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2552"/>
          <w:sz w:val="48"/>
        </w:rPr>
        <w:t>SolarKits v2.0</w:t>
      </w:r>
    </w:p>
    <w:p>
      <w:pPr>
        <w:jc w:val="center"/>
      </w:pPr>
      <w:r>
        <w:rPr>
          <w:rFonts w:ascii="Arial" w:hAnsi="Arial"/>
          <w:b/>
          <w:color w:val="EA580C"/>
          <w:sz w:val="26"/>
        </w:rPr>
        <w:t>Project Development Status &amp; Technical Architecture Report</w:t>
      </w:r>
    </w:p>
    <w:p/>
    <w:tbl>
      <w:tblPr>
        <w:tblW w:type="auto" w:w="0"/>
        <w:jc w:val="center"/>
        <w:tblLook w:firstColumn="1" w:firstRow="1" w:lastColumn="0" w:lastRow="0" w:noHBand="0" w:noVBand="1" w:val="04A0"/>
      </w:tblPr>
      <w:tblGrid>
        <w:gridCol w:w="2628"/>
        <w:gridCol w:w="2628"/>
        <w:gridCol w:w="2628"/>
        <w:gridCol w:w="2628"/>
      </w:tblGrid>
      <w:tr>
        <w:tc>
          <w:tcPr>
            <w:tcW w:type="dxa" w:w="2628"/>
            <w:shd w:fill="F8FAFC"/>
            <w:tcMar>
              <w:top w:w="80" w:type="dxa"/>
              <w:bottom w:w="80" w:type="dxa"/>
              <w:left w:w="100" w:type="dxa"/>
              <w:right w:w="100" w:type="dxa"/>
            </w:tcMar>
          </w:tcPr>
          <w:p>
            <w:r>
              <w:rPr>
                <w:rFonts w:ascii="Arial" w:hAnsi="Arial"/>
                <w:b/>
                <w:color w:val="0F2552"/>
                <w:sz w:val="17"/>
              </w:rPr>
              <w:t>Audit Date:</w:t>
            </w:r>
          </w:p>
        </w:tc>
        <w:tc>
          <w:tcPr>
            <w:tcW w:type="dxa" w:w="2628"/>
            <w:shd w:fill="F8FAFC"/>
            <w:tcMar>
              <w:top w:w="80" w:type="dxa"/>
              <w:bottom w:w="80" w:type="dxa"/>
              <w:left w:w="100" w:type="dxa"/>
              <w:right w:w="100" w:type="dxa"/>
            </w:tcMar>
          </w:tcPr>
          <w:p>
            <w:r>
              <w:rPr>
                <w:rFonts w:ascii="Arial" w:hAnsi="Arial"/>
                <w:b w:val="0"/>
                <w:color w:val="0F172A"/>
                <w:sz w:val="17"/>
              </w:rPr>
              <w:t>October 10, 2026 (Updated from August 29, 2026)</w:t>
            </w:r>
          </w:p>
        </w:tc>
        <w:tc>
          <w:tcPr>
            <w:tcW w:type="dxa" w:w="2628"/>
            <w:shd w:fill="F8FAFC"/>
            <w:tcMar>
              <w:top w:w="80" w:type="dxa"/>
              <w:bottom w:w="80" w:type="dxa"/>
              <w:left w:w="100" w:type="dxa"/>
              <w:right w:w="100" w:type="dxa"/>
            </w:tcMar>
          </w:tcPr>
          <w:p>
            <w:r>
              <w:rPr>
                <w:rFonts w:ascii="Arial" w:hAnsi="Arial"/>
                <w:b/>
                <w:color w:val="0F2552"/>
                <w:sz w:val="17"/>
              </w:rPr>
              <w:t>Document Type:</w:t>
            </w:r>
          </w:p>
        </w:tc>
        <w:tc>
          <w:tcPr>
            <w:tcW w:type="dxa" w:w="2628"/>
            <w:shd w:fill="F8FAFC"/>
            <w:tcMar>
              <w:top w:w="80" w:type="dxa"/>
              <w:bottom w:w="80" w:type="dxa"/>
              <w:left w:w="100" w:type="dxa"/>
              <w:right w:w="100" w:type="dxa"/>
            </w:tcMar>
          </w:tcPr>
          <w:p>
            <w:r>
              <w:rPr>
                <w:rFonts w:ascii="Arial" w:hAnsi="Arial"/>
                <w:b w:val="0"/>
                <w:color w:val="0F172A"/>
                <w:sz w:val="17"/>
              </w:rPr>
              <w:t>Complete Project Audit &amp; Technical Architecture</w:t>
            </w:r>
          </w:p>
        </w:tc>
      </w:tr>
      <w:tr>
        <w:tc>
          <w:tcPr>
            <w:tcW w:type="dxa" w:w="2628"/>
            <w:shd w:fill="F8FAFC"/>
            <w:tcMar>
              <w:top w:w="80" w:type="dxa"/>
              <w:bottom w:w="80" w:type="dxa"/>
              <w:left w:w="100" w:type="dxa"/>
              <w:right w:w="100" w:type="dxa"/>
            </w:tcMar>
          </w:tcPr>
          <w:p>
            <w:r>
              <w:rPr>
                <w:rFonts w:ascii="Arial" w:hAnsi="Arial"/>
                <w:b/>
                <w:color w:val="0F2552"/>
                <w:sz w:val="17"/>
              </w:rPr>
              <w:t>Architecture:</w:t>
            </w:r>
          </w:p>
        </w:tc>
        <w:tc>
          <w:tcPr>
            <w:tcW w:type="dxa" w:w="2628"/>
            <w:shd w:fill="F8FAFC"/>
            <w:tcMar>
              <w:top w:w="80" w:type="dxa"/>
              <w:bottom w:w="80" w:type="dxa"/>
              <w:left w:w="100" w:type="dxa"/>
              <w:right w:w="100" w:type="dxa"/>
            </w:tcMar>
          </w:tcPr>
          <w:p>
            <w:r>
              <w:rPr>
                <w:rFonts w:ascii="Arial" w:hAnsi="Arial"/>
                <w:b w:val="0"/>
                <w:color w:val="0F172A"/>
                <w:sz w:val="17"/>
              </w:rPr>
              <w:t>Hybrid ICICI E-Collection + Offline Receipt Verification</w:t>
            </w:r>
          </w:p>
        </w:tc>
        <w:tc>
          <w:tcPr>
            <w:tcW w:type="dxa" w:w="2628"/>
            <w:shd w:fill="F8FAFC"/>
            <w:tcMar>
              <w:top w:w="80" w:type="dxa"/>
              <w:bottom w:w="80" w:type="dxa"/>
              <w:left w:w="100" w:type="dxa"/>
              <w:right w:w="100" w:type="dxa"/>
            </w:tcMar>
          </w:tcPr>
          <w:p>
            <w:r>
              <w:rPr>
                <w:rFonts w:ascii="Arial" w:hAnsi="Arial"/>
                <w:b/>
                <w:color w:val="0F2552"/>
                <w:sz w:val="17"/>
              </w:rPr>
              <w:t>Fulfillment:</w:t>
            </w:r>
          </w:p>
        </w:tc>
        <w:tc>
          <w:tcPr>
            <w:tcW w:type="dxa" w:w="2628"/>
            <w:shd w:fill="F8FAFC"/>
            <w:tcMar>
              <w:top w:w="80" w:type="dxa"/>
              <w:bottom w:w="80" w:type="dxa"/>
              <w:left w:w="100" w:type="dxa"/>
              <w:right w:w="100" w:type="dxa"/>
            </w:tcMar>
          </w:tcPr>
          <w:p>
            <w:r>
              <w:rPr>
                <w:rFonts w:ascii="Arial" w:hAnsi="Arial"/>
                <w:b w:val="0"/>
                <w:color w:val="0F172A"/>
                <w:sz w:val="17"/>
              </w:rPr>
              <w:t>8-Stage Order Lifecycle &amp; Physical Delivery Logistics</w:t>
            </w:r>
          </w:p>
        </w:tc>
      </w:tr>
      <w:tr>
        <w:tc>
          <w:tcPr>
            <w:tcW w:type="dxa" w:w="2628"/>
            <w:shd w:fill="F8FAFC"/>
            <w:tcMar>
              <w:top w:w="80" w:type="dxa"/>
              <w:bottom w:w="80" w:type="dxa"/>
              <w:left w:w="100" w:type="dxa"/>
              <w:right w:w="100" w:type="dxa"/>
            </w:tcMar>
          </w:tcPr>
          <w:p>
            <w:r>
              <w:rPr>
                <w:rFonts w:ascii="Arial" w:hAnsi="Arial"/>
                <w:b/>
                <w:color w:val="0F2552"/>
                <w:sz w:val="17"/>
              </w:rPr>
              <w:t>Lead Auditor:</w:t>
            </w:r>
          </w:p>
        </w:tc>
        <w:tc>
          <w:tcPr>
            <w:tcW w:type="dxa" w:w="2628"/>
            <w:shd w:fill="F8FAFC"/>
            <w:tcMar>
              <w:top w:w="80" w:type="dxa"/>
              <w:bottom w:w="80" w:type="dxa"/>
              <w:left w:w="100" w:type="dxa"/>
              <w:right w:w="100" w:type="dxa"/>
            </w:tcMar>
          </w:tcPr>
          <w:p>
            <w:r>
              <w:rPr>
                <w:rFonts w:ascii="Arial" w:hAnsi="Arial"/>
                <w:b w:val="0"/>
                <w:color w:val="0F172A"/>
                <w:sz w:val="17"/>
              </w:rPr>
              <w:t>Antigravity AI - Senior Technical Architect &amp; QA Auditor</w:t>
            </w:r>
          </w:p>
        </w:tc>
        <w:tc>
          <w:tcPr>
            <w:tcW w:type="dxa" w:w="2628"/>
            <w:shd w:fill="F8FAFC"/>
            <w:tcMar>
              <w:top w:w="80" w:type="dxa"/>
              <w:bottom w:w="80" w:type="dxa"/>
              <w:left w:w="100" w:type="dxa"/>
              <w:right w:w="100" w:type="dxa"/>
            </w:tcMar>
          </w:tcPr>
          <w:p>
            <w:r>
              <w:rPr>
                <w:rFonts w:ascii="Arial" w:hAnsi="Arial"/>
                <w:b/>
                <w:color w:val="0F2552"/>
                <w:sz w:val="17"/>
              </w:rPr>
              <w:t>Classification:</w:t>
            </w:r>
          </w:p>
        </w:tc>
        <w:tc>
          <w:tcPr>
            <w:tcW w:type="dxa" w:w="2628"/>
            <w:shd w:fill="F8FAFC"/>
            <w:tcMar>
              <w:top w:w="80" w:type="dxa"/>
              <w:bottom w:w="80" w:type="dxa"/>
              <w:left w:w="100" w:type="dxa"/>
              <w:right w:w="100" w:type="dxa"/>
            </w:tcMar>
          </w:tcPr>
          <w:p>
            <w:r>
              <w:rPr>
                <w:rFonts w:ascii="Arial" w:hAnsi="Arial"/>
                <w:b w:val="0"/>
                <w:color w:val="0F172A"/>
                <w:sz w:val="17"/>
              </w:rPr>
              <w:t>CONFIDENTIAL - Internal &amp; Management Use Only</w:t>
            </w:r>
          </w:p>
        </w:tc>
      </w:tr>
    </w:tbl>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0F2552"/>
            <w:tcMar>
              <w:top w:w="100" w:type="dxa"/>
              <w:bottom w:w="100" w:type="dxa"/>
              <w:left w:w="100" w:type="dxa"/>
              <w:right w:w="100" w:type="dxa"/>
            </w:tcMar>
          </w:tcPr>
          <w:p>
            <w:pPr>
              <w:jc w:val="center"/>
            </w:pPr>
            <w:r>
              <w:rPr>
                <w:rFonts w:ascii="Arial" w:hAnsi="Arial"/>
                <w:b/>
                <w:color w:val="FFFFFF"/>
                <w:sz w:val="17"/>
              </w:rPr>
              <w:t>Applications</w:t>
            </w:r>
          </w:p>
        </w:tc>
        <w:tc>
          <w:tcPr>
            <w:tcW w:type="dxa" w:w="2102"/>
            <w:shd w:fill="0F2552"/>
            <w:tcMar>
              <w:top w:w="100" w:type="dxa"/>
              <w:bottom w:w="100" w:type="dxa"/>
              <w:left w:w="100" w:type="dxa"/>
              <w:right w:w="100" w:type="dxa"/>
            </w:tcMar>
          </w:tcPr>
          <w:p>
            <w:pPr>
              <w:jc w:val="center"/>
            </w:pPr>
            <w:r>
              <w:rPr>
                <w:rFonts w:ascii="Arial" w:hAnsi="Arial"/>
                <w:b/>
                <w:color w:val="FFFFFF"/>
                <w:sz w:val="17"/>
              </w:rPr>
              <w:t>Backend Modules</w:t>
            </w:r>
          </w:p>
        </w:tc>
        <w:tc>
          <w:tcPr>
            <w:tcW w:type="dxa" w:w="2102"/>
            <w:shd w:fill="0F2552"/>
            <w:tcMar>
              <w:top w:w="100" w:type="dxa"/>
              <w:bottom w:w="100" w:type="dxa"/>
              <w:left w:w="100" w:type="dxa"/>
              <w:right w:w="100" w:type="dxa"/>
            </w:tcMar>
          </w:tcPr>
          <w:p>
            <w:pPr>
              <w:jc w:val="center"/>
            </w:pPr>
            <w:r>
              <w:rPr>
                <w:rFonts w:ascii="Arial" w:hAnsi="Arial"/>
                <w:b/>
                <w:color w:val="FFFFFF"/>
                <w:sz w:val="17"/>
              </w:rPr>
              <w:t>Documented Features</w:t>
            </w:r>
          </w:p>
        </w:tc>
        <w:tc>
          <w:tcPr>
            <w:tcW w:type="dxa" w:w="2102"/>
            <w:shd w:fill="0F2552"/>
            <w:tcMar>
              <w:top w:w="100" w:type="dxa"/>
              <w:bottom w:w="100" w:type="dxa"/>
              <w:left w:w="100" w:type="dxa"/>
              <w:right w:w="100" w:type="dxa"/>
            </w:tcMar>
          </w:tcPr>
          <w:p>
            <w:pPr>
              <w:jc w:val="center"/>
            </w:pPr>
            <w:r>
              <w:rPr>
                <w:rFonts w:ascii="Arial" w:hAnsi="Arial"/>
                <w:b/>
                <w:color w:val="FFFFFF"/>
                <w:sz w:val="17"/>
              </w:rPr>
              <w:t>Resolved Bugs</w:t>
            </w:r>
          </w:p>
        </w:tc>
        <w:tc>
          <w:tcPr>
            <w:tcW w:type="dxa" w:w="2102"/>
            <w:shd w:fill="0F2552"/>
            <w:tcMar>
              <w:top w:w="100" w:type="dxa"/>
              <w:bottom w:w="100" w:type="dxa"/>
              <w:left w:w="100" w:type="dxa"/>
              <w:right w:w="100" w:type="dxa"/>
            </w:tcMar>
          </w:tcPr>
          <w:p>
            <w:pPr>
              <w:jc w:val="center"/>
            </w:pPr>
            <w:r>
              <w:rPr>
                <w:rFonts w:ascii="Arial" w:hAnsi="Arial"/>
                <w:b/>
                <w:color w:val="FFFFFF"/>
                <w:sz w:val="17"/>
              </w:rPr>
              <w:t>Code Completion</w:t>
            </w:r>
          </w:p>
        </w:tc>
      </w:tr>
      <w:tr>
        <w:tc>
          <w:tcPr>
            <w:tcW w:type="dxa" w:w="2102"/>
            <w:shd w:fill="FFFFFF"/>
            <w:tcMar>
              <w:top w:w="120" w:type="dxa"/>
              <w:bottom w:w="120" w:type="dxa"/>
              <w:left w:w="100" w:type="dxa"/>
              <w:right w:w="100" w:type="dxa"/>
            </w:tcMar>
          </w:tcPr>
          <w:p>
            <w:pPr>
              <w:jc w:val="center"/>
            </w:pPr>
            <w:r>
              <w:rPr>
                <w:rFonts w:ascii="Arial" w:hAnsi="Arial"/>
                <w:b/>
                <w:color w:val="0F2552"/>
                <w:sz w:val="32"/>
              </w:rPr>
              <w:t>6</w:t>
            </w:r>
          </w:p>
        </w:tc>
        <w:tc>
          <w:tcPr>
            <w:tcW w:type="dxa" w:w="2102"/>
            <w:shd w:fill="FFFFFF"/>
            <w:tcMar>
              <w:top w:w="120" w:type="dxa"/>
              <w:bottom w:w="120" w:type="dxa"/>
              <w:left w:w="100" w:type="dxa"/>
              <w:right w:w="100" w:type="dxa"/>
            </w:tcMar>
          </w:tcPr>
          <w:p>
            <w:pPr>
              <w:jc w:val="center"/>
            </w:pPr>
            <w:r>
              <w:rPr>
                <w:rFonts w:ascii="Arial" w:hAnsi="Arial"/>
                <w:b/>
                <w:color w:val="0F2552"/>
                <w:sz w:val="32"/>
              </w:rPr>
              <w:t>10</w:t>
            </w:r>
          </w:p>
        </w:tc>
        <w:tc>
          <w:tcPr>
            <w:tcW w:type="dxa" w:w="2102"/>
            <w:shd w:fill="FFFFFF"/>
            <w:tcMar>
              <w:top w:w="120" w:type="dxa"/>
              <w:bottom w:w="120" w:type="dxa"/>
              <w:left w:w="100" w:type="dxa"/>
              <w:right w:w="100" w:type="dxa"/>
            </w:tcMar>
          </w:tcPr>
          <w:p>
            <w:pPr>
              <w:jc w:val="center"/>
            </w:pPr>
            <w:r>
              <w:rPr>
                <w:rFonts w:ascii="Arial" w:hAnsi="Arial"/>
                <w:b/>
                <w:color w:val="0F2552"/>
                <w:sz w:val="32"/>
              </w:rPr>
              <w:t>98</w:t>
            </w:r>
          </w:p>
        </w:tc>
        <w:tc>
          <w:tcPr>
            <w:tcW w:type="dxa" w:w="2102"/>
            <w:shd w:fill="FFFFFF"/>
            <w:tcMar>
              <w:top w:w="120" w:type="dxa"/>
              <w:bottom w:w="120" w:type="dxa"/>
              <w:left w:w="100" w:type="dxa"/>
              <w:right w:w="100" w:type="dxa"/>
            </w:tcMar>
          </w:tcPr>
          <w:p>
            <w:pPr>
              <w:jc w:val="center"/>
            </w:pPr>
            <w:r>
              <w:rPr>
                <w:rFonts w:ascii="Arial" w:hAnsi="Arial"/>
                <w:b/>
                <w:color w:val="16A34A"/>
                <w:sz w:val="32"/>
              </w:rPr>
              <w:t>8 / 11</w:t>
            </w:r>
          </w:p>
        </w:tc>
        <w:tc>
          <w:tcPr>
            <w:tcW w:type="dxa" w:w="2102"/>
            <w:shd w:fill="FFFFFF"/>
            <w:tcMar>
              <w:top w:w="120" w:type="dxa"/>
              <w:bottom w:w="120" w:type="dxa"/>
              <w:left w:w="100" w:type="dxa"/>
              <w:right w:w="100" w:type="dxa"/>
            </w:tcMar>
          </w:tcPr>
          <w:p>
            <w:pPr>
              <w:jc w:val="center"/>
            </w:pPr>
            <w:r>
              <w:rPr>
                <w:rFonts w:ascii="Arial" w:hAnsi="Arial"/>
                <w:b/>
                <w:color w:val="2563EB"/>
                <w:sz w:val="32"/>
              </w:rPr>
              <w:t>88.5%</w:t>
            </w:r>
          </w:p>
        </w:tc>
      </w:tr>
    </w:tbl>
    <w:p/>
    <w:tbl>
      <w:tblPr>
        <w:tblW w:type="auto" w:w="0"/>
        <w:jc w:val="center"/>
        <w:tblLook w:firstColumn="1" w:firstRow="1" w:lastColumn="0" w:lastRow="0" w:noHBand="0" w:noVBand="1" w:val="04A0"/>
      </w:tblPr>
      <w:tblGrid>
        <w:gridCol w:w="10512"/>
      </w:tblGrid>
      <w:tr>
        <w:tc>
          <w:tcPr>
            <w:tcW w:type="dxa" w:w="10512"/>
            <w:shd w:fill="EFF6FF"/>
            <w:tcMar>
              <w:top w:w="120" w:type="dxa"/>
              <w:bottom w:w="120" w:type="dxa"/>
              <w:left w:w="160" w:type="dxa"/>
              <w:right w:w="160" w:type="dxa"/>
            </w:tcMar>
          </w:tcPr>
          <w:p>
            <w:r>
              <w:rPr>
                <w:rFonts w:ascii="Arial" w:hAnsi="Arial"/>
                <w:b/>
                <w:color w:val="0F2552"/>
                <w:sz w:val="19"/>
              </w:rPr>
              <w:t>EXECUTIVE MILESTONE UPDATE (September 25, 2026):</w:t>
              <w:br/>
            </w:r>
            <w:r>
              <w:rPr>
                <w:rFonts w:ascii="Arial" w:hAnsi="Arial"/>
                <w:color w:val="0F172A"/>
                <w:sz w:val="17"/>
              </w:rPr>
              <w:t>• Dual-Track Enterprise Banking: Automated ICICI Bank E-Collection (Virtual Accounts, MSG HOLD / MIS POSTING webhooks, live SSE stream) integrated with Offline Bank Transfer &amp; Payment Receipt Verification.</w:t>
              <w:br/>
              <w:t>• 8-Stage Physical Supply Chain &amp; Delivery Management: Complete physical logistics engine deployed with Delivery Queue (Tab 7 FIFO consolidation), automated vehicle recommendation (evaluating payload kg, kW, and kit capacity), and Trip Tracking with Proof of Delivery (Tab 8 POD confirmation).</w:t>
              <w:br/>
              <w:t>• Audit Issue Remediation: Resolved 8 out of 11 previously flagged bug/risk items (including LooseOrder.jsx fully implemented at 1,205 LOC, Request Order route mapped in Board.jsx, Service Tickets routes created, and Website CMS integrated). Platform completion advanced from 77.0% to 88.5%.</w:t>
            </w:r>
          </w:p>
        </w:tc>
      </w:tr>
    </w:tbl>
    <w:p>
      <w:r>
        <w:br w:type="page"/>
      </w:r>
    </w:p>
    <w:p>
      <w:pPr>
        <w:keepNext/>
        <w:spacing w:before="280" w:after="80"/>
      </w:pPr>
      <w:r>
        <w:rPr>
          <w:rFonts w:ascii="Arial" w:hAnsi="Arial"/>
          <w:b/>
          <w:color w:val="0F2552"/>
          <w:sz w:val="28"/>
        </w:rPr>
        <w:t>1. Executive Summary</w:t>
      </w:r>
    </w:p>
    <w:p>
      <w:pPr>
        <w:spacing w:after="160" w:line="276" w:lineRule="auto"/>
      </w:pPr>
      <w:r>
        <w:rPr>
          <w:rFonts w:ascii="Arial" w:hAnsi="Arial"/>
          <w:color w:val="0F172A"/>
          <w:sz w:val="18"/>
        </w:rPr>
        <w:t>SolarKits v2.0 is an enterprise-grade multi-tenant B2B Solar E-Commerce, Channel Distribution, and Operations Ecosystem connecting B2B Solar EPC Contractors, Regional Franchise Partners, Multi-State Warehouses, Accounts &amp; Finance, Logistics Operations, and Central Administrators. Powered by a modern microservices-adjacent architecture utilizing Node.js/Express 5, MongoDB Multi-Database, React 19, and Vite 7, the platform bridges physical solar supply chain fulfillment with automated corporate banking.</w:t>
        <w:br/>
        <w:br/>
        <w:t>Hybrid Enterprise Payment Architecture: The commercial infrastructure operates on dual payment rails:</w:t>
        <w:br/>
        <w:t>1. Automated ICICI Bank E-Collection Engine: Dynamically allocates unique Virtual Account Numbers (VAN) during EPC or Franchisee checkout. Securely ingests encrypted MSG HOLD packets for beneficiary validation and MIS POSTING webhooks for real-time fund reconciliation. Server-Sent Events (SSE) broadcast live payment confirmations, instantly advancing order states from Pending to Order Confirmed.</w:t>
        <w:br/>
        <w:t>2. Offline Bank Transfer &amp; Payment Receipt Upload Engine: Facilitates high-value manual transfers via NEFT, RTGS, IMPS, or Cheque. Users upload bank transfer slips and log UTR numbers, which are audited by the Accounts team against bank statements before releasing warehouse dispatches or Franchise Earning disbursements.</w:t>
        <w:br/>
        <w:br/>
        <w:t>2-Stage Kit Activation &amp; Physical Delivery Logistics: Full 2-stage governance pipeline (Stage 1: Warehouse Kit Activation with 3 prerequisite validation gates; Stage 2: District Order Management sequential routing) alongside an 8-stage order lifecycle tracking system (Confirmed → Processing → Vehicle Assigned → Ready for Dispatch → Dispatched → In Transit → Destination Reached → Delivered / POD Confirmed) paired with smart fleet auto-recommendation based on vehicle payload (kg), max kit limits, and serviceable geographic districts.</w:t>
      </w:r>
    </w:p>
    <w:p>
      <w:pPr>
        <w:keepNext/>
        <w:spacing w:before="200" w:after="60"/>
      </w:pPr>
      <w:r>
        <w:rPr>
          <w:rFonts w:ascii="Arial" w:hAnsi="Arial"/>
          <w:b/>
          <w:color w:val="1E3A8A"/>
          <w:sz w:val="22"/>
        </w:rPr>
        <w:t>Platform Feature Status Distribution (98 Total Features):</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0F2552"/>
            <w:tcMar>
              <w:top w:w="120" w:type="dxa"/>
              <w:bottom w:w="120" w:type="dxa"/>
              <w:left w:w="140" w:type="dxa"/>
              <w:right w:w="140" w:type="dxa"/>
            </w:tcMar>
          </w:tcPr>
          <w:p>
            <w:pPr>
              <w:jc w:val="left"/>
            </w:pPr>
          </w:p>
        </w:tc>
        <w:tc>
          <w:tcPr>
            <w:tcW w:type="dxa" w:w="2102"/>
            <w:shd w:fill="0F2552"/>
            <w:tcMar>
              <w:top w:w="120" w:type="dxa"/>
              <w:bottom w:w="120" w:type="dxa"/>
              <w:left w:w="140" w:type="dxa"/>
              <w:right w:w="140" w:type="dxa"/>
            </w:tcMar>
          </w:tcPr>
          <w:p>
            <w:pPr>
              <w:jc w:val="left"/>
            </w:pPr>
          </w:p>
        </w:tc>
        <w:tc>
          <w:tcPr>
            <w:tcW w:type="dxa" w:w="2102"/>
            <w:shd w:fill="0F2552"/>
            <w:tcMar>
              <w:top w:w="120" w:type="dxa"/>
              <w:bottom w:w="120" w:type="dxa"/>
              <w:left w:w="140" w:type="dxa"/>
              <w:right w:w="140" w:type="dxa"/>
            </w:tcMar>
          </w:tcPr>
          <w:p>
            <w:pPr>
              <w:jc w:val="left"/>
            </w:pPr>
          </w:p>
        </w:tc>
        <w:tc>
          <w:tcPr>
            <w:tcW w:type="dxa" w:w="2102"/>
            <w:shd w:fill="0F2552"/>
            <w:tcMar>
              <w:top w:w="120" w:type="dxa"/>
              <w:bottom w:w="120" w:type="dxa"/>
              <w:left w:w="140" w:type="dxa"/>
              <w:right w:w="140" w:type="dxa"/>
            </w:tcMar>
          </w:tcPr>
          <w:p>
            <w:pPr>
              <w:jc w:val="left"/>
            </w:pPr>
          </w:p>
        </w:tc>
        <w:tc>
          <w:tcPr>
            <w:tcW w:type="dxa" w:w="2102"/>
            <w:shd w:fill="0F2552"/>
            <w:tcMar>
              <w:top w:w="120" w:type="dxa"/>
              <w:bottom w:w="120" w:type="dxa"/>
              <w:left w:w="140" w:type="dxa"/>
              <w:right w:w="140" w:type="dxa"/>
            </w:tcMar>
          </w:tcPr>
          <w:p>
            <w:pPr>
              <w:jc w:val="left"/>
            </w:pPr>
          </w:p>
        </w:tc>
      </w:tr>
      <w:tr>
        <w:tc>
          <w:tcPr>
            <w:tcW w:type="dxa" w:w="2102"/>
            <w:shd w:fill="FFFFFF"/>
            <w:tcMar>
              <w:top w:w="80" w:type="dxa"/>
              <w:bottom w:w="80" w:type="dxa"/>
              <w:left w:w="120" w:type="dxa"/>
              <w:right w:w="120" w:type="dxa"/>
            </w:tcMar>
          </w:tcPr>
          <w:p>
            <w:r>
              <w:rPr>
                <w:rFonts w:ascii="Arial" w:hAnsi="Arial"/>
                <w:color w:val="0F172A"/>
                <w:sz w:val="16"/>
              </w:rPr>
              <w:t>Fully Connected &amp; Verified</w:t>
            </w:r>
          </w:p>
        </w:tc>
        <w:tc>
          <w:tcPr>
            <w:tcW w:type="dxa" w:w="2102"/>
            <w:shd w:fill="FFFFFF"/>
            <w:tcMar>
              <w:top w:w="80" w:type="dxa"/>
              <w:bottom w:w="80" w:type="dxa"/>
              <w:left w:w="120" w:type="dxa"/>
              <w:right w:w="120" w:type="dxa"/>
            </w:tcMar>
          </w:tcPr>
          <w:p>
            <w:r>
              <w:rPr>
                <w:rFonts w:ascii="Arial" w:hAnsi="Arial"/>
                <w:color w:val="0F172A"/>
                <w:sz w:val="16"/>
              </w:rPr>
              <w:t>84</w:t>
            </w:r>
          </w:p>
        </w:tc>
        <w:tc>
          <w:tcPr>
            <w:tcW w:type="dxa" w:w="2102"/>
            <w:shd w:fill="FFFFFF"/>
            <w:tcMar>
              <w:top w:w="80" w:type="dxa"/>
              <w:bottom w:w="80" w:type="dxa"/>
              <w:left w:w="120" w:type="dxa"/>
              <w:right w:w="120" w:type="dxa"/>
            </w:tcMar>
          </w:tcPr>
          <w:p>
            <w:r>
              <w:rPr>
                <w:rFonts w:ascii="Arial" w:hAnsi="Arial"/>
                <w:color w:val="0F172A"/>
                <w:sz w:val="16"/>
              </w:rPr>
              <w:t>85.7%</w:t>
            </w:r>
          </w:p>
        </w:tc>
        <w:tc>
          <w:tcPr>
            <w:tcW w:type="dxa" w:w="2102"/>
            <w:shd w:fill="FFFFFF"/>
            <w:tcMar>
              <w:top w:w="80" w:type="dxa"/>
              <w:bottom w:w="80" w:type="dxa"/>
              <w:left w:w="120" w:type="dxa"/>
              <w:right w:w="120" w:type="dxa"/>
            </w:tcMar>
          </w:tcPr>
          <w:p>
            <w:r>
              <w:rPr>
                <w:rFonts w:ascii="Arial" w:hAnsi="Arial"/>
                <w:color w:val="0F172A"/>
                <w:sz w:val="16"/>
              </w:rPr>
              <w:t>1.00</w:t>
            </w:r>
          </w:p>
        </w:tc>
        <w:tc>
          <w:tcPr>
            <w:tcW w:type="dxa" w:w="2102"/>
            <w:shd w:fill="FFFFFF"/>
            <w:tcMar>
              <w:top w:w="80" w:type="dxa"/>
              <w:bottom w:w="80" w:type="dxa"/>
              <w:left w:w="120" w:type="dxa"/>
              <w:right w:w="120" w:type="dxa"/>
            </w:tcMar>
          </w:tcPr>
          <w:p>
            <w:r>
              <w:rPr>
                <w:rFonts w:ascii="Arial" w:hAnsi="Arial"/>
                <w:color w:val="0F172A"/>
                <w:sz w:val="16"/>
              </w:rPr>
              <w:t>84.00</w:t>
            </w:r>
          </w:p>
        </w:tc>
      </w:tr>
      <w:tr>
        <w:tc>
          <w:tcPr>
            <w:tcW w:type="dxa" w:w="2102"/>
            <w:shd w:fill="F8FAFC"/>
            <w:tcMar>
              <w:top w:w="80" w:type="dxa"/>
              <w:bottom w:w="80" w:type="dxa"/>
              <w:left w:w="120" w:type="dxa"/>
              <w:right w:w="120" w:type="dxa"/>
            </w:tcMar>
          </w:tcPr>
          <w:p>
            <w:r>
              <w:rPr>
                <w:rFonts w:ascii="Arial" w:hAnsi="Arial"/>
                <w:color w:val="0F172A"/>
                <w:sz w:val="16"/>
              </w:rPr>
              <w:t>Backend Only / Architecture Service</w:t>
            </w:r>
          </w:p>
        </w:tc>
        <w:tc>
          <w:tcPr>
            <w:tcW w:type="dxa" w:w="2102"/>
            <w:shd w:fill="F8FAFC"/>
            <w:tcMar>
              <w:top w:w="80" w:type="dxa"/>
              <w:bottom w:w="80" w:type="dxa"/>
              <w:left w:w="120" w:type="dxa"/>
              <w:right w:w="120" w:type="dxa"/>
            </w:tcMar>
          </w:tcPr>
          <w:p>
            <w:r>
              <w:rPr>
                <w:rFonts w:ascii="Arial" w:hAnsi="Arial"/>
                <w:color w:val="0F172A"/>
                <w:sz w:val="16"/>
              </w:rPr>
              <w:t>11</w:t>
            </w:r>
          </w:p>
        </w:tc>
        <w:tc>
          <w:tcPr>
            <w:tcW w:type="dxa" w:w="2102"/>
            <w:shd w:fill="F8FAFC"/>
            <w:tcMar>
              <w:top w:w="80" w:type="dxa"/>
              <w:bottom w:w="80" w:type="dxa"/>
              <w:left w:w="120" w:type="dxa"/>
              <w:right w:w="120" w:type="dxa"/>
            </w:tcMar>
          </w:tcPr>
          <w:p>
            <w:r>
              <w:rPr>
                <w:rFonts w:ascii="Arial" w:hAnsi="Arial"/>
                <w:color w:val="0F172A"/>
                <w:sz w:val="16"/>
              </w:rPr>
              <w:t>11.2%</w:t>
            </w:r>
          </w:p>
        </w:tc>
        <w:tc>
          <w:tcPr>
            <w:tcW w:type="dxa" w:w="2102"/>
            <w:shd w:fill="F8FAFC"/>
            <w:tcMar>
              <w:top w:w="80" w:type="dxa"/>
              <w:bottom w:w="80" w:type="dxa"/>
              <w:left w:w="120" w:type="dxa"/>
              <w:right w:w="120" w:type="dxa"/>
            </w:tcMar>
          </w:tcPr>
          <w:p>
            <w:r>
              <w:rPr>
                <w:rFonts w:ascii="Arial" w:hAnsi="Arial"/>
                <w:color w:val="0F172A"/>
                <w:sz w:val="16"/>
              </w:rPr>
              <w:t>0.90</w:t>
            </w:r>
          </w:p>
        </w:tc>
        <w:tc>
          <w:tcPr>
            <w:tcW w:type="dxa" w:w="2102"/>
            <w:shd w:fill="F8FAFC"/>
            <w:tcMar>
              <w:top w:w="80" w:type="dxa"/>
              <w:bottom w:w="80" w:type="dxa"/>
              <w:left w:w="120" w:type="dxa"/>
              <w:right w:w="120" w:type="dxa"/>
            </w:tcMar>
          </w:tcPr>
          <w:p>
            <w:r>
              <w:rPr>
                <w:rFonts w:ascii="Arial" w:hAnsi="Arial"/>
                <w:color w:val="0F172A"/>
                <w:sz w:val="16"/>
              </w:rPr>
              <w:t>9.90</w:t>
            </w:r>
          </w:p>
        </w:tc>
      </w:tr>
      <w:tr>
        <w:tc>
          <w:tcPr>
            <w:tcW w:type="dxa" w:w="2102"/>
            <w:shd w:fill="FFFFFF"/>
            <w:tcMar>
              <w:top w:w="80" w:type="dxa"/>
              <w:bottom w:w="80" w:type="dxa"/>
              <w:left w:w="120" w:type="dxa"/>
              <w:right w:w="120" w:type="dxa"/>
            </w:tcMar>
          </w:tcPr>
          <w:p>
            <w:r>
              <w:rPr>
                <w:rFonts w:ascii="Arial" w:hAnsi="Arial"/>
                <w:color w:val="0F172A"/>
                <w:sz w:val="16"/>
              </w:rPr>
              <w:t>Partially Connected / Minor Gaps</w:t>
            </w:r>
          </w:p>
        </w:tc>
        <w:tc>
          <w:tcPr>
            <w:tcW w:type="dxa" w:w="2102"/>
            <w:shd w:fill="FFFFFF"/>
            <w:tcMar>
              <w:top w:w="80" w:type="dxa"/>
              <w:bottom w:w="80" w:type="dxa"/>
              <w:left w:w="120" w:type="dxa"/>
              <w:right w:w="120" w:type="dxa"/>
            </w:tcMar>
          </w:tcPr>
          <w:p>
            <w:r>
              <w:rPr>
                <w:rFonts w:ascii="Arial" w:hAnsi="Arial"/>
                <w:color w:val="0F172A"/>
                <w:sz w:val="16"/>
              </w:rPr>
              <w:t>2</w:t>
            </w:r>
          </w:p>
        </w:tc>
        <w:tc>
          <w:tcPr>
            <w:tcW w:type="dxa" w:w="2102"/>
            <w:shd w:fill="FFFFFF"/>
            <w:tcMar>
              <w:top w:w="80" w:type="dxa"/>
              <w:bottom w:w="80" w:type="dxa"/>
              <w:left w:w="120" w:type="dxa"/>
              <w:right w:w="120" w:type="dxa"/>
            </w:tcMar>
          </w:tcPr>
          <w:p>
            <w:r>
              <w:rPr>
                <w:rFonts w:ascii="Arial" w:hAnsi="Arial"/>
                <w:color w:val="0F172A"/>
                <w:sz w:val="16"/>
              </w:rPr>
              <w:t>2.0%</w:t>
            </w:r>
          </w:p>
        </w:tc>
        <w:tc>
          <w:tcPr>
            <w:tcW w:type="dxa" w:w="2102"/>
            <w:shd w:fill="FFFFFF"/>
            <w:tcMar>
              <w:top w:w="80" w:type="dxa"/>
              <w:bottom w:w="80" w:type="dxa"/>
              <w:left w:w="120" w:type="dxa"/>
              <w:right w:w="120" w:type="dxa"/>
            </w:tcMar>
          </w:tcPr>
          <w:p>
            <w:r>
              <w:rPr>
                <w:rFonts w:ascii="Arial" w:hAnsi="Arial"/>
                <w:color w:val="0F172A"/>
                <w:sz w:val="16"/>
              </w:rPr>
              <w:t>0.50</w:t>
            </w:r>
          </w:p>
        </w:tc>
        <w:tc>
          <w:tcPr>
            <w:tcW w:type="dxa" w:w="2102"/>
            <w:shd w:fill="FFFFFF"/>
            <w:tcMar>
              <w:top w:w="80" w:type="dxa"/>
              <w:bottom w:w="80" w:type="dxa"/>
              <w:left w:w="120" w:type="dxa"/>
              <w:right w:w="120" w:type="dxa"/>
            </w:tcMar>
          </w:tcPr>
          <w:p>
            <w:r>
              <w:rPr>
                <w:rFonts w:ascii="Arial" w:hAnsi="Arial"/>
                <w:color w:val="0F172A"/>
                <w:sz w:val="16"/>
              </w:rPr>
              <w:t>1.00</w:t>
            </w:r>
          </w:p>
        </w:tc>
      </w:tr>
      <w:tr>
        <w:tc>
          <w:tcPr>
            <w:tcW w:type="dxa" w:w="2102"/>
            <w:shd w:fill="F8FAFC"/>
            <w:tcMar>
              <w:top w:w="80" w:type="dxa"/>
              <w:bottom w:w="80" w:type="dxa"/>
              <w:left w:w="120" w:type="dxa"/>
              <w:right w:w="120" w:type="dxa"/>
            </w:tcMar>
          </w:tcPr>
          <w:p>
            <w:r>
              <w:rPr>
                <w:rFonts w:ascii="Arial" w:hAnsi="Arial"/>
                <w:color w:val="0F172A"/>
                <w:sz w:val="16"/>
              </w:rPr>
              <w:t>Frontend Only / Under Construction</w:t>
            </w:r>
          </w:p>
        </w:tc>
        <w:tc>
          <w:tcPr>
            <w:tcW w:type="dxa" w:w="2102"/>
            <w:shd w:fill="F8FAFC"/>
            <w:tcMar>
              <w:top w:w="80" w:type="dxa"/>
              <w:bottom w:w="80" w:type="dxa"/>
              <w:left w:w="120" w:type="dxa"/>
              <w:right w:w="120" w:type="dxa"/>
            </w:tcMar>
          </w:tcPr>
          <w:p>
            <w:r>
              <w:rPr>
                <w:rFonts w:ascii="Arial" w:hAnsi="Arial"/>
                <w:color w:val="0F172A"/>
                <w:sz w:val="16"/>
              </w:rPr>
              <w:t>1</w:t>
            </w:r>
          </w:p>
        </w:tc>
        <w:tc>
          <w:tcPr>
            <w:tcW w:type="dxa" w:w="2102"/>
            <w:shd w:fill="F8FAFC"/>
            <w:tcMar>
              <w:top w:w="80" w:type="dxa"/>
              <w:bottom w:w="80" w:type="dxa"/>
              <w:left w:w="120" w:type="dxa"/>
              <w:right w:w="120" w:type="dxa"/>
            </w:tcMar>
          </w:tcPr>
          <w:p>
            <w:r>
              <w:rPr>
                <w:rFonts w:ascii="Arial" w:hAnsi="Arial"/>
                <w:color w:val="0F172A"/>
                <w:sz w:val="16"/>
              </w:rPr>
              <w:t>1.0%</w:t>
            </w:r>
          </w:p>
        </w:tc>
        <w:tc>
          <w:tcPr>
            <w:tcW w:type="dxa" w:w="2102"/>
            <w:shd w:fill="F8FAFC"/>
            <w:tcMar>
              <w:top w:w="80" w:type="dxa"/>
              <w:bottom w:w="80" w:type="dxa"/>
              <w:left w:w="120" w:type="dxa"/>
              <w:right w:w="120" w:type="dxa"/>
            </w:tcMar>
          </w:tcPr>
          <w:p>
            <w:r>
              <w:rPr>
                <w:rFonts w:ascii="Arial" w:hAnsi="Arial"/>
                <w:color w:val="0F172A"/>
                <w:sz w:val="16"/>
              </w:rPr>
              <w:t>0.35</w:t>
            </w:r>
          </w:p>
        </w:tc>
        <w:tc>
          <w:tcPr>
            <w:tcW w:type="dxa" w:w="2102"/>
            <w:shd w:fill="F8FAFC"/>
            <w:tcMar>
              <w:top w:w="80" w:type="dxa"/>
              <w:bottom w:w="80" w:type="dxa"/>
              <w:left w:w="120" w:type="dxa"/>
              <w:right w:w="120" w:type="dxa"/>
            </w:tcMar>
          </w:tcPr>
          <w:p>
            <w:r>
              <w:rPr>
                <w:rFonts w:ascii="Arial" w:hAnsi="Arial"/>
                <w:color w:val="0F172A"/>
                <w:sz w:val="16"/>
              </w:rPr>
              <w:t>0.35</w:t>
            </w:r>
          </w:p>
        </w:tc>
      </w:tr>
      <w:tr>
        <w:tc>
          <w:tcPr>
            <w:tcW w:type="dxa" w:w="2102"/>
            <w:shd w:fill="FFFFFF"/>
            <w:tcMar>
              <w:top w:w="80" w:type="dxa"/>
              <w:bottom w:w="80" w:type="dxa"/>
              <w:left w:w="120" w:type="dxa"/>
              <w:right w:w="120" w:type="dxa"/>
            </w:tcMar>
          </w:tcPr>
          <w:p>
            <w:r>
              <w:rPr>
                <w:rFonts w:ascii="Arial" w:hAnsi="Arial"/>
                <w:color w:val="0F172A"/>
                <w:sz w:val="16"/>
              </w:rPr>
              <w:t>Not Started</w:t>
            </w:r>
          </w:p>
        </w:tc>
        <w:tc>
          <w:tcPr>
            <w:tcW w:type="dxa" w:w="2102"/>
            <w:shd w:fill="FFFFFF"/>
            <w:tcMar>
              <w:top w:w="80" w:type="dxa"/>
              <w:bottom w:w="80" w:type="dxa"/>
              <w:left w:w="120" w:type="dxa"/>
              <w:right w:w="120" w:type="dxa"/>
            </w:tcMar>
          </w:tcPr>
          <w:p>
            <w:r>
              <w:rPr>
                <w:rFonts w:ascii="Arial" w:hAnsi="Arial"/>
                <w:color w:val="0F172A"/>
                <w:sz w:val="16"/>
              </w:rPr>
              <w:t>0</w:t>
            </w:r>
          </w:p>
        </w:tc>
        <w:tc>
          <w:tcPr>
            <w:tcW w:type="dxa" w:w="2102"/>
            <w:shd w:fill="FFFFFF"/>
            <w:tcMar>
              <w:top w:w="80" w:type="dxa"/>
              <w:bottom w:w="80" w:type="dxa"/>
              <w:left w:w="120" w:type="dxa"/>
              <w:right w:w="120" w:type="dxa"/>
            </w:tcMar>
          </w:tcPr>
          <w:p>
            <w:r>
              <w:rPr>
                <w:rFonts w:ascii="Arial" w:hAnsi="Arial"/>
                <w:color w:val="0F172A"/>
                <w:sz w:val="16"/>
              </w:rPr>
              <w:t>0.0%</w:t>
            </w:r>
          </w:p>
        </w:tc>
        <w:tc>
          <w:tcPr>
            <w:tcW w:type="dxa" w:w="2102"/>
            <w:shd w:fill="FFFFFF"/>
            <w:tcMar>
              <w:top w:w="80" w:type="dxa"/>
              <w:bottom w:w="80" w:type="dxa"/>
              <w:left w:w="120" w:type="dxa"/>
              <w:right w:w="120" w:type="dxa"/>
            </w:tcMar>
          </w:tcPr>
          <w:p>
            <w:r>
              <w:rPr>
                <w:rFonts w:ascii="Arial" w:hAnsi="Arial"/>
                <w:color w:val="0F172A"/>
                <w:sz w:val="16"/>
              </w:rPr>
              <w:t>0.00</w:t>
            </w:r>
          </w:p>
        </w:tc>
        <w:tc>
          <w:tcPr>
            <w:tcW w:type="dxa" w:w="2102"/>
            <w:shd w:fill="FFFFFF"/>
            <w:tcMar>
              <w:top w:w="80" w:type="dxa"/>
              <w:bottom w:w="80" w:type="dxa"/>
              <w:left w:w="120" w:type="dxa"/>
              <w:right w:w="120" w:type="dxa"/>
            </w:tcMar>
          </w:tcPr>
          <w:p>
            <w:r>
              <w:rPr>
                <w:rFonts w:ascii="Arial" w:hAnsi="Arial"/>
                <w:color w:val="0F172A"/>
                <w:sz w:val="16"/>
              </w:rPr>
              <w:t>0.00</w:t>
            </w:r>
          </w:p>
        </w:tc>
      </w:tr>
      <w:tr>
        <w:tc>
          <w:tcPr>
            <w:tcW w:type="dxa" w:w="2102"/>
            <w:shd w:fill="F8FAFC"/>
            <w:tcMar>
              <w:top w:w="80" w:type="dxa"/>
              <w:bottom w:w="80" w:type="dxa"/>
              <w:left w:w="120" w:type="dxa"/>
              <w:right w:w="120" w:type="dxa"/>
            </w:tcMar>
            <w:shd w:fill="E2E8F0"/>
          </w:tcPr>
          <w:p>
            <w:r>
              <w:rPr>
                <w:rFonts w:ascii="Arial" w:hAnsi="Arial"/>
                <w:b/>
                <w:color w:val="0F172A"/>
                <w:sz w:val="16"/>
              </w:rPr>
              <w:t>TOTAL / WEIGHTED OVERALL</w:t>
            </w:r>
          </w:p>
        </w:tc>
        <w:tc>
          <w:tcPr>
            <w:tcW w:type="dxa" w:w="2102"/>
            <w:shd w:fill="F8FAFC"/>
            <w:tcMar>
              <w:top w:w="80" w:type="dxa"/>
              <w:bottom w:w="80" w:type="dxa"/>
              <w:left w:w="120" w:type="dxa"/>
              <w:right w:w="120" w:type="dxa"/>
            </w:tcMar>
            <w:shd w:fill="E2E8F0"/>
          </w:tcPr>
          <w:p>
            <w:r>
              <w:rPr>
                <w:rFonts w:ascii="Arial" w:hAnsi="Arial"/>
                <w:b/>
                <w:color w:val="0F172A"/>
                <w:sz w:val="16"/>
              </w:rPr>
              <w:t>98</w:t>
            </w:r>
          </w:p>
        </w:tc>
        <w:tc>
          <w:tcPr>
            <w:tcW w:type="dxa" w:w="2102"/>
            <w:shd w:fill="F8FAFC"/>
            <w:tcMar>
              <w:top w:w="80" w:type="dxa"/>
              <w:bottom w:w="80" w:type="dxa"/>
              <w:left w:w="120" w:type="dxa"/>
              <w:right w:w="120" w:type="dxa"/>
            </w:tcMar>
            <w:shd w:fill="E2E8F0"/>
          </w:tcPr>
          <w:p>
            <w:r>
              <w:rPr>
                <w:rFonts w:ascii="Arial" w:hAnsi="Arial"/>
                <w:b/>
                <w:color w:val="0F172A"/>
                <w:sz w:val="16"/>
              </w:rPr>
              <w:t>100.0%</w:t>
            </w:r>
          </w:p>
        </w:tc>
        <w:tc>
          <w:tcPr>
            <w:tcW w:type="dxa" w:w="2102"/>
            <w:shd w:fill="F8FAFC"/>
            <w:tcMar>
              <w:top w:w="80" w:type="dxa"/>
              <w:bottom w:w="80" w:type="dxa"/>
              <w:left w:w="120" w:type="dxa"/>
              <w:right w:w="120" w:type="dxa"/>
            </w:tcMar>
            <w:shd w:fill="E2E8F0"/>
          </w:tcPr>
          <w:p>
            <w:r>
              <w:rPr>
                <w:rFonts w:ascii="Arial" w:hAnsi="Arial"/>
                <w:b/>
                <w:color w:val="0F172A"/>
                <w:sz w:val="16"/>
              </w:rPr>
              <w:t>-</w:t>
            </w:r>
          </w:p>
        </w:tc>
        <w:tc>
          <w:tcPr>
            <w:tcW w:type="dxa" w:w="2102"/>
            <w:shd w:fill="F8FAFC"/>
            <w:tcMar>
              <w:top w:w="80" w:type="dxa"/>
              <w:bottom w:w="80" w:type="dxa"/>
              <w:left w:w="120" w:type="dxa"/>
              <w:right w:w="120" w:type="dxa"/>
            </w:tcMar>
            <w:shd w:fill="E2E8F0"/>
          </w:tcPr>
          <w:p>
            <w:r>
              <w:rPr>
                <w:rFonts w:ascii="Arial" w:hAnsi="Arial"/>
                <w:b/>
                <w:color w:val="0F172A"/>
                <w:sz w:val="16"/>
              </w:rPr>
              <w:t>88.5%</w:t>
            </w:r>
          </w:p>
        </w:tc>
      </w:tr>
    </w:tbl>
    <w:p>
      <w:r>
        <w:br w:type="page"/>
      </w:r>
    </w:p>
    <w:p>
      <w:pPr>
        <w:keepNext/>
        <w:spacing w:before="280" w:after="80"/>
      </w:pPr>
      <w:r>
        <w:rPr>
          <w:rFonts w:ascii="Arial" w:hAnsi="Arial"/>
          <w:b/>
          <w:color w:val="0F2552"/>
          <w:sz w:val="28"/>
        </w:rPr>
        <w:t>2. Applications &amp; Technology Overview</w:t>
      </w:r>
    </w:p>
    <w:tbl>
      <w:tblPr>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0F2552"/>
            <w:tcMar>
              <w:top w:w="120" w:type="dxa"/>
              <w:bottom w:w="120" w:type="dxa"/>
              <w:left w:w="140" w:type="dxa"/>
              <w:right w:w="140" w:type="dxa"/>
            </w:tcMar>
          </w:tcPr>
          <w:p>
            <w:pPr>
              <w:jc w:val="left"/>
            </w:pPr>
            <w:r>
              <w:rPr>
                <w:rFonts w:ascii="Arial" w:hAnsi="Arial"/>
                <w:b/>
                <w:color w:val="FFFFFF"/>
                <w:sz w:val="17"/>
              </w:rPr>
              <w:t>Application Portal</w:t>
            </w:r>
          </w:p>
        </w:tc>
        <w:tc>
          <w:tcPr>
            <w:tcW w:type="dxa" w:w="1752"/>
            <w:shd w:fill="0F2552"/>
            <w:tcMar>
              <w:top w:w="120" w:type="dxa"/>
              <w:bottom w:w="120" w:type="dxa"/>
              <w:left w:w="140" w:type="dxa"/>
              <w:right w:w="140" w:type="dxa"/>
            </w:tcMar>
          </w:tcPr>
          <w:p>
            <w:pPr>
              <w:jc w:val="left"/>
            </w:pPr>
            <w:r>
              <w:rPr>
                <w:rFonts w:ascii="Arial" w:hAnsi="Arial"/>
                <w:b/>
                <w:color w:val="FFFFFF"/>
                <w:sz w:val="17"/>
              </w:rPr>
              <w:t>Source Directory</w:t>
            </w:r>
          </w:p>
        </w:tc>
        <w:tc>
          <w:tcPr>
            <w:tcW w:type="dxa" w:w="1752"/>
            <w:shd w:fill="0F2552"/>
            <w:tcMar>
              <w:top w:w="120" w:type="dxa"/>
              <w:bottom w:w="120" w:type="dxa"/>
              <w:left w:w="140" w:type="dxa"/>
              <w:right w:w="140" w:type="dxa"/>
            </w:tcMar>
          </w:tcPr>
          <w:p>
            <w:pPr>
              <w:jc w:val="left"/>
            </w:pPr>
            <w:r>
              <w:rPr>
                <w:rFonts w:ascii="Arial" w:hAnsi="Arial"/>
                <w:b/>
                <w:color w:val="FFFFFF"/>
                <w:sz w:val="17"/>
              </w:rPr>
              <w:t>Port</w:t>
            </w:r>
          </w:p>
        </w:tc>
        <w:tc>
          <w:tcPr>
            <w:tcW w:type="dxa" w:w="1752"/>
            <w:shd w:fill="0F2552"/>
            <w:tcMar>
              <w:top w:w="120" w:type="dxa"/>
              <w:bottom w:w="120" w:type="dxa"/>
              <w:left w:w="140" w:type="dxa"/>
              <w:right w:w="140" w:type="dxa"/>
            </w:tcMar>
          </w:tcPr>
          <w:p>
            <w:pPr>
              <w:jc w:val="left"/>
            </w:pPr>
            <w:r>
              <w:rPr>
                <w:rFonts w:ascii="Arial" w:hAnsi="Arial"/>
                <w:b/>
                <w:color w:val="FFFFFF"/>
                <w:sz w:val="17"/>
              </w:rPr>
              <w:t>Key Technology &amp; Capabilities</w:t>
            </w:r>
          </w:p>
        </w:tc>
        <w:tc>
          <w:tcPr>
            <w:tcW w:type="dxa" w:w="1752"/>
            <w:shd w:fill="0F2552"/>
            <w:tcMar>
              <w:top w:w="120" w:type="dxa"/>
              <w:bottom w:w="120" w:type="dxa"/>
              <w:left w:w="140" w:type="dxa"/>
              <w:right w:w="140" w:type="dxa"/>
            </w:tcMar>
          </w:tcPr>
          <w:p>
            <w:pPr>
              <w:jc w:val="left"/>
            </w:pPr>
            <w:r>
              <w:rPr>
                <w:rFonts w:ascii="Arial" w:hAnsi="Arial"/>
                <w:b/>
                <w:color w:val="FFFFFF"/>
                <w:sz w:val="17"/>
              </w:rPr>
              <w:t>Status</w:t>
            </w:r>
          </w:p>
        </w:tc>
        <w:tc>
          <w:tcPr>
            <w:tcW w:type="dxa" w:w="1752"/>
            <w:shd w:fill="0F2552"/>
            <w:tcMar>
              <w:top w:w="120" w:type="dxa"/>
              <w:bottom w:w="120" w:type="dxa"/>
              <w:left w:w="140" w:type="dxa"/>
              <w:right w:w="140" w:type="dxa"/>
            </w:tcMar>
          </w:tcPr>
          <w:p>
            <w:pPr>
              <w:jc w:val="left"/>
            </w:pPr>
            <w:r>
              <w:rPr>
                <w:rFonts w:ascii="Arial" w:hAnsi="Arial"/>
                <w:b/>
                <w:color w:val="FFFFFF"/>
                <w:sz w:val="17"/>
              </w:rPr>
              <w:t>Done %</w:t>
            </w:r>
          </w:p>
        </w:tc>
      </w:tr>
      <w:tr>
        <w:tc>
          <w:tcPr>
            <w:tcW w:type="dxa" w:w="1752"/>
            <w:shd w:fill="FFFFFF"/>
            <w:tcMar>
              <w:top w:w="80" w:type="dxa"/>
              <w:bottom w:w="80" w:type="dxa"/>
              <w:left w:w="120" w:type="dxa"/>
              <w:right w:w="120" w:type="dxa"/>
            </w:tcMar>
          </w:tcPr>
          <w:p>
            <w:r>
              <w:rPr>
                <w:rFonts w:ascii="Arial" w:hAnsi="Arial"/>
                <w:color w:val="0F172A"/>
                <w:sz w:val="16"/>
              </w:rPr>
              <w:t>Central Backend API</w:t>
            </w:r>
          </w:p>
        </w:tc>
        <w:tc>
          <w:tcPr>
            <w:tcW w:type="dxa" w:w="1752"/>
            <w:shd w:fill="FFFFFF"/>
            <w:tcMar>
              <w:top w:w="80" w:type="dxa"/>
              <w:bottom w:w="80" w:type="dxa"/>
              <w:left w:w="120" w:type="dxa"/>
              <w:right w:w="120" w:type="dxa"/>
            </w:tcMar>
          </w:tcPr>
          <w:p>
            <w:r>
              <w:rPr>
                <w:rFonts w:ascii="Arial" w:hAnsi="Arial"/>
                <w:color w:val="0F172A"/>
                <w:sz w:val="16"/>
              </w:rPr>
              <w:t>backend/solarkits-central-backend</w:t>
            </w:r>
          </w:p>
        </w:tc>
        <w:tc>
          <w:tcPr>
            <w:tcW w:type="dxa" w:w="1752"/>
            <w:shd w:fill="FFFFFF"/>
            <w:tcMar>
              <w:top w:w="80" w:type="dxa"/>
              <w:bottom w:w="80" w:type="dxa"/>
              <w:left w:w="120" w:type="dxa"/>
              <w:right w:w="120" w:type="dxa"/>
            </w:tcMar>
          </w:tcPr>
          <w:p>
            <w:r>
              <w:rPr>
                <w:rFonts w:ascii="Arial" w:hAnsi="Arial"/>
                <w:color w:val="0F172A"/>
                <w:sz w:val="16"/>
              </w:rPr>
              <w:t>5000</w:t>
            </w:r>
          </w:p>
        </w:tc>
        <w:tc>
          <w:tcPr>
            <w:tcW w:type="dxa" w:w="1752"/>
            <w:shd w:fill="FFFFFF"/>
            <w:tcMar>
              <w:top w:w="80" w:type="dxa"/>
              <w:bottom w:w="80" w:type="dxa"/>
              <w:left w:w="120" w:type="dxa"/>
              <w:right w:w="120" w:type="dxa"/>
            </w:tcMar>
          </w:tcPr>
          <w:p>
            <w:r>
              <w:rPr>
                <w:rFonts w:ascii="Arial" w:hAnsi="Arial"/>
                <w:color w:val="0F172A"/>
                <w:sz w:val="16"/>
              </w:rPr>
              <w:t>Node.js / Express 5, Mongoose 9, MongoDB Multi-DB, ICICI Banking Engine, Multer, Nodemailer, Twilio</w:t>
            </w:r>
          </w:p>
        </w:tc>
        <w:tc>
          <w:tcPr>
            <w:tcW w:type="dxa" w:w="1752"/>
            <w:shd w:fill="FFFFFF"/>
            <w:tcMar>
              <w:top w:w="80" w:type="dxa"/>
              <w:bottom w:w="80" w:type="dxa"/>
              <w:left w:w="120" w:type="dxa"/>
              <w:right w:w="120" w:type="dxa"/>
            </w:tcMar>
          </w:tcPr>
          <w:p>
            <w:r>
              <w:rPr>
                <w:rFonts w:ascii="Arial" w:hAnsi="Arial"/>
                <w:color w:val="0F172A"/>
                <w:sz w:val="16"/>
              </w:rPr>
              <w:t>Production Ready</w:t>
            </w:r>
          </w:p>
        </w:tc>
        <w:tc>
          <w:tcPr>
            <w:tcW w:type="dxa" w:w="1752"/>
            <w:shd w:fill="FFFFFF"/>
            <w:tcMar>
              <w:top w:w="80" w:type="dxa"/>
              <w:bottom w:w="80" w:type="dxa"/>
              <w:left w:w="120" w:type="dxa"/>
              <w:right w:w="120" w:type="dxa"/>
            </w:tcMar>
          </w:tcPr>
          <w:p>
            <w:r>
              <w:rPr>
                <w:rFonts w:ascii="Arial" w:hAnsi="Arial"/>
                <w:color w:val="0F172A"/>
                <w:sz w:val="16"/>
              </w:rPr>
              <w:t>91%</w:t>
            </w:r>
          </w:p>
        </w:tc>
      </w:tr>
      <w:tr>
        <w:tc>
          <w:tcPr>
            <w:tcW w:type="dxa" w:w="1752"/>
            <w:shd w:fill="F8FAFC"/>
            <w:tcMar>
              <w:top w:w="80" w:type="dxa"/>
              <w:bottom w:w="80" w:type="dxa"/>
              <w:left w:w="120" w:type="dxa"/>
              <w:right w:w="120" w:type="dxa"/>
            </w:tcMar>
          </w:tcPr>
          <w:p>
            <w:r>
              <w:rPr>
                <w:rFonts w:ascii="Arial" w:hAnsi="Arial"/>
                <w:color w:val="0F172A"/>
                <w:sz w:val="16"/>
              </w:rPr>
              <w:t>Unified Internal Admin Portal</w:t>
            </w:r>
          </w:p>
        </w:tc>
        <w:tc>
          <w:tcPr>
            <w:tcW w:type="dxa" w:w="1752"/>
            <w:shd w:fill="F8FAFC"/>
            <w:tcMar>
              <w:top w:w="80" w:type="dxa"/>
              <w:bottom w:w="80" w:type="dxa"/>
              <w:left w:w="120" w:type="dxa"/>
              <w:right w:w="120" w:type="dxa"/>
            </w:tcMar>
          </w:tcPr>
          <w:p>
            <w:r>
              <w:rPr>
                <w:rFonts w:ascii="Arial" w:hAnsi="Arial"/>
                <w:color w:val="0F172A"/>
                <w:sz w:val="16"/>
              </w:rPr>
              <w:t>internal-admin-portal/solarkits-unified-admin</w:t>
            </w:r>
          </w:p>
        </w:tc>
        <w:tc>
          <w:tcPr>
            <w:tcW w:type="dxa" w:w="1752"/>
            <w:shd w:fill="F8FAFC"/>
            <w:tcMar>
              <w:top w:w="80" w:type="dxa"/>
              <w:bottom w:w="80" w:type="dxa"/>
              <w:left w:w="120" w:type="dxa"/>
              <w:right w:w="120" w:type="dxa"/>
            </w:tcMar>
          </w:tcPr>
          <w:p>
            <w:r>
              <w:rPr>
                <w:rFonts w:ascii="Arial" w:hAnsi="Arial"/>
                <w:color w:val="0F172A"/>
                <w:sz w:val="16"/>
              </w:rPr>
              <w:t>5174</w:t>
            </w:r>
          </w:p>
        </w:tc>
        <w:tc>
          <w:tcPr>
            <w:tcW w:type="dxa" w:w="1752"/>
            <w:shd w:fill="F8FAFC"/>
            <w:tcMar>
              <w:top w:w="80" w:type="dxa"/>
              <w:bottom w:w="80" w:type="dxa"/>
              <w:left w:w="120" w:type="dxa"/>
              <w:right w:w="120" w:type="dxa"/>
            </w:tcMar>
          </w:tcPr>
          <w:p>
            <w:r>
              <w:rPr>
                <w:rFonts w:ascii="Arial" w:hAnsi="Arial"/>
                <w:color w:val="0F172A"/>
                <w:sz w:val="16"/>
              </w:rPr>
              <w:t>React 19, Vite 7, Redux Toolkit, Tailwind v4, Lucide/Heroicons, Delivery Queue &amp; Trip POD Manager</w:t>
            </w:r>
          </w:p>
        </w:tc>
        <w:tc>
          <w:tcPr>
            <w:tcW w:type="dxa" w:w="1752"/>
            <w:shd w:fill="F8FAFC"/>
            <w:tcMar>
              <w:top w:w="80" w:type="dxa"/>
              <w:bottom w:w="80" w:type="dxa"/>
              <w:left w:w="120" w:type="dxa"/>
              <w:right w:w="120" w:type="dxa"/>
            </w:tcMar>
          </w:tcPr>
          <w:p>
            <w:r>
              <w:rPr>
                <w:rFonts w:ascii="Arial" w:hAnsi="Arial"/>
                <w:color w:val="0F172A"/>
                <w:sz w:val="16"/>
              </w:rPr>
              <w:t>Production Ready</w:t>
            </w:r>
          </w:p>
        </w:tc>
        <w:tc>
          <w:tcPr>
            <w:tcW w:type="dxa" w:w="1752"/>
            <w:shd w:fill="F8FAFC"/>
            <w:tcMar>
              <w:top w:w="80" w:type="dxa"/>
              <w:bottom w:w="80" w:type="dxa"/>
              <w:left w:w="120" w:type="dxa"/>
              <w:right w:w="120" w:type="dxa"/>
            </w:tcMar>
          </w:tcPr>
          <w:p>
            <w:r>
              <w:rPr>
                <w:rFonts w:ascii="Arial" w:hAnsi="Arial"/>
                <w:color w:val="0F172A"/>
                <w:sz w:val="16"/>
              </w:rPr>
              <w:t>85%</w:t>
            </w:r>
          </w:p>
        </w:tc>
      </w:tr>
      <w:tr>
        <w:tc>
          <w:tcPr>
            <w:tcW w:type="dxa" w:w="1752"/>
            <w:shd w:fill="FFFFFF"/>
            <w:tcMar>
              <w:top w:w="80" w:type="dxa"/>
              <w:bottom w:w="80" w:type="dxa"/>
              <w:left w:w="120" w:type="dxa"/>
              <w:right w:w="120" w:type="dxa"/>
            </w:tcMar>
          </w:tcPr>
          <w:p>
            <w:r>
              <w:rPr>
                <w:rFonts w:ascii="Arial" w:hAnsi="Arial"/>
                <w:color w:val="0F172A"/>
                <w:sz w:val="16"/>
              </w:rPr>
              <w:t>Franchise Partner Portal</w:t>
            </w:r>
          </w:p>
        </w:tc>
        <w:tc>
          <w:tcPr>
            <w:tcW w:type="dxa" w:w="1752"/>
            <w:shd w:fill="FFFFFF"/>
            <w:tcMar>
              <w:top w:w="80" w:type="dxa"/>
              <w:bottom w:w="80" w:type="dxa"/>
              <w:left w:w="120" w:type="dxa"/>
              <w:right w:w="120" w:type="dxa"/>
            </w:tcMar>
          </w:tcPr>
          <w:p>
            <w:r>
              <w:rPr>
                <w:rFonts w:ascii="Arial" w:hAnsi="Arial"/>
                <w:color w:val="0F172A"/>
                <w:sz w:val="16"/>
              </w:rPr>
              <w:t>customer-apps/solarkits-reseller-portal</w:t>
            </w:r>
          </w:p>
        </w:tc>
        <w:tc>
          <w:tcPr>
            <w:tcW w:type="dxa" w:w="1752"/>
            <w:shd w:fill="FFFFFF"/>
            <w:tcMar>
              <w:top w:w="80" w:type="dxa"/>
              <w:bottom w:w="80" w:type="dxa"/>
              <w:left w:w="120" w:type="dxa"/>
              <w:right w:w="120" w:type="dxa"/>
            </w:tcMar>
          </w:tcPr>
          <w:p>
            <w:r>
              <w:rPr>
                <w:rFonts w:ascii="Arial" w:hAnsi="Arial"/>
                <w:color w:val="0F172A"/>
                <w:sz w:val="16"/>
              </w:rPr>
              <w:t>5178</w:t>
            </w:r>
          </w:p>
        </w:tc>
        <w:tc>
          <w:tcPr>
            <w:tcW w:type="dxa" w:w="1752"/>
            <w:shd w:fill="FFFFFF"/>
            <w:tcMar>
              <w:top w:w="80" w:type="dxa"/>
              <w:bottom w:w="80" w:type="dxa"/>
              <w:left w:w="120" w:type="dxa"/>
              <w:right w:w="120" w:type="dxa"/>
            </w:tcMar>
          </w:tcPr>
          <w:p>
            <w:r>
              <w:rPr>
                <w:rFonts w:ascii="Arial" w:hAnsi="Arial"/>
                <w:color w:val="0F172A"/>
                <w:sz w:val="16"/>
              </w:rPr>
              <w:t>React 19, React Router v7, Tailwind v4, LooseOrder Procurement (1,205 LOC), PoOrder, ServiceTickets, ICICI Real-time SSE</w:t>
            </w:r>
          </w:p>
        </w:tc>
        <w:tc>
          <w:tcPr>
            <w:tcW w:type="dxa" w:w="1752"/>
            <w:shd w:fill="FFFFFF"/>
            <w:tcMar>
              <w:top w:w="80" w:type="dxa"/>
              <w:bottom w:w="80" w:type="dxa"/>
              <w:left w:w="120" w:type="dxa"/>
              <w:right w:w="120" w:type="dxa"/>
            </w:tcMar>
          </w:tcPr>
          <w:p>
            <w:r>
              <w:rPr>
                <w:rFonts w:ascii="Arial" w:hAnsi="Arial"/>
                <w:color w:val="0F172A"/>
                <w:sz w:val="16"/>
              </w:rPr>
              <w:t>Production Ready</w:t>
            </w:r>
          </w:p>
        </w:tc>
        <w:tc>
          <w:tcPr>
            <w:tcW w:type="dxa" w:w="1752"/>
            <w:shd w:fill="FFFFFF"/>
            <w:tcMar>
              <w:top w:w="80" w:type="dxa"/>
              <w:bottom w:w="80" w:type="dxa"/>
              <w:left w:w="120" w:type="dxa"/>
              <w:right w:w="120" w:type="dxa"/>
            </w:tcMar>
          </w:tcPr>
          <w:p>
            <w:r>
              <w:rPr>
                <w:rFonts w:ascii="Arial" w:hAnsi="Arial"/>
                <w:color w:val="0F172A"/>
                <w:sz w:val="16"/>
              </w:rPr>
              <w:t>90%</w:t>
            </w:r>
          </w:p>
        </w:tc>
      </w:tr>
      <w:tr>
        <w:tc>
          <w:tcPr>
            <w:tcW w:type="dxa" w:w="1752"/>
            <w:shd w:fill="F8FAFC"/>
            <w:tcMar>
              <w:top w:w="80" w:type="dxa"/>
              <w:bottom w:w="80" w:type="dxa"/>
              <w:left w:w="120" w:type="dxa"/>
              <w:right w:w="120" w:type="dxa"/>
            </w:tcMar>
          </w:tcPr>
          <w:p>
            <w:r>
              <w:rPr>
                <w:rFonts w:ascii="Arial" w:hAnsi="Arial"/>
                <w:color w:val="0F172A"/>
                <w:sz w:val="16"/>
              </w:rPr>
              <w:t>Direct EPC Solar Store</w:t>
            </w:r>
          </w:p>
        </w:tc>
        <w:tc>
          <w:tcPr>
            <w:tcW w:type="dxa" w:w="1752"/>
            <w:shd w:fill="F8FAFC"/>
            <w:tcMar>
              <w:top w:w="80" w:type="dxa"/>
              <w:bottom w:w="80" w:type="dxa"/>
              <w:left w:w="120" w:type="dxa"/>
              <w:right w:w="120" w:type="dxa"/>
            </w:tcMar>
          </w:tcPr>
          <w:p>
            <w:r>
              <w:rPr>
                <w:rFonts w:ascii="Arial" w:hAnsi="Arial"/>
                <w:color w:val="0F172A"/>
                <w:sz w:val="16"/>
              </w:rPr>
              <w:t>customer-apps/solar-store</w:t>
            </w:r>
          </w:p>
        </w:tc>
        <w:tc>
          <w:tcPr>
            <w:tcW w:type="dxa" w:w="1752"/>
            <w:shd w:fill="F8FAFC"/>
            <w:tcMar>
              <w:top w:w="80" w:type="dxa"/>
              <w:bottom w:w="80" w:type="dxa"/>
              <w:left w:w="120" w:type="dxa"/>
              <w:right w:w="120" w:type="dxa"/>
            </w:tcMar>
          </w:tcPr>
          <w:p>
            <w:r>
              <w:rPr>
                <w:rFonts w:ascii="Arial" w:hAnsi="Arial"/>
                <w:color w:val="0F172A"/>
                <w:sz w:val="16"/>
              </w:rPr>
              <w:t>5179</w:t>
            </w:r>
          </w:p>
        </w:tc>
        <w:tc>
          <w:tcPr>
            <w:tcW w:type="dxa" w:w="1752"/>
            <w:shd w:fill="F8FAFC"/>
            <w:tcMar>
              <w:top w:w="80" w:type="dxa"/>
              <w:bottom w:w="80" w:type="dxa"/>
              <w:left w:w="120" w:type="dxa"/>
              <w:right w:w="120" w:type="dxa"/>
            </w:tcMar>
          </w:tcPr>
          <w:p>
            <w:r>
              <w:rPr>
                <w:rFonts w:ascii="Arial" w:hAnsi="Arial"/>
                <w:color w:val="0F172A"/>
                <w:sz w:val="16"/>
              </w:rPr>
              <w:t>React 19, Redux Toolkit, Tailwind v3, Know My Margin Calculator, Request Order Cart, BrowseByIndustry CMS</w:t>
            </w:r>
          </w:p>
        </w:tc>
        <w:tc>
          <w:tcPr>
            <w:tcW w:type="dxa" w:w="1752"/>
            <w:shd w:fill="F8FAFC"/>
            <w:tcMar>
              <w:top w:w="80" w:type="dxa"/>
              <w:bottom w:w="80" w:type="dxa"/>
              <w:left w:w="120" w:type="dxa"/>
              <w:right w:w="120" w:type="dxa"/>
            </w:tcMar>
          </w:tcPr>
          <w:p>
            <w:r>
              <w:rPr>
                <w:rFonts w:ascii="Arial" w:hAnsi="Arial"/>
                <w:color w:val="0F172A"/>
                <w:sz w:val="16"/>
              </w:rPr>
              <w:t>Production Ready</w:t>
            </w:r>
          </w:p>
        </w:tc>
        <w:tc>
          <w:tcPr>
            <w:tcW w:type="dxa" w:w="1752"/>
            <w:shd w:fill="F8FAFC"/>
            <w:tcMar>
              <w:top w:w="80" w:type="dxa"/>
              <w:bottom w:w="80" w:type="dxa"/>
              <w:left w:w="120" w:type="dxa"/>
              <w:right w:w="120" w:type="dxa"/>
            </w:tcMar>
          </w:tcPr>
          <w:p>
            <w:r>
              <w:rPr>
                <w:rFonts w:ascii="Arial" w:hAnsi="Arial"/>
                <w:color w:val="0F172A"/>
                <w:sz w:val="16"/>
              </w:rPr>
              <w:t>88%</w:t>
            </w:r>
          </w:p>
        </w:tc>
      </w:tr>
      <w:tr>
        <w:tc>
          <w:tcPr>
            <w:tcW w:type="dxa" w:w="1752"/>
            <w:shd w:fill="FFFFFF"/>
            <w:tcMar>
              <w:top w:w="80" w:type="dxa"/>
              <w:bottom w:w="80" w:type="dxa"/>
              <w:left w:w="120" w:type="dxa"/>
              <w:right w:w="120" w:type="dxa"/>
            </w:tcMar>
          </w:tcPr>
          <w:p>
            <w:r>
              <w:rPr>
                <w:rFonts w:ascii="Arial" w:hAnsi="Arial"/>
                <w:color w:val="0F172A"/>
                <w:sz w:val="16"/>
              </w:rPr>
              <w:t>SolarShop India Marketplace</w:t>
            </w:r>
          </w:p>
        </w:tc>
        <w:tc>
          <w:tcPr>
            <w:tcW w:type="dxa" w:w="1752"/>
            <w:shd w:fill="FFFFFF"/>
            <w:tcMar>
              <w:top w:w="80" w:type="dxa"/>
              <w:bottom w:w="80" w:type="dxa"/>
              <w:left w:w="120" w:type="dxa"/>
              <w:right w:w="120" w:type="dxa"/>
            </w:tcMar>
          </w:tcPr>
          <w:p>
            <w:r>
              <w:rPr>
                <w:rFonts w:ascii="Arial" w:hAnsi="Arial"/>
                <w:color w:val="0F172A"/>
                <w:sz w:val="16"/>
              </w:rPr>
              <w:t>customer-apps/solarkits-solarshop-india</w:t>
            </w:r>
          </w:p>
        </w:tc>
        <w:tc>
          <w:tcPr>
            <w:tcW w:type="dxa" w:w="1752"/>
            <w:shd w:fill="FFFFFF"/>
            <w:tcMar>
              <w:top w:w="80" w:type="dxa"/>
              <w:bottom w:w="80" w:type="dxa"/>
              <w:left w:w="120" w:type="dxa"/>
              <w:right w:w="120" w:type="dxa"/>
            </w:tcMar>
          </w:tcPr>
          <w:p>
            <w:r>
              <w:rPr>
                <w:rFonts w:ascii="Arial" w:hAnsi="Arial"/>
                <w:color w:val="0F172A"/>
                <w:sz w:val="16"/>
              </w:rPr>
              <w:t>5173</w:t>
            </w:r>
          </w:p>
        </w:tc>
        <w:tc>
          <w:tcPr>
            <w:tcW w:type="dxa" w:w="1752"/>
            <w:shd w:fill="FFFFFF"/>
            <w:tcMar>
              <w:top w:w="80" w:type="dxa"/>
              <w:bottom w:w="80" w:type="dxa"/>
              <w:left w:w="120" w:type="dxa"/>
              <w:right w:w="120" w:type="dxa"/>
            </w:tcMar>
          </w:tcPr>
          <w:p>
            <w:r>
              <w:rPr>
                <w:rFonts w:ascii="Arial" w:hAnsi="Arial"/>
                <w:color w:val="0F172A"/>
                <w:sz w:val="16"/>
              </w:rPr>
              <w:t>React 19, Redux, Tailwind v4, Dynamic Website CMS Integration, Industry Brochure Solutions, Legal Policies</w:t>
            </w:r>
          </w:p>
        </w:tc>
        <w:tc>
          <w:tcPr>
            <w:tcW w:type="dxa" w:w="1752"/>
            <w:shd w:fill="FFFFFF"/>
            <w:tcMar>
              <w:top w:w="80" w:type="dxa"/>
              <w:bottom w:w="80" w:type="dxa"/>
              <w:left w:w="120" w:type="dxa"/>
              <w:right w:w="120" w:type="dxa"/>
            </w:tcMar>
          </w:tcPr>
          <w:p>
            <w:r>
              <w:rPr>
                <w:rFonts w:ascii="Arial" w:hAnsi="Arial"/>
                <w:color w:val="0F172A"/>
                <w:sz w:val="16"/>
              </w:rPr>
              <w:t>CMS Connected</w:t>
            </w:r>
          </w:p>
        </w:tc>
        <w:tc>
          <w:tcPr>
            <w:tcW w:type="dxa" w:w="1752"/>
            <w:shd w:fill="FFFFFF"/>
            <w:tcMar>
              <w:top w:w="80" w:type="dxa"/>
              <w:bottom w:w="80" w:type="dxa"/>
              <w:left w:w="120" w:type="dxa"/>
              <w:right w:w="120" w:type="dxa"/>
            </w:tcMar>
          </w:tcPr>
          <w:p>
            <w:r>
              <w:rPr>
                <w:rFonts w:ascii="Arial" w:hAnsi="Arial"/>
                <w:color w:val="0F172A"/>
                <w:sz w:val="16"/>
              </w:rPr>
              <w:t>75%</w:t>
            </w:r>
          </w:p>
        </w:tc>
      </w:tr>
      <w:tr>
        <w:tc>
          <w:tcPr>
            <w:tcW w:type="dxa" w:w="1752"/>
            <w:shd w:fill="F8FAFC"/>
            <w:tcMar>
              <w:top w:w="80" w:type="dxa"/>
              <w:bottom w:w="80" w:type="dxa"/>
              <w:left w:w="120" w:type="dxa"/>
              <w:right w:w="120" w:type="dxa"/>
            </w:tcMar>
          </w:tcPr>
          <w:p>
            <w:r>
              <w:rPr>
                <w:rFonts w:ascii="Arial" w:hAnsi="Arial"/>
                <w:color w:val="0F172A"/>
                <w:sz w:val="16"/>
              </w:rPr>
              <w:t>BDE Field Agent Portal</w:t>
            </w:r>
          </w:p>
        </w:tc>
        <w:tc>
          <w:tcPr>
            <w:tcW w:type="dxa" w:w="1752"/>
            <w:shd w:fill="F8FAFC"/>
            <w:tcMar>
              <w:top w:w="80" w:type="dxa"/>
              <w:bottom w:w="80" w:type="dxa"/>
              <w:left w:w="120" w:type="dxa"/>
              <w:right w:w="120" w:type="dxa"/>
            </w:tcMar>
          </w:tcPr>
          <w:p>
            <w:r>
              <w:rPr>
                <w:rFonts w:ascii="Arial" w:hAnsi="Arial"/>
                <w:color w:val="0F172A"/>
                <w:sz w:val="16"/>
              </w:rPr>
              <w:t>customer-apps/BDE-modules</w:t>
            </w:r>
          </w:p>
        </w:tc>
        <w:tc>
          <w:tcPr>
            <w:tcW w:type="dxa" w:w="1752"/>
            <w:shd w:fill="F8FAFC"/>
            <w:tcMar>
              <w:top w:w="80" w:type="dxa"/>
              <w:bottom w:w="80" w:type="dxa"/>
              <w:left w:w="120" w:type="dxa"/>
              <w:right w:w="120" w:type="dxa"/>
            </w:tcMar>
          </w:tcPr>
          <w:p>
            <w:r>
              <w:rPr>
                <w:rFonts w:ascii="Arial" w:hAnsi="Arial"/>
                <w:color w:val="0F172A"/>
                <w:sz w:val="16"/>
              </w:rPr>
              <w:t>Standalone</w:t>
            </w:r>
          </w:p>
        </w:tc>
        <w:tc>
          <w:tcPr>
            <w:tcW w:type="dxa" w:w="1752"/>
            <w:shd w:fill="F8FAFC"/>
            <w:tcMar>
              <w:top w:w="80" w:type="dxa"/>
              <w:bottom w:w="80" w:type="dxa"/>
              <w:left w:w="120" w:type="dxa"/>
              <w:right w:w="120" w:type="dxa"/>
            </w:tcMar>
          </w:tcPr>
          <w:p>
            <w:r>
              <w:rPr>
                <w:rFonts w:ascii="Arial" w:hAnsi="Arial"/>
                <w:color w:val="0F172A"/>
                <w:sz w:val="16"/>
              </w:rPr>
              <w:t>React 19, Vite, Tailwind CSS, Lead Conversion Funnel, Store Inspection, Monthly Target Goals Tracker</w:t>
            </w:r>
          </w:p>
        </w:tc>
        <w:tc>
          <w:tcPr>
            <w:tcW w:type="dxa" w:w="1752"/>
            <w:shd w:fill="F8FAFC"/>
            <w:tcMar>
              <w:top w:w="80" w:type="dxa"/>
              <w:bottom w:w="80" w:type="dxa"/>
              <w:left w:w="120" w:type="dxa"/>
              <w:right w:w="120" w:type="dxa"/>
            </w:tcMar>
          </w:tcPr>
          <w:p>
            <w:r>
              <w:rPr>
                <w:rFonts w:ascii="Arial" w:hAnsi="Arial"/>
                <w:color w:val="0F172A"/>
                <w:sz w:val="16"/>
              </w:rPr>
              <w:t>Operational</w:t>
            </w:r>
          </w:p>
        </w:tc>
        <w:tc>
          <w:tcPr>
            <w:tcW w:type="dxa" w:w="1752"/>
            <w:shd w:fill="F8FAFC"/>
            <w:tcMar>
              <w:top w:w="80" w:type="dxa"/>
              <w:bottom w:w="80" w:type="dxa"/>
              <w:left w:w="120" w:type="dxa"/>
              <w:right w:w="120" w:type="dxa"/>
            </w:tcMar>
          </w:tcPr>
          <w:p>
            <w:r>
              <w:rPr>
                <w:rFonts w:ascii="Arial" w:hAnsi="Arial"/>
                <w:color w:val="0F172A"/>
                <w:sz w:val="16"/>
              </w:rPr>
              <w:t>88%</w:t>
            </w:r>
          </w:p>
        </w:tc>
      </w:tr>
    </w:tbl>
    <w:p/>
    <w:p>
      <w:pPr>
        <w:keepNext/>
        <w:spacing w:before="200" w:after="60"/>
      </w:pPr>
      <w:r>
        <w:rPr>
          <w:rFonts w:ascii="Arial" w:hAnsi="Arial"/>
          <w:b/>
          <w:color w:val="1E3A8A"/>
          <w:sz w:val="22"/>
        </w:rPr>
        <w:t>2.1 Live Deployment &amp; Operational Port Isolation</w:t>
      </w:r>
    </w:p>
    <w:p>
      <w:r>
        <w:rPr>
          <w:rFonts w:ascii="Arial" w:hAnsi="Arial"/>
          <w:color w:val="0F172A"/>
          <w:sz w:val="17"/>
        </w:rPr>
        <w:t>Per repository configurations, applications are configured for isolated multi-port local execution and live cloud deployment on Render.com:</w:t>
        <w:br/>
        <w:t>• Strict Port Enforcement: Strict port isolation is active (Franchise Portal on Port 5178, Solar Store on Port 5179, Admin on Port 5174, SolarShop India on Port 5173) preventing Vite port collision.</w:t>
        <w:br/>
        <w:t>• Live Cloud Instances: Central backend and web portals are deployed on Render.com with custom domain mapping, environment variable management, and production containerization via multi-stage Docker builds and Nginx SSL termination reverse proxies.</w:t>
      </w:r>
    </w:p>
    <w:p>
      <w:r>
        <w:br w:type="page"/>
      </w:r>
    </w:p>
    <w:p>
      <w:pPr>
        <w:keepNext/>
        <w:spacing w:before="280" w:after="80"/>
      </w:pPr>
      <w:r>
        <w:rPr>
          <w:rFonts w:ascii="Arial" w:hAnsi="Arial"/>
          <w:b/>
          <w:color w:val="0F2552"/>
          <w:sz w:val="28"/>
        </w:rPr>
        <w:t>3. Technology Stack Reference</w:t>
      </w:r>
    </w:p>
    <w:tbl>
      <w:tblPr>
        <w:tblW w:type="auto" w:w="0"/>
        <w:jc w:val="center"/>
        <w:tblLook w:firstColumn="1" w:firstRow="1" w:lastColumn="0" w:lastRow="0" w:noHBand="0" w:noVBand="1" w:val="04A0"/>
      </w:tblPr>
      <w:tblGrid>
        <w:gridCol w:w="3504"/>
        <w:gridCol w:w="3504"/>
        <w:gridCol w:w="3504"/>
      </w:tblGrid>
      <w:tr>
        <w:tc>
          <w:tcPr>
            <w:tcW w:type="dxa" w:w="3504"/>
            <w:shd w:fill="0F2552"/>
            <w:tcMar>
              <w:top w:w="120" w:type="dxa"/>
              <w:bottom w:w="120" w:type="dxa"/>
              <w:left w:w="140" w:type="dxa"/>
              <w:right w:w="140" w:type="dxa"/>
            </w:tcMar>
          </w:tcPr>
          <w:p>
            <w:pPr>
              <w:jc w:val="left"/>
            </w:pPr>
            <w:r>
              <w:rPr>
                <w:rFonts w:ascii="Arial" w:hAnsi="Arial"/>
                <w:b/>
                <w:color w:val="FFFFFF"/>
                <w:sz w:val="17"/>
              </w:rPr>
              <w:t>Architectural Layer</w:t>
            </w:r>
          </w:p>
        </w:tc>
        <w:tc>
          <w:tcPr>
            <w:tcW w:type="dxa" w:w="3504"/>
            <w:shd w:fill="0F2552"/>
            <w:tcMar>
              <w:top w:w="120" w:type="dxa"/>
              <w:bottom w:w="120" w:type="dxa"/>
              <w:left w:w="140" w:type="dxa"/>
              <w:right w:w="140" w:type="dxa"/>
            </w:tcMar>
          </w:tcPr>
          <w:p>
            <w:pPr>
              <w:jc w:val="left"/>
            </w:pPr>
            <w:r>
              <w:rPr>
                <w:rFonts w:ascii="Arial" w:hAnsi="Arial"/>
                <w:b/>
                <w:color w:val="FFFFFF"/>
                <w:sz w:val="17"/>
              </w:rPr>
              <w:t>Technology &amp; Package</w:t>
            </w:r>
          </w:p>
        </w:tc>
        <w:tc>
          <w:tcPr>
            <w:tcW w:type="dxa" w:w="3504"/>
            <w:shd w:fill="0F2552"/>
            <w:tcMar>
              <w:top w:w="120" w:type="dxa"/>
              <w:bottom w:w="120" w:type="dxa"/>
              <w:left w:w="140" w:type="dxa"/>
              <w:right w:w="140" w:type="dxa"/>
            </w:tcMar>
          </w:tcPr>
          <w:p>
            <w:pPr>
              <w:jc w:val="left"/>
            </w:pPr>
            <w:r>
              <w:rPr>
                <w:rFonts w:ascii="Arial" w:hAnsi="Arial"/>
                <w:b/>
                <w:color w:val="FFFFFF"/>
                <w:sz w:val="17"/>
              </w:rPr>
              <w:t>Version &amp; Architectural Scope</w:t>
            </w:r>
          </w:p>
        </w:tc>
      </w:tr>
      <w:tr>
        <w:tc>
          <w:tcPr>
            <w:tcW w:type="dxa" w:w="3504"/>
            <w:shd w:fill="FFFFFF"/>
            <w:tcMar>
              <w:top w:w="80" w:type="dxa"/>
              <w:bottom w:w="80" w:type="dxa"/>
              <w:left w:w="120" w:type="dxa"/>
              <w:right w:w="120" w:type="dxa"/>
            </w:tcMar>
          </w:tcPr>
          <w:p>
            <w:r>
              <w:rPr>
                <w:rFonts w:ascii="Arial" w:hAnsi="Arial"/>
                <w:color w:val="0F172A"/>
                <w:sz w:val="16"/>
              </w:rPr>
              <w:t>Backend Runtime</w:t>
            </w:r>
          </w:p>
        </w:tc>
        <w:tc>
          <w:tcPr>
            <w:tcW w:type="dxa" w:w="3504"/>
            <w:shd w:fill="FFFFFF"/>
            <w:tcMar>
              <w:top w:w="80" w:type="dxa"/>
              <w:bottom w:w="80" w:type="dxa"/>
              <w:left w:w="120" w:type="dxa"/>
              <w:right w:w="120" w:type="dxa"/>
            </w:tcMar>
          </w:tcPr>
          <w:p>
            <w:r>
              <w:rPr>
                <w:rFonts w:ascii="Arial" w:hAnsi="Arial"/>
                <w:color w:val="0F172A"/>
                <w:sz w:val="16"/>
              </w:rPr>
              <w:t>Node.js</w:t>
            </w:r>
          </w:p>
        </w:tc>
        <w:tc>
          <w:tcPr>
            <w:tcW w:type="dxa" w:w="3504"/>
            <w:shd w:fill="FFFFFF"/>
            <w:tcMar>
              <w:top w:w="80" w:type="dxa"/>
              <w:bottom w:w="80" w:type="dxa"/>
              <w:left w:w="120" w:type="dxa"/>
              <w:right w:w="120" w:type="dxa"/>
            </w:tcMar>
          </w:tcPr>
          <w:p>
            <w:r>
              <w:rPr>
                <w:rFonts w:ascii="Arial" w:hAnsi="Arial"/>
                <w:color w:val="0F172A"/>
                <w:sz w:val="16"/>
              </w:rPr>
              <w:t>v18+ / v22 LTS Enterprise Server Runtime</w:t>
            </w:r>
          </w:p>
        </w:tc>
      </w:tr>
      <w:tr>
        <w:tc>
          <w:tcPr>
            <w:tcW w:type="dxa" w:w="3504"/>
            <w:shd w:fill="F8FAFC"/>
            <w:tcMar>
              <w:top w:w="80" w:type="dxa"/>
              <w:bottom w:w="80" w:type="dxa"/>
              <w:left w:w="120" w:type="dxa"/>
              <w:right w:w="120" w:type="dxa"/>
            </w:tcMar>
          </w:tcPr>
          <w:p>
            <w:r>
              <w:rPr>
                <w:rFonts w:ascii="Arial" w:hAnsi="Arial"/>
                <w:color w:val="0F172A"/>
                <w:sz w:val="16"/>
              </w:rPr>
              <w:t>Backend Framework</w:t>
            </w:r>
          </w:p>
        </w:tc>
        <w:tc>
          <w:tcPr>
            <w:tcW w:type="dxa" w:w="3504"/>
            <w:shd w:fill="F8FAFC"/>
            <w:tcMar>
              <w:top w:w="80" w:type="dxa"/>
              <w:bottom w:w="80" w:type="dxa"/>
              <w:left w:w="120" w:type="dxa"/>
              <w:right w:w="120" w:type="dxa"/>
            </w:tcMar>
          </w:tcPr>
          <w:p>
            <w:r>
              <w:rPr>
                <w:rFonts w:ascii="Arial" w:hAnsi="Arial"/>
                <w:color w:val="0F172A"/>
                <w:sz w:val="16"/>
              </w:rPr>
              <w:t>Express.js</w:t>
            </w:r>
          </w:p>
        </w:tc>
        <w:tc>
          <w:tcPr>
            <w:tcW w:type="dxa" w:w="3504"/>
            <w:shd w:fill="F8FAFC"/>
            <w:tcMar>
              <w:top w:w="80" w:type="dxa"/>
              <w:bottom w:w="80" w:type="dxa"/>
              <w:left w:w="120" w:type="dxa"/>
              <w:right w:w="120" w:type="dxa"/>
            </w:tcMar>
          </w:tcPr>
          <w:p>
            <w:r>
              <w:rPr>
                <w:rFonts w:ascii="Arial" w:hAnsi="Arial"/>
                <w:color w:val="0F172A"/>
                <w:sz w:val="16"/>
              </w:rPr>
              <w:t>v5.x with native asynchronous error routing</w:t>
            </w:r>
          </w:p>
        </w:tc>
      </w:tr>
      <w:tr>
        <w:tc>
          <w:tcPr>
            <w:tcW w:type="dxa" w:w="3504"/>
            <w:shd w:fill="FFFFFF"/>
            <w:tcMar>
              <w:top w:w="80" w:type="dxa"/>
              <w:bottom w:w="80" w:type="dxa"/>
              <w:left w:w="120" w:type="dxa"/>
              <w:right w:w="120" w:type="dxa"/>
            </w:tcMar>
          </w:tcPr>
          <w:p>
            <w:r>
              <w:rPr>
                <w:rFonts w:ascii="Arial" w:hAnsi="Arial"/>
                <w:color w:val="0F172A"/>
                <w:sz w:val="16"/>
              </w:rPr>
              <w:t>Database ORM</w:t>
            </w:r>
          </w:p>
        </w:tc>
        <w:tc>
          <w:tcPr>
            <w:tcW w:type="dxa" w:w="3504"/>
            <w:shd w:fill="FFFFFF"/>
            <w:tcMar>
              <w:top w:w="80" w:type="dxa"/>
              <w:bottom w:w="80" w:type="dxa"/>
              <w:left w:w="120" w:type="dxa"/>
              <w:right w:w="120" w:type="dxa"/>
            </w:tcMar>
          </w:tcPr>
          <w:p>
            <w:r>
              <w:rPr>
                <w:rFonts w:ascii="Arial" w:hAnsi="Arial"/>
                <w:color w:val="0F172A"/>
                <w:sz w:val="16"/>
              </w:rPr>
              <w:t>Mongoose</w:t>
            </w:r>
          </w:p>
        </w:tc>
        <w:tc>
          <w:tcPr>
            <w:tcW w:type="dxa" w:w="3504"/>
            <w:shd w:fill="FFFFFF"/>
            <w:tcMar>
              <w:top w:w="80" w:type="dxa"/>
              <w:bottom w:w="80" w:type="dxa"/>
              <w:left w:w="120" w:type="dxa"/>
              <w:right w:w="120" w:type="dxa"/>
            </w:tcMar>
          </w:tcPr>
          <w:p>
            <w:r>
              <w:rPr>
                <w:rFonts w:ascii="Arial" w:hAnsi="Arial"/>
                <w:color w:val="0F172A"/>
                <w:sz w:val="16"/>
              </w:rPr>
              <w:t>v9.x supporting multi-database connection pooling</w:t>
            </w:r>
          </w:p>
        </w:tc>
      </w:tr>
      <w:tr>
        <w:tc>
          <w:tcPr>
            <w:tcW w:type="dxa" w:w="3504"/>
            <w:shd w:fill="F8FAFC"/>
            <w:tcMar>
              <w:top w:w="80" w:type="dxa"/>
              <w:bottom w:w="80" w:type="dxa"/>
              <w:left w:w="120" w:type="dxa"/>
              <w:right w:w="120" w:type="dxa"/>
            </w:tcMar>
          </w:tcPr>
          <w:p>
            <w:r>
              <w:rPr>
                <w:rFonts w:ascii="Arial" w:hAnsi="Arial"/>
                <w:color w:val="0F172A"/>
                <w:sz w:val="16"/>
              </w:rPr>
              <w:t>Primary Database</w:t>
            </w:r>
          </w:p>
        </w:tc>
        <w:tc>
          <w:tcPr>
            <w:tcW w:type="dxa" w:w="3504"/>
            <w:shd w:fill="F8FAFC"/>
            <w:tcMar>
              <w:top w:w="80" w:type="dxa"/>
              <w:bottom w:w="80" w:type="dxa"/>
              <w:left w:w="120" w:type="dxa"/>
              <w:right w:w="120" w:type="dxa"/>
            </w:tcMar>
          </w:tcPr>
          <w:p>
            <w:r>
              <w:rPr>
                <w:rFonts w:ascii="Arial" w:hAnsi="Arial"/>
                <w:color w:val="0F172A"/>
                <w:sz w:val="16"/>
              </w:rPr>
              <w:t>MongoDB Multi-Database</w:t>
            </w:r>
          </w:p>
        </w:tc>
        <w:tc>
          <w:tcPr>
            <w:tcW w:type="dxa" w:w="3504"/>
            <w:shd w:fill="F8FAFC"/>
            <w:tcMar>
              <w:top w:w="80" w:type="dxa"/>
              <w:bottom w:w="80" w:type="dxa"/>
              <w:left w:w="120" w:type="dxa"/>
              <w:right w:w="120" w:type="dxa"/>
            </w:tcMar>
          </w:tcPr>
          <w:p>
            <w:r>
              <w:rPr>
                <w:rFonts w:ascii="Arial" w:hAnsi="Arial"/>
                <w:color w:val="0F172A"/>
                <w:sz w:val="16"/>
              </w:rPr>
              <w:t>6 isolated logical databases for enterprise multi-tenancy</w:t>
            </w:r>
          </w:p>
        </w:tc>
      </w:tr>
      <w:tr>
        <w:tc>
          <w:tcPr>
            <w:tcW w:type="dxa" w:w="3504"/>
            <w:shd w:fill="FFFFFF"/>
            <w:tcMar>
              <w:top w:w="80" w:type="dxa"/>
              <w:bottom w:w="80" w:type="dxa"/>
              <w:left w:w="120" w:type="dxa"/>
              <w:right w:w="120" w:type="dxa"/>
            </w:tcMar>
          </w:tcPr>
          <w:p>
            <w:r>
              <w:rPr>
                <w:rFonts w:ascii="Arial" w:hAnsi="Arial"/>
                <w:color w:val="0F172A"/>
                <w:sz w:val="16"/>
              </w:rPr>
              <w:t>Banking &amp; E-Collection</w:t>
            </w:r>
          </w:p>
        </w:tc>
        <w:tc>
          <w:tcPr>
            <w:tcW w:type="dxa" w:w="3504"/>
            <w:shd w:fill="FFFFFF"/>
            <w:tcMar>
              <w:top w:w="80" w:type="dxa"/>
              <w:bottom w:w="80" w:type="dxa"/>
              <w:left w:w="120" w:type="dxa"/>
              <w:right w:w="120" w:type="dxa"/>
            </w:tcMar>
          </w:tcPr>
          <w:p>
            <w:r>
              <w:rPr>
                <w:rFonts w:ascii="Arial" w:hAnsi="Arial"/>
                <w:color w:val="0F172A"/>
                <w:sz w:val="16"/>
              </w:rPr>
              <w:t>ICICI Bank Corporate API</w:t>
            </w:r>
          </w:p>
        </w:tc>
        <w:tc>
          <w:tcPr>
            <w:tcW w:type="dxa" w:w="3504"/>
            <w:shd w:fill="FFFFFF"/>
            <w:tcMar>
              <w:top w:w="80" w:type="dxa"/>
              <w:bottom w:w="80" w:type="dxa"/>
              <w:left w:w="120" w:type="dxa"/>
              <w:right w:w="120" w:type="dxa"/>
            </w:tcMar>
          </w:tcPr>
          <w:p>
            <w:r>
              <w:rPr>
                <w:rFonts w:ascii="Arial" w:hAnsi="Arial"/>
                <w:color w:val="0F172A"/>
                <w:sz w:val="16"/>
              </w:rPr>
              <w:t>Automated Virtual Accounts, MSG HOLD / MIS POSTING webhooks, RSA-SHA256 &amp; AES-128 crypto</w:t>
            </w:r>
          </w:p>
        </w:tc>
      </w:tr>
      <w:tr>
        <w:tc>
          <w:tcPr>
            <w:tcW w:type="dxa" w:w="3504"/>
            <w:shd w:fill="F8FAFC"/>
            <w:tcMar>
              <w:top w:w="80" w:type="dxa"/>
              <w:bottom w:w="80" w:type="dxa"/>
              <w:left w:w="120" w:type="dxa"/>
              <w:right w:w="120" w:type="dxa"/>
            </w:tcMar>
          </w:tcPr>
          <w:p>
            <w:r>
              <w:rPr>
                <w:rFonts w:ascii="Arial" w:hAnsi="Arial"/>
                <w:color w:val="0F172A"/>
                <w:sz w:val="16"/>
              </w:rPr>
              <w:t>Payment Verification</w:t>
            </w:r>
          </w:p>
        </w:tc>
        <w:tc>
          <w:tcPr>
            <w:tcW w:type="dxa" w:w="3504"/>
            <w:shd w:fill="F8FAFC"/>
            <w:tcMar>
              <w:top w:w="80" w:type="dxa"/>
              <w:bottom w:w="80" w:type="dxa"/>
              <w:left w:w="120" w:type="dxa"/>
              <w:right w:w="120" w:type="dxa"/>
            </w:tcMar>
          </w:tcPr>
          <w:p>
            <w:r>
              <w:rPr>
                <w:rFonts w:ascii="Arial" w:hAnsi="Arial"/>
                <w:color w:val="0F172A"/>
                <w:sz w:val="16"/>
              </w:rPr>
              <w:t>Offline Bank Transfer Engine</w:t>
            </w:r>
          </w:p>
        </w:tc>
        <w:tc>
          <w:tcPr>
            <w:tcW w:type="dxa" w:w="3504"/>
            <w:shd w:fill="F8FAFC"/>
            <w:tcMar>
              <w:top w:w="80" w:type="dxa"/>
              <w:bottom w:w="80" w:type="dxa"/>
              <w:left w:w="120" w:type="dxa"/>
              <w:right w:w="120" w:type="dxa"/>
            </w:tcMar>
          </w:tcPr>
          <w:p>
            <w:r>
              <w:rPr>
                <w:rFonts w:ascii="Arial" w:hAnsi="Arial"/>
                <w:color w:val="0F172A"/>
                <w:sz w:val="16"/>
              </w:rPr>
              <w:t>NEFT / RTGS / IMPS / Cheque slip uploads + UTR verification + manual payout accounting</w:t>
            </w:r>
          </w:p>
        </w:tc>
      </w:tr>
      <w:tr>
        <w:tc>
          <w:tcPr>
            <w:tcW w:type="dxa" w:w="3504"/>
            <w:shd w:fill="FFFFFF"/>
            <w:tcMar>
              <w:top w:w="80" w:type="dxa"/>
              <w:bottom w:w="80" w:type="dxa"/>
              <w:left w:w="120" w:type="dxa"/>
              <w:right w:w="120" w:type="dxa"/>
            </w:tcMar>
          </w:tcPr>
          <w:p>
            <w:r>
              <w:rPr>
                <w:rFonts w:ascii="Arial" w:hAnsi="Arial"/>
                <w:color w:val="0F172A"/>
                <w:sz w:val="16"/>
              </w:rPr>
              <w:t>Frontend Framework</w:t>
            </w:r>
          </w:p>
        </w:tc>
        <w:tc>
          <w:tcPr>
            <w:tcW w:type="dxa" w:w="3504"/>
            <w:shd w:fill="FFFFFF"/>
            <w:tcMar>
              <w:top w:w="80" w:type="dxa"/>
              <w:bottom w:w="80" w:type="dxa"/>
              <w:left w:w="120" w:type="dxa"/>
              <w:right w:w="120" w:type="dxa"/>
            </w:tcMar>
          </w:tcPr>
          <w:p>
            <w:r>
              <w:rPr>
                <w:rFonts w:ascii="Arial" w:hAnsi="Arial"/>
                <w:color w:val="0F172A"/>
                <w:sz w:val="16"/>
              </w:rPr>
              <w:t>React</w:t>
            </w:r>
          </w:p>
        </w:tc>
        <w:tc>
          <w:tcPr>
            <w:tcW w:type="dxa" w:w="3504"/>
            <w:shd w:fill="FFFFFF"/>
            <w:tcMar>
              <w:top w:w="80" w:type="dxa"/>
              <w:bottom w:w="80" w:type="dxa"/>
              <w:left w:w="120" w:type="dxa"/>
              <w:right w:w="120" w:type="dxa"/>
            </w:tcMar>
          </w:tcPr>
          <w:p>
            <w:r>
              <w:rPr>
                <w:rFonts w:ascii="Arial" w:hAnsi="Arial"/>
                <w:color w:val="0F172A"/>
                <w:sz w:val="16"/>
              </w:rPr>
              <w:t>v19.x across all 6 customer and admin portals</w:t>
            </w:r>
          </w:p>
        </w:tc>
      </w:tr>
      <w:tr>
        <w:tc>
          <w:tcPr>
            <w:tcW w:type="dxa" w:w="3504"/>
            <w:shd w:fill="F8FAFC"/>
            <w:tcMar>
              <w:top w:w="80" w:type="dxa"/>
              <w:bottom w:w="80" w:type="dxa"/>
              <w:left w:w="120" w:type="dxa"/>
              <w:right w:w="120" w:type="dxa"/>
            </w:tcMar>
          </w:tcPr>
          <w:p>
            <w:r>
              <w:rPr>
                <w:rFonts w:ascii="Arial" w:hAnsi="Arial"/>
                <w:color w:val="0F172A"/>
                <w:sz w:val="16"/>
              </w:rPr>
              <w:t>Build Tool</w:t>
            </w:r>
          </w:p>
        </w:tc>
        <w:tc>
          <w:tcPr>
            <w:tcW w:type="dxa" w:w="3504"/>
            <w:shd w:fill="F8FAFC"/>
            <w:tcMar>
              <w:top w:w="80" w:type="dxa"/>
              <w:bottom w:w="80" w:type="dxa"/>
              <w:left w:w="120" w:type="dxa"/>
              <w:right w:w="120" w:type="dxa"/>
            </w:tcMar>
          </w:tcPr>
          <w:p>
            <w:r>
              <w:rPr>
                <w:rFonts w:ascii="Arial" w:hAnsi="Arial"/>
                <w:color w:val="0F172A"/>
                <w:sz w:val="16"/>
              </w:rPr>
              <w:t>Vite</w:t>
            </w:r>
          </w:p>
        </w:tc>
        <w:tc>
          <w:tcPr>
            <w:tcW w:type="dxa" w:w="3504"/>
            <w:shd w:fill="F8FAFC"/>
            <w:tcMar>
              <w:top w:w="80" w:type="dxa"/>
              <w:bottom w:w="80" w:type="dxa"/>
              <w:left w:w="120" w:type="dxa"/>
              <w:right w:w="120" w:type="dxa"/>
            </w:tcMar>
          </w:tcPr>
          <w:p>
            <w:r>
              <w:rPr>
                <w:rFonts w:ascii="Arial" w:hAnsi="Arial"/>
                <w:color w:val="0F172A"/>
                <w:sz w:val="16"/>
              </w:rPr>
              <w:t>v7.x rapid HMR bundler with strictPort isolation</w:t>
            </w:r>
          </w:p>
        </w:tc>
      </w:tr>
      <w:tr>
        <w:tc>
          <w:tcPr>
            <w:tcW w:type="dxa" w:w="3504"/>
            <w:shd w:fill="FFFFFF"/>
            <w:tcMar>
              <w:top w:w="80" w:type="dxa"/>
              <w:bottom w:w="80" w:type="dxa"/>
              <w:left w:w="120" w:type="dxa"/>
              <w:right w:w="120" w:type="dxa"/>
            </w:tcMar>
          </w:tcPr>
          <w:p>
            <w:r>
              <w:rPr>
                <w:rFonts w:ascii="Arial" w:hAnsi="Arial"/>
                <w:color w:val="0F172A"/>
                <w:sz w:val="16"/>
              </w:rPr>
              <w:t>State Management</w:t>
            </w:r>
          </w:p>
        </w:tc>
        <w:tc>
          <w:tcPr>
            <w:tcW w:type="dxa" w:w="3504"/>
            <w:shd w:fill="FFFFFF"/>
            <w:tcMar>
              <w:top w:w="80" w:type="dxa"/>
              <w:bottom w:w="80" w:type="dxa"/>
              <w:left w:w="120" w:type="dxa"/>
              <w:right w:w="120" w:type="dxa"/>
            </w:tcMar>
          </w:tcPr>
          <w:p>
            <w:r>
              <w:rPr>
                <w:rFonts w:ascii="Arial" w:hAnsi="Arial"/>
                <w:color w:val="0F172A"/>
                <w:sz w:val="16"/>
              </w:rPr>
              <w:t>Redux Toolkit</w:t>
            </w:r>
          </w:p>
        </w:tc>
        <w:tc>
          <w:tcPr>
            <w:tcW w:type="dxa" w:w="3504"/>
            <w:shd w:fill="FFFFFF"/>
            <w:tcMar>
              <w:top w:w="80" w:type="dxa"/>
              <w:bottom w:w="80" w:type="dxa"/>
              <w:left w:w="120" w:type="dxa"/>
              <w:right w:w="120" w:type="dxa"/>
            </w:tcMar>
          </w:tcPr>
          <w:p>
            <w:r>
              <w:rPr>
                <w:rFonts w:ascii="Arial" w:hAnsi="Arial"/>
                <w:color w:val="0F172A"/>
                <w:sz w:val="16"/>
              </w:rPr>
              <w:t>Centralized slice architecture with persistent auth tokens</w:t>
            </w:r>
          </w:p>
        </w:tc>
      </w:tr>
      <w:tr>
        <w:tc>
          <w:tcPr>
            <w:tcW w:type="dxa" w:w="3504"/>
            <w:shd w:fill="F8FAFC"/>
            <w:tcMar>
              <w:top w:w="80" w:type="dxa"/>
              <w:bottom w:w="80" w:type="dxa"/>
              <w:left w:w="120" w:type="dxa"/>
              <w:right w:w="120" w:type="dxa"/>
            </w:tcMar>
          </w:tcPr>
          <w:p>
            <w:r>
              <w:rPr>
                <w:rFonts w:ascii="Arial" w:hAnsi="Arial"/>
                <w:color w:val="0F172A"/>
                <w:sz w:val="16"/>
              </w:rPr>
              <w:t>Styling &amp; CSS</w:t>
            </w:r>
          </w:p>
        </w:tc>
        <w:tc>
          <w:tcPr>
            <w:tcW w:type="dxa" w:w="3504"/>
            <w:shd w:fill="F8FAFC"/>
            <w:tcMar>
              <w:top w:w="80" w:type="dxa"/>
              <w:bottom w:w="80" w:type="dxa"/>
              <w:left w:w="120" w:type="dxa"/>
              <w:right w:w="120" w:type="dxa"/>
            </w:tcMar>
          </w:tcPr>
          <w:p>
            <w:r>
              <w:rPr>
                <w:rFonts w:ascii="Arial" w:hAnsi="Arial"/>
                <w:color w:val="0F172A"/>
                <w:sz w:val="16"/>
              </w:rPr>
              <w:t>Tailwind CSS</w:t>
            </w:r>
          </w:p>
        </w:tc>
        <w:tc>
          <w:tcPr>
            <w:tcW w:type="dxa" w:w="3504"/>
            <w:shd w:fill="F8FAFC"/>
            <w:tcMar>
              <w:top w:w="80" w:type="dxa"/>
              <w:bottom w:w="80" w:type="dxa"/>
              <w:left w:w="120" w:type="dxa"/>
              <w:right w:w="120" w:type="dxa"/>
            </w:tcMar>
          </w:tcPr>
          <w:p>
            <w:r>
              <w:rPr>
                <w:rFonts w:ascii="Arial" w:hAnsi="Arial"/>
                <w:color w:val="0F172A"/>
                <w:sz w:val="16"/>
              </w:rPr>
              <w:t>v3.4 (Solar Store) / v4.1 modern engine (all other portals)</w:t>
            </w:r>
          </w:p>
        </w:tc>
      </w:tr>
      <w:tr>
        <w:tc>
          <w:tcPr>
            <w:tcW w:type="dxa" w:w="3504"/>
            <w:shd w:fill="FFFFFF"/>
            <w:tcMar>
              <w:top w:w="80" w:type="dxa"/>
              <w:bottom w:w="80" w:type="dxa"/>
              <w:left w:w="120" w:type="dxa"/>
              <w:right w:w="120" w:type="dxa"/>
            </w:tcMar>
          </w:tcPr>
          <w:p>
            <w:r>
              <w:rPr>
                <w:rFonts w:ascii="Arial" w:hAnsi="Arial"/>
                <w:color w:val="0F172A"/>
                <w:sz w:val="16"/>
              </w:rPr>
              <w:t>Animations</w:t>
            </w:r>
          </w:p>
        </w:tc>
        <w:tc>
          <w:tcPr>
            <w:tcW w:type="dxa" w:w="3504"/>
            <w:shd w:fill="FFFFFF"/>
            <w:tcMar>
              <w:top w:w="80" w:type="dxa"/>
              <w:bottom w:w="80" w:type="dxa"/>
              <w:left w:w="120" w:type="dxa"/>
              <w:right w:w="120" w:type="dxa"/>
            </w:tcMar>
          </w:tcPr>
          <w:p>
            <w:r>
              <w:rPr>
                <w:rFonts w:ascii="Arial" w:hAnsi="Arial"/>
                <w:color w:val="0F172A"/>
                <w:sz w:val="16"/>
              </w:rPr>
              <w:t>Framer Motion</w:t>
            </w:r>
          </w:p>
        </w:tc>
        <w:tc>
          <w:tcPr>
            <w:tcW w:type="dxa" w:w="3504"/>
            <w:shd w:fill="FFFFFF"/>
            <w:tcMar>
              <w:top w:w="80" w:type="dxa"/>
              <w:bottom w:w="80" w:type="dxa"/>
              <w:left w:w="120" w:type="dxa"/>
              <w:right w:w="120" w:type="dxa"/>
            </w:tcMar>
          </w:tcPr>
          <w:p>
            <w:r>
              <w:rPr>
                <w:rFonts w:ascii="Arial" w:hAnsi="Arial"/>
                <w:color w:val="0F172A"/>
                <w:sz w:val="16"/>
              </w:rPr>
              <w:t>Micro-interactions, staggered modals, drawer transitions</w:t>
            </w:r>
          </w:p>
        </w:tc>
      </w:tr>
      <w:tr>
        <w:tc>
          <w:tcPr>
            <w:tcW w:type="dxa" w:w="3504"/>
            <w:shd w:fill="F8FAFC"/>
            <w:tcMar>
              <w:top w:w="80" w:type="dxa"/>
              <w:bottom w:w="80" w:type="dxa"/>
              <w:left w:w="120" w:type="dxa"/>
              <w:right w:w="120" w:type="dxa"/>
            </w:tcMar>
          </w:tcPr>
          <w:p>
            <w:r>
              <w:rPr>
                <w:rFonts w:ascii="Arial" w:hAnsi="Arial"/>
                <w:color w:val="0F172A"/>
                <w:sz w:val="16"/>
              </w:rPr>
              <w:t>Content Management</w:t>
            </w:r>
          </w:p>
        </w:tc>
        <w:tc>
          <w:tcPr>
            <w:tcW w:type="dxa" w:w="3504"/>
            <w:shd w:fill="F8FAFC"/>
            <w:tcMar>
              <w:top w:w="80" w:type="dxa"/>
              <w:bottom w:w="80" w:type="dxa"/>
              <w:left w:w="120" w:type="dxa"/>
              <w:right w:w="120" w:type="dxa"/>
            </w:tcMar>
          </w:tcPr>
          <w:p>
            <w:r>
              <w:rPr>
                <w:rFonts w:ascii="Arial" w:hAnsi="Arial"/>
                <w:color w:val="0F172A"/>
                <w:sz w:val="16"/>
              </w:rPr>
              <w:t>Dynamic Industry CMS</w:t>
            </w:r>
          </w:p>
        </w:tc>
        <w:tc>
          <w:tcPr>
            <w:tcW w:type="dxa" w:w="3504"/>
            <w:shd w:fill="F8FAFC"/>
            <w:tcMar>
              <w:top w:w="80" w:type="dxa"/>
              <w:bottom w:w="80" w:type="dxa"/>
              <w:left w:w="120" w:type="dxa"/>
              <w:right w:w="120" w:type="dxa"/>
            </w:tcMar>
          </w:tcPr>
          <w:p>
            <w:r>
              <w:rPr>
                <w:rFonts w:ascii="Arial" w:hAnsi="Arial"/>
                <w:color w:val="0F172A"/>
                <w:sz w:val="16"/>
              </w:rPr>
              <w:t>Admin CMS engine for industry solutions, brochures, banners, and media</w:t>
            </w:r>
          </w:p>
        </w:tc>
      </w:tr>
      <w:tr>
        <w:tc>
          <w:tcPr>
            <w:tcW w:type="dxa" w:w="3504"/>
            <w:shd w:fill="FFFFFF"/>
            <w:tcMar>
              <w:top w:w="80" w:type="dxa"/>
              <w:bottom w:w="80" w:type="dxa"/>
              <w:left w:w="120" w:type="dxa"/>
              <w:right w:w="120" w:type="dxa"/>
            </w:tcMar>
          </w:tcPr>
          <w:p>
            <w:r>
              <w:rPr>
                <w:rFonts w:ascii="Arial" w:hAnsi="Arial"/>
                <w:color w:val="0F172A"/>
                <w:sz w:val="16"/>
              </w:rPr>
              <w:t>Document Storage</w:t>
            </w:r>
          </w:p>
        </w:tc>
        <w:tc>
          <w:tcPr>
            <w:tcW w:type="dxa" w:w="3504"/>
            <w:shd w:fill="FFFFFF"/>
            <w:tcMar>
              <w:top w:w="80" w:type="dxa"/>
              <w:bottom w:w="80" w:type="dxa"/>
              <w:left w:w="120" w:type="dxa"/>
              <w:right w:w="120" w:type="dxa"/>
            </w:tcMar>
          </w:tcPr>
          <w:p>
            <w:r>
              <w:rPr>
                <w:rFonts w:ascii="Arial" w:hAnsi="Arial"/>
                <w:color w:val="0F172A"/>
                <w:sz w:val="16"/>
              </w:rPr>
              <w:t>Cloudinary SDK</w:t>
            </w:r>
          </w:p>
        </w:tc>
        <w:tc>
          <w:tcPr>
            <w:tcW w:type="dxa" w:w="3504"/>
            <w:shd w:fill="FFFFFF"/>
            <w:tcMar>
              <w:top w:w="80" w:type="dxa"/>
              <w:bottom w:w="80" w:type="dxa"/>
              <w:left w:w="120" w:type="dxa"/>
              <w:right w:w="120" w:type="dxa"/>
            </w:tcMar>
          </w:tcPr>
          <w:p>
            <w:r>
              <w:rPr>
                <w:rFonts w:ascii="Arial" w:hAnsi="Arial"/>
                <w:color w:val="0F172A"/>
                <w:sz w:val="16"/>
              </w:rPr>
              <w:t>v2.x SDK handling KYC proofs, delivery PODs, and bank transfer slips</w:t>
            </w:r>
          </w:p>
        </w:tc>
      </w:tr>
      <w:tr>
        <w:tc>
          <w:tcPr>
            <w:tcW w:type="dxa" w:w="3504"/>
            <w:shd w:fill="F8FAFC"/>
            <w:tcMar>
              <w:top w:w="80" w:type="dxa"/>
              <w:bottom w:w="80" w:type="dxa"/>
              <w:left w:w="120" w:type="dxa"/>
              <w:right w:w="120" w:type="dxa"/>
            </w:tcMar>
          </w:tcPr>
          <w:p>
            <w:r>
              <w:rPr>
                <w:rFonts w:ascii="Arial" w:hAnsi="Arial"/>
                <w:color w:val="0F172A"/>
                <w:sz w:val="16"/>
              </w:rPr>
              <w:t>Email Services</w:t>
            </w:r>
          </w:p>
        </w:tc>
        <w:tc>
          <w:tcPr>
            <w:tcW w:type="dxa" w:w="3504"/>
            <w:shd w:fill="F8FAFC"/>
            <w:tcMar>
              <w:top w:w="80" w:type="dxa"/>
              <w:bottom w:w="80" w:type="dxa"/>
              <w:left w:w="120" w:type="dxa"/>
              <w:right w:w="120" w:type="dxa"/>
            </w:tcMar>
          </w:tcPr>
          <w:p>
            <w:r>
              <w:rPr>
                <w:rFonts w:ascii="Arial" w:hAnsi="Arial"/>
                <w:color w:val="0F172A"/>
                <w:sz w:val="16"/>
              </w:rPr>
              <w:t>Nodemailer</w:t>
            </w:r>
          </w:p>
        </w:tc>
        <w:tc>
          <w:tcPr>
            <w:tcW w:type="dxa" w:w="3504"/>
            <w:shd w:fill="F8FAFC"/>
            <w:tcMar>
              <w:top w:w="80" w:type="dxa"/>
              <w:bottom w:w="80" w:type="dxa"/>
              <w:left w:w="120" w:type="dxa"/>
              <w:right w:w="120" w:type="dxa"/>
            </w:tcMar>
          </w:tcPr>
          <w:p>
            <w:r>
              <w:rPr>
                <w:rFonts w:ascii="Arial" w:hAnsi="Arial"/>
                <w:color w:val="0F172A"/>
                <w:sz w:val="16"/>
              </w:rPr>
              <w:t>v9.x SMTP transactional notifications for approvals, invoices, and password resets</w:t>
            </w:r>
          </w:p>
        </w:tc>
      </w:tr>
      <w:tr>
        <w:tc>
          <w:tcPr>
            <w:tcW w:type="dxa" w:w="3504"/>
            <w:shd w:fill="FFFFFF"/>
            <w:tcMar>
              <w:top w:w="80" w:type="dxa"/>
              <w:bottom w:w="80" w:type="dxa"/>
              <w:left w:w="120" w:type="dxa"/>
              <w:right w:w="120" w:type="dxa"/>
            </w:tcMar>
          </w:tcPr>
          <w:p>
            <w:r>
              <w:rPr>
                <w:rFonts w:ascii="Arial" w:hAnsi="Arial"/>
                <w:color w:val="0F172A"/>
                <w:sz w:val="16"/>
              </w:rPr>
              <w:t>SMS &amp; WhatsApp</w:t>
            </w:r>
          </w:p>
        </w:tc>
        <w:tc>
          <w:tcPr>
            <w:tcW w:type="dxa" w:w="3504"/>
            <w:shd w:fill="FFFFFF"/>
            <w:tcMar>
              <w:top w:w="80" w:type="dxa"/>
              <w:bottom w:w="80" w:type="dxa"/>
              <w:left w:w="120" w:type="dxa"/>
              <w:right w:w="120" w:type="dxa"/>
            </w:tcMar>
          </w:tcPr>
          <w:p>
            <w:r>
              <w:rPr>
                <w:rFonts w:ascii="Arial" w:hAnsi="Arial"/>
                <w:color w:val="0F172A"/>
                <w:sz w:val="16"/>
              </w:rPr>
              <w:t>Twilio Messaging</w:t>
            </w:r>
          </w:p>
        </w:tc>
        <w:tc>
          <w:tcPr>
            <w:tcW w:type="dxa" w:w="3504"/>
            <w:shd w:fill="FFFFFF"/>
            <w:tcMar>
              <w:top w:w="80" w:type="dxa"/>
              <w:bottom w:w="80" w:type="dxa"/>
              <w:left w:w="120" w:type="dxa"/>
              <w:right w:w="120" w:type="dxa"/>
            </w:tcMar>
          </w:tcPr>
          <w:p>
            <w:r>
              <w:rPr>
                <w:rFonts w:ascii="Arial" w:hAnsi="Arial"/>
                <w:color w:val="0F172A"/>
                <w:sz w:val="16"/>
              </w:rPr>
              <w:t>v6.x OTP distribution and delivery dispatch alerts</w:t>
            </w:r>
          </w:p>
        </w:tc>
      </w:tr>
      <w:tr>
        <w:tc>
          <w:tcPr>
            <w:tcW w:type="dxa" w:w="3504"/>
            <w:shd w:fill="F8FAFC"/>
            <w:tcMar>
              <w:top w:w="80" w:type="dxa"/>
              <w:bottom w:w="80" w:type="dxa"/>
              <w:left w:w="120" w:type="dxa"/>
              <w:right w:w="120" w:type="dxa"/>
            </w:tcMar>
          </w:tcPr>
          <w:p>
            <w:r>
              <w:rPr>
                <w:rFonts w:ascii="Arial" w:hAnsi="Arial"/>
                <w:color w:val="0F172A"/>
                <w:sz w:val="16"/>
              </w:rPr>
              <w:t>PDF Generation</w:t>
            </w:r>
          </w:p>
        </w:tc>
        <w:tc>
          <w:tcPr>
            <w:tcW w:type="dxa" w:w="3504"/>
            <w:shd w:fill="F8FAFC"/>
            <w:tcMar>
              <w:top w:w="80" w:type="dxa"/>
              <w:bottom w:w="80" w:type="dxa"/>
              <w:left w:w="120" w:type="dxa"/>
              <w:right w:w="120" w:type="dxa"/>
            </w:tcMar>
          </w:tcPr>
          <w:p>
            <w:r>
              <w:rPr>
                <w:rFonts w:ascii="Arial" w:hAnsi="Arial"/>
                <w:color w:val="0F172A"/>
                <w:sz w:val="16"/>
              </w:rPr>
              <w:t>pdfkit / ReportLab</w:t>
            </w:r>
          </w:p>
        </w:tc>
        <w:tc>
          <w:tcPr>
            <w:tcW w:type="dxa" w:w="3504"/>
            <w:shd w:fill="F8FAFC"/>
            <w:tcMar>
              <w:top w:w="80" w:type="dxa"/>
              <w:bottom w:w="80" w:type="dxa"/>
              <w:left w:w="120" w:type="dxa"/>
              <w:right w:w="120" w:type="dxa"/>
            </w:tcMar>
          </w:tcPr>
          <w:p>
            <w:r>
              <w:rPr>
                <w:rFonts w:ascii="Arial" w:hAnsi="Arial"/>
                <w:color w:val="0F172A"/>
                <w:sz w:val="16"/>
              </w:rPr>
              <w:t>Dynamic invoice generation, delivery challans, and executive audit documentation</w:t>
            </w:r>
          </w:p>
        </w:tc>
      </w:tr>
      <w:tr>
        <w:tc>
          <w:tcPr>
            <w:tcW w:type="dxa" w:w="3504"/>
            <w:shd w:fill="FFFFFF"/>
            <w:tcMar>
              <w:top w:w="80" w:type="dxa"/>
              <w:bottom w:w="80" w:type="dxa"/>
              <w:left w:w="120" w:type="dxa"/>
              <w:right w:w="120" w:type="dxa"/>
            </w:tcMar>
          </w:tcPr>
          <w:p>
            <w:r>
              <w:rPr>
                <w:rFonts w:ascii="Arial" w:hAnsi="Arial"/>
                <w:color w:val="0F172A"/>
                <w:sz w:val="16"/>
              </w:rPr>
              <w:t>Containerization</w:t>
            </w:r>
          </w:p>
        </w:tc>
        <w:tc>
          <w:tcPr>
            <w:tcW w:type="dxa" w:w="3504"/>
            <w:shd w:fill="FFFFFF"/>
            <w:tcMar>
              <w:top w:w="80" w:type="dxa"/>
              <w:bottom w:w="80" w:type="dxa"/>
              <w:left w:w="120" w:type="dxa"/>
              <w:right w:w="120" w:type="dxa"/>
            </w:tcMar>
          </w:tcPr>
          <w:p>
            <w:r>
              <w:rPr>
                <w:rFonts w:ascii="Arial" w:hAnsi="Arial"/>
                <w:color w:val="0F172A"/>
                <w:sz w:val="16"/>
              </w:rPr>
              <w:t>Docker &amp; Nginx</w:t>
            </w:r>
          </w:p>
        </w:tc>
        <w:tc>
          <w:tcPr>
            <w:tcW w:type="dxa" w:w="3504"/>
            <w:shd w:fill="FFFFFF"/>
            <w:tcMar>
              <w:top w:w="80" w:type="dxa"/>
              <w:bottom w:w="80" w:type="dxa"/>
              <w:left w:w="120" w:type="dxa"/>
              <w:right w:w="120" w:type="dxa"/>
            </w:tcMar>
          </w:tcPr>
          <w:p>
            <w:r>
              <w:rPr>
                <w:rFonts w:ascii="Arial" w:hAnsi="Arial"/>
                <w:color w:val="0F172A"/>
                <w:sz w:val="16"/>
              </w:rPr>
              <w:t>Multi-stage production build + Nginx reverse proxy with SSL &amp; gzip</w:t>
            </w:r>
          </w:p>
        </w:tc>
      </w:tr>
      <w:tr>
        <w:tc>
          <w:tcPr>
            <w:tcW w:type="dxa" w:w="3504"/>
            <w:shd w:fill="F8FAFC"/>
            <w:tcMar>
              <w:top w:w="80" w:type="dxa"/>
              <w:bottom w:w="80" w:type="dxa"/>
              <w:left w:w="120" w:type="dxa"/>
              <w:right w:w="120" w:type="dxa"/>
            </w:tcMar>
          </w:tcPr>
          <w:p>
            <w:r>
              <w:rPr>
                <w:rFonts w:ascii="Arial" w:hAnsi="Arial"/>
                <w:color w:val="0F172A"/>
                <w:sz w:val="16"/>
              </w:rPr>
              <w:t>Cloud Deployment</w:t>
            </w:r>
          </w:p>
        </w:tc>
        <w:tc>
          <w:tcPr>
            <w:tcW w:type="dxa" w:w="3504"/>
            <w:shd w:fill="F8FAFC"/>
            <w:tcMar>
              <w:top w:w="80" w:type="dxa"/>
              <w:bottom w:w="80" w:type="dxa"/>
              <w:left w:w="120" w:type="dxa"/>
              <w:right w:w="120" w:type="dxa"/>
            </w:tcMar>
          </w:tcPr>
          <w:p>
            <w:r>
              <w:rPr>
                <w:rFonts w:ascii="Arial" w:hAnsi="Arial"/>
                <w:color w:val="0F172A"/>
                <w:sz w:val="16"/>
              </w:rPr>
              <w:t>Render.com Live</w:t>
            </w:r>
          </w:p>
        </w:tc>
        <w:tc>
          <w:tcPr>
            <w:tcW w:type="dxa" w:w="3504"/>
            <w:shd w:fill="F8FAFC"/>
            <w:tcMar>
              <w:top w:w="80" w:type="dxa"/>
              <w:bottom w:w="80" w:type="dxa"/>
              <w:left w:w="120" w:type="dxa"/>
              <w:right w:w="120" w:type="dxa"/>
            </w:tcMar>
          </w:tcPr>
          <w:p>
            <w:r>
              <w:rPr>
                <w:rFonts w:ascii="Arial" w:hAnsi="Arial"/>
                <w:color w:val="0F172A"/>
                <w:sz w:val="16"/>
              </w:rPr>
              <w:t>Production instances live on onrender.com with automated CI/CD</w:t>
            </w:r>
          </w:p>
        </w:tc>
      </w:tr>
    </w:tbl>
    <w:p>
      <w:r>
        <w:br w:type="page"/>
      </w:r>
    </w:p>
    <w:p>
      <w:pPr>
        <w:keepNext/>
        <w:spacing w:before="280" w:after="80"/>
      </w:pPr>
      <w:r>
        <w:rPr>
          <w:rFonts w:ascii="Arial" w:hAnsi="Arial"/>
          <w:b/>
          <w:color w:val="0F2552"/>
          <w:sz w:val="28"/>
        </w:rPr>
        <w:t>4. Database Architecture &amp; Entity Inventory</w:t>
      </w:r>
    </w:p>
    <w:tbl>
      <w:tblPr>
        <w:tblW w:type="auto" w:w="0"/>
        <w:jc w:val="center"/>
        <w:tblLook w:firstColumn="1" w:firstRow="1" w:lastColumn="0" w:lastRow="0" w:noHBand="0" w:noVBand="1" w:val="04A0"/>
      </w:tblPr>
      <w:tblGrid>
        <w:gridCol w:w="2628"/>
        <w:gridCol w:w="2628"/>
        <w:gridCol w:w="2628"/>
        <w:gridCol w:w="2628"/>
      </w:tblGrid>
      <w:tr>
        <w:tc>
          <w:tcPr>
            <w:tcW w:type="dxa" w:w="2628"/>
            <w:shd w:fill="0F2552"/>
            <w:tcMar>
              <w:top w:w="120" w:type="dxa"/>
              <w:bottom w:w="120" w:type="dxa"/>
              <w:left w:w="140" w:type="dxa"/>
              <w:right w:w="140" w:type="dxa"/>
            </w:tcMar>
          </w:tcPr>
          <w:p>
            <w:pPr>
              <w:jc w:val="left"/>
            </w:pPr>
            <w:r>
              <w:rPr>
                <w:rFonts w:ascii="Arial" w:hAnsi="Arial"/>
                <w:b/>
                <w:color w:val="FFFFFF"/>
                <w:sz w:val="17"/>
              </w:rPr>
              <w:t>Database Name</w:t>
            </w:r>
          </w:p>
        </w:tc>
        <w:tc>
          <w:tcPr>
            <w:tcW w:type="dxa" w:w="2628"/>
            <w:shd w:fill="0F2552"/>
            <w:tcMar>
              <w:top w:w="120" w:type="dxa"/>
              <w:bottom w:w="120" w:type="dxa"/>
              <w:left w:w="140" w:type="dxa"/>
              <w:right w:w="140" w:type="dxa"/>
            </w:tcMar>
          </w:tcPr>
          <w:p>
            <w:pPr>
              <w:jc w:val="left"/>
            </w:pPr>
            <w:r>
              <w:rPr>
                <w:rFonts w:ascii="Arial" w:hAnsi="Arial"/>
                <w:b/>
                <w:color w:val="FFFFFF"/>
                <w:sz w:val="17"/>
              </w:rPr>
              <w:t>Schemas</w:t>
            </w:r>
          </w:p>
        </w:tc>
        <w:tc>
          <w:tcPr>
            <w:tcW w:type="dxa" w:w="2628"/>
            <w:shd w:fill="0F2552"/>
            <w:tcMar>
              <w:top w:w="120" w:type="dxa"/>
              <w:bottom w:w="120" w:type="dxa"/>
              <w:left w:w="140" w:type="dxa"/>
              <w:right w:w="140" w:type="dxa"/>
            </w:tcMar>
          </w:tcPr>
          <w:p>
            <w:pPr>
              <w:jc w:val="left"/>
            </w:pPr>
            <w:r>
              <w:rPr>
                <w:rFonts w:ascii="Arial" w:hAnsi="Arial"/>
                <w:b/>
                <w:color w:val="FFFFFF"/>
                <w:sz w:val="17"/>
              </w:rPr>
              <w:t>Key Entities &amp; Collections</w:t>
            </w:r>
          </w:p>
        </w:tc>
        <w:tc>
          <w:tcPr>
            <w:tcW w:type="dxa" w:w="2628"/>
            <w:shd w:fill="0F2552"/>
            <w:tcMar>
              <w:top w:w="120" w:type="dxa"/>
              <w:bottom w:w="120" w:type="dxa"/>
              <w:left w:w="140" w:type="dxa"/>
              <w:right w:w="140" w:type="dxa"/>
            </w:tcMar>
          </w:tcPr>
          <w:p>
            <w:pPr>
              <w:jc w:val="left"/>
            </w:pPr>
            <w:r>
              <w:rPr>
                <w:rFonts w:ascii="Arial" w:hAnsi="Arial"/>
                <w:b/>
                <w:color w:val="FFFFFF"/>
                <w:sz w:val="17"/>
              </w:rPr>
              <w:t>Primary Consuming Modules</w:t>
            </w:r>
          </w:p>
        </w:tc>
      </w:tr>
      <w:tr>
        <w:tc>
          <w:tcPr>
            <w:tcW w:type="dxa" w:w="2628"/>
            <w:shd w:fill="FFFFFF"/>
            <w:tcMar>
              <w:top w:w="80" w:type="dxa"/>
              <w:bottom w:w="80" w:type="dxa"/>
              <w:left w:w="120" w:type="dxa"/>
              <w:right w:w="120" w:type="dxa"/>
            </w:tcMar>
          </w:tcPr>
          <w:p>
            <w:r>
              <w:rPr>
                <w:rFonts w:ascii="Arial" w:hAnsi="Arial"/>
                <w:color w:val="0F172A"/>
                <w:sz w:val="16"/>
              </w:rPr>
              <w:t>user_db</w:t>
            </w:r>
          </w:p>
        </w:tc>
        <w:tc>
          <w:tcPr>
            <w:tcW w:type="dxa" w:w="2628"/>
            <w:shd w:fill="FFFFFF"/>
            <w:tcMar>
              <w:top w:w="80" w:type="dxa"/>
              <w:bottom w:w="80" w:type="dxa"/>
              <w:left w:w="120" w:type="dxa"/>
              <w:right w:w="120" w:type="dxa"/>
            </w:tcMar>
          </w:tcPr>
          <w:p>
            <w:r>
              <w:rPr>
                <w:rFonts w:ascii="Arial" w:hAnsi="Arial"/>
                <w:color w:val="0F172A"/>
                <w:sz w:val="16"/>
              </w:rPr>
              <w:t>17 schemas</w:t>
            </w:r>
          </w:p>
        </w:tc>
        <w:tc>
          <w:tcPr>
            <w:tcW w:type="dxa" w:w="2628"/>
            <w:shd w:fill="FFFFFF"/>
            <w:tcMar>
              <w:top w:w="80" w:type="dxa"/>
              <w:bottom w:w="80" w:type="dxa"/>
              <w:left w:w="120" w:type="dxa"/>
              <w:right w:w="120" w:type="dxa"/>
            </w:tcMar>
          </w:tcPr>
          <w:p>
            <w:r>
              <w:rPr>
                <w:rFonts w:ascii="Arial" w:hAnsi="Arial"/>
                <w:color w:val="0F172A"/>
                <w:sz w:val="16"/>
              </w:rPr>
              <w:t>cms_users, cms_roles, cms_modules, cms_panels, otps, saas_products, user_panels, cms_user_scope</w:t>
            </w:r>
          </w:p>
        </w:tc>
        <w:tc>
          <w:tcPr>
            <w:tcW w:type="dxa" w:w="2628"/>
            <w:shd w:fill="FFFFFF"/>
            <w:tcMar>
              <w:top w:w="80" w:type="dxa"/>
              <w:bottom w:w="80" w:type="dxa"/>
              <w:left w:w="120" w:type="dxa"/>
              <w:right w:w="120" w:type="dxa"/>
            </w:tcMar>
          </w:tcPr>
          <w:p>
            <w:r>
              <w:rPr>
                <w:rFonts w:ascii="Arial" w:hAnsi="Arial"/>
                <w:color w:val="0F172A"/>
                <w:sz w:val="16"/>
              </w:rPr>
              <w:t>Admin, Warehouse, Accounts, Operations, Developer, BDE portals</w:t>
            </w:r>
          </w:p>
        </w:tc>
      </w:tr>
      <w:tr>
        <w:tc>
          <w:tcPr>
            <w:tcW w:type="dxa" w:w="2628"/>
            <w:shd w:fill="F8FAFC"/>
            <w:tcMar>
              <w:top w:w="80" w:type="dxa"/>
              <w:bottom w:w="80" w:type="dxa"/>
              <w:left w:w="120" w:type="dxa"/>
              <w:right w:w="120" w:type="dxa"/>
            </w:tcMar>
          </w:tcPr>
          <w:p>
            <w:r>
              <w:rPr>
                <w:rFonts w:ascii="Arial" w:hAnsi="Arial"/>
                <w:color w:val="0F172A"/>
                <w:sz w:val="16"/>
              </w:rPr>
              <w:t>core_db</w:t>
            </w:r>
          </w:p>
        </w:tc>
        <w:tc>
          <w:tcPr>
            <w:tcW w:type="dxa" w:w="2628"/>
            <w:shd w:fill="F8FAFC"/>
            <w:tcMar>
              <w:top w:w="80" w:type="dxa"/>
              <w:bottom w:w="80" w:type="dxa"/>
              <w:left w:w="120" w:type="dxa"/>
              <w:right w:w="120" w:type="dxa"/>
            </w:tcMar>
          </w:tcPr>
          <w:p>
            <w:r>
              <w:rPr>
                <w:rFonts w:ascii="Arial" w:hAnsi="Arial"/>
                <w:color w:val="0F172A"/>
                <w:sz w:val="16"/>
              </w:rPr>
              <w:t>56 schemas</w:t>
            </w:r>
          </w:p>
        </w:tc>
        <w:tc>
          <w:tcPr>
            <w:tcW w:type="dxa" w:w="2628"/>
            <w:shd w:fill="F8FAFC"/>
            <w:tcMar>
              <w:top w:w="80" w:type="dxa"/>
              <w:bottom w:w="80" w:type="dxa"/>
              <w:left w:w="120" w:type="dxa"/>
              <w:right w:w="120" w:type="dxa"/>
            </w:tcMar>
          </w:tcPr>
          <w:p>
            <w:r>
              <w:rPr>
                <w:rFonts w:ascii="Arial" w:hAnsi="Arial"/>
                <w:color w:val="0F172A"/>
                <w:sz w:val="16"/>
              </w:rPr>
              <w:t>products, product_templates, solar_kits, combo_kits, combo_kit_variants, warehouse_kit_activations, order_settings, industry_types, project_categories, brands, warehouses, po_settings, commission_rules, moq_rules, website_content, industry_content, geolocation</w:t>
            </w:r>
          </w:p>
        </w:tc>
        <w:tc>
          <w:tcPr>
            <w:tcW w:type="dxa" w:w="2628"/>
            <w:shd w:fill="F8FAFC"/>
            <w:tcMar>
              <w:top w:w="80" w:type="dxa"/>
              <w:bottom w:w="80" w:type="dxa"/>
              <w:left w:w="120" w:type="dxa"/>
              <w:right w:w="120" w:type="dxa"/>
            </w:tcMar>
          </w:tcPr>
          <w:p>
            <w:r>
              <w:rPr>
                <w:rFonts w:ascii="Arial" w:hAnsi="Arial"/>
                <w:color w:val="0F172A"/>
                <w:sz w:val="16"/>
              </w:rPr>
              <w:t>Admin, Solar Store, Franchise Portal, SolarShop India</w:t>
            </w:r>
          </w:p>
        </w:tc>
      </w:tr>
      <w:tr>
        <w:tc>
          <w:tcPr>
            <w:tcW w:type="dxa" w:w="2628"/>
            <w:shd w:fill="FFFFFF"/>
            <w:tcMar>
              <w:top w:w="80" w:type="dxa"/>
              <w:bottom w:w="80" w:type="dxa"/>
              <w:left w:w="120" w:type="dxa"/>
              <w:right w:w="120" w:type="dxa"/>
            </w:tcMar>
          </w:tcPr>
          <w:p>
            <w:r>
              <w:rPr>
                <w:rFonts w:ascii="Arial" w:hAnsi="Arial"/>
                <w:color w:val="0F172A"/>
                <w:sz w:val="16"/>
              </w:rPr>
              <w:t>india_solarshop_db</w:t>
            </w:r>
          </w:p>
        </w:tc>
        <w:tc>
          <w:tcPr>
            <w:tcW w:type="dxa" w:w="2628"/>
            <w:shd w:fill="FFFFFF"/>
            <w:tcMar>
              <w:top w:w="80" w:type="dxa"/>
              <w:bottom w:w="80" w:type="dxa"/>
              <w:left w:w="120" w:type="dxa"/>
              <w:right w:w="120" w:type="dxa"/>
            </w:tcMar>
          </w:tcPr>
          <w:p>
            <w:r>
              <w:rPr>
                <w:rFonts w:ascii="Arial" w:hAnsi="Arial"/>
                <w:color w:val="0F172A"/>
                <w:sz w:val="16"/>
              </w:rPr>
              <w:t>23 schemas</w:t>
            </w:r>
          </w:p>
        </w:tc>
        <w:tc>
          <w:tcPr>
            <w:tcW w:type="dxa" w:w="2628"/>
            <w:shd w:fill="FFFFFF"/>
            <w:tcMar>
              <w:top w:w="80" w:type="dxa"/>
              <w:bottom w:w="80" w:type="dxa"/>
              <w:left w:w="120" w:type="dxa"/>
              <w:right w:w="120" w:type="dxa"/>
            </w:tcMar>
          </w:tcPr>
          <w:p>
            <w:r>
              <w:rPr>
                <w:rFonts w:ascii="Arial" w:hAnsi="Arial"/>
                <w:color w:val="0F172A"/>
                <w:sz w:val="16"/>
              </w:rPr>
              <w:t>epc_accounts, cart, offer_masters, request_orders, solarshop_settings, inventory_reservations, reseller_wallets, reseller_ledger, reseller_plan_subscriptions, delivery_order, delivery_route_setting, delivery_service_provider, delivery_vehicle_fleet, delivery_cost_benchmark, solarkits_service_tickets, icici_collection_logs</w:t>
            </w:r>
          </w:p>
        </w:tc>
        <w:tc>
          <w:tcPr>
            <w:tcW w:type="dxa" w:w="2628"/>
            <w:shd w:fill="FFFFFF"/>
            <w:tcMar>
              <w:top w:w="80" w:type="dxa"/>
              <w:bottom w:w="80" w:type="dxa"/>
              <w:left w:w="120" w:type="dxa"/>
              <w:right w:w="120" w:type="dxa"/>
            </w:tcMar>
          </w:tcPr>
          <w:p>
            <w:r>
              <w:rPr>
                <w:rFonts w:ascii="Arial" w:hAnsi="Arial"/>
                <w:color w:val="0F172A"/>
                <w:sz w:val="16"/>
              </w:rPr>
              <w:t>Solar Store, Franchise Portal, BDE Portal, Accounts, Operations</w:t>
            </w:r>
          </w:p>
        </w:tc>
      </w:tr>
      <w:tr>
        <w:tc>
          <w:tcPr>
            <w:tcW w:type="dxa" w:w="2628"/>
            <w:shd w:fill="F8FAFC"/>
            <w:tcMar>
              <w:top w:w="80" w:type="dxa"/>
              <w:bottom w:w="80" w:type="dxa"/>
              <w:left w:w="120" w:type="dxa"/>
              <w:right w:w="120" w:type="dxa"/>
            </w:tcMar>
          </w:tcPr>
          <w:p>
            <w:r>
              <w:rPr>
                <w:rFonts w:ascii="Arial" w:hAnsi="Arial"/>
                <w:color w:val="0F172A"/>
                <w:sz w:val="16"/>
              </w:rPr>
              <w:t>company_warehouse_db</w:t>
            </w:r>
          </w:p>
        </w:tc>
        <w:tc>
          <w:tcPr>
            <w:tcW w:type="dxa" w:w="2628"/>
            <w:shd w:fill="F8FAFC"/>
            <w:tcMar>
              <w:top w:w="80" w:type="dxa"/>
              <w:bottom w:w="80" w:type="dxa"/>
              <w:left w:w="120" w:type="dxa"/>
              <w:right w:w="120" w:type="dxa"/>
            </w:tcMar>
          </w:tcPr>
          <w:p>
            <w:r>
              <w:rPr>
                <w:rFonts w:ascii="Arial" w:hAnsi="Arial"/>
                <w:color w:val="0F172A"/>
                <w:sz w:val="16"/>
              </w:rPr>
              <w:t>14 schemas</w:t>
            </w:r>
          </w:p>
        </w:tc>
        <w:tc>
          <w:tcPr>
            <w:tcW w:type="dxa" w:w="2628"/>
            <w:shd w:fill="F8FAFC"/>
            <w:tcMar>
              <w:top w:w="80" w:type="dxa"/>
              <w:bottom w:w="80" w:type="dxa"/>
              <w:left w:w="120" w:type="dxa"/>
              <w:right w:w="120" w:type="dxa"/>
            </w:tcMar>
          </w:tcPr>
          <w:p>
            <w:r>
              <w:rPr>
                <w:rFonts w:ascii="Arial" w:hAnsi="Arial"/>
                <w:color w:val="0F172A"/>
                <w:sz w:val="16"/>
              </w:rPr>
              <w:t>company_warehouses, stock inward logs, SKU serials, DeliveryDriver, DeliveryVehicle, WarehouseStock, WarehouseInward, PoRequest, PurchaseOrder, ValidationField</w:t>
            </w:r>
          </w:p>
        </w:tc>
        <w:tc>
          <w:tcPr>
            <w:tcW w:type="dxa" w:w="2628"/>
            <w:shd w:fill="F8FAFC"/>
            <w:tcMar>
              <w:top w:w="80" w:type="dxa"/>
              <w:bottom w:w="80" w:type="dxa"/>
              <w:left w:w="120" w:type="dxa"/>
              <w:right w:w="120" w:type="dxa"/>
            </w:tcMar>
          </w:tcPr>
          <w:p>
            <w:r>
              <w:rPr>
                <w:rFonts w:ascii="Arial" w:hAnsi="Arial"/>
                <w:color w:val="0F172A"/>
                <w:sz w:val="16"/>
              </w:rPr>
              <w:t>Warehouse Panel, Accounts Panel, Operations Dispatch</w:t>
            </w:r>
          </w:p>
        </w:tc>
      </w:tr>
      <w:tr>
        <w:tc>
          <w:tcPr>
            <w:tcW w:type="dxa" w:w="2628"/>
            <w:shd w:fill="FFFFFF"/>
            <w:tcMar>
              <w:top w:w="80" w:type="dxa"/>
              <w:bottom w:w="80" w:type="dxa"/>
              <w:left w:w="120" w:type="dxa"/>
              <w:right w:w="120" w:type="dxa"/>
            </w:tcMar>
          </w:tcPr>
          <w:p>
            <w:r>
              <w:rPr>
                <w:rFonts w:ascii="Arial" w:hAnsi="Arial"/>
                <w:color w:val="0F172A"/>
                <w:sz w:val="16"/>
              </w:rPr>
              <w:t>geolocation_db</w:t>
            </w:r>
          </w:p>
        </w:tc>
        <w:tc>
          <w:tcPr>
            <w:tcW w:type="dxa" w:w="2628"/>
            <w:shd w:fill="FFFFFF"/>
            <w:tcMar>
              <w:top w:w="80" w:type="dxa"/>
              <w:bottom w:w="80" w:type="dxa"/>
              <w:left w:w="120" w:type="dxa"/>
              <w:right w:w="120" w:type="dxa"/>
            </w:tcMar>
          </w:tcPr>
          <w:p>
            <w:r>
              <w:rPr>
                <w:rFonts w:ascii="Arial" w:hAnsi="Arial"/>
                <w:color w:val="0F172A"/>
                <w:sz w:val="16"/>
              </w:rPr>
              <w:t>5 schemas</w:t>
            </w:r>
          </w:p>
        </w:tc>
        <w:tc>
          <w:tcPr>
            <w:tcW w:type="dxa" w:w="2628"/>
            <w:shd w:fill="FFFFFF"/>
            <w:tcMar>
              <w:top w:w="80" w:type="dxa"/>
              <w:bottom w:w="80" w:type="dxa"/>
              <w:left w:w="120" w:type="dxa"/>
              <w:right w:w="120" w:type="dxa"/>
            </w:tcMar>
          </w:tcPr>
          <w:p>
            <w:r>
              <w:rPr>
                <w:rFonts w:ascii="Arial" w:hAnsi="Arial"/>
                <w:color w:val="0F172A"/>
                <w:sz w:val="16"/>
              </w:rPr>
              <w:t>countries, states, districts, multi-state clusters, pincodes, territory boundaries</w:t>
            </w:r>
          </w:p>
        </w:tc>
        <w:tc>
          <w:tcPr>
            <w:tcW w:type="dxa" w:w="2628"/>
            <w:shd w:fill="FFFFFF"/>
            <w:tcMar>
              <w:top w:w="80" w:type="dxa"/>
              <w:bottom w:w="80" w:type="dxa"/>
              <w:left w:w="120" w:type="dxa"/>
              <w:right w:w="120" w:type="dxa"/>
            </w:tcMar>
          </w:tcPr>
          <w:p>
            <w:r>
              <w:rPr>
                <w:rFonts w:ascii="Arial" w:hAnsi="Arial"/>
                <w:color w:val="0F172A"/>
                <w:sz w:val="16"/>
              </w:rPr>
              <w:t>All territory-aware and delivery-aware modules</w:t>
            </w:r>
          </w:p>
        </w:tc>
      </w:tr>
      <w:tr>
        <w:tc>
          <w:tcPr>
            <w:tcW w:type="dxa" w:w="2628"/>
            <w:shd w:fill="F8FAFC"/>
            <w:tcMar>
              <w:top w:w="80" w:type="dxa"/>
              <w:bottom w:w="80" w:type="dxa"/>
              <w:left w:w="120" w:type="dxa"/>
              <w:right w:w="120" w:type="dxa"/>
            </w:tcMar>
          </w:tcPr>
          <w:p>
            <w:r>
              <w:rPr>
                <w:rFonts w:ascii="Arial" w:hAnsi="Arial"/>
                <w:color w:val="0F172A"/>
                <w:sz w:val="16"/>
              </w:rPr>
              <w:t>supplier_db</w:t>
            </w:r>
          </w:p>
        </w:tc>
        <w:tc>
          <w:tcPr>
            <w:tcW w:type="dxa" w:w="2628"/>
            <w:shd w:fill="F8FAFC"/>
            <w:tcMar>
              <w:top w:w="80" w:type="dxa"/>
              <w:bottom w:w="80" w:type="dxa"/>
              <w:left w:w="120" w:type="dxa"/>
              <w:right w:w="120" w:type="dxa"/>
            </w:tcMar>
          </w:tcPr>
          <w:p>
            <w:r>
              <w:rPr>
                <w:rFonts w:ascii="Arial" w:hAnsi="Arial"/>
                <w:color w:val="0F172A"/>
                <w:sz w:val="16"/>
              </w:rPr>
              <w:t>4 schemas</w:t>
            </w:r>
          </w:p>
        </w:tc>
        <w:tc>
          <w:tcPr>
            <w:tcW w:type="dxa" w:w="2628"/>
            <w:shd w:fill="F8FAFC"/>
            <w:tcMar>
              <w:top w:w="80" w:type="dxa"/>
              <w:bottom w:w="80" w:type="dxa"/>
              <w:left w:w="120" w:type="dxa"/>
              <w:right w:w="120" w:type="dxa"/>
            </w:tcMar>
          </w:tcPr>
          <w:p>
            <w:r>
              <w:rPr>
                <w:rFonts w:ascii="Arial" w:hAnsi="Arial"/>
                <w:color w:val="0F172A"/>
                <w:sz w:val="16"/>
              </w:rPr>
              <w:t>suppliers, brands, supplier_contracts, bid_records, supply_agreements</w:t>
            </w:r>
          </w:p>
        </w:tc>
        <w:tc>
          <w:tcPr>
            <w:tcW w:type="dxa" w:w="2628"/>
            <w:shd w:fill="F8FAFC"/>
            <w:tcMar>
              <w:top w:w="80" w:type="dxa"/>
              <w:bottom w:w="80" w:type="dxa"/>
              <w:left w:w="120" w:type="dxa"/>
              <w:right w:w="120" w:type="dxa"/>
            </w:tcMar>
          </w:tcPr>
          <w:p>
            <w:r>
              <w:rPr>
                <w:rFonts w:ascii="Arial" w:hAnsi="Arial"/>
                <w:color w:val="0F172A"/>
                <w:sz w:val="16"/>
              </w:rPr>
              <w:t>Supplier Portal, Accounts Panel</w:t>
            </w:r>
          </w:p>
        </w:tc>
      </w:tr>
    </w:tbl>
    <w:p/>
    <w:p>
      <w:pPr>
        <w:keepNext/>
        <w:spacing w:before="280" w:after="80"/>
      </w:pPr>
      <w:r>
        <w:rPr>
          <w:rFonts w:ascii="Arial" w:hAnsi="Arial"/>
          <w:b/>
          <w:color w:val="0F2552"/>
          <w:sz w:val="28"/>
        </w:rPr>
        <w:t>5. User Roles, Panels &amp; Access Architecture</w:t>
      </w:r>
    </w:p>
    <w:tbl>
      <w:tblPr>
        <w:tblW w:type="auto" w:w="0"/>
        <w:jc w:val="center"/>
        <w:tblLook w:firstColumn="1" w:firstRow="1" w:lastColumn="0" w:lastRow="0" w:noHBand="0" w:noVBand="1" w:val="04A0"/>
      </w:tblPr>
      <w:tblGrid>
        <w:gridCol w:w="2628"/>
        <w:gridCol w:w="2628"/>
        <w:gridCol w:w="2628"/>
        <w:gridCol w:w="2628"/>
      </w:tblGrid>
      <w:tr>
        <w:tc>
          <w:tcPr>
            <w:tcW w:type="dxa" w:w="2628"/>
            <w:shd w:fill="0F2552"/>
            <w:tcMar>
              <w:top w:w="120" w:type="dxa"/>
              <w:bottom w:w="120" w:type="dxa"/>
              <w:left w:w="140" w:type="dxa"/>
              <w:right w:w="140" w:type="dxa"/>
            </w:tcMar>
          </w:tcPr>
          <w:p>
            <w:pPr>
              <w:jc w:val="left"/>
            </w:pPr>
            <w:r>
              <w:rPr>
                <w:rFonts w:ascii="Arial" w:hAnsi="Arial"/>
                <w:b/>
                <w:color w:val="FFFFFF"/>
                <w:sz w:val="17"/>
              </w:rPr>
              <w:t>Role Title</w:t>
            </w:r>
          </w:p>
        </w:tc>
        <w:tc>
          <w:tcPr>
            <w:tcW w:type="dxa" w:w="2628"/>
            <w:shd w:fill="0F2552"/>
            <w:tcMar>
              <w:top w:w="120" w:type="dxa"/>
              <w:bottom w:w="120" w:type="dxa"/>
              <w:left w:w="140" w:type="dxa"/>
              <w:right w:w="140" w:type="dxa"/>
            </w:tcMar>
          </w:tcPr>
          <w:p>
            <w:pPr>
              <w:jc w:val="left"/>
            </w:pPr>
            <w:r>
              <w:rPr>
                <w:rFonts w:ascii="Arial" w:hAnsi="Arial"/>
                <w:b/>
                <w:color w:val="FFFFFF"/>
                <w:sz w:val="17"/>
              </w:rPr>
              <w:t>Assigned Panel / Portal</w:t>
            </w:r>
          </w:p>
        </w:tc>
        <w:tc>
          <w:tcPr>
            <w:tcW w:type="dxa" w:w="2628"/>
            <w:shd w:fill="0F2552"/>
            <w:tcMar>
              <w:top w:w="120" w:type="dxa"/>
              <w:bottom w:w="120" w:type="dxa"/>
              <w:left w:w="140" w:type="dxa"/>
              <w:right w:w="140" w:type="dxa"/>
            </w:tcMar>
          </w:tcPr>
          <w:p>
            <w:pPr>
              <w:jc w:val="left"/>
            </w:pPr>
            <w:r>
              <w:rPr>
                <w:rFonts w:ascii="Arial" w:hAnsi="Arial"/>
                <w:b/>
                <w:color w:val="FFFFFF"/>
                <w:sz w:val="17"/>
              </w:rPr>
              <w:t>Auth Scheme</w:t>
            </w:r>
          </w:p>
        </w:tc>
        <w:tc>
          <w:tcPr>
            <w:tcW w:type="dxa" w:w="2628"/>
            <w:shd w:fill="0F2552"/>
            <w:tcMar>
              <w:top w:w="120" w:type="dxa"/>
              <w:bottom w:w="120" w:type="dxa"/>
              <w:left w:w="140" w:type="dxa"/>
              <w:right w:w="140" w:type="dxa"/>
            </w:tcMar>
          </w:tcPr>
          <w:p>
            <w:pPr>
              <w:jc w:val="left"/>
            </w:pPr>
            <w:r>
              <w:rPr>
                <w:rFonts w:ascii="Arial" w:hAnsi="Arial"/>
                <w:b/>
                <w:color w:val="FFFFFF"/>
                <w:sz w:val="17"/>
              </w:rPr>
              <w:t>Core Responsibilities &amp; Operational Scope</w:t>
            </w:r>
          </w:p>
        </w:tc>
      </w:tr>
      <w:tr>
        <w:tc>
          <w:tcPr>
            <w:tcW w:type="dxa" w:w="2628"/>
            <w:shd w:fill="FFFFFF"/>
            <w:tcMar>
              <w:top w:w="80" w:type="dxa"/>
              <w:bottom w:w="80" w:type="dxa"/>
              <w:left w:w="120" w:type="dxa"/>
              <w:right w:w="120" w:type="dxa"/>
            </w:tcMar>
          </w:tcPr>
          <w:p>
            <w:r>
              <w:rPr>
                <w:rFonts w:ascii="Arial" w:hAnsi="Arial"/>
                <w:color w:val="0F172A"/>
                <w:sz w:val="16"/>
              </w:rPr>
              <w:t>Super Admin</w:t>
            </w:r>
          </w:p>
        </w:tc>
        <w:tc>
          <w:tcPr>
            <w:tcW w:type="dxa" w:w="2628"/>
            <w:shd w:fill="FFFFFF"/>
            <w:tcMar>
              <w:top w:w="80" w:type="dxa"/>
              <w:bottom w:w="80" w:type="dxa"/>
              <w:left w:w="120" w:type="dxa"/>
              <w:right w:w="120" w:type="dxa"/>
            </w:tcMar>
          </w:tcPr>
          <w:p>
            <w:r>
              <w:rPr>
                <w:rFonts w:ascii="Arial" w:hAnsi="Arial"/>
                <w:color w:val="0F172A"/>
                <w:sz w:val="16"/>
              </w:rPr>
              <w:t>Admin Portal (/admin-panel/*)</w:t>
            </w:r>
          </w:p>
        </w:tc>
        <w:tc>
          <w:tcPr>
            <w:tcW w:type="dxa" w:w="2628"/>
            <w:shd w:fill="FFFFFF"/>
            <w:tcMar>
              <w:top w:w="80" w:type="dxa"/>
              <w:bottom w:w="80" w:type="dxa"/>
              <w:left w:w="120" w:type="dxa"/>
              <w:right w:w="120" w:type="dxa"/>
            </w:tcMar>
          </w:tcPr>
          <w:p>
            <w:r>
              <w:rPr>
                <w:rFonts w:ascii="Arial" w:hAnsi="Arial"/>
                <w:color w:val="0F172A"/>
                <w:sz w:val="16"/>
              </w:rPr>
              <w:t>CMS Auth OTP/Email</w:t>
            </w:r>
          </w:p>
        </w:tc>
        <w:tc>
          <w:tcPr>
            <w:tcW w:type="dxa" w:w="2628"/>
            <w:shd w:fill="FFFFFF"/>
            <w:tcMar>
              <w:top w:w="80" w:type="dxa"/>
              <w:bottom w:w="80" w:type="dxa"/>
              <w:left w:w="120" w:type="dxa"/>
              <w:right w:w="120" w:type="dxa"/>
            </w:tcMar>
          </w:tcPr>
          <w:p>
            <w:r>
              <w:rPr>
                <w:rFonts w:ascii="Arial" w:hAnsi="Arial"/>
                <w:color w:val="0F172A"/>
                <w:sz w:val="16"/>
              </w:rPr>
              <w:t>Full platform governance, master catalogs, user provisioning, receipt approvals, commissions, territory rules, CMS management</w:t>
            </w:r>
          </w:p>
        </w:tc>
      </w:tr>
      <w:tr>
        <w:tc>
          <w:tcPr>
            <w:tcW w:type="dxa" w:w="2628"/>
            <w:shd w:fill="F8FAFC"/>
            <w:tcMar>
              <w:top w:w="80" w:type="dxa"/>
              <w:bottom w:w="80" w:type="dxa"/>
              <w:left w:w="120" w:type="dxa"/>
              <w:right w:w="120" w:type="dxa"/>
            </w:tcMar>
          </w:tcPr>
          <w:p>
            <w:r>
              <w:rPr>
                <w:rFonts w:ascii="Arial" w:hAnsi="Arial"/>
                <w:color w:val="0F172A"/>
                <w:sz w:val="16"/>
              </w:rPr>
              <w:t>Accounts Team</w:t>
            </w:r>
          </w:p>
        </w:tc>
        <w:tc>
          <w:tcPr>
            <w:tcW w:type="dxa" w:w="2628"/>
            <w:shd w:fill="F8FAFC"/>
            <w:tcMar>
              <w:top w:w="80" w:type="dxa"/>
              <w:bottom w:w="80" w:type="dxa"/>
              <w:left w:w="120" w:type="dxa"/>
              <w:right w:w="120" w:type="dxa"/>
            </w:tcMar>
          </w:tcPr>
          <w:p>
            <w:r>
              <w:rPr>
                <w:rFonts w:ascii="Arial" w:hAnsi="Arial"/>
                <w:color w:val="0F172A"/>
                <w:sz w:val="16"/>
              </w:rPr>
              <w:t>Accounts Portal (/account-panel/*)</w:t>
            </w:r>
          </w:p>
        </w:tc>
        <w:tc>
          <w:tcPr>
            <w:tcW w:type="dxa" w:w="2628"/>
            <w:shd w:fill="F8FAFC"/>
            <w:tcMar>
              <w:top w:w="80" w:type="dxa"/>
              <w:bottom w:w="80" w:type="dxa"/>
              <w:left w:w="120" w:type="dxa"/>
              <w:right w:w="120" w:type="dxa"/>
            </w:tcMar>
          </w:tcPr>
          <w:p>
            <w:r>
              <w:rPr>
                <w:rFonts w:ascii="Arial" w:hAnsi="Arial"/>
                <w:color w:val="0F172A"/>
                <w:sz w:val="16"/>
              </w:rPr>
              <w:t>CMS Auth OTP/Email</w:t>
            </w:r>
          </w:p>
        </w:tc>
        <w:tc>
          <w:tcPr>
            <w:tcW w:type="dxa" w:w="2628"/>
            <w:shd w:fill="F8FAFC"/>
            <w:tcMar>
              <w:top w:w="80" w:type="dxa"/>
              <w:bottom w:w="80" w:type="dxa"/>
              <w:left w:w="120" w:type="dxa"/>
              <w:right w:w="120" w:type="dxa"/>
            </w:tcMar>
          </w:tcPr>
          <w:p>
            <w:r>
              <w:rPr>
                <w:rFonts w:ascii="Arial" w:hAnsi="Arial"/>
                <w:color w:val="0F172A"/>
                <w:sz w:val="16"/>
              </w:rPr>
              <w:t>Offline receipt verification, multi-order supplier PO combination &amp; payment, ICICI reconciliation, GST invoicing, supplier registry, Franchise Earning manual bank payouts</w:t>
            </w:r>
          </w:p>
        </w:tc>
      </w:tr>
      <w:tr>
        <w:tc>
          <w:tcPr>
            <w:tcW w:type="dxa" w:w="2628"/>
            <w:shd w:fill="FFFFFF"/>
            <w:tcMar>
              <w:top w:w="80" w:type="dxa"/>
              <w:bottom w:w="80" w:type="dxa"/>
              <w:left w:w="120" w:type="dxa"/>
              <w:right w:w="120" w:type="dxa"/>
            </w:tcMar>
          </w:tcPr>
          <w:p>
            <w:r>
              <w:rPr>
                <w:rFonts w:ascii="Arial" w:hAnsi="Arial"/>
                <w:color w:val="0F172A"/>
                <w:sz w:val="16"/>
              </w:rPr>
              <w:t>Warehouse Staff</w:t>
            </w:r>
          </w:p>
        </w:tc>
        <w:tc>
          <w:tcPr>
            <w:tcW w:type="dxa" w:w="2628"/>
            <w:shd w:fill="FFFFFF"/>
            <w:tcMar>
              <w:top w:w="80" w:type="dxa"/>
              <w:bottom w:w="80" w:type="dxa"/>
              <w:left w:w="120" w:type="dxa"/>
              <w:right w:w="120" w:type="dxa"/>
            </w:tcMar>
          </w:tcPr>
          <w:p>
            <w:r>
              <w:rPr>
                <w:rFonts w:ascii="Arial" w:hAnsi="Arial"/>
                <w:color w:val="0F172A"/>
                <w:sz w:val="16"/>
              </w:rPr>
              <w:t>Warehouse Portal (/warehouse/*)</w:t>
            </w:r>
          </w:p>
        </w:tc>
        <w:tc>
          <w:tcPr>
            <w:tcW w:type="dxa" w:w="2628"/>
            <w:shd w:fill="FFFFFF"/>
            <w:tcMar>
              <w:top w:w="80" w:type="dxa"/>
              <w:bottom w:w="80" w:type="dxa"/>
              <w:left w:w="120" w:type="dxa"/>
              <w:right w:w="120" w:type="dxa"/>
            </w:tcMar>
          </w:tcPr>
          <w:p>
            <w:r>
              <w:rPr>
                <w:rFonts w:ascii="Arial" w:hAnsi="Arial"/>
                <w:color w:val="0F172A"/>
                <w:sz w:val="16"/>
              </w:rPr>
              <w:t>CMS Auth OTP/Email</w:t>
            </w:r>
          </w:p>
        </w:tc>
        <w:tc>
          <w:tcPr>
            <w:tcW w:type="dxa" w:w="2628"/>
            <w:shd w:fill="FFFFFF"/>
            <w:tcMar>
              <w:top w:w="80" w:type="dxa"/>
              <w:bottom w:w="80" w:type="dxa"/>
              <w:left w:w="120" w:type="dxa"/>
              <w:right w:w="120" w:type="dxa"/>
            </w:tcMar>
          </w:tcPr>
          <w:p>
            <w:r>
              <w:rPr>
                <w:rFonts w:ascii="Arial" w:hAnsi="Arial"/>
                <w:color w:val="0F172A"/>
                <w:sz w:val="16"/>
              </w:rPr>
              <w:t>Material inward (PO delivery &amp; GRN generation), FIFO stock availability check, outward dispatch, barcode/serial scanning, fleet vehicle &amp; driver tracking, damaged stock adjustments</w:t>
            </w:r>
          </w:p>
        </w:tc>
      </w:tr>
      <w:tr>
        <w:tc>
          <w:tcPr>
            <w:tcW w:type="dxa" w:w="2628"/>
            <w:shd w:fill="F8FAFC"/>
            <w:tcMar>
              <w:top w:w="80" w:type="dxa"/>
              <w:bottom w:w="80" w:type="dxa"/>
              <w:left w:w="120" w:type="dxa"/>
              <w:right w:w="120" w:type="dxa"/>
            </w:tcMar>
          </w:tcPr>
          <w:p>
            <w:r>
              <w:rPr>
                <w:rFonts w:ascii="Arial" w:hAnsi="Arial"/>
                <w:color w:val="0F172A"/>
                <w:sz w:val="16"/>
              </w:rPr>
              <w:t>Operations Team</w:t>
            </w:r>
          </w:p>
        </w:tc>
        <w:tc>
          <w:tcPr>
            <w:tcW w:type="dxa" w:w="2628"/>
            <w:shd w:fill="F8FAFC"/>
            <w:tcMar>
              <w:top w:w="80" w:type="dxa"/>
              <w:bottom w:w="80" w:type="dxa"/>
              <w:left w:w="120" w:type="dxa"/>
              <w:right w:w="120" w:type="dxa"/>
            </w:tcMar>
          </w:tcPr>
          <w:p>
            <w:r>
              <w:rPr>
                <w:rFonts w:ascii="Arial" w:hAnsi="Arial"/>
                <w:color w:val="0F172A"/>
                <w:sz w:val="16"/>
              </w:rPr>
              <w:t>Operations Portal (/operations/*)</w:t>
            </w:r>
          </w:p>
        </w:tc>
        <w:tc>
          <w:tcPr>
            <w:tcW w:type="dxa" w:w="2628"/>
            <w:shd w:fill="F8FAFC"/>
            <w:tcMar>
              <w:top w:w="80" w:type="dxa"/>
              <w:bottom w:w="80" w:type="dxa"/>
              <w:left w:w="120" w:type="dxa"/>
              <w:right w:w="120" w:type="dxa"/>
            </w:tcMar>
          </w:tcPr>
          <w:p>
            <w:r>
              <w:rPr>
                <w:rFonts w:ascii="Arial" w:hAnsi="Arial"/>
                <w:color w:val="0F172A"/>
                <w:sz w:val="16"/>
              </w:rPr>
              <w:t>CMS Auth</w:t>
            </w:r>
          </w:p>
        </w:tc>
        <w:tc>
          <w:tcPr>
            <w:tcW w:type="dxa" w:w="2628"/>
            <w:shd w:fill="F8FAFC"/>
            <w:tcMar>
              <w:top w:w="80" w:type="dxa"/>
              <w:bottom w:w="80" w:type="dxa"/>
              <w:left w:w="120" w:type="dxa"/>
              <w:right w:w="120" w:type="dxa"/>
            </w:tcMar>
          </w:tcPr>
          <w:p>
            <w:r>
              <w:rPr>
                <w:rFonts w:ascii="Arial" w:hAnsi="Arial"/>
                <w:color w:val="0F172A"/>
                <w:sz w:val="16"/>
              </w:rPr>
              <w:t>8-stage order delivery management, Delivery Queue (Tab 7), vehicle recommendations, Trip Tracking &amp; POD confirmation (Tab 8)</w:t>
            </w:r>
          </w:p>
        </w:tc>
      </w:tr>
      <w:tr>
        <w:tc>
          <w:tcPr>
            <w:tcW w:type="dxa" w:w="2628"/>
            <w:shd w:fill="FFFFFF"/>
            <w:tcMar>
              <w:top w:w="80" w:type="dxa"/>
              <w:bottom w:w="80" w:type="dxa"/>
              <w:left w:w="120" w:type="dxa"/>
              <w:right w:w="120" w:type="dxa"/>
            </w:tcMar>
          </w:tcPr>
          <w:p>
            <w:r>
              <w:rPr>
                <w:rFonts w:ascii="Arial" w:hAnsi="Arial"/>
                <w:color w:val="0F172A"/>
                <w:sz w:val="16"/>
              </w:rPr>
              <w:t>Developer</w:t>
            </w:r>
          </w:p>
        </w:tc>
        <w:tc>
          <w:tcPr>
            <w:tcW w:type="dxa" w:w="2628"/>
            <w:shd w:fill="FFFFFF"/>
            <w:tcMar>
              <w:top w:w="80" w:type="dxa"/>
              <w:bottom w:w="80" w:type="dxa"/>
              <w:left w:w="120" w:type="dxa"/>
              <w:right w:w="120" w:type="dxa"/>
            </w:tcMar>
          </w:tcPr>
          <w:p>
            <w:r>
              <w:rPr>
                <w:rFonts w:ascii="Arial" w:hAnsi="Arial"/>
                <w:color w:val="0F172A"/>
                <w:sz w:val="16"/>
              </w:rPr>
              <w:t>Developer Portal (/developer-panel/*)</w:t>
            </w:r>
          </w:p>
        </w:tc>
        <w:tc>
          <w:tcPr>
            <w:tcW w:type="dxa" w:w="2628"/>
            <w:shd w:fill="FFFFFF"/>
            <w:tcMar>
              <w:top w:w="80" w:type="dxa"/>
              <w:bottom w:w="80" w:type="dxa"/>
              <w:left w:w="120" w:type="dxa"/>
              <w:right w:w="120" w:type="dxa"/>
            </w:tcMar>
          </w:tcPr>
          <w:p>
            <w:r>
              <w:rPr>
                <w:rFonts w:ascii="Arial" w:hAnsi="Arial"/>
                <w:color w:val="0F172A"/>
                <w:sz w:val="16"/>
              </w:rPr>
              <w:t>CMS Auth</w:t>
            </w:r>
          </w:p>
        </w:tc>
        <w:tc>
          <w:tcPr>
            <w:tcW w:type="dxa" w:w="2628"/>
            <w:shd w:fill="FFFFFF"/>
            <w:tcMar>
              <w:top w:w="80" w:type="dxa"/>
              <w:bottom w:w="80" w:type="dxa"/>
              <w:left w:w="120" w:type="dxa"/>
              <w:right w:w="120" w:type="dxa"/>
            </w:tcMar>
          </w:tcPr>
          <w:p>
            <w:r>
              <w:rPr>
                <w:rFonts w:ascii="Arial" w:hAnsi="Arial"/>
                <w:color w:val="0F172A"/>
                <w:sz w:val="16"/>
              </w:rPr>
              <w:t>Module feature toggles, system health telemetry, environment inspection, database query inspection</w:t>
            </w:r>
          </w:p>
        </w:tc>
      </w:tr>
      <w:tr>
        <w:tc>
          <w:tcPr>
            <w:tcW w:type="dxa" w:w="2628"/>
            <w:shd w:fill="F8FAFC"/>
            <w:tcMar>
              <w:top w:w="80" w:type="dxa"/>
              <w:bottom w:w="80" w:type="dxa"/>
              <w:left w:w="120" w:type="dxa"/>
              <w:right w:w="120" w:type="dxa"/>
            </w:tcMar>
          </w:tcPr>
          <w:p>
            <w:r>
              <w:rPr>
                <w:rFonts w:ascii="Arial" w:hAnsi="Arial"/>
                <w:color w:val="0F172A"/>
                <w:sz w:val="16"/>
              </w:rPr>
              <w:t>BDE Field Agent</w:t>
            </w:r>
          </w:p>
        </w:tc>
        <w:tc>
          <w:tcPr>
            <w:tcW w:type="dxa" w:w="2628"/>
            <w:shd w:fill="F8FAFC"/>
            <w:tcMar>
              <w:top w:w="80" w:type="dxa"/>
              <w:bottom w:w="80" w:type="dxa"/>
              <w:left w:w="120" w:type="dxa"/>
              <w:right w:w="120" w:type="dxa"/>
            </w:tcMar>
          </w:tcPr>
          <w:p>
            <w:r>
              <w:rPr>
                <w:rFonts w:ascii="Arial" w:hAnsi="Arial"/>
                <w:color w:val="0F172A"/>
                <w:sz w:val="16"/>
              </w:rPr>
              <w:t>BDE Portal (Standalone)</w:t>
            </w:r>
          </w:p>
        </w:tc>
        <w:tc>
          <w:tcPr>
            <w:tcW w:type="dxa" w:w="2628"/>
            <w:shd w:fill="F8FAFC"/>
            <w:tcMar>
              <w:top w:w="80" w:type="dxa"/>
              <w:bottom w:w="80" w:type="dxa"/>
              <w:left w:w="120" w:type="dxa"/>
              <w:right w:w="120" w:type="dxa"/>
            </w:tcMar>
          </w:tcPr>
          <w:p>
            <w:r>
              <w:rPr>
                <w:rFonts w:ascii="Arial" w:hAnsi="Arial"/>
                <w:color w:val="0F172A"/>
                <w:sz w:val="16"/>
              </w:rPr>
              <w:t>Email / Password JWT</w:t>
            </w:r>
          </w:p>
        </w:tc>
        <w:tc>
          <w:tcPr>
            <w:tcW w:type="dxa" w:w="2628"/>
            <w:shd w:fill="F8FAFC"/>
            <w:tcMar>
              <w:top w:w="80" w:type="dxa"/>
              <w:bottom w:w="80" w:type="dxa"/>
              <w:left w:w="120" w:type="dxa"/>
              <w:right w:w="120" w:type="dxa"/>
            </w:tcMar>
          </w:tcPr>
          <w:p>
            <w:r>
              <w:rPr>
                <w:rFonts w:ascii="Arial" w:hAnsi="Arial"/>
                <w:color w:val="0F172A"/>
                <w:sz w:val="16"/>
              </w:rPr>
              <w:t>Field lead creation, franchisee pipeline progression, physical store inspection, monthly target goal tracking</w:t>
            </w:r>
          </w:p>
        </w:tc>
      </w:tr>
      <w:tr>
        <w:tc>
          <w:tcPr>
            <w:tcW w:type="dxa" w:w="2628"/>
            <w:shd w:fill="FFFFFF"/>
            <w:tcMar>
              <w:top w:w="80" w:type="dxa"/>
              <w:bottom w:w="80" w:type="dxa"/>
              <w:left w:w="120" w:type="dxa"/>
              <w:right w:w="120" w:type="dxa"/>
            </w:tcMar>
          </w:tcPr>
          <w:p>
            <w:r>
              <w:rPr>
                <w:rFonts w:ascii="Arial" w:hAnsi="Arial"/>
                <w:color w:val="0F172A"/>
                <w:sz w:val="16"/>
              </w:rPr>
              <w:t>Franchise Partner</w:t>
            </w:r>
          </w:p>
        </w:tc>
        <w:tc>
          <w:tcPr>
            <w:tcW w:type="dxa" w:w="2628"/>
            <w:shd w:fill="FFFFFF"/>
            <w:tcMar>
              <w:top w:w="80" w:type="dxa"/>
              <w:bottom w:w="80" w:type="dxa"/>
              <w:left w:w="120" w:type="dxa"/>
              <w:right w:w="120" w:type="dxa"/>
            </w:tcMar>
          </w:tcPr>
          <w:p>
            <w:r>
              <w:rPr>
                <w:rFonts w:ascii="Arial" w:hAnsi="Arial"/>
                <w:color w:val="0F172A"/>
                <w:sz w:val="16"/>
              </w:rPr>
              <w:t>Franchise Portal (Standalone)</w:t>
            </w:r>
          </w:p>
        </w:tc>
        <w:tc>
          <w:tcPr>
            <w:tcW w:type="dxa" w:w="2628"/>
            <w:shd w:fill="FFFFFF"/>
            <w:tcMar>
              <w:top w:w="80" w:type="dxa"/>
              <w:bottom w:w="80" w:type="dxa"/>
              <w:left w:w="120" w:type="dxa"/>
              <w:right w:w="120" w:type="dxa"/>
            </w:tcMar>
          </w:tcPr>
          <w:p>
            <w:r>
              <w:rPr>
                <w:rFonts w:ascii="Arial" w:hAnsi="Arial"/>
                <w:color w:val="0F172A"/>
                <w:sz w:val="16"/>
              </w:rPr>
              <w:t>Mobile OTP / PIN</w:t>
            </w:r>
          </w:p>
        </w:tc>
        <w:tc>
          <w:tcPr>
            <w:tcW w:type="dxa" w:w="2628"/>
            <w:shd w:fill="FFFFFF"/>
            <w:tcMar>
              <w:top w:w="80" w:type="dxa"/>
              <w:bottom w:w="80" w:type="dxa"/>
              <w:left w:w="120" w:type="dxa"/>
              <w:right w:w="120" w:type="dxa"/>
            </w:tcMar>
          </w:tcPr>
          <w:p>
            <w:r>
              <w:rPr>
                <w:rFonts w:ascii="Arial" w:hAnsi="Arial"/>
                <w:color w:val="0F172A"/>
                <w:sz w:val="16"/>
              </w:rPr>
              <w:t>KYC submission, loose kit ordering (1,205 LOC), PO creation, EPC buyer management, wallet earnings, ICICI live stream, service tickets</w:t>
            </w:r>
          </w:p>
        </w:tc>
      </w:tr>
      <w:tr>
        <w:tc>
          <w:tcPr>
            <w:tcW w:type="dxa" w:w="2628"/>
            <w:shd w:fill="F8FAFC"/>
            <w:tcMar>
              <w:top w:w="80" w:type="dxa"/>
              <w:bottom w:w="80" w:type="dxa"/>
              <w:left w:w="120" w:type="dxa"/>
              <w:right w:w="120" w:type="dxa"/>
            </w:tcMar>
          </w:tcPr>
          <w:p>
            <w:r>
              <w:rPr>
                <w:rFonts w:ascii="Arial" w:hAnsi="Arial"/>
                <w:color w:val="0F172A"/>
                <w:sz w:val="16"/>
              </w:rPr>
              <w:t>EPC Contractor</w:t>
            </w:r>
          </w:p>
        </w:tc>
        <w:tc>
          <w:tcPr>
            <w:tcW w:type="dxa" w:w="2628"/>
            <w:shd w:fill="F8FAFC"/>
            <w:tcMar>
              <w:top w:w="80" w:type="dxa"/>
              <w:bottom w:w="80" w:type="dxa"/>
              <w:left w:w="120" w:type="dxa"/>
              <w:right w:w="120" w:type="dxa"/>
            </w:tcMar>
          </w:tcPr>
          <w:p>
            <w:r>
              <w:rPr>
                <w:rFonts w:ascii="Arial" w:hAnsi="Arial"/>
                <w:color w:val="0F172A"/>
                <w:sz w:val="16"/>
              </w:rPr>
              <w:t>Solar Store (Standalone)</w:t>
            </w:r>
          </w:p>
        </w:tc>
        <w:tc>
          <w:tcPr>
            <w:tcW w:type="dxa" w:w="2628"/>
            <w:shd w:fill="F8FAFC"/>
            <w:tcMar>
              <w:top w:w="80" w:type="dxa"/>
              <w:bottom w:w="80" w:type="dxa"/>
              <w:left w:w="120" w:type="dxa"/>
              <w:right w:w="120" w:type="dxa"/>
            </w:tcMar>
          </w:tcPr>
          <w:p>
            <w:r>
              <w:rPr>
                <w:rFonts w:ascii="Arial" w:hAnsi="Arial"/>
                <w:color w:val="0F172A"/>
                <w:sz w:val="16"/>
              </w:rPr>
              <w:t>Email / Password JWT</w:t>
            </w:r>
          </w:p>
        </w:tc>
        <w:tc>
          <w:tcPr>
            <w:tcW w:type="dxa" w:w="2628"/>
            <w:shd w:fill="F8FAFC"/>
            <w:tcMar>
              <w:top w:w="80" w:type="dxa"/>
              <w:bottom w:w="80" w:type="dxa"/>
              <w:left w:w="120" w:type="dxa"/>
              <w:right w:w="120" w:type="dxa"/>
            </w:tcMar>
          </w:tcPr>
          <w:p>
            <w:r>
              <w:rPr>
                <w:rFonts w:ascii="Arial" w:hAnsi="Arial"/>
                <w:color w:val="0F172A"/>
                <w:sz w:val="16"/>
              </w:rPr>
              <w:t>Preconfigured combo kits, dynamic BOM customizer, Know My Margin estimator, bulk buy cart, 8-stage order tracking</w:t>
            </w:r>
          </w:p>
        </w:tc>
      </w:tr>
      <w:tr>
        <w:tc>
          <w:tcPr>
            <w:tcW w:type="dxa" w:w="2628"/>
            <w:shd w:fill="FFFFFF"/>
            <w:tcMar>
              <w:top w:w="80" w:type="dxa"/>
              <w:bottom w:w="80" w:type="dxa"/>
              <w:left w:w="120" w:type="dxa"/>
              <w:right w:w="120" w:type="dxa"/>
            </w:tcMar>
          </w:tcPr>
          <w:p>
            <w:r>
              <w:rPr>
                <w:rFonts w:ascii="Arial" w:hAnsi="Arial"/>
                <w:color w:val="0F172A"/>
                <w:sz w:val="16"/>
              </w:rPr>
              <w:t>Supplier</w:t>
            </w:r>
          </w:p>
        </w:tc>
        <w:tc>
          <w:tcPr>
            <w:tcW w:type="dxa" w:w="2628"/>
            <w:shd w:fill="FFFFFF"/>
            <w:tcMar>
              <w:top w:w="80" w:type="dxa"/>
              <w:bottom w:w="80" w:type="dxa"/>
              <w:left w:w="120" w:type="dxa"/>
              <w:right w:w="120" w:type="dxa"/>
            </w:tcMar>
          </w:tcPr>
          <w:p>
            <w:r>
              <w:rPr>
                <w:rFonts w:ascii="Arial" w:hAnsi="Arial"/>
                <w:color w:val="0F172A"/>
                <w:sz w:val="16"/>
              </w:rPr>
              <w:t>Supplier Portal (API)</w:t>
            </w:r>
          </w:p>
        </w:tc>
        <w:tc>
          <w:tcPr>
            <w:tcW w:type="dxa" w:w="2628"/>
            <w:shd w:fill="FFFFFF"/>
            <w:tcMar>
              <w:top w:w="80" w:type="dxa"/>
              <w:bottom w:w="80" w:type="dxa"/>
              <w:left w:w="120" w:type="dxa"/>
              <w:right w:w="120" w:type="dxa"/>
            </w:tcMar>
          </w:tcPr>
          <w:p>
            <w:r>
              <w:rPr>
                <w:rFonts w:ascii="Arial" w:hAnsi="Arial"/>
                <w:color w:val="0F172A"/>
                <w:sz w:val="16"/>
              </w:rPr>
              <w:t>Supplier Auth</w:t>
            </w:r>
          </w:p>
        </w:tc>
        <w:tc>
          <w:tcPr>
            <w:tcW w:type="dxa" w:w="2628"/>
            <w:shd w:fill="FFFFFF"/>
            <w:tcMar>
              <w:top w:w="80" w:type="dxa"/>
              <w:bottom w:w="80" w:type="dxa"/>
              <w:left w:w="120" w:type="dxa"/>
              <w:right w:w="120" w:type="dxa"/>
            </w:tcMar>
          </w:tcPr>
          <w:p>
            <w:r>
              <w:rPr>
                <w:rFonts w:ascii="Arial" w:hAnsi="Arial"/>
                <w:color w:val="0F172A"/>
                <w:sz w:val="16"/>
              </w:rPr>
              <w:t>Component catalog submissions, supply contract acceptance, raw material PO fulfillment, Tax Invoice upload</w:t>
            </w:r>
          </w:p>
        </w:tc>
      </w:tr>
    </w:tbl>
    <w:p>
      <w:r>
        <w:br w:type="page"/>
      </w:r>
    </w:p>
    <w:p>
      <w:pPr>
        <w:keepNext/>
        <w:spacing w:before="280" w:after="80"/>
      </w:pPr>
      <w:r>
        <w:rPr>
          <w:rFonts w:ascii="Arial" w:hAnsi="Arial"/>
          <w:b/>
          <w:color w:val="0F2552"/>
          <w:sz w:val="28"/>
        </w:rPr>
        <w:t>6. Feature Scope of Work &amp; Functional Matrix (All 98 Features)</w:t>
      </w:r>
    </w:p>
    <w:p>
      <w:r>
        <w:rPr>
          <w:rFonts w:ascii="Arial" w:hAnsi="Arial"/>
          <w:color w:val="64748B"/>
          <w:sz w:val="17"/>
        </w:rPr>
        <w:t>Comprehensive functional inventory of all 98 platform features across 10 backend modules and 7 frontend portals:</w:t>
      </w:r>
    </w:p>
    <w:tbl>
      <w:tblPr>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0F2552"/>
            <w:tcMar>
              <w:top w:w="120" w:type="dxa"/>
              <w:bottom w:w="120" w:type="dxa"/>
              <w:left w:w="140" w:type="dxa"/>
              <w:right w:w="140" w:type="dxa"/>
            </w:tcMar>
          </w:tcPr>
          <w:p>
            <w:pPr>
              <w:jc w:val="left"/>
            </w:pPr>
            <w:r>
              <w:rPr>
                <w:rFonts w:ascii="Arial" w:hAnsi="Arial"/>
                <w:b/>
                <w:color w:val="FFFFFF"/>
                <w:sz w:val="17"/>
              </w:rPr>
              <w:t>ID</w:t>
            </w:r>
          </w:p>
        </w:tc>
        <w:tc>
          <w:tcPr>
            <w:tcW w:type="dxa" w:w="1752"/>
            <w:shd w:fill="0F2552"/>
            <w:tcMar>
              <w:top w:w="120" w:type="dxa"/>
              <w:bottom w:w="120" w:type="dxa"/>
              <w:left w:w="140" w:type="dxa"/>
              <w:right w:w="140" w:type="dxa"/>
            </w:tcMar>
          </w:tcPr>
          <w:p>
            <w:pPr>
              <w:jc w:val="left"/>
            </w:pPr>
            <w:r>
              <w:rPr>
                <w:rFonts w:ascii="Arial" w:hAnsi="Arial"/>
                <w:b/>
                <w:color w:val="FFFFFF"/>
                <w:sz w:val="17"/>
              </w:rPr>
              <w:t>Module</w:t>
            </w:r>
          </w:p>
        </w:tc>
        <w:tc>
          <w:tcPr>
            <w:tcW w:type="dxa" w:w="1752"/>
            <w:shd w:fill="0F2552"/>
            <w:tcMar>
              <w:top w:w="120" w:type="dxa"/>
              <w:bottom w:w="120" w:type="dxa"/>
              <w:left w:w="140" w:type="dxa"/>
              <w:right w:w="140" w:type="dxa"/>
            </w:tcMar>
          </w:tcPr>
          <w:p>
            <w:pPr>
              <w:jc w:val="left"/>
            </w:pPr>
            <w:r>
              <w:rPr>
                <w:rFonts w:ascii="Arial" w:hAnsi="Arial"/>
                <w:b/>
                <w:color w:val="FFFFFF"/>
                <w:sz w:val="17"/>
              </w:rPr>
              <w:t>Feature Name</w:t>
            </w:r>
          </w:p>
        </w:tc>
        <w:tc>
          <w:tcPr>
            <w:tcW w:type="dxa" w:w="1752"/>
            <w:shd w:fill="0F2552"/>
            <w:tcMar>
              <w:top w:w="120" w:type="dxa"/>
              <w:bottom w:w="120" w:type="dxa"/>
              <w:left w:w="140" w:type="dxa"/>
              <w:right w:w="140" w:type="dxa"/>
            </w:tcMar>
          </w:tcPr>
          <w:p>
            <w:pPr>
              <w:jc w:val="left"/>
            </w:pPr>
            <w:r>
              <w:rPr>
                <w:rFonts w:ascii="Arial" w:hAnsi="Arial"/>
                <w:b/>
                <w:color w:val="FFFFFF"/>
                <w:sz w:val="17"/>
              </w:rPr>
              <w:t>Frontend / Backend Route</w:t>
            </w:r>
          </w:p>
        </w:tc>
        <w:tc>
          <w:tcPr>
            <w:tcW w:type="dxa" w:w="1752"/>
            <w:shd w:fill="0F2552"/>
            <w:tcMar>
              <w:top w:w="120" w:type="dxa"/>
              <w:bottom w:w="120" w:type="dxa"/>
              <w:left w:w="140" w:type="dxa"/>
              <w:right w:w="140" w:type="dxa"/>
            </w:tcMar>
          </w:tcPr>
          <w:p>
            <w:pPr>
              <w:jc w:val="left"/>
            </w:pPr>
            <w:r>
              <w:rPr>
                <w:rFonts w:ascii="Arial" w:hAnsi="Arial"/>
                <w:b/>
                <w:color w:val="FFFFFF"/>
                <w:sz w:val="17"/>
              </w:rPr>
              <w:t>Status</w:t>
            </w:r>
          </w:p>
        </w:tc>
        <w:tc>
          <w:tcPr>
            <w:tcW w:type="dxa" w:w="1752"/>
            <w:shd w:fill="0F2552"/>
            <w:tcMar>
              <w:top w:w="120" w:type="dxa"/>
              <w:bottom w:w="120" w:type="dxa"/>
              <w:left w:w="140" w:type="dxa"/>
              <w:right w:w="140" w:type="dxa"/>
            </w:tcMar>
          </w:tcPr>
          <w:p>
            <w:pPr>
              <w:jc w:val="left"/>
            </w:pPr>
            <w:r>
              <w:rPr>
                <w:rFonts w:ascii="Arial" w:hAnsi="Arial"/>
                <w:b/>
                <w:color w:val="FFFFFF"/>
                <w:sz w:val="17"/>
              </w:rPr>
              <w:t>Functional Scope &amp; Operational Description</w:t>
            </w:r>
          </w:p>
        </w:tc>
      </w:tr>
      <w:tr>
        <w:tc>
          <w:tcPr>
            <w:tcW w:type="dxa" w:w="1752"/>
            <w:shd w:fill="FFFFFF"/>
            <w:tcMar>
              <w:top w:w="80" w:type="dxa"/>
              <w:bottom w:w="80" w:type="dxa"/>
              <w:left w:w="120" w:type="dxa"/>
              <w:right w:w="120" w:type="dxa"/>
            </w:tcMar>
          </w:tcPr>
          <w:p>
            <w:r>
              <w:rPr>
                <w:rFonts w:ascii="Arial" w:hAnsi="Arial"/>
                <w:color w:val="0F172A"/>
                <w:sz w:val="16"/>
              </w:rPr>
              <w:t>F001</w:t>
            </w:r>
          </w:p>
        </w:tc>
        <w:tc>
          <w:tcPr>
            <w:tcW w:type="dxa" w:w="1752"/>
            <w:shd w:fill="FFFFFF"/>
            <w:tcMar>
              <w:top w:w="80" w:type="dxa"/>
              <w:bottom w:w="80" w:type="dxa"/>
              <w:left w:w="120" w:type="dxa"/>
              <w:right w:w="120" w:type="dxa"/>
            </w:tcMar>
          </w:tcPr>
          <w:p>
            <w:r>
              <w:rPr>
                <w:rFonts w:ascii="Arial" w:hAnsi="Arial"/>
                <w:color w:val="0F172A"/>
                <w:sz w:val="16"/>
              </w:rPr>
              <w:t>Authentication</w:t>
            </w:r>
          </w:p>
        </w:tc>
        <w:tc>
          <w:tcPr>
            <w:tcW w:type="dxa" w:w="1752"/>
            <w:shd w:fill="FFFFFF"/>
            <w:tcMar>
              <w:top w:w="80" w:type="dxa"/>
              <w:bottom w:w="80" w:type="dxa"/>
              <w:left w:w="120" w:type="dxa"/>
              <w:right w:w="120" w:type="dxa"/>
            </w:tcMar>
          </w:tcPr>
          <w:p>
            <w:r>
              <w:rPr>
                <w:rFonts w:ascii="Arial" w:hAnsi="Arial"/>
                <w:color w:val="0F172A"/>
                <w:sz w:val="16"/>
              </w:rPr>
              <w:t>CMS Multi-Role Login</w:t>
            </w:r>
          </w:p>
        </w:tc>
        <w:tc>
          <w:tcPr>
            <w:tcW w:type="dxa" w:w="1752"/>
            <w:shd w:fill="FFFFFF"/>
            <w:tcMar>
              <w:top w:w="80" w:type="dxa"/>
              <w:bottom w:w="80" w:type="dxa"/>
              <w:left w:w="120" w:type="dxa"/>
              <w:right w:w="120" w:type="dxa"/>
            </w:tcMar>
          </w:tcPr>
          <w:p>
            <w:r>
              <w:rPr>
                <w:rFonts w:ascii="Arial" w:hAnsi="Arial"/>
                <w:color w:val="0F172A"/>
                <w:sz w:val="16"/>
              </w:rPr>
              <w:t>/auth-api/login, /auth-api/refresh-access-token</w:t>
              <w:br/>
              <w:t>(cms-auth portal)</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Central unified authentication for Super Admin, Accounts, Warehouse, Operations, and Developers. Validates email/password + OTP, checks panel permissions, issues RS256 JWT access (15m) &amp; refresh (2d) tokens via httpOnly cookies, and redirects users to their assigned department portal.</w:t>
            </w:r>
          </w:p>
        </w:tc>
      </w:tr>
      <w:tr>
        <w:tc>
          <w:tcPr>
            <w:tcW w:type="dxa" w:w="1752"/>
            <w:shd w:fill="F8FAFC"/>
            <w:tcMar>
              <w:top w:w="80" w:type="dxa"/>
              <w:bottom w:w="80" w:type="dxa"/>
              <w:left w:w="120" w:type="dxa"/>
              <w:right w:w="120" w:type="dxa"/>
            </w:tcMar>
          </w:tcPr>
          <w:p>
            <w:r>
              <w:rPr>
                <w:rFonts w:ascii="Arial" w:hAnsi="Arial"/>
                <w:color w:val="0F172A"/>
                <w:sz w:val="16"/>
              </w:rPr>
              <w:t>F002</w:t>
            </w:r>
          </w:p>
        </w:tc>
        <w:tc>
          <w:tcPr>
            <w:tcW w:type="dxa" w:w="1752"/>
            <w:shd w:fill="F8FAFC"/>
            <w:tcMar>
              <w:top w:w="80" w:type="dxa"/>
              <w:bottom w:w="80" w:type="dxa"/>
              <w:left w:w="120" w:type="dxa"/>
              <w:right w:w="120" w:type="dxa"/>
            </w:tcMar>
          </w:tcPr>
          <w:p>
            <w:r>
              <w:rPr>
                <w:rFonts w:ascii="Arial" w:hAnsi="Arial"/>
                <w:color w:val="0F172A"/>
                <w:sz w:val="16"/>
              </w:rPr>
              <w:t>Authentication</w:t>
            </w:r>
          </w:p>
        </w:tc>
        <w:tc>
          <w:tcPr>
            <w:tcW w:type="dxa" w:w="1752"/>
            <w:shd w:fill="F8FAFC"/>
            <w:tcMar>
              <w:top w:w="80" w:type="dxa"/>
              <w:bottom w:w="80" w:type="dxa"/>
              <w:left w:w="120" w:type="dxa"/>
              <w:right w:w="120" w:type="dxa"/>
            </w:tcMar>
          </w:tcPr>
          <w:p>
            <w:r>
              <w:rPr>
                <w:rFonts w:ascii="Arial" w:hAnsi="Arial"/>
                <w:color w:val="0F172A"/>
                <w:sz w:val="16"/>
              </w:rPr>
              <w:t>BDE Login</w:t>
            </w:r>
          </w:p>
        </w:tc>
        <w:tc>
          <w:tcPr>
            <w:tcW w:type="dxa" w:w="1752"/>
            <w:shd w:fill="F8FAFC"/>
            <w:tcMar>
              <w:top w:w="80" w:type="dxa"/>
              <w:bottom w:w="80" w:type="dxa"/>
              <w:left w:w="120" w:type="dxa"/>
              <w:right w:w="120" w:type="dxa"/>
            </w:tcMar>
          </w:tcPr>
          <w:p>
            <w:r>
              <w:rPr>
                <w:rFonts w:ascii="Arial" w:hAnsi="Arial"/>
                <w:color w:val="0F172A"/>
                <w:sz w:val="16"/>
              </w:rPr>
              <w:t>/api/bde/v1/auth/login</w:t>
              <w:br/>
              <w:t>(BDE-modules/BdeLogin.jsx)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Dedicated authentication service for Business Development Executives. Validates credentials, attaches assigned geographic territory and franchisee pipeline scope to the user session.</w:t>
            </w:r>
          </w:p>
        </w:tc>
      </w:tr>
      <w:tr>
        <w:tc>
          <w:tcPr>
            <w:tcW w:type="dxa" w:w="1752"/>
            <w:shd w:fill="FFFFFF"/>
            <w:tcMar>
              <w:top w:w="80" w:type="dxa"/>
              <w:bottom w:w="80" w:type="dxa"/>
              <w:left w:w="120" w:type="dxa"/>
              <w:right w:w="120" w:type="dxa"/>
            </w:tcMar>
          </w:tcPr>
          <w:p>
            <w:r>
              <w:rPr>
                <w:rFonts w:ascii="Arial" w:hAnsi="Arial"/>
                <w:color w:val="0F172A"/>
                <w:sz w:val="16"/>
              </w:rPr>
              <w:t>F003</w:t>
            </w:r>
          </w:p>
        </w:tc>
        <w:tc>
          <w:tcPr>
            <w:tcW w:type="dxa" w:w="1752"/>
            <w:shd w:fill="FFFFFF"/>
            <w:tcMar>
              <w:top w:w="80" w:type="dxa"/>
              <w:bottom w:w="80" w:type="dxa"/>
              <w:left w:w="120" w:type="dxa"/>
              <w:right w:w="120" w:type="dxa"/>
            </w:tcMar>
          </w:tcPr>
          <w:p>
            <w:r>
              <w:rPr>
                <w:rFonts w:ascii="Arial" w:hAnsi="Arial"/>
                <w:color w:val="0F172A"/>
                <w:sz w:val="16"/>
              </w:rPr>
              <w:t>Authentication</w:t>
            </w:r>
          </w:p>
        </w:tc>
        <w:tc>
          <w:tcPr>
            <w:tcW w:type="dxa" w:w="1752"/>
            <w:shd w:fill="FFFFFF"/>
            <w:tcMar>
              <w:top w:w="80" w:type="dxa"/>
              <w:bottom w:w="80" w:type="dxa"/>
              <w:left w:w="120" w:type="dxa"/>
              <w:right w:w="120" w:type="dxa"/>
            </w:tcMar>
          </w:tcPr>
          <w:p>
            <w:r>
              <w:rPr>
                <w:rFonts w:ascii="Arial" w:hAnsi="Arial"/>
                <w:color w:val="0F172A"/>
                <w:sz w:val="16"/>
              </w:rPr>
              <w:t>Franchise Login &amp; Registration</w:t>
            </w:r>
          </w:p>
        </w:tc>
        <w:tc>
          <w:tcPr>
            <w:tcW w:type="dxa" w:w="1752"/>
            <w:shd w:fill="FFFFFF"/>
            <w:tcMar>
              <w:top w:w="80" w:type="dxa"/>
              <w:bottom w:w="80" w:type="dxa"/>
              <w:left w:w="120" w:type="dxa"/>
              <w:right w:w="120" w:type="dxa"/>
            </w:tcMar>
          </w:tcPr>
          <w:p>
            <w:r>
              <w:rPr>
                <w:rFonts w:ascii="Arial" w:hAnsi="Arial"/>
                <w:color w:val="0F172A"/>
                <w:sz w:val="16"/>
              </w:rPr>
              <w:t>/api/india/v1/reseller/auth/login, /auth/register</w:t>
              <w:br/>
              <w:t>(franchise-portal/Login.jsx, Register.jsx)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Mobile number OTP verification and 4-digit PIN setup for regional Franchise Partners. Handles session token management, account status verification, and rate limiting against brute-force attacks.</w:t>
            </w:r>
          </w:p>
        </w:tc>
      </w:tr>
      <w:tr>
        <w:tc>
          <w:tcPr>
            <w:tcW w:type="dxa" w:w="1752"/>
            <w:shd w:fill="F8FAFC"/>
            <w:tcMar>
              <w:top w:w="80" w:type="dxa"/>
              <w:bottom w:w="80" w:type="dxa"/>
              <w:left w:w="120" w:type="dxa"/>
              <w:right w:w="120" w:type="dxa"/>
            </w:tcMar>
          </w:tcPr>
          <w:p>
            <w:r>
              <w:rPr>
                <w:rFonts w:ascii="Arial" w:hAnsi="Arial"/>
                <w:color w:val="0F172A"/>
                <w:sz w:val="16"/>
              </w:rPr>
              <w:t>F004</w:t>
            </w:r>
          </w:p>
        </w:tc>
        <w:tc>
          <w:tcPr>
            <w:tcW w:type="dxa" w:w="1752"/>
            <w:shd w:fill="F8FAFC"/>
            <w:tcMar>
              <w:top w:w="80" w:type="dxa"/>
              <w:bottom w:w="80" w:type="dxa"/>
              <w:left w:w="120" w:type="dxa"/>
              <w:right w:w="120" w:type="dxa"/>
            </w:tcMar>
          </w:tcPr>
          <w:p>
            <w:r>
              <w:rPr>
                <w:rFonts w:ascii="Arial" w:hAnsi="Arial"/>
                <w:color w:val="0F172A"/>
                <w:sz w:val="16"/>
              </w:rPr>
              <w:t>Authentication</w:t>
            </w:r>
          </w:p>
        </w:tc>
        <w:tc>
          <w:tcPr>
            <w:tcW w:type="dxa" w:w="1752"/>
            <w:shd w:fill="F8FAFC"/>
            <w:tcMar>
              <w:top w:w="80" w:type="dxa"/>
              <w:bottom w:w="80" w:type="dxa"/>
              <w:left w:w="120" w:type="dxa"/>
              <w:right w:w="120" w:type="dxa"/>
            </w:tcMar>
          </w:tcPr>
          <w:p>
            <w:r>
              <w:rPr>
                <w:rFonts w:ascii="Arial" w:hAnsi="Arial"/>
                <w:color w:val="0F172A"/>
                <w:sz w:val="16"/>
              </w:rPr>
              <w:t>EPC Contractor Login/Signup</w:t>
            </w:r>
          </w:p>
        </w:tc>
        <w:tc>
          <w:tcPr>
            <w:tcW w:type="dxa" w:w="1752"/>
            <w:shd w:fill="F8FAFC"/>
            <w:tcMar>
              <w:top w:w="80" w:type="dxa"/>
              <w:bottom w:w="80" w:type="dxa"/>
              <w:left w:w="120" w:type="dxa"/>
              <w:right w:w="120" w:type="dxa"/>
            </w:tcMar>
          </w:tcPr>
          <w:p>
            <w:r>
              <w:rPr>
                <w:rFonts w:ascii="Arial" w:hAnsi="Arial"/>
                <w:color w:val="0F172A"/>
                <w:sz w:val="16"/>
              </w:rPr>
              <w:t>/api/india/v1/auth/login</w:t>
              <w:br/>
              <w:t>(solar-store/Login.jsx, SignUp.jsx)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Self-service onboarding and authentication for EPC solar contractors. Grants access to preconfigured combo kits, custom kit builders, and bulk purchasing with contractor pricing.</w:t>
            </w:r>
          </w:p>
        </w:tc>
      </w:tr>
      <w:tr>
        <w:tc>
          <w:tcPr>
            <w:tcW w:type="dxa" w:w="1752"/>
            <w:shd w:fill="FFFFFF"/>
            <w:tcMar>
              <w:top w:w="80" w:type="dxa"/>
              <w:bottom w:w="80" w:type="dxa"/>
              <w:left w:w="120" w:type="dxa"/>
              <w:right w:w="120" w:type="dxa"/>
            </w:tcMar>
          </w:tcPr>
          <w:p>
            <w:r>
              <w:rPr>
                <w:rFonts w:ascii="Arial" w:hAnsi="Arial"/>
                <w:color w:val="0F172A"/>
                <w:sz w:val="16"/>
              </w:rPr>
              <w:t>F005</w:t>
            </w:r>
          </w:p>
        </w:tc>
        <w:tc>
          <w:tcPr>
            <w:tcW w:type="dxa" w:w="1752"/>
            <w:shd w:fill="FFFFFF"/>
            <w:tcMar>
              <w:top w:w="80" w:type="dxa"/>
              <w:bottom w:w="80" w:type="dxa"/>
              <w:left w:w="120" w:type="dxa"/>
              <w:right w:w="120" w:type="dxa"/>
            </w:tcMar>
          </w:tcPr>
          <w:p>
            <w:r>
              <w:rPr>
                <w:rFonts w:ascii="Arial" w:hAnsi="Arial"/>
                <w:color w:val="0F172A"/>
                <w:sz w:val="16"/>
              </w:rPr>
              <w:t>Authentication</w:t>
            </w:r>
          </w:p>
        </w:tc>
        <w:tc>
          <w:tcPr>
            <w:tcW w:type="dxa" w:w="1752"/>
            <w:shd w:fill="FFFFFF"/>
            <w:tcMar>
              <w:top w:w="80" w:type="dxa"/>
              <w:bottom w:w="80" w:type="dxa"/>
              <w:left w:w="120" w:type="dxa"/>
              <w:right w:w="120" w:type="dxa"/>
            </w:tcMar>
          </w:tcPr>
          <w:p>
            <w:r>
              <w:rPr>
                <w:rFonts w:ascii="Arial" w:hAnsi="Arial"/>
                <w:color w:val="0F172A"/>
                <w:sz w:val="16"/>
              </w:rPr>
              <w:t>Multi-Role CMS Panel &amp; Scope Authorization</w:t>
            </w:r>
          </w:p>
        </w:tc>
        <w:tc>
          <w:tcPr>
            <w:tcW w:type="dxa" w:w="1752"/>
            <w:shd w:fill="FFFFFF"/>
            <w:tcMar>
              <w:top w:w="80" w:type="dxa"/>
              <w:bottom w:w="80" w:type="dxa"/>
              <w:left w:w="120" w:type="dxa"/>
              <w:right w:w="120" w:type="dxa"/>
            </w:tcMar>
          </w:tcPr>
          <w:p>
            <w:r>
              <w:rPr>
                <w:rFonts w:ascii="Arial" w:hAnsi="Arial"/>
                <w:color w:val="0F172A"/>
                <w:sz w:val="16"/>
              </w:rPr>
              <w:t>/auth-api/login, cms.auth.handler.js, cms_user_scope.schema.js</w:t>
              <w:br/>
              <w:t>(internal-admin-portal/src/portals/cms-auth/Login.jsx)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Enterprise role-based access control granting compartmentalized permissions across Super Admin, Accounts, Warehouse, Operations, Developer, and BDE portals with dynamic panel scope resolution.</w:t>
            </w:r>
          </w:p>
        </w:tc>
      </w:tr>
      <w:tr>
        <w:tc>
          <w:tcPr>
            <w:tcW w:type="dxa" w:w="1752"/>
            <w:shd w:fill="F8FAFC"/>
            <w:tcMar>
              <w:top w:w="80" w:type="dxa"/>
              <w:bottom w:w="80" w:type="dxa"/>
              <w:left w:w="120" w:type="dxa"/>
              <w:right w:w="120" w:type="dxa"/>
            </w:tcMar>
          </w:tcPr>
          <w:p>
            <w:r>
              <w:rPr>
                <w:rFonts w:ascii="Arial" w:hAnsi="Arial"/>
                <w:color w:val="0F172A"/>
                <w:sz w:val="16"/>
              </w:rPr>
              <w:t>F006</w:t>
            </w:r>
          </w:p>
        </w:tc>
        <w:tc>
          <w:tcPr>
            <w:tcW w:type="dxa" w:w="1752"/>
            <w:shd w:fill="F8FAFC"/>
            <w:tcMar>
              <w:top w:w="80" w:type="dxa"/>
              <w:bottom w:w="80" w:type="dxa"/>
              <w:left w:w="120" w:type="dxa"/>
              <w:right w:w="120" w:type="dxa"/>
            </w:tcMar>
          </w:tcPr>
          <w:p>
            <w:r>
              <w:rPr>
                <w:rFonts w:ascii="Arial" w:hAnsi="Arial"/>
                <w:color w:val="0F172A"/>
                <w:sz w:val="16"/>
              </w:rPr>
              <w:t>BDE Management</w:t>
            </w:r>
          </w:p>
        </w:tc>
        <w:tc>
          <w:tcPr>
            <w:tcW w:type="dxa" w:w="1752"/>
            <w:shd w:fill="F8FAFC"/>
            <w:tcMar>
              <w:top w:w="80" w:type="dxa"/>
              <w:bottom w:w="80" w:type="dxa"/>
              <w:left w:w="120" w:type="dxa"/>
              <w:right w:w="120" w:type="dxa"/>
            </w:tcMar>
          </w:tcPr>
          <w:p>
            <w:r>
              <w:rPr>
                <w:rFonts w:ascii="Arial" w:hAnsi="Arial"/>
                <w:color w:val="0F172A"/>
                <w:sz w:val="16"/>
              </w:rPr>
              <w:t>Admin Creates BDE</w:t>
            </w:r>
          </w:p>
        </w:tc>
        <w:tc>
          <w:tcPr>
            <w:tcW w:type="dxa" w:w="1752"/>
            <w:shd w:fill="F8FAFC"/>
            <w:tcMar>
              <w:top w:w="80" w:type="dxa"/>
              <w:bottom w:w="80" w:type="dxa"/>
              <w:left w:w="120" w:type="dxa"/>
              <w:right w:w="120" w:type="dxa"/>
            </w:tcMar>
          </w:tcPr>
          <w:p>
            <w:r>
              <w:rPr>
                <w:rFonts w:ascii="Arial" w:hAnsi="Arial"/>
                <w:color w:val="0F172A"/>
                <w:sz w:val="16"/>
              </w:rPr>
              <w:t>POST /admin-api/bde/create</w:t>
              <w:br/>
              <w:t>(admin/bde-management/CreateBde.jsx)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Super Admin interface to onboard new BDE field agents, upload identity KYC documents (Aadhaar, PAN), assign territorial states/districts, and configure monthly franchisee onboarding targets.</w:t>
            </w:r>
          </w:p>
        </w:tc>
      </w:tr>
      <w:tr>
        <w:tc>
          <w:tcPr>
            <w:tcW w:type="dxa" w:w="1752"/>
            <w:shd w:fill="FFFFFF"/>
            <w:tcMar>
              <w:top w:w="80" w:type="dxa"/>
              <w:bottom w:w="80" w:type="dxa"/>
              <w:left w:w="120" w:type="dxa"/>
              <w:right w:w="120" w:type="dxa"/>
            </w:tcMar>
          </w:tcPr>
          <w:p>
            <w:r>
              <w:rPr>
                <w:rFonts w:ascii="Arial" w:hAnsi="Arial"/>
                <w:color w:val="0F172A"/>
                <w:sz w:val="16"/>
              </w:rPr>
              <w:t>F007</w:t>
            </w:r>
          </w:p>
        </w:tc>
        <w:tc>
          <w:tcPr>
            <w:tcW w:type="dxa" w:w="1752"/>
            <w:shd w:fill="FFFFFF"/>
            <w:tcMar>
              <w:top w:w="80" w:type="dxa"/>
              <w:bottom w:w="80" w:type="dxa"/>
              <w:left w:w="120" w:type="dxa"/>
              <w:right w:w="120" w:type="dxa"/>
            </w:tcMar>
          </w:tcPr>
          <w:p>
            <w:r>
              <w:rPr>
                <w:rFonts w:ascii="Arial" w:hAnsi="Arial"/>
                <w:color w:val="0F172A"/>
                <w:sz w:val="16"/>
              </w:rPr>
              <w:t>BDE Management</w:t>
            </w:r>
          </w:p>
        </w:tc>
        <w:tc>
          <w:tcPr>
            <w:tcW w:type="dxa" w:w="1752"/>
            <w:shd w:fill="FFFFFF"/>
            <w:tcMar>
              <w:top w:w="80" w:type="dxa"/>
              <w:bottom w:w="80" w:type="dxa"/>
              <w:left w:w="120" w:type="dxa"/>
              <w:right w:w="120" w:type="dxa"/>
            </w:tcMar>
          </w:tcPr>
          <w:p>
            <w:r>
              <w:rPr>
                <w:rFonts w:ascii="Arial" w:hAnsi="Arial"/>
                <w:color w:val="0F172A"/>
                <w:sz w:val="16"/>
              </w:rPr>
              <w:t>BDE Dashboard</w:t>
            </w:r>
          </w:p>
        </w:tc>
        <w:tc>
          <w:tcPr>
            <w:tcW w:type="dxa" w:w="1752"/>
            <w:shd w:fill="FFFFFF"/>
            <w:tcMar>
              <w:top w:w="80" w:type="dxa"/>
              <w:bottom w:w="80" w:type="dxa"/>
              <w:left w:w="120" w:type="dxa"/>
              <w:right w:w="120" w:type="dxa"/>
            </w:tcMar>
          </w:tcPr>
          <w:p>
            <w:r>
              <w:rPr>
                <w:rFonts w:ascii="Arial" w:hAnsi="Arial"/>
                <w:color w:val="0F172A"/>
                <w:sz w:val="16"/>
              </w:rPr>
              <w:t>GET /api/bde/v1/dashboard</w:t>
              <w:br/>
              <w:t>(BDE-modules/BdeDashboard.jsx)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Operational command dashboard for field agents displaying real-time lead counts, pipeline conversion velocity, store setup milestone progress, and monthly target fulfillment metrics.</w:t>
            </w:r>
          </w:p>
        </w:tc>
      </w:tr>
      <w:tr>
        <w:tc>
          <w:tcPr>
            <w:tcW w:type="dxa" w:w="1752"/>
            <w:shd w:fill="F8FAFC"/>
            <w:tcMar>
              <w:top w:w="80" w:type="dxa"/>
              <w:bottom w:w="80" w:type="dxa"/>
              <w:left w:w="120" w:type="dxa"/>
              <w:right w:w="120" w:type="dxa"/>
            </w:tcMar>
          </w:tcPr>
          <w:p>
            <w:r>
              <w:rPr>
                <w:rFonts w:ascii="Arial" w:hAnsi="Arial"/>
                <w:color w:val="0F172A"/>
                <w:sz w:val="16"/>
              </w:rPr>
              <w:t>F008</w:t>
            </w:r>
          </w:p>
        </w:tc>
        <w:tc>
          <w:tcPr>
            <w:tcW w:type="dxa" w:w="1752"/>
            <w:shd w:fill="F8FAFC"/>
            <w:tcMar>
              <w:top w:w="80" w:type="dxa"/>
              <w:bottom w:w="80" w:type="dxa"/>
              <w:left w:w="120" w:type="dxa"/>
              <w:right w:w="120" w:type="dxa"/>
            </w:tcMar>
          </w:tcPr>
          <w:p>
            <w:r>
              <w:rPr>
                <w:rFonts w:ascii="Arial" w:hAnsi="Arial"/>
                <w:color w:val="0F172A"/>
                <w:sz w:val="16"/>
              </w:rPr>
              <w:t>BDE Management</w:t>
            </w:r>
          </w:p>
        </w:tc>
        <w:tc>
          <w:tcPr>
            <w:tcW w:type="dxa" w:w="1752"/>
            <w:shd w:fill="F8FAFC"/>
            <w:tcMar>
              <w:top w:w="80" w:type="dxa"/>
              <w:bottom w:w="80" w:type="dxa"/>
              <w:left w:w="120" w:type="dxa"/>
              <w:right w:w="120" w:type="dxa"/>
            </w:tcMar>
          </w:tcPr>
          <w:p>
            <w:r>
              <w:rPr>
                <w:rFonts w:ascii="Arial" w:hAnsi="Arial"/>
                <w:color w:val="0F172A"/>
                <w:sz w:val="16"/>
              </w:rPr>
              <w:t>BDE Lead Management</w:t>
            </w:r>
          </w:p>
        </w:tc>
        <w:tc>
          <w:tcPr>
            <w:tcW w:type="dxa" w:w="1752"/>
            <w:shd w:fill="F8FAFC"/>
            <w:tcMar>
              <w:top w:w="80" w:type="dxa"/>
              <w:bottom w:w="80" w:type="dxa"/>
              <w:left w:w="120" w:type="dxa"/>
              <w:right w:w="120" w:type="dxa"/>
            </w:tcMar>
          </w:tcPr>
          <w:p>
            <w:r>
              <w:rPr>
                <w:rFonts w:ascii="Arial" w:hAnsi="Arial"/>
                <w:color w:val="0F172A"/>
                <w:sz w:val="16"/>
              </w:rPr>
              <w:t>/api/bde/v1/leads/*</w:t>
              <w:br/>
              <w:t>(BDE-modules/BdeLeads.jsx)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Comprehensive lead tracking module allowing BDEs to register prospective franchise leads, schedule customer visits, record meeting minutes, log activity trails, and advance leads through onboarding stages.</w:t>
            </w:r>
          </w:p>
        </w:tc>
      </w:tr>
      <w:tr>
        <w:tc>
          <w:tcPr>
            <w:tcW w:type="dxa" w:w="1752"/>
            <w:shd w:fill="FFFFFF"/>
            <w:tcMar>
              <w:top w:w="80" w:type="dxa"/>
              <w:bottom w:w="80" w:type="dxa"/>
              <w:left w:w="120" w:type="dxa"/>
              <w:right w:w="120" w:type="dxa"/>
            </w:tcMar>
          </w:tcPr>
          <w:p>
            <w:r>
              <w:rPr>
                <w:rFonts w:ascii="Arial" w:hAnsi="Arial"/>
                <w:color w:val="0F172A"/>
                <w:sz w:val="16"/>
              </w:rPr>
              <w:t>F009</w:t>
            </w:r>
          </w:p>
        </w:tc>
        <w:tc>
          <w:tcPr>
            <w:tcW w:type="dxa" w:w="1752"/>
            <w:shd w:fill="FFFFFF"/>
            <w:tcMar>
              <w:top w:w="80" w:type="dxa"/>
              <w:bottom w:w="80" w:type="dxa"/>
              <w:left w:w="120" w:type="dxa"/>
              <w:right w:w="120" w:type="dxa"/>
            </w:tcMar>
          </w:tcPr>
          <w:p>
            <w:r>
              <w:rPr>
                <w:rFonts w:ascii="Arial" w:hAnsi="Arial"/>
                <w:color w:val="0F172A"/>
                <w:sz w:val="16"/>
              </w:rPr>
              <w:t>BDE Management</w:t>
            </w:r>
          </w:p>
        </w:tc>
        <w:tc>
          <w:tcPr>
            <w:tcW w:type="dxa" w:w="1752"/>
            <w:shd w:fill="FFFFFF"/>
            <w:tcMar>
              <w:top w:w="80" w:type="dxa"/>
              <w:bottom w:w="80" w:type="dxa"/>
              <w:left w:w="120" w:type="dxa"/>
              <w:right w:w="120" w:type="dxa"/>
            </w:tcMar>
          </w:tcPr>
          <w:p>
            <w:r>
              <w:rPr>
                <w:rFonts w:ascii="Arial" w:hAnsi="Arial"/>
                <w:color w:val="0F172A"/>
                <w:sz w:val="16"/>
              </w:rPr>
              <w:t>BDE Store Setup (16-Step)</w:t>
            </w:r>
          </w:p>
        </w:tc>
        <w:tc>
          <w:tcPr>
            <w:tcW w:type="dxa" w:w="1752"/>
            <w:shd w:fill="FFFFFF"/>
            <w:tcMar>
              <w:top w:w="80" w:type="dxa"/>
              <w:bottom w:w="80" w:type="dxa"/>
              <w:left w:w="120" w:type="dxa"/>
              <w:right w:w="120" w:type="dxa"/>
            </w:tcMar>
          </w:tcPr>
          <w:p>
            <w:r>
              <w:rPr>
                <w:rFonts w:ascii="Arial" w:hAnsi="Arial"/>
                <w:color w:val="0F172A"/>
                <w:sz w:val="16"/>
              </w:rPr>
              <w:t>/api/bde/v1/store-setup/*</w:t>
              <w:br/>
              <w:t>(BDE-modules/BdeStoreSetup.jsx)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16-step physical store setup verification engine (branding, signage, display kits, IT infrastructure). BDE uploads on-site photo proofs, submits delay exception requests, and requests final admin certification.</w:t>
            </w:r>
          </w:p>
        </w:tc>
      </w:tr>
      <w:tr>
        <w:tc>
          <w:tcPr>
            <w:tcW w:type="dxa" w:w="1752"/>
            <w:shd w:fill="F8FAFC"/>
            <w:tcMar>
              <w:top w:w="80" w:type="dxa"/>
              <w:bottom w:w="80" w:type="dxa"/>
              <w:left w:w="120" w:type="dxa"/>
              <w:right w:w="120" w:type="dxa"/>
            </w:tcMar>
          </w:tcPr>
          <w:p>
            <w:r>
              <w:rPr>
                <w:rFonts w:ascii="Arial" w:hAnsi="Arial"/>
                <w:color w:val="0F172A"/>
                <w:sz w:val="16"/>
              </w:rPr>
              <w:t>F010</w:t>
            </w:r>
          </w:p>
        </w:tc>
        <w:tc>
          <w:tcPr>
            <w:tcW w:type="dxa" w:w="1752"/>
            <w:shd w:fill="F8FAFC"/>
            <w:tcMar>
              <w:top w:w="80" w:type="dxa"/>
              <w:bottom w:w="80" w:type="dxa"/>
              <w:left w:w="120" w:type="dxa"/>
              <w:right w:w="120" w:type="dxa"/>
            </w:tcMar>
          </w:tcPr>
          <w:p>
            <w:r>
              <w:rPr>
                <w:rFonts w:ascii="Arial" w:hAnsi="Arial"/>
                <w:color w:val="0F172A"/>
                <w:sz w:val="16"/>
              </w:rPr>
              <w:t>BDE Management</w:t>
            </w:r>
          </w:p>
        </w:tc>
        <w:tc>
          <w:tcPr>
            <w:tcW w:type="dxa" w:w="1752"/>
            <w:shd w:fill="F8FAFC"/>
            <w:tcMar>
              <w:top w:w="80" w:type="dxa"/>
              <w:bottom w:w="80" w:type="dxa"/>
              <w:left w:w="120" w:type="dxa"/>
              <w:right w:w="120" w:type="dxa"/>
            </w:tcMar>
          </w:tcPr>
          <w:p>
            <w:r>
              <w:rPr>
                <w:rFonts w:ascii="Arial" w:hAnsi="Arial"/>
                <w:color w:val="0F172A"/>
                <w:sz w:val="16"/>
              </w:rPr>
              <w:t>BDE Franchise Pipeline</w:t>
            </w:r>
          </w:p>
        </w:tc>
        <w:tc>
          <w:tcPr>
            <w:tcW w:type="dxa" w:w="1752"/>
            <w:shd w:fill="F8FAFC"/>
            <w:tcMar>
              <w:top w:w="80" w:type="dxa"/>
              <w:bottom w:w="80" w:type="dxa"/>
              <w:left w:w="120" w:type="dxa"/>
              <w:right w:w="120" w:type="dxa"/>
            </w:tcMar>
          </w:tcPr>
          <w:p>
            <w:r>
              <w:rPr>
                <w:rFonts w:ascii="Arial" w:hAnsi="Arial"/>
                <w:color w:val="0F172A"/>
                <w:sz w:val="16"/>
              </w:rPr>
              <w:t>/api/bde/v1/franchisees, /pipeline</w:t>
              <w:br/>
              <w:t>(BDE-modules/BdeFranchisees.jsx)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Pipeline tracking visualization monitoring converted leads through KYC verification, offline fee receipt upload, physical store setup, and final operational activation.</w:t>
            </w:r>
          </w:p>
        </w:tc>
      </w:tr>
      <w:tr>
        <w:tc>
          <w:tcPr>
            <w:tcW w:type="dxa" w:w="1752"/>
            <w:shd w:fill="FFFFFF"/>
            <w:tcMar>
              <w:top w:w="80" w:type="dxa"/>
              <w:bottom w:w="80" w:type="dxa"/>
              <w:left w:w="120" w:type="dxa"/>
              <w:right w:w="120" w:type="dxa"/>
            </w:tcMar>
          </w:tcPr>
          <w:p>
            <w:r>
              <w:rPr>
                <w:rFonts w:ascii="Arial" w:hAnsi="Arial"/>
                <w:color w:val="0F172A"/>
                <w:sz w:val="16"/>
              </w:rPr>
              <w:t>F011</w:t>
            </w:r>
          </w:p>
        </w:tc>
        <w:tc>
          <w:tcPr>
            <w:tcW w:type="dxa" w:w="1752"/>
            <w:shd w:fill="FFFFFF"/>
            <w:tcMar>
              <w:top w:w="80" w:type="dxa"/>
              <w:bottom w:w="80" w:type="dxa"/>
              <w:left w:w="120" w:type="dxa"/>
              <w:right w:w="120" w:type="dxa"/>
            </w:tcMar>
          </w:tcPr>
          <w:p>
            <w:r>
              <w:rPr>
                <w:rFonts w:ascii="Arial" w:hAnsi="Arial"/>
                <w:color w:val="0F172A"/>
                <w:sz w:val="16"/>
              </w:rPr>
              <w:t>BDE Management</w:t>
            </w:r>
          </w:p>
        </w:tc>
        <w:tc>
          <w:tcPr>
            <w:tcW w:type="dxa" w:w="1752"/>
            <w:shd w:fill="FFFFFF"/>
            <w:tcMar>
              <w:top w:w="80" w:type="dxa"/>
              <w:bottom w:w="80" w:type="dxa"/>
              <w:left w:w="120" w:type="dxa"/>
              <w:right w:w="120" w:type="dxa"/>
            </w:tcMar>
          </w:tcPr>
          <w:p>
            <w:r>
              <w:rPr>
                <w:rFonts w:ascii="Arial" w:hAnsi="Arial"/>
                <w:color w:val="0F172A"/>
                <w:sz w:val="16"/>
              </w:rPr>
              <w:t>Admin BDE Dashboard</w:t>
            </w:r>
          </w:p>
        </w:tc>
        <w:tc>
          <w:tcPr>
            <w:tcW w:type="dxa" w:w="1752"/>
            <w:shd w:fill="FFFFFF"/>
            <w:tcMar>
              <w:top w:w="80" w:type="dxa"/>
              <w:bottom w:w="80" w:type="dxa"/>
              <w:left w:w="120" w:type="dxa"/>
              <w:right w:w="120" w:type="dxa"/>
            </w:tcMar>
          </w:tcPr>
          <w:p>
            <w:r>
              <w:rPr>
                <w:rFonts w:ascii="Arial" w:hAnsi="Arial"/>
                <w:color w:val="0F172A"/>
                <w:sz w:val="16"/>
              </w:rPr>
              <w:t>GET /admin-api/bde/dashboard-stats, /list</w:t>
              <w:br/>
              <w:t>(admin/bde-management/BdeDashboard.jsx)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Admin oversight dashboard monitoring field agent KPIs, tracking lead-to-onboarding conversion rates, reviewing KYC submissions, and dynamically reallocating territory quotas.</w:t>
            </w:r>
          </w:p>
        </w:tc>
      </w:tr>
      <w:tr>
        <w:tc>
          <w:tcPr>
            <w:tcW w:type="dxa" w:w="1752"/>
            <w:shd w:fill="F8FAFC"/>
            <w:tcMar>
              <w:top w:w="80" w:type="dxa"/>
              <w:bottom w:w="80" w:type="dxa"/>
              <w:left w:w="120" w:type="dxa"/>
              <w:right w:w="120" w:type="dxa"/>
            </w:tcMar>
          </w:tcPr>
          <w:p>
            <w:r>
              <w:rPr>
                <w:rFonts w:ascii="Arial" w:hAnsi="Arial"/>
                <w:color w:val="0F172A"/>
                <w:sz w:val="16"/>
              </w:rPr>
              <w:t>F012</w:t>
            </w:r>
          </w:p>
        </w:tc>
        <w:tc>
          <w:tcPr>
            <w:tcW w:type="dxa" w:w="1752"/>
            <w:shd w:fill="F8FAFC"/>
            <w:tcMar>
              <w:top w:w="80" w:type="dxa"/>
              <w:bottom w:w="80" w:type="dxa"/>
              <w:left w:w="120" w:type="dxa"/>
              <w:right w:w="120" w:type="dxa"/>
            </w:tcMar>
          </w:tcPr>
          <w:p>
            <w:r>
              <w:rPr>
                <w:rFonts w:ascii="Arial" w:hAnsi="Arial"/>
                <w:color w:val="0F172A"/>
                <w:sz w:val="16"/>
              </w:rPr>
              <w:t>BDE Management</w:t>
            </w:r>
          </w:p>
        </w:tc>
        <w:tc>
          <w:tcPr>
            <w:tcW w:type="dxa" w:w="1752"/>
            <w:shd w:fill="F8FAFC"/>
            <w:tcMar>
              <w:top w:w="80" w:type="dxa"/>
              <w:bottom w:w="80" w:type="dxa"/>
              <w:left w:w="120" w:type="dxa"/>
              <w:right w:w="120" w:type="dxa"/>
            </w:tcMar>
          </w:tcPr>
          <w:p>
            <w:r>
              <w:rPr>
                <w:rFonts w:ascii="Arial" w:hAnsi="Arial"/>
                <w:color w:val="0F172A"/>
                <w:sz w:val="16"/>
              </w:rPr>
              <w:t>BDE Territory Assignment</w:t>
            </w:r>
          </w:p>
        </w:tc>
        <w:tc>
          <w:tcPr>
            <w:tcW w:type="dxa" w:w="1752"/>
            <w:shd w:fill="F8FAFC"/>
            <w:tcMar>
              <w:top w:w="80" w:type="dxa"/>
              <w:bottom w:w="80" w:type="dxa"/>
              <w:left w:w="120" w:type="dxa"/>
              <w:right w:w="120" w:type="dxa"/>
            </w:tcMar>
          </w:tcPr>
          <w:p>
            <w:r>
              <w:rPr>
                <w:rFonts w:ascii="Arial" w:hAnsi="Arial"/>
                <w:color w:val="0F172A"/>
                <w:sz w:val="16"/>
              </w:rPr>
              <w:t>POST /admin-api/bde/territory/assign</w:t>
              <w:br/>
              <w:t>(admin/bde-management/TerritoryAssignment.jsx)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Administrative tool to map geographic boundaries (states, districts, clusters) to specific BDE agents with strict territory exclusivity enforcement.</w:t>
            </w:r>
          </w:p>
        </w:tc>
      </w:tr>
      <w:tr>
        <w:tc>
          <w:tcPr>
            <w:tcW w:type="dxa" w:w="1752"/>
            <w:shd w:fill="FFFFFF"/>
            <w:tcMar>
              <w:top w:w="80" w:type="dxa"/>
              <w:bottom w:w="80" w:type="dxa"/>
              <w:left w:w="120" w:type="dxa"/>
              <w:right w:w="120" w:type="dxa"/>
            </w:tcMar>
          </w:tcPr>
          <w:p>
            <w:r>
              <w:rPr>
                <w:rFonts w:ascii="Arial" w:hAnsi="Arial"/>
                <w:color w:val="0F172A"/>
                <w:sz w:val="16"/>
              </w:rPr>
              <w:t>F013</w:t>
            </w:r>
          </w:p>
        </w:tc>
        <w:tc>
          <w:tcPr>
            <w:tcW w:type="dxa" w:w="1752"/>
            <w:shd w:fill="FFFFFF"/>
            <w:tcMar>
              <w:top w:w="80" w:type="dxa"/>
              <w:bottom w:w="80" w:type="dxa"/>
              <w:left w:w="120" w:type="dxa"/>
              <w:right w:w="120" w:type="dxa"/>
            </w:tcMar>
          </w:tcPr>
          <w:p>
            <w:r>
              <w:rPr>
                <w:rFonts w:ascii="Arial" w:hAnsi="Arial"/>
                <w:color w:val="0F172A"/>
                <w:sz w:val="16"/>
              </w:rPr>
              <w:t>BDE Management</w:t>
            </w:r>
          </w:p>
        </w:tc>
        <w:tc>
          <w:tcPr>
            <w:tcW w:type="dxa" w:w="1752"/>
            <w:shd w:fill="FFFFFF"/>
            <w:tcMar>
              <w:top w:w="80" w:type="dxa"/>
              <w:bottom w:w="80" w:type="dxa"/>
              <w:left w:w="120" w:type="dxa"/>
              <w:right w:w="120" w:type="dxa"/>
            </w:tcMar>
          </w:tcPr>
          <w:p>
            <w:r>
              <w:rPr>
                <w:rFonts w:ascii="Arial" w:hAnsi="Arial"/>
                <w:color w:val="0F172A"/>
                <w:sz w:val="16"/>
              </w:rPr>
              <w:t>BDE Activity History</w:t>
            </w:r>
          </w:p>
        </w:tc>
        <w:tc>
          <w:tcPr>
            <w:tcW w:type="dxa" w:w="1752"/>
            <w:shd w:fill="FFFFFF"/>
            <w:tcMar>
              <w:top w:w="80" w:type="dxa"/>
              <w:bottom w:w="80" w:type="dxa"/>
              <w:left w:w="120" w:type="dxa"/>
              <w:right w:w="120" w:type="dxa"/>
            </w:tcMar>
          </w:tcPr>
          <w:p>
            <w:r>
              <w:rPr>
                <w:rFonts w:ascii="Arial" w:hAnsi="Arial"/>
                <w:color w:val="0F172A"/>
                <w:sz w:val="16"/>
              </w:rPr>
              <w:t>GET /admin-api/bde/activity-history/:id</w:t>
              <w:br/>
              <w:t>(admin/bde-management/BdeActivityHistory.jsx)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Complete audit trail logging BDE field interactions, status changes, photo proof uploads, and franchisee verification submissions with timestamps.</w:t>
            </w:r>
          </w:p>
        </w:tc>
      </w:tr>
      <w:tr>
        <w:tc>
          <w:tcPr>
            <w:tcW w:type="dxa" w:w="1752"/>
            <w:shd w:fill="F8FAFC"/>
            <w:tcMar>
              <w:top w:w="80" w:type="dxa"/>
              <w:bottom w:w="80" w:type="dxa"/>
              <w:left w:w="120" w:type="dxa"/>
              <w:right w:w="120" w:type="dxa"/>
            </w:tcMar>
          </w:tcPr>
          <w:p>
            <w:r>
              <w:rPr>
                <w:rFonts w:ascii="Arial" w:hAnsi="Arial"/>
                <w:color w:val="0F172A"/>
                <w:sz w:val="16"/>
              </w:rPr>
              <w:t>F014</w:t>
            </w:r>
          </w:p>
        </w:tc>
        <w:tc>
          <w:tcPr>
            <w:tcW w:type="dxa" w:w="1752"/>
            <w:shd w:fill="F8FAFC"/>
            <w:tcMar>
              <w:top w:w="80" w:type="dxa"/>
              <w:bottom w:w="80" w:type="dxa"/>
              <w:left w:w="120" w:type="dxa"/>
              <w:right w:w="120" w:type="dxa"/>
            </w:tcMar>
          </w:tcPr>
          <w:p>
            <w:r>
              <w:rPr>
                <w:rFonts w:ascii="Arial" w:hAnsi="Arial"/>
                <w:color w:val="0F172A"/>
                <w:sz w:val="16"/>
              </w:rPr>
              <w:t>Franchise Module</w:t>
            </w:r>
          </w:p>
        </w:tc>
        <w:tc>
          <w:tcPr>
            <w:tcW w:type="dxa" w:w="1752"/>
            <w:shd w:fill="F8FAFC"/>
            <w:tcMar>
              <w:top w:w="80" w:type="dxa"/>
              <w:bottom w:w="80" w:type="dxa"/>
              <w:left w:w="120" w:type="dxa"/>
              <w:right w:w="120" w:type="dxa"/>
            </w:tcMar>
          </w:tcPr>
          <w:p>
            <w:r>
              <w:rPr>
                <w:rFonts w:ascii="Arial" w:hAnsi="Arial"/>
                <w:color w:val="0F172A"/>
                <w:sz w:val="16"/>
              </w:rPr>
              <w:t>Franchise Landing Page</w:t>
            </w:r>
          </w:p>
        </w:tc>
        <w:tc>
          <w:tcPr>
            <w:tcW w:type="dxa" w:w="1752"/>
            <w:shd w:fill="F8FAFC"/>
            <w:tcMar>
              <w:top w:w="80" w:type="dxa"/>
              <w:bottom w:w="80" w:type="dxa"/>
              <w:left w:w="120" w:type="dxa"/>
              <w:right w:w="120" w:type="dxa"/>
            </w:tcMar>
          </w:tcPr>
          <w:p>
            <w:r>
              <w:rPr>
                <w:rFonts w:ascii="Arial" w:hAnsi="Arial"/>
                <w:color w:val="0F172A"/>
                <w:sz w:val="16"/>
              </w:rPr>
              <w:t>GET /api/india/v1/reseller/landing-content</w:t>
              <w:br/>
              <w:t>(franchise-portal/FranchiseLanding.jsx)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Public portal for prospective franchise partners showcasing plan benefits, ROI projections, investment tiers, and an interactive district territory availability checker.</w:t>
            </w:r>
          </w:p>
        </w:tc>
      </w:tr>
      <w:tr>
        <w:tc>
          <w:tcPr>
            <w:tcW w:type="dxa" w:w="1752"/>
            <w:shd w:fill="FFFFFF"/>
            <w:tcMar>
              <w:top w:w="80" w:type="dxa"/>
              <w:bottom w:w="80" w:type="dxa"/>
              <w:left w:w="120" w:type="dxa"/>
              <w:right w:w="120" w:type="dxa"/>
            </w:tcMar>
          </w:tcPr>
          <w:p>
            <w:r>
              <w:rPr>
                <w:rFonts w:ascii="Arial" w:hAnsi="Arial"/>
                <w:color w:val="0F172A"/>
                <w:sz w:val="16"/>
              </w:rPr>
              <w:t>F015</w:t>
            </w:r>
          </w:p>
        </w:tc>
        <w:tc>
          <w:tcPr>
            <w:tcW w:type="dxa" w:w="1752"/>
            <w:shd w:fill="FFFFFF"/>
            <w:tcMar>
              <w:top w:w="80" w:type="dxa"/>
              <w:bottom w:w="80" w:type="dxa"/>
              <w:left w:w="120" w:type="dxa"/>
              <w:right w:w="120" w:type="dxa"/>
            </w:tcMar>
          </w:tcPr>
          <w:p>
            <w:r>
              <w:rPr>
                <w:rFonts w:ascii="Arial" w:hAnsi="Arial"/>
                <w:color w:val="0F172A"/>
                <w:sz w:val="16"/>
              </w:rPr>
              <w:t>Franchise Module</w:t>
            </w:r>
          </w:p>
        </w:tc>
        <w:tc>
          <w:tcPr>
            <w:tcW w:type="dxa" w:w="1752"/>
            <w:shd w:fill="FFFFFF"/>
            <w:tcMar>
              <w:top w:w="80" w:type="dxa"/>
              <w:bottom w:w="80" w:type="dxa"/>
              <w:left w:w="120" w:type="dxa"/>
              <w:right w:w="120" w:type="dxa"/>
            </w:tcMar>
          </w:tcPr>
          <w:p>
            <w:r>
              <w:rPr>
                <w:rFonts w:ascii="Arial" w:hAnsi="Arial"/>
                <w:color w:val="0F172A"/>
                <w:sz w:val="16"/>
              </w:rPr>
              <w:t>KYC Workspace (GST, PAN, Aadhaar)</w:t>
            </w:r>
          </w:p>
        </w:tc>
        <w:tc>
          <w:tcPr>
            <w:tcW w:type="dxa" w:w="1752"/>
            <w:shd w:fill="FFFFFF"/>
            <w:tcMar>
              <w:top w:w="80" w:type="dxa"/>
              <w:bottom w:w="80" w:type="dxa"/>
              <w:left w:w="120" w:type="dxa"/>
              <w:right w:w="120" w:type="dxa"/>
            </w:tcMar>
          </w:tcPr>
          <w:p>
            <w:r>
              <w:rPr>
                <w:rFonts w:ascii="Arial" w:hAnsi="Arial"/>
                <w:color w:val="0F172A"/>
                <w:sz w:val="16"/>
              </w:rPr>
              <w:t>/api/india/v1/reseller/kyc/upload, /submit, /gst/verify</w:t>
              <w:br/>
              <w:t>(franchise-portal/KycWorkspace.jsx)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Structured verification workspace where applicants upload GST certificates, PAN cards, and Aadhaar documents. Features live GST verification via QuickEKYC and secure document storage.</w:t>
            </w:r>
          </w:p>
        </w:tc>
      </w:tr>
      <w:tr>
        <w:tc>
          <w:tcPr>
            <w:tcW w:type="dxa" w:w="1752"/>
            <w:shd w:fill="F8FAFC"/>
            <w:tcMar>
              <w:top w:w="80" w:type="dxa"/>
              <w:bottom w:w="80" w:type="dxa"/>
              <w:left w:w="120" w:type="dxa"/>
              <w:right w:w="120" w:type="dxa"/>
            </w:tcMar>
          </w:tcPr>
          <w:p>
            <w:r>
              <w:rPr>
                <w:rFonts w:ascii="Arial" w:hAnsi="Arial"/>
                <w:color w:val="0F172A"/>
                <w:sz w:val="16"/>
              </w:rPr>
              <w:t>F016</w:t>
            </w:r>
          </w:p>
        </w:tc>
        <w:tc>
          <w:tcPr>
            <w:tcW w:type="dxa" w:w="1752"/>
            <w:shd w:fill="F8FAFC"/>
            <w:tcMar>
              <w:top w:w="80" w:type="dxa"/>
              <w:bottom w:w="80" w:type="dxa"/>
              <w:left w:w="120" w:type="dxa"/>
              <w:right w:w="120" w:type="dxa"/>
            </w:tcMar>
          </w:tcPr>
          <w:p>
            <w:r>
              <w:rPr>
                <w:rFonts w:ascii="Arial" w:hAnsi="Arial"/>
                <w:color w:val="0F172A"/>
                <w:sz w:val="16"/>
              </w:rPr>
              <w:t>Franchise Module</w:t>
            </w:r>
          </w:p>
        </w:tc>
        <w:tc>
          <w:tcPr>
            <w:tcW w:type="dxa" w:w="1752"/>
            <w:shd w:fill="F8FAFC"/>
            <w:tcMar>
              <w:top w:w="80" w:type="dxa"/>
              <w:bottom w:w="80" w:type="dxa"/>
              <w:left w:w="120" w:type="dxa"/>
              <w:right w:w="120" w:type="dxa"/>
            </w:tcMar>
          </w:tcPr>
          <w:p>
            <w:r>
              <w:rPr>
                <w:rFonts w:ascii="Arial" w:hAnsi="Arial"/>
                <w:color w:val="0F172A"/>
                <w:sz w:val="16"/>
              </w:rPr>
              <w:t>Offline Fee Payment &amp; Receipt Upload</w:t>
            </w:r>
          </w:p>
        </w:tc>
        <w:tc>
          <w:tcPr>
            <w:tcW w:type="dxa" w:w="1752"/>
            <w:shd w:fill="F8FAFC"/>
            <w:tcMar>
              <w:top w:w="80" w:type="dxa"/>
              <w:bottom w:w="80" w:type="dxa"/>
              <w:left w:w="120" w:type="dxa"/>
              <w:right w:w="120" w:type="dxa"/>
            </w:tcMar>
          </w:tcPr>
          <w:p>
            <w:r>
              <w:rPr>
                <w:rFonts w:ascii="Arial" w:hAnsi="Arial"/>
                <w:color w:val="0F172A"/>
                <w:sz w:val="16"/>
              </w:rPr>
              <w:t>POST /api/india/v1/reseller/fee-payment/upload-receipt</w:t>
              <w:br/>
              <w:t>(franchise-portal/OnboardingPortal.jsx)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Applicants execute offline bank transfer (NEFT/RTGS/IMPS/Cheque) for franchise plan fees, upload the bank payment slip, and enter the UTR number. Updates status to 'receipt_uploaded' for admin approval.</w:t>
            </w:r>
          </w:p>
        </w:tc>
      </w:tr>
      <w:tr>
        <w:tc>
          <w:tcPr>
            <w:tcW w:type="dxa" w:w="1752"/>
            <w:shd w:fill="FFFFFF"/>
            <w:tcMar>
              <w:top w:w="80" w:type="dxa"/>
              <w:bottom w:w="80" w:type="dxa"/>
              <w:left w:w="120" w:type="dxa"/>
              <w:right w:w="120" w:type="dxa"/>
            </w:tcMar>
          </w:tcPr>
          <w:p>
            <w:r>
              <w:rPr>
                <w:rFonts w:ascii="Arial" w:hAnsi="Arial"/>
                <w:color w:val="0F172A"/>
                <w:sz w:val="16"/>
              </w:rPr>
              <w:t>F017</w:t>
            </w:r>
          </w:p>
        </w:tc>
        <w:tc>
          <w:tcPr>
            <w:tcW w:type="dxa" w:w="1752"/>
            <w:shd w:fill="FFFFFF"/>
            <w:tcMar>
              <w:top w:w="80" w:type="dxa"/>
              <w:bottom w:w="80" w:type="dxa"/>
              <w:left w:w="120" w:type="dxa"/>
              <w:right w:w="120" w:type="dxa"/>
            </w:tcMar>
          </w:tcPr>
          <w:p>
            <w:r>
              <w:rPr>
                <w:rFonts w:ascii="Arial" w:hAnsi="Arial"/>
                <w:color w:val="0F172A"/>
                <w:sz w:val="16"/>
              </w:rPr>
              <w:t>Franchise Module</w:t>
            </w:r>
          </w:p>
        </w:tc>
        <w:tc>
          <w:tcPr>
            <w:tcW w:type="dxa" w:w="1752"/>
            <w:shd w:fill="FFFFFF"/>
            <w:tcMar>
              <w:top w:w="80" w:type="dxa"/>
              <w:bottom w:w="80" w:type="dxa"/>
              <w:left w:w="120" w:type="dxa"/>
              <w:right w:w="120" w:type="dxa"/>
            </w:tcMar>
          </w:tcPr>
          <w:p>
            <w:r>
              <w:rPr>
                <w:rFonts w:ascii="Arial" w:hAnsi="Arial"/>
                <w:color w:val="0F172A"/>
                <w:sz w:val="16"/>
              </w:rPr>
              <w:t>Franchise Dashboard</w:t>
            </w:r>
          </w:p>
        </w:tc>
        <w:tc>
          <w:tcPr>
            <w:tcW w:type="dxa" w:w="1752"/>
            <w:shd w:fill="FFFFFF"/>
            <w:tcMar>
              <w:top w:w="80" w:type="dxa"/>
              <w:bottom w:w="80" w:type="dxa"/>
              <w:left w:w="120" w:type="dxa"/>
              <w:right w:w="120" w:type="dxa"/>
            </w:tcMar>
          </w:tcPr>
          <w:p>
            <w:r>
              <w:rPr>
                <w:rFonts w:ascii="Arial" w:hAnsi="Arial"/>
                <w:color w:val="0F172A"/>
                <w:sz w:val="16"/>
              </w:rPr>
              <w:t>/api/india/v1/reseller/auth/me</w:t>
              <w:br/>
              <w:t>(franchise-portal/DashboardHome.jsx)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Operational homepage for active franchise partners displaying real-time Franchise Earning totals, commission summaries, EPC order pipeline, assigned territory leads, and recent dispatch milestones.</w:t>
            </w:r>
          </w:p>
        </w:tc>
      </w:tr>
      <w:tr>
        <w:tc>
          <w:tcPr>
            <w:tcW w:type="dxa" w:w="1752"/>
            <w:shd w:fill="F8FAFC"/>
            <w:tcMar>
              <w:top w:w="80" w:type="dxa"/>
              <w:bottom w:w="80" w:type="dxa"/>
              <w:left w:w="120" w:type="dxa"/>
              <w:right w:w="120" w:type="dxa"/>
            </w:tcMar>
          </w:tcPr>
          <w:p>
            <w:r>
              <w:rPr>
                <w:rFonts w:ascii="Arial" w:hAnsi="Arial"/>
                <w:color w:val="0F172A"/>
                <w:sz w:val="16"/>
              </w:rPr>
              <w:t>F018</w:t>
            </w:r>
          </w:p>
        </w:tc>
        <w:tc>
          <w:tcPr>
            <w:tcW w:type="dxa" w:w="1752"/>
            <w:shd w:fill="F8FAFC"/>
            <w:tcMar>
              <w:top w:w="80" w:type="dxa"/>
              <w:bottom w:w="80" w:type="dxa"/>
              <w:left w:w="120" w:type="dxa"/>
              <w:right w:w="120" w:type="dxa"/>
            </w:tcMar>
          </w:tcPr>
          <w:p>
            <w:r>
              <w:rPr>
                <w:rFonts w:ascii="Arial" w:hAnsi="Arial"/>
                <w:color w:val="0F172A"/>
                <w:sz w:val="16"/>
              </w:rPr>
              <w:t>Franchise Module</w:t>
            </w:r>
          </w:p>
        </w:tc>
        <w:tc>
          <w:tcPr>
            <w:tcW w:type="dxa" w:w="1752"/>
            <w:shd w:fill="F8FAFC"/>
            <w:tcMar>
              <w:top w:w="80" w:type="dxa"/>
              <w:bottom w:w="80" w:type="dxa"/>
              <w:left w:w="120" w:type="dxa"/>
              <w:right w:w="120" w:type="dxa"/>
            </w:tcMar>
          </w:tcPr>
          <w:p>
            <w:r>
              <w:rPr>
                <w:rFonts w:ascii="Arial" w:hAnsi="Arial"/>
                <w:color w:val="0F172A"/>
                <w:sz w:val="16"/>
              </w:rPr>
              <w:t>Authorized Product Catalog</w:t>
            </w:r>
          </w:p>
        </w:tc>
        <w:tc>
          <w:tcPr>
            <w:tcW w:type="dxa" w:w="1752"/>
            <w:shd w:fill="F8FAFC"/>
            <w:tcMar>
              <w:top w:w="80" w:type="dxa"/>
              <w:bottom w:w="80" w:type="dxa"/>
              <w:left w:w="120" w:type="dxa"/>
              <w:right w:w="120" w:type="dxa"/>
            </w:tcMar>
          </w:tcPr>
          <w:p>
            <w:r>
              <w:rPr>
                <w:rFonts w:ascii="Arial" w:hAnsi="Arial"/>
                <w:color w:val="0F172A"/>
                <w:sz w:val="16"/>
              </w:rPr>
              <w:t>GET /api/india/v1/reseller/authorized-products</w:t>
              <w:br/>
              <w:t>(franchise-portal/AuthorizedCatalog.jsx)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Catalog allowing franchise partners to browse admin-approved solar kits, configure regional profit margins, and selectively publish systems to local EPC contractors.</w:t>
            </w:r>
          </w:p>
        </w:tc>
      </w:tr>
      <w:tr>
        <w:tc>
          <w:tcPr>
            <w:tcW w:type="dxa" w:w="1752"/>
            <w:shd w:fill="FFFFFF"/>
            <w:tcMar>
              <w:top w:w="80" w:type="dxa"/>
              <w:bottom w:w="80" w:type="dxa"/>
              <w:left w:w="120" w:type="dxa"/>
              <w:right w:w="120" w:type="dxa"/>
            </w:tcMar>
          </w:tcPr>
          <w:p>
            <w:r>
              <w:rPr>
                <w:rFonts w:ascii="Arial" w:hAnsi="Arial"/>
                <w:color w:val="0F172A"/>
                <w:sz w:val="16"/>
              </w:rPr>
              <w:t>F019</w:t>
            </w:r>
          </w:p>
        </w:tc>
        <w:tc>
          <w:tcPr>
            <w:tcW w:type="dxa" w:w="1752"/>
            <w:shd w:fill="FFFFFF"/>
            <w:tcMar>
              <w:top w:w="80" w:type="dxa"/>
              <w:bottom w:w="80" w:type="dxa"/>
              <w:left w:w="120" w:type="dxa"/>
              <w:right w:w="120" w:type="dxa"/>
            </w:tcMar>
          </w:tcPr>
          <w:p>
            <w:r>
              <w:rPr>
                <w:rFonts w:ascii="Arial" w:hAnsi="Arial"/>
                <w:color w:val="0F172A"/>
                <w:sz w:val="16"/>
              </w:rPr>
              <w:t>Franchise Module</w:t>
            </w:r>
          </w:p>
        </w:tc>
        <w:tc>
          <w:tcPr>
            <w:tcW w:type="dxa" w:w="1752"/>
            <w:shd w:fill="FFFFFF"/>
            <w:tcMar>
              <w:top w:w="80" w:type="dxa"/>
              <w:bottom w:w="80" w:type="dxa"/>
              <w:left w:w="120" w:type="dxa"/>
              <w:right w:w="120" w:type="dxa"/>
            </w:tcMar>
          </w:tcPr>
          <w:p>
            <w:r>
              <w:rPr>
                <w:rFonts w:ascii="Arial" w:hAnsi="Arial"/>
                <w:color w:val="0F172A"/>
                <w:sz w:val="16"/>
              </w:rPr>
              <w:t>Franchise Earning &amp; Commission</w:t>
            </w:r>
          </w:p>
        </w:tc>
        <w:tc>
          <w:tcPr>
            <w:tcW w:type="dxa" w:w="1752"/>
            <w:shd w:fill="FFFFFF"/>
            <w:tcMar>
              <w:top w:w="80" w:type="dxa"/>
              <w:bottom w:w="80" w:type="dxa"/>
              <w:left w:w="120" w:type="dxa"/>
              <w:right w:w="120" w:type="dxa"/>
            </w:tcMar>
          </w:tcPr>
          <w:p>
            <w:r>
              <w:rPr>
                <w:rFonts w:ascii="Arial" w:hAnsi="Arial"/>
                <w:color w:val="0F172A"/>
                <w:sz w:val="16"/>
              </w:rPr>
              <w:t>/api/india/v1/reseller/wallet/*</w:t>
              <w:br/>
              <w:t>(franchise-portal/WalletPortal.jsx)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Digital earnings ledger tracking real-time commission accruals and net Franchise Earning from EPC orders. Enables franchise partners to monitor balances and submit bank withdrawal requests for manual payout processing.</w:t>
            </w:r>
          </w:p>
        </w:tc>
      </w:tr>
      <w:tr>
        <w:tc>
          <w:tcPr>
            <w:tcW w:type="dxa" w:w="1752"/>
            <w:shd w:fill="F8FAFC"/>
            <w:tcMar>
              <w:top w:w="80" w:type="dxa"/>
              <w:bottom w:w="80" w:type="dxa"/>
              <w:left w:w="120" w:type="dxa"/>
              <w:right w:w="120" w:type="dxa"/>
            </w:tcMar>
          </w:tcPr>
          <w:p>
            <w:r>
              <w:rPr>
                <w:rFonts w:ascii="Arial" w:hAnsi="Arial"/>
                <w:color w:val="0F172A"/>
                <w:sz w:val="16"/>
              </w:rPr>
              <w:t>F020</w:t>
            </w:r>
          </w:p>
        </w:tc>
        <w:tc>
          <w:tcPr>
            <w:tcW w:type="dxa" w:w="1752"/>
            <w:shd w:fill="F8FAFC"/>
            <w:tcMar>
              <w:top w:w="80" w:type="dxa"/>
              <w:bottom w:w="80" w:type="dxa"/>
              <w:left w:w="120" w:type="dxa"/>
              <w:right w:w="120" w:type="dxa"/>
            </w:tcMar>
          </w:tcPr>
          <w:p>
            <w:r>
              <w:rPr>
                <w:rFonts w:ascii="Arial" w:hAnsi="Arial"/>
                <w:color w:val="0F172A"/>
                <w:sz w:val="16"/>
              </w:rPr>
              <w:t>Franchise Module</w:t>
            </w:r>
          </w:p>
        </w:tc>
        <w:tc>
          <w:tcPr>
            <w:tcW w:type="dxa" w:w="1752"/>
            <w:shd w:fill="F8FAFC"/>
            <w:tcMar>
              <w:top w:w="80" w:type="dxa"/>
              <w:bottom w:w="80" w:type="dxa"/>
              <w:left w:w="120" w:type="dxa"/>
              <w:right w:w="120" w:type="dxa"/>
            </w:tcMar>
          </w:tcPr>
          <w:p>
            <w:r>
              <w:rPr>
                <w:rFonts w:ascii="Arial" w:hAnsi="Arial"/>
                <w:color w:val="0F172A"/>
                <w:sz w:val="16"/>
              </w:rPr>
              <w:t>EPC Buyer Management</w:t>
            </w:r>
          </w:p>
        </w:tc>
        <w:tc>
          <w:tcPr>
            <w:tcW w:type="dxa" w:w="1752"/>
            <w:shd w:fill="F8FAFC"/>
            <w:tcMar>
              <w:top w:w="80" w:type="dxa"/>
              <w:bottom w:w="80" w:type="dxa"/>
              <w:left w:w="120" w:type="dxa"/>
              <w:right w:w="120" w:type="dxa"/>
            </w:tcMar>
          </w:tcPr>
          <w:p>
            <w:r>
              <w:rPr>
                <w:rFonts w:ascii="Arial" w:hAnsi="Arial"/>
                <w:color w:val="0F172A"/>
                <w:sz w:val="16"/>
              </w:rPr>
              <w:t>/api/india/v1/reseller/epc-buyers/*</w:t>
              <w:br/>
              <w:t>(franchise-portal/MyEpcBuyers.jsx)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CRM module enabling franchise partners to register local EPC contractors, manage customer relationships, and track regional contractor purchase volume.</w:t>
            </w:r>
          </w:p>
        </w:tc>
      </w:tr>
      <w:tr>
        <w:tc>
          <w:tcPr>
            <w:tcW w:type="dxa" w:w="1752"/>
            <w:shd w:fill="FFFFFF"/>
            <w:tcMar>
              <w:top w:w="80" w:type="dxa"/>
              <w:bottom w:w="80" w:type="dxa"/>
              <w:left w:w="120" w:type="dxa"/>
              <w:right w:w="120" w:type="dxa"/>
            </w:tcMar>
          </w:tcPr>
          <w:p>
            <w:r>
              <w:rPr>
                <w:rFonts w:ascii="Arial" w:hAnsi="Arial"/>
                <w:color w:val="0F172A"/>
                <w:sz w:val="16"/>
              </w:rPr>
              <w:t>F021</w:t>
            </w:r>
          </w:p>
        </w:tc>
        <w:tc>
          <w:tcPr>
            <w:tcW w:type="dxa" w:w="1752"/>
            <w:shd w:fill="FFFFFF"/>
            <w:tcMar>
              <w:top w:w="80" w:type="dxa"/>
              <w:bottom w:w="80" w:type="dxa"/>
              <w:left w:w="120" w:type="dxa"/>
              <w:right w:w="120" w:type="dxa"/>
            </w:tcMar>
          </w:tcPr>
          <w:p>
            <w:r>
              <w:rPr>
                <w:rFonts w:ascii="Arial" w:hAnsi="Arial"/>
                <w:color w:val="0F172A"/>
                <w:sz w:val="16"/>
              </w:rPr>
              <w:t>Franchise Module</w:t>
            </w:r>
          </w:p>
        </w:tc>
        <w:tc>
          <w:tcPr>
            <w:tcW w:type="dxa" w:w="1752"/>
            <w:shd w:fill="FFFFFF"/>
            <w:tcMar>
              <w:top w:w="80" w:type="dxa"/>
              <w:bottom w:w="80" w:type="dxa"/>
              <w:left w:w="120" w:type="dxa"/>
              <w:right w:w="120" w:type="dxa"/>
            </w:tcMar>
          </w:tcPr>
          <w:p>
            <w:r>
              <w:rPr>
                <w:rFonts w:ascii="Arial" w:hAnsi="Arial"/>
                <w:color w:val="0F172A"/>
                <w:sz w:val="16"/>
              </w:rPr>
              <w:t>Franchise PO Orders</w:t>
            </w:r>
          </w:p>
        </w:tc>
        <w:tc>
          <w:tcPr>
            <w:tcW w:type="dxa" w:w="1752"/>
            <w:shd w:fill="FFFFFF"/>
            <w:tcMar>
              <w:top w:w="80" w:type="dxa"/>
              <w:bottom w:w="80" w:type="dxa"/>
              <w:left w:w="120" w:type="dxa"/>
              <w:right w:w="120" w:type="dxa"/>
            </w:tcMar>
          </w:tcPr>
          <w:p>
            <w:r>
              <w:rPr>
                <w:rFonts w:ascii="Arial" w:hAnsi="Arial"/>
                <w:color w:val="0F172A"/>
                <w:sz w:val="16"/>
              </w:rPr>
              <w:t>/api/india/v1/reseller/po/*</w:t>
              <w:br/>
              <w:t>(franchise-portal/PoOrder.jsx)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Purchase order engine allowing franchise partners to procure bulk stock from central warehouses based on tier-specific discount rules and credit limits.</w:t>
            </w:r>
          </w:p>
        </w:tc>
      </w:tr>
      <w:tr>
        <w:tc>
          <w:tcPr>
            <w:tcW w:type="dxa" w:w="1752"/>
            <w:shd w:fill="F8FAFC"/>
            <w:tcMar>
              <w:top w:w="80" w:type="dxa"/>
              <w:bottom w:w="80" w:type="dxa"/>
              <w:left w:w="120" w:type="dxa"/>
              <w:right w:w="120" w:type="dxa"/>
            </w:tcMar>
          </w:tcPr>
          <w:p>
            <w:r>
              <w:rPr>
                <w:rFonts w:ascii="Arial" w:hAnsi="Arial"/>
                <w:color w:val="0F172A"/>
                <w:sz w:val="16"/>
              </w:rPr>
              <w:t>F022</w:t>
            </w:r>
          </w:p>
        </w:tc>
        <w:tc>
          <w:tcPr>
            <w:tcW w:type="dxa" w:w="1752"/>
            <w:shd w:fill="F8FAFC"/>
            <w:tcMar>
              <w:top w:w="80" w:type="dxa"/>
              <w:bottom w:w="80" w:type="dxa"/>
              <w:left w:w="120" w:type="dxa"/>
              <w:right w:w="120" w:type="dxa"/>
            </w:tcMar>
          </w:tcPr>
          <w:p>
            <w:r>
              <w:rPr>
                <w:rFonts w:ascii="Arial" w:hAnsi="Arial"/>
                <w:color w:val="0F172A"/>
                <w:sz w:val="16"/>
              </w:rPr>
              <w:t>Franchise Module</w:t>
            </w:r>
          </w:p>
        </w:tc>
        <w:tc>
          <w:tcPr>
            <w:tcW w:type="dxa" w:w="1752"/>
            <w:shd w:fill="F8FAFC"/>
            <w:tcMar>
              <w:top w:w="80" w:type="dxa"/>
              <w:bottom w:w="80" w:type="dxa"/>
              <w:left w:w="120" w:type="dxa"/>
              <w:right w:w="120" w:type="dxa"/>
            </w:tcMar>
          </w:tcPr>
          <w:p>
            <w:r>
              <w:rPr>
                <w:rFonts w:ascii="Arial" w:hAnsi="Arial"/>
                <w:color w:val="0F172A"/>
                <w:sz w:val="16"/>
              </w:rPr>
              <w:t>Store Setup Tracking</w:t>
            </w:r>
          </w:p>
        </w:tc>
        <w:tc>
          <w:tcPr>
            <w:tcW w:type="dxa" w:w="1752"/>
            <w:shd w:fill="F8FAFC"/>
            <w:tcMar>
              <w:top w:w="80" w:type="dxa"/>
              <w:bottom w:w="80" w:type="dxa"/>
              <w:left w:w="120" w:type="dxa"/>
              <w:right w:w="120" w:type="dxa"/>
            </w:tcMar>
          </w:tcPr>
          <w:p>
            <w:r>
              <w:rPr>
                <w:rFonts w:ascii="Arial" w:hAnsi="Arial"/>
                <w:color w:val="0F172A"/>
                <w:sz w:val="16"/>
              </w:rPr>
              <w:t>/api/india/v1/reseller/store-setup/*</w:t>
              <w:br/>
              <w:t>(franchise-portal/OnboardingPortal.jsx)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Franchisee-facing progress tracker displaying status of the 16 physical store setup milestones and assigned BDE agent inspection schedules.</w:t>
            </w:r>
          </w:p>
        </w:tc>
      </w:tr>
      <w:tr>
        <w:tc>
          <w:tcPr>
            <w:tcW w:type="dxa" w:w="1752"/>
            <w:shd w:fill="FFFFFF"/>
            <w:tcMar>
              <w:top w:w="80" w:type="dxa"/>
              <w:bottom w:w="80" w:type="dxa"/>
              <w:left w:w="120" w:type="dxa"/>
              <w:right w:w="120" w:type="dxa"/>
            </w:tcMar>
          </w:tcPr>
          <w:p>
            <w:r>
              <w:rPr>
                <w:rFonts w:ascii="Arial" w:hAnsi="Arial"/>
                <w:color w:val="0F172A"/>
                <w:sz w:val="16"/>
              </w:rPr>
              <w:t>F023</w:t>
            </w:r>
          </w:p>
        </w:tc>
        <w:tc>
          <w:tcPr>
            <w:tcW w:type="dxa" w:w="1752"/>
            <w:shd w:fill="FFFFFF"/>
            <w:tcMar>
              <w:top w:w="80" w:type="dxa"/>
              <w:bottom w:w="80" w:type="dxa"/>
              <w:left w:w="120" w:type="dxa"/>
              <w:right w:w="120" w:type="dxa"/>
            </w:tcMar>
          </w:tcPr>
          <w:p>
            <w:r>
              <w:rPr>
                <w:rFonts w:ascii="Arial" w:hAnsi="Arial"/>
                <w:color w:val="0F172A"/>
                <w:sz w:val="16"/>
              </w:rPr>
              <w:t>Franchise Module</w:t>
            </w:r>
          </w:p>
        </w:tc>
        <w:tc>
          <w:tcPr>
            <w:tcW w:type="dxa" w:w="1752"/>
            <w:shd w:fill="FFFFFF"/>
            <w:tcMar>
              <w:top w:w="80" w:type="dxa"/>
              <w:bottom w:w="80" w:type="dxa"/>
              <w:left w:w="120" w:type="dxa"/>
              <w:right w:w="120" w:type="dxa"/>
            </w:tcMar>
          </w:tcPr>
          <w:p>
            <w:r>
              <w:rPr>
                <w:rFonts w:ascii="Arial" w:hAnsi="Arial"/>
                <w:color w:val="0F172A"/>
                <w:sz w:val="16"/>
              </w:rPr>
              <w:t>Procurement &amp; Inventory</w:t>
            </w:r>
          </w:p>
        </w:tc>
        <w:tc>
          <w:tcPr>
            <w:tcW w:type="dxa" w:w="1752"/>
            <w:shd w:fill="FFFFFF"/>
            <w:tcMar>
              <w:top w:w="80" w:type="dxa"/>
              <w:bottom w:w="80" w:type="dxa"/>
              <w:left w:w="120" w:type="dxa"/>
              <w:right w:w="120" w:type="dxa"/>
            </w:tcMar>
          </w:tcPr>
          <w:p>
            <w:r>
              <w:rPr>
                <w:rFonts w:ascii="Arial" w:hAnsi="Arial"/>
                <w:color w:val="0F172A"/>
                <w:sz w:val="16"/>
              </w:rPr>
              <w:t>/api/india/v1/reseller/procurement/*</w:t>
              <w:br/>
              <w:t>(franchise-portal/ProcurementInventory.jsx)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Franchise inventory management portal to order bulk solar equipment, log incoming warehouse deliveries, and maintain local stock levels.</w:t>
            </w:r>
          </w:p>
        </w:tc>
      </w:tr>
      <w:tr>
        <w:tc>
          <w:tcPr>
            <w:tcW w:type="dxa" w:w="1752"/>
            <w:shd w:fill="F8FAFC"/>
            <w:tcMar>
              <w:top w:w="80" w:type="dxa"/>
              <w:bottom w:w="80" w:type="dxa"/>
              <w:left w:w="120" w:type="dxa"/>
              <w:right w:w="120" w:type="dxa"/>
            </w:tcMar>
          </w:tcPr>
          <w:p>
            <w:r>
              <w:rPr>
                <w:rFonts w:ascii="Arial" w:hAnsi="Arial"/>
                <w:color w:val="0F172A"/>
                <w:sz w:val="16"/>
              </w:rPr>
              <w:t>F024</w:t>
            </w:r>
          </w:p>
        </w:tc>
        <w:tc>
          <w:tcPr>
            <w:tcW w:type="dxa" w:w="1752"/>
            <w:shd w:fill="F8FAFC"/>
            <w:tcMar>
              <w:top w:w="80" w:type="dxa"/>
              <w:bottom w:w="80" w:type="dxa"/>
              <w:left w:w="120" w:type="dxa"/>
              <w:right w:w="120" w:type="dxa"/>
            </w:tcMar>
          </w:tcPr>
          <w:p>
            <w:r>
              <w:rPr>
                <w:rFonts w:ascii="Arial" w:hAnsi="Arial"/>
                <w:color w:val="0F172A"/>
                <w:sz w:val="16"/>
              </w:rPr>
              <w:t>Franchise Module</w:t>
            </w:r>
          </w:p>
        </w:tc>
        <w:tc>
          <w:tcPr>
            <w:tcW w:type="dxa" w:w="1752"/>
            <w:shd w:fill="F8FAFC"/>
            <w:tcMar>
              <w:top w:w="80" w:type="dxa"/>
              <w:bottom w:w="80" w:type="dxa"/>
              <w:left w:w="120" w:type="dxa"/>
              <w:right w:w="120" w:type="dxa"/>
            </w:tcMar>
          </w:tcPr>
          <w:p>
            <w:r>
              <w:rPr>
                <w:rFonts w:ascii="Arial" w:hAnsi="Arial"/>
                <w:color w:val="0F172A"/>
                <w:sz w:val="16"/>
              </w:rPr>
              <w:t>Storefront Listings (Publish to EPC)</w:t>
            </w:r>
          </w:p>
        </w:tc>
        <w:tc>
          <w:tcPr>
            <w:tcW w:type="dxa" w:w="1752"/>
            <w:shd w:fill="F8FAFC"/>
            <w:tcMar>
              <w:top w:w="80" w:type="dxa"/>
              <w:bottom w:w="80" w:type="dxa"/>
              <w:left w:w="120" w:type="dxa"/>
              <w:right w:w="120" w:type="dxa"/>
            </w:tcMar>
          </w:tcPr>
          <w:p>
            <w:r>
              <w:rPr>
                <w:rFonts w:ascii="Arial" w:hAnsi="Arial"/>
                <w:color w:val="0F172A"/>
                <w:sz w:val="16"/>
              </w:rPr>
              <w:t>/api/india/v1/reseller/listings/*</w:t>
              <w:br/>
              <w:t>(franchise-portal/StorefrontListings.jsx)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Pricing and listing manager enabling franchise partners to adjust selling prices, apply percentage/fixed margins, and publish products to EPC storefronts.</w:t>
            </w:r>
          </w:p>
        </w:tc>
      </w:tr>
      <w:tr>
        <w:tc>
          <w:tcPr>
            <w:tcW w:type="dxa" w:w="1752"/>
            <w:shd w:fill="FFFFFF"/>
            <w:tcMar>
              <w:top w:w="80" w:type="dxa"/>
              <w:bottom w:w="80" w:type="dxa"/>
              <w:left w:w="120" w:type="dxa"/>
              <w:right w:w="120" w:type="dxa"/>
            </w:tcMar>
          </w:tcPr>
          <w:p>
            <w:r>
              <w:rPr>
                <w:rFonts w:ascii="Arial" w:hAnsi="Arial"/>
                <w:color w:val="0F172A"/>
                <w:sz w:val="16"/>
              </w:rPr>
              <w:t>F025</w:t>
            </w:r>
          </w:p>
        </w:tc>
        <w:tc>
          <w:tcPr>
            <w:tcW w:type="dxa" w:w="1752"/>
            <w:shd w:fill="FFFFFF"/>
            <w:tcMar>
              <w:top w:w="80" w:type="dxa"/>
              <w:bottom w:w="80" w:type="dxa"/>
              <w:left w:w="120" w:type="dxa"/>
              <w:right w:w="120" w:type="dxa"/>
            </w:tcMar>
          </w:tcPr>
          <w:p>
            <w:r>
              <w:rPr>
                <w:rFonts w:ascii="Arial" w:hAnsi="Arial"/>
                <w:color w:val="0F172A"/>
                <w:sz w:val="16"/>
              </w:rPr>
              <w:t>Franchise Module</w:t>
            </w:r>
          </w:p>
        </w:tc>
        <w:tc>
          <w:tcPr>
            <w:tcW w:type="dxa" w:w="1752"/>
            <w:shd w:fill="FFFFFF"/>
            <w:tcMar>
              <w:top w:w="80" w:type="dxa"/>
              <w:bottom w:w="80" w:type="dxa"/>
              <w:left w:w="120" w:type="dxa"/>
              <w:right w:w="120" w:type="dxa"/>
            </w:tcMar>
          </w:tcPr>
          <w:p>
            <w:r>
              <w:rPr>
                <w:rFonts w:ascii="Arial" w:hAnsi="Arial"/>
                <w:color w:val="0F172A"/>
                <w:sz w:val="16"/>
              </w:rPr>
              <w:t>Territory Eligibility Checker</w:t>
            </w:r>
          </w:p>
        </w:tc>
        <w:tc>
          <w:tcPr>
            <w:tcW w:type="dxa" w:w="1752"/>
            <w:shd w:fill="FFFFFF"/>
            <w:tcMar>
              <w:top w:w="80" w:type="dxa"/>
              <w:bottom w:w="80" w:type="dxa"/>
              <w:left w:w="120" w:type="dxa"/>
              <w:right w:w="120" w:type="dxa"/>
            </w:tcMar>
          </w:tcPr>
          <w:p>
            <w:r>
              <w:rPr>
                <w:rFonts w:ascii="Arial" w:hAnsi="Arial"/>
                <w:color w:val="0F172A"/>
                <w:sz w:val="16"/>
              </w:rPr>
              <w:t>GET /api/india/v1/reseller/territory/availability</w:t>
              <w:br/>
              <w:t>(franchise-portal/EligibilityChecker.jsx)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Interactive district search allowing prospective applicants to check territory exclusivity availability before submitting franchise applications.</w:t>
            </w:r>
          </w:p>
        </w:tc>
      </w:tr>
      <w:tr>
        <w:tc>
          <w:tcPr>
            <w:tcW w:type="dxa" w:w="1752"/>
            <w:shd w:fill="F8FAFC"/>
            <w:tcMar>
              <w:top w:w="80" w:type="dxa"/>
              <w:bottom w:w="80" w:type="dxa"/>
              <w:left w:w="120" w:type="dxa"/>
              <w:right w:w="120" w:type="dxa"/>
            </w:tcMar>
          </w:tcPr>
          <w:p>
            <w:r>
              <w:rPr>
                <w:rFonts w:ascii="Arial" w:hAnsi="Arial"/>
                <w:color w:val="0F172A"/>
                <w:sz w:val="16"/>
              </w:rPr>
              <w:t>F026</w:t>
            </w:r>
          </w:p>
        </w:tc>
        <w:tc>
          <w:tcPr>
            <w:tcW w:type="dxa" w:w="1752"/>
            <w:shd w:fill="F8FAFC"/>
            <w:tcMar>
              <w:top w:w="80" w:type="dxa"/>
              <w:bottom w:w="80" w:type="dxa"/>
              <w:left w:w="120" w:type="dxa"/>
              <w:right w:w="120" w:type="dxa"/>
            </w:tcMar>
          </w:tcPr>
          <w:p>
            <w:r>
              <w:rPr>
                <w:rFonts w:ascii="Arial" w:hAnsi="Arial"/>
                <w:color w:val="0F172A"/>
                <w:sz w:val="16"/>
              </w:rPr>
              <w:t>Franchise Module</w:t>
            </w:r>
          </w:p>
        </w:tc>
        <w:tc>
          <w:tcPr>
            <w:tcW w:type="dxa" w:w="1752"/>
            <w:shd w:fill="F8FAFC"/>
            <w:tcMar>
              <w:top w:w="80" w:type="dxa"/>
              <w:bottom w:w="80" w:type="dxa"/>
              <w:left w:w="120" w:type="dxa"/>
              <w:right w:w="120" w:type="dxa"/>
            </w:tcMar>
          </w:tcPr>
          <w:p>
            <w:r>
              <w:rPr>
                <w:rFonts w:ascii="Arial" w:hAnsi="Arial"/>
                <w:color w:val="0F172A"/>
                <w:sz w:val="16"/>
              </w:rPr>
              <w:t>PlansPortal (Franchise Plans)</w:t>
            </w:r>
          </w:p>
        </w:tc>
        <w:tc>
          <w:tcPr>
            <w:tcW w:type="dxa" w:w="1752"/>
            <w:shd w:fill="F8FAFC"/>
            <w:tcMar>
              <w:top w:w="80" w:type="dxa"/>
              <w:bottom w:w="80" w:type="dxa"/>
              <w:left w:w="120" w:type="dxa"/>
              <w:right w:w="120" w:type="dxa"/>
            </w:tcMar>
          </w:tcPr>
          <w:p>
            <w:r>
              <w:rPr>
                <w:rFonts w:ascii="Arial" w:hAnsi="Arial"/>
                <w:color w:val="0F172A"/>
                <w:sz w:val="16"/>
              </w:rPr>
              <w:t>/api/india/v1/reseller/plans, /plans/my-subscription</w:t>
              <w:br/>
              <w:t>(customer-apps/solarkits-reseller-portal/src/App.jsx)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Showcase portal displaying franchise package tiers, upfront fee schedules, commission rates, and territory rights (UI present; route currently commented in App.jsx). Dedicated subscription verification route and public franchise plan catalog on landing page.</w:t>
            </w:r>
          </w:p>
        </w:tc>
      </w:tr>
      <w:tr>
        <w:tc>
          <w:tcPr>
            <w:tcW w:type="dxa" w:w="1752"/>
            <w:shd w:fill="FFFFFF"/>
            <w:tcMar>
              <w:top w:w="80" w:type="dxa"/>
              <w:bottom w:w="80" w:type="dxa"/>
              <w:left w:w="120" w:type="dxa"/>
              <w:right w:w="120" w:type="dxa"/>
            </w:tcMar>
          </w:tcPr>
          <w:p>
            <w:r>
              <w:rPr>
                <w:rFonts w:ascii="Arial" w:hAnsi="Arial"/>
                <w:color w:val="0F172A"/>
                <w:sz w:val="16"/>
              </w:rPr>
              <w:t>F027</w:t>
            </w:r>
          </w:p>
        </w:tc>
        <w:tc>
          <w:tcPr>
            <w:tcW w:type="dxa" w:w="1752"/>
            <w:shd w:fill="FFFFFF"/>
            <w:tcMar>
              <w:top w:w="80" w:type="dxa"/>
              <w:bottom w:w="80" w:type="dxa"/>
              <w:left w:w="120" w:type="dxa"/>
              <w:right w:w="120" w:type="dxa"/>
            </w:tcMar>
          </w:tcPr>
          <w:p>
            <w:r>
              <w:rPr>
                <w:rFonts w:ascii="Arial" w:hAnsi="Arial"/>
                <w:color w:val="0F172A"/>
                <w:sz w:val="16"/>
              </w:rPr>
              <w:t>Franchise Module</w:t>
            </w:r>
          </w:p>
        </w:tc>
        <w:tc>
          <w:tcPr>
            <w:tcW w:type="dxa" w:w="1752"/>
            <w:shd w:fill="FFFFFF"/>
            <w:tcMar>
              <w:top w:w="80" w:type="dxa"/>
              <w:bottom w:w="80" w:type="dxa"/>
              <w:left w:w="120" w:type="dxa"/>
              <w:right w:w="120" w:type="dxa"/>
            </w:tcMar>
          </w:tcPr>
          <w:p>
            <w:r>
              <w:rPr>
                <w:rFonts w:ascii="Arial" w:hAnsi="Arial"/>
                <w:color w:val="0F172A"/>
                <w:sz w:val="16"/>
              </w:rPr>
              <w:t>Loose Order</w:t>
            </w:r>
          </w:p>
        </w:tc>
        <w:tc>
          <w:tcPr>
            <w:tcW w:type="dxa" w:w="1752"/>
            <w:shd w:fill="FFFFFF"/>
            <w:tcMar>
              <w:top w:w="80" w:type="dxa"/>
              <w:bottom w:w="80" w:type="dxa"/>
              <w:left w:w="120" w:type="dxa"/>
              <w:right w:w="120" w:type="dxa"/>
            </w:tcMar>
          </w:tcPr>
          <w:p>
            <w:r>
              <w:rPr>
                <w:rFonts w:ascii="Arial" w:hAnsi="Arial"/>
                <w:color w:val="0F172A"/>
                <w:sz w:val="16"/>
              </w:rPr>
              <w:t>/api/india/v1/reseller/po/create, /plan-settings, SSE stream</w:t>
              <w:br/>
              <w:t>(customer-apps/solarkits-reseller-portal/src/pages/LooseOrder.jsx)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Component procurement module for purchasing standalone non-bundled solar parts (panels, inverters, cables) outside standard combo kits (currently a placeholder stub). Complete 1,205-line enterprise module with kit selection, loose presets, EPC allocation, offline payment slip upload, and real-time ICICI payment events.</w:t>
            </w:r>
          </w:p>
        </w:tc>
      </w:tr>
      <w:tr>
        <w:tc>
          <w:tcPr>
            <w:tcW w:type="dxa" w:w="1752"/>
            <w:shd w:fill="F8FAFC"/>
            <w:tcMar>
              <w:top w:w="80" w:type="dxa"/>
              <w:bottom w:w="80" w:type="dxa"/>
              <w:left w:w="120" w:type="dxa"/>
              <w:right w:w="120" w:type="dxa"/>
            </w:tcMar>
          </w:tcPr>
          <w:p>
            <w:r>
              <w:rPr>
                <w:rFonts w:ascii="Arial" w:hAnsi="Arial"/>
                <w:color w:val="0F172A"/>
                <w:sz w:val="16"/>
              </w:rPr>
              <w:t>F028</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Product Template Management</w:t>
            </w:r>
          </w:p>
        </w:tc>
        <w:tc>
          <w:tcPr>
            <w:tcW w:type="dxa" w:w="1752"/>
            <w:shd w:fill="F8FAFC"/>
            <w:tcMar>
              <w:top w:w="80" w:type="dxa"/>
              <w:bottom w:w="80" w:type="dxa"/>
              <w:left w:w="120" w:type="dxa"/>
              <w:right w:w="120" w:type="dxa"/>
            </w:tcMar>
          </w:tcPr>
          <w:p>
            <w:r>
              <w:rPr>
                <w:rFonts w:ascii="Arial" w:hAnsi="Arial"/>
                <w:color w:val="0F172A"/>
                <w:sz w:val="16"/>
              </w:rPr>
              <w:t>/admin-api/product-templates/*</w:t>
              <w:br/>
              <w:t>(admin/product-configurations/ProductTemplates.jsx)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Master catalog engine to create standardized product templates with configurable technical attribute groups, specifications, and automated SKU generation.</w:t>
            </w:r>
          </w:p>
        </w:tc>
      </w:tr>
      <w:tr>
        <w:tc>
          <w:tcPr>
            <w:tcW w:type="dxa" w:w="1752"/>
            <w:shd w:fill="FFFFFF"/>
            <w:tcMar>
              <w:top w:w="80" w:type="dxa"/>
              <w:bottom w:w="80" w:type="dxa"/>
              <w:left w:w="120" w:type="dxa"/>
              <w:right w:w="120" w:type="dxa"/>
            </w:tcMar>
          </w:tcPr>
          <w:p>
            <w:r>
              <w:rPr>
                <w:rFonts w:ascii="Arial" w:hAnsi="Arial"/>
                <w:color w:val="0F172A"/>
                <w:sz w:val="16"/>
              </w:rPr>
              <w:t>F029</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Solar Kits Management</w:t>
            </w:r>
          </w:p>
        </w:tc>
        <w:tc>
          <w:tcPr>
            <w:tcW w:type="dxa" w:w="1752"/>
            <w:shd w:fill="FFFFFF"/>
            <w:tcMar>
              <w:top w:w="80" w:type="dxa"/>
              <w:bottom w:w="80" w:type="dxa"/>
              <w:left w:w="120" w:type="dxa"/>
              <w:right w:w="120" w:type="dxa"/>
            </w:tcMar>
          </w:tcPr>
          <w:p>
            <w:r>
              <w:rPr>
                <w:rFonts w:ascii="Arial" w:hAnsi="Arial"/>
                <w:color w:val="0F172A"/>
                <w:sz w:val="16"/>
              </w:rPr>
              <w:t>/admin-api/solar-kits/*</w:t>
              <w:br/>
              <w:t>(admin/product-configurations/SolarKits.jsx)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Admin module to bundle individual solar components into complete solar kits (On-Grid, Off-Grid, Hybrid), configuring baseline pricing and warehouse activations.</w:t>
            </w:r>
          </w:p>
        </w:tc>
      </w:tr>
      <w:tr>
        <w:tc>
          <w:tcPr>
            <w:tcW w:type="dxa" w:w="1752"/>
            <w:shd w:fill="F8FAFC"/>
            <w:tcMar>
              <w:top w:w="80" w:type="dxa"/>
              <w:bottom w:w="80" w:type="dxa"/>
              <w:left w:w="120" w:type="dxa"/>
              <w:right w:w="120" w:type="dxa"/>
            </w:tcMar>
          </w:tcPr>
          <w:p>
            <w:r>
              <w:rPr>
                <w:rFonts w:ascii="Arial" w:hAnsi="Arial"/>
                <w:color w:val="0F172A"/>
                <w:sz w:val="16"/>
              </w:rPr>
              <w:t>F030</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Combo Kits &amp; Variants</w:t>
            </w:r>
          </w:p>
        </w:tc>
        <w:tc>
          <w:tcPr>
            <w:tcW w:type="dxa" w:w="1752"/>
            <w:shd w:fill="F8FAFC"/>
            <w:tcMar>
              <w:top w:w="80" w:type="dxa"/>
              <w:bottom w:w="80" w:type="dxa"/>
              <w:left w:w="120" w:type="dxa"/>
              <w:right w:w="120" w:type="dxa"/>
            </w:tcMar>
          </w:tcPr>
          <w:p>
            <w:r>
              <w:rPr>
                <w:rFonts w:ascii="Arial" w:hAnsi="Arial"/>
                <w:color w:val="0F172A"/>
                <w:sz w:val="16"/>
              </w:rPr>
              <w:t>/admin-api/combo-kits/*, /combo-kit-variants/*</w:t>
              <w:br/>
              <w:t>(admin/solar-shop/combokit-configurations/*)</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Advanced Bill of Materials (BOM) configurator allowing creation of multi-tier combo kits with interchangeable inverter brands, panel ratings, and structure options.</w:t>
            </w:r>
          </w:p>
        </w:tc>
      </w:tr>
      <w:tr>
        <w:tc>
          <w:tcPr>
            <w:tcW w:type="dxa" w:w="1752"/>
            <w:shd w:fill="FFFFFF"/>
            <w:tcMar>
              <w:top w:w="80" w:type="dxa"/>
              <w:bottom w:w="80" w:type="dxa"/>
              <w:left w:w="120" w:type="dxa"/>
              <w:right w:w="120" w:type="dxa"/>
            </w:tcMar>
          </w:tcPr>
          <w:p>
            <w:r>
              <w:rPr>
                <w:rFonts w:ascii="Arial" w:hAnsi="Arial"/>
                <w:color w:val="0F172A"/>
                <w:sz w:val="16"/>
              </w:rPr>
              <w:t>F031</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Industry Type &amp; Project Hierarchy</w:t>
            </w:r>
          </w:p>
        </w:tc>
        <w:tc>
          <w:tcPr>
            <w:tcW w:type="dxa" w:w="1752"/>
            <w:shd w:fill="FFFFFF"/>
            <w:tcMar>
              <w:top w:w="80" w:type="dxa"/>
              <w:bottom w:w="80" w:type="dxa"/>
              <w:left w:w="120" w:type="dxa"/>
              <w:right w:w="120" w:type="dxa"/>
            </w:tcMar>
          </w:tcPr>
          <w:p>
            <w:r>
              <w:rPr>
                <w:rFonts w:ascii="Arial" w:hAnsi="Arial"/>
                <w:color w:val="0F172A"/>
                <w:sz w:val="16"/>
              </w:rPr>
              <w:t>/admin-api/industry-types/*, /project-types/*</w:t>
              <w:br/>
              <w:t>(admin/product-configurations/ProjectTypes.jsx)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Taxonomy hierarchy manager structuring solar systems across Industry &gt; Category &gt; SubCategory &gt; SystemType &gt; Capacity tiers.</w:t>
            </w:r>
          </w:p>
        </w:tc>
      </w:tr>
      <w:tr>
        <w:tc>
          <w:tcPr>
            <w:tcW w:type="dxa" w:w="1752"/>
            <w:shd w:fill="F8FAFC"/>
            <w:tcMar>
              <w:top w:w="80" w:type="dxa"/>
              <w:bottom w:w="80" w:type="dxa"/>
              <w:left w:w="120" w:type="dxa"/>
              <w:right w:w="120" w:type="dxa"/>
            </w:tcMar>
          </w:tcPr>
          <w:p>
            <w:r>
              <w:rPr>
                <w:rFonts w:ascii="Arial" w:hAnsi="Arial"/>
                <w:color w:val="0F172A"/>
                <w:sz w:val="16"/>
              </w:rPr>
              <w:t>F032</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Industry Content CMS</w:t>
            </w:r>
          </w:p>
        </w:tc>
        <w:tc>
          <w:tcPr>
            <w:tcW w:type="dxa" w:w="1752"/>
            <w:shd w:fill="F8FAFC"/>
            <w:tcMar>
              <w:top w:w="80" w:type="dxa"/>
              <w:bottom w:w="80" w:type="dxa"/>
              <w:left w:w="120" w:type="dxa"/>
              <w:right w:w="120" w:type="dxa"/>
            </w:tcMar>
          </w:tcPr>
          <w:p>
            <w:r>
              <w:rPr>
                <w:rFonts w:ascii="Arial" w:hAnsi="Arial"/>
                <w:color w:val="0F172A"/>
                <w:sz w:val="16"/>
              </w:rPr>
              <w:t>/admin-api/industry-content/*, /industry-themes/*</w:t>
              <w:br/>
              <w:t>(admin/industry-content/*)</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Dynamic marketing CMS to upload promotional banners, video testimonials, YouTube walkthroughs, and technical posters categorized by industry segment.</w:t>
            </w:r>
          </w:p>
        </w:tc>
      </w:tr>
      <w:tr>
        <w:tc>
          <w:tcPr>
            <w:tcW w:type="dxa" w:w="1752"/>
            <w:shd w:fill="FFFFFF"/>
            <w:tcMar>
              <w:top w:w="80" w:type="dxa"/>
              <w:bottom w:w="80" w:type="dxa"/>
              <w:left w:w="120" w:type="dxa"/>
              <w:right w:w="120" w:type="dxa"/>
            </w:tcMar>
          </w:tcPr>
          <w:p>
            <w:r>
              <w:rPr>
                <w:rFonts w:ascii="Arial" w:hAnsi="Arial"/>
                <w:color w:val="0F172A"/>
                <w:sz w:val="16"/>
              </w:rPr>
              <w:t>F033</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Website Content CMS</w:t>
            </w:r>
          </w:p>
        </w:tc>
        <w:tc>
          <w:tcPr>
            <w:tcW w:type="dxa" w:w="1752"/>
            <w:shd w:fill="FFFFFF"/>
            <w:tcMar>
              <w:top w:w="80" w:type="dxa"/>
              <w:bottom w:w="80" w:type="dxa"/>
              <w:left w:w="120" w:type="dxa"/>
              <w:right w:w="120" w:type="dxa"/>
            </w:tcMar>
          </w:tcPr>
          <w:p>
            <w:r>
              <w:rPr>
                <w:rFonts w:ascii="Arial" w:hAnsi="Arial"/>
                <w:color w:val="0F172A"/>
                <w:sz w:val="16"/>
              </w:rPr>
              <w:t>/admin-api/website-content/*</w:t>
              <w:br/>
              <w:t>(admin/website-configuration/*)</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Content management engine for public websites controlling hero banners, FAQs, terms of service, partner testimonials, and promotional announcements.</w:t>
            </w:r>
          </w:p>
        </w:tc>
      </w:tr>
      <w:tr>
        <w:tc>
          <w:tcPr>
            <w:tcW w:type="dxa" w:w="1752"/>
            <w:shd w:fill="F8FAFC"/>
            <w:tcMar>
              <w:top w:w="80" w:type="dxa"/>
              <w:bottom w:w="80" w:type="dxa"/>
              <w:left w:w="120" w:type="dxa"/>
              <w:right w:w="120" w:type="dxa"/>
            </w:tcMar>
          </w:tcPr>
          <w:p>
            <w:r>
              <w:rPr>
                <w:rFonts w:ascii="Arial" w:hAnsi="Arial"/>
                <w:color w:val="0F172A"/>
                <w:sz w:val="16"/>
              </w:rPr>
              <w:t>F034</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Geolocation Management</w:t>
            </w:r>
          </w:p>
        </w:tc>
        <w:tc>
          <w:tcPr>
            <w:tcW w:type="dxa" w:w="1752"/>
            <w:shd w:fill="F8FAFC"/>
            <w:tcMar>
              <w:top w:w="80" w:type="dxa"/>
              <w:bottom w:w="80" w:type="dxa"/>
              <w:left w:w="120" w:type="dxa"/>
              <w:right w:w="120" w:type="dxa"/>
            </w:tcMar>
          </w:tcPr>
          <w:p>
            <w:r>
              <w:rPr>
                <w:rFonts w:ascii="Arial" w:hAnsi="Arial"/>
                <w:color w:val="0F172A"/>
                <w:sz w:val="16"/>
              </w:rPr>
              <w:t>/admin-api/geolocation/*</w:t>
              <w:br/>
              <w:t>(admin/settings/LocationSetting.jsx)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Geographic master database managing countries, states, districts, pin codes, and territory cluster boundaries across India.</w:t>
            </w:r>
          </w:p>
        </w:tc>
      </w:tr>
      <w:tr>
        <w:tc>
          <w:tcPr>
            <w:tcW w:type="dxa" w:w="1752"/>
            <w:shd w:fill="FFFFFF"/>
            <w:tcMar>
              <w:top w:w="80" w:type="dxa"/>
              <w:bottom w:w="80" w:type="dxa"/>
              <w:left w:w="120" w:type="dxa"/>
              <w:right w:w="120" w:type="dxa"/>
            </w:tcMar>
          </w:tcPr>
          <w:p>
            <w:r>
              <w:rPr>
                <w:rFonts w:ascii="Arial" w:hAnsi="Arial"/>
                <w:color w:val="0F172A"/>
                <w:sz w:val="16"/>
              </w:rPr>
              <w:t>F035</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User &amp; Role Management</w:t>
            </w:r>
          </w:p>
        </w:tc>
        <w:tc>
          <w:tcPr>
            <w:tcW w:type="dxa" w:w="1752"/>
            <w:shd w:fill="FFFFFF"/>
            <w:tcMar>
              <w:top w:w="80" w:type="dxa"/>
              <w:bottom w:w="80" w:type="dxa"/>
              <w:left w:w="120" w:type="dxa"/>
              <w:right w:w="120" w:type="dxa"/>
            </w:tcMar>
          </w:tcPr>
          <w:p>
            <w:r>
              <w:rPr>
                <w:rFonts w:ascii="Arial" w:hAnsi="Arial"/>
                <w:color w:val="0F172A"/>
                <w:sz w:val="16"/>
              </w:rPr>
              <w:t>/admin-api/cms/users/*, /admin-api/roles/*</w:t>
              <w:br/>
              <w:t>(admin/pages/CreateUsers.jsx (120KB))</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RBAC security management engine defining internal departments, panel permissions, module access rights, and staff account creation.</w:t>
            </w:r>
          </w:p>
        </w:tc>
      </w:tr>
      <w:tr>
        <w:tc>
          <w:tcPr>
            <w:tcW w:type="dxa" w:w="1752"/>
            <w:shd w:fill="F8FAFC"/>
            <w:tcMar>
              <w:top w:w="80" w:type="dxa"/>
              <w:bottom w:w="80" w:type="dxa"/>
              <w:left w:w="120" w:type="dxa"/>
              <w:right w:w="120" w:type="dxa"/>
            </w:tcMar>
          </w:tcPr>
          <w:p>
            <w:r>
              <w:rPr>
                <w:rFonts w:ascii="Arial" w:hAnsi="Arial"/>
                <w:color w:val="0F172A"/>
                <w:sz w:val="16"/>
              </w:rPr>
              <w:t>F036</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Franchise Management &amp; Receipt Approval</w:t>
            </w:r>
          </w:p>
        </w:tc>
        <w:tc>
          <w:tcPr>
            <w:tcW w:type="dxa" w:w="1752"/>
            <w:shd w:fill="F8FAFC"/>
            <w:tcMar>
              <w:top w:w="80" w:type="dxa"/>
              <w:bottom w:w="80" w:type="dxa"/>
              <w:left w:w="120" w:type="dxa"/>
              <w:right w:w="120" w:type="dxa"/>
            </w:tcMar>
          </w:tcPr>
          <w:p>
            <w:r>
              <w:rPr>
                <w:rFonts w:ascii="Arial" w:hAnsi="Arial"/>
                <w:color w:val="0F172A"/>
                <w:sz w:val="16"/>
              </w:rPr>
              <w:t>/admin-api/reseller-mgmt/*</w:t>
              <w:br/>
              <w:t>(admin/solar-shop/franchise-management/*)</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Central verification interface to review franchise KYC submissions, inspect uploaded payment receipt slips, verify bank UTRs, track Franchise Earning, and activate operational accounts.</w:t>
            </w:r>
          </w:p>
        </w:tc>
      </w:tr>
      <w:tr>
        <w:tc>
          <w:tcPr>
            <w:tcW w:type="dxa" w:w="1752"/>
            <w:shd w:fill="FFFFFF"/>
            <w:tcMar>
              <w:top w:w="80" w:type="dxa"/>
              <w:bottom w:w="80" w:type="dxa"/>
              <w:left w:w="120" w:type="dxa"/>
              <w:right w:w="120" w:type="dxa"/>
            </w:tcMar>
          </w:tcPr>
          <w:p>
            <w:r>
              <w:rPr>
                <w:rFonts w:ascii="Arial" w:hAnsi="Arial"/>
                <w:color w:val="0F172A"/>
                <w:sz w:val="16"/>
              </w:rPr>
              <w:t>F037</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Store Setup Administration</w:t>
            </w:r>
          </w:p>
        </w:tc>
        <w:tc>
          <w:tcPr>
            <w:tcW w:type="dxa" w:w="1752"/>
            <w:shd w:fill="FFFFFF"/>
            <w:tcMar>
              <w:top w:w="80" w:type="dxa"/>
              <w:bottom w:w="80" w:type="dxa"/>
              <w:left w:w="120" w:type="dxa"/>
              <w:right w:w="120" w:type="dxa"/>
            </w:tcMar>
          </w:tcPr>
          <w:p>
            <w:r>
              <w:rPr>
                <w:rFonts w:ascii="Arial" w:hAnsi="Arial"/>
                <w:color w:val="0F172A"/>
                <w:sz w:val="16"/>
              </w:rPr>
              <w:t>/admin-api/store-setup/*</w:t>
              <w:br/>
              <w:t>(admin/store-setup/*)</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Admin governance tool to inspect 16-step BDE store setup photo proofs, approve delay exception requests, and certify new franchise store openings.</w:t>
            </w:r>
          </w:p>
        </w:tc>
      </w:tr>
      <w:tr>
        <w:tc>
          <w:tcPr>
            <w:tcW w:type="dxa" w:w="1752"/>
            <w:shd w:fill="F8FAFC"/>
            <w:tcMar>
              <w:top w:w="80" w:type="dxa"/>
              <w:bottom w:w="80" w:type="dxa"/>
              <w:left w:w="120" w:type="dxa"/>
              <w:right w:w="120" w:type="dxa"/>
            </w:tcMar>
          </w:tcPr>
          <w:p>
            <w:r>
              <w:rPr>
                <w:rFonts w:ascii="Arial" w:hAnsi="Arial"/>
                <w:color w:val="0F172A"/>
                <w:sz w:val="16"/>
              </w:rPr>
              <w:t>F038</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Franchise PO Settings</w:t>
            </w:r>
          </w:p>
        </w:tc>
        <w:tc>
          <w:tcPr>
            <w:tcW w:type="dxa" w:w="1752"/>
            <w:shd w:fill="F8FAFC"/>
            <w:tcMar>
              <w:top w:w="80" w:type="dxa"/>
              <w:bottom w:w="80" w:type="dxa"/>
              <w:left w:w="120" w:type="dxa"/>
              <w:right w:w="120" w:type="dxa"/>
            </w:tcMar>
          </w:tcPr>
          <w:p>
            <w:r>
              <w:rPr>
                <w:rFonts w:ascii="Arial" w:hAnsi="Arial"/>
                <w:color w:val="0F172A"/>
                <w:sz w:val="16"/>
              </w:rPr>
              <w:t>/admin-api/franchisee/po-settings/*</w:t>
              <w:br/>
              <w:t>(admin/solar-shop/po-orders/*)</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Configuration manager establishing minimum order quantities (MOQ), payment terms, and credit thresholds for franchise purchase orders.</w:t>
            </w:r>
          </w:p>
        </w:tc>
      </w:tr>
      <w:tr>
        <w:tc>
          <w:tcPr>
            <w:tcW w:type="dxa" w:w="1752"/>
            <w:shd w:fill="FFFFFF"/>
            <w:tcMar>
              <w:top w:w="80" w:type="dxa"/>
              <w:bottom w:w="80" w:type="dxa"/>
              <w:left w:w="120" w:type="dxa"/>
              <w:right w:w="120" w:type="dxa"/>
            </w:tcMar>
          </w:tcPr>
          <w:p>
            <w:r>
              <w:rPr>
                <w:rFonts w:ascii="Arial" w:hAnsi="Arial"/>
                <w:color w:val="0F172A"/>
                <w:sz w:val="16"/>
              </w:rPr>
              <w:t>F039</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Commission &amp; MOQ Rules</w:t>
            </w:r>
          </w:p>
        </w:tc>
        <w:tc>
          <w:tcPr>
            <w:tcW w:type="dxa" w:w="1752"/>
            <w:shd w:fill="FFFFFF"/>
            <w:tcMar>
              <w:top w:w="80" w:type="dxa"/>
              <w:bottom w:w="80" w:type="dxa"/>
              <w:left w:w="120" w:type="dxa"/>
              <w:right w:w="120" w:type="dxa"/>
            </w:tcMar>
          </w:tcPr>
          <w:p>
            <w:r>
              <w:rPr>
                <w:rFonts w:ascii="Arial" w:hAnsi="Arial"/>
                <w:color w:val="0F172A"/>
                <w:sz w:val="16"/>
              </w:rPr>
              <w:t>/admin-api/franchisee/commission-rules/*, /moq-rules/*</w:t>
              <w:br/>
              <w:t>(admin/solar-shop/*)</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Rules engine configuring percentage and fixed commission formulas for franchise partners based on sales volumes and kit categories.</w:t>
            </w:r>
          </w:p>
        </w:tc>
      </w:tr>
      <w:tr>
        <w:tc>
          <w:tcPr>
            <w:tcW w:type="dxa" w:w="1752"/>
            <w:shd w:fill="F8FAFC"/>
            <w:tcMar>
              <w:top w:w="80" w:type="dxa"/>
              <w:bottom w:w="80" w:type="dxa"/>
              <w:left w:w="120" w:type="dxa"/>
              <w:right w:w="120" w:type="dxa"/>
            </w:tcMar>
          </w:tcPr>
          <w:p>
            <w:r>
              <w:rPr>
                <w:rFonts w:ascii="Arial" w:hAnsi="Arial"/>
                <w:color w:val="0F172A"/>
                <w:sz w:val="16"/>
              </w:rPr>
              <w:t>F040</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Warehouse Management (Admin)</w:t>
            </w:r>
          </w:p>
        </w:tc>
        <w:tc>
          <w:tcPr>
            <w:tcW w:type="dxa" w:w="1752"/>
            <w:shd w:fill="F8FAFC"/>
            <w:tcMar>
              <w:top w:w="80" w:type="dxa"/>
              <w:bottom w:w="80" w:type="dxa"/>
              <w:left w:w="120" w:type="dxa"/>
              <w:right w:w="120" w:type="dxa"/>
            </w:tcMar>
          </w:tcPr>
          <w:p>
            <w:r>
              <w:rPr>
                <w:rFonts w:ascii="Arial" w:hAnsi="Arial"/>
                <w:color w:val="0F172A"/>
                <w:sz w:val="16"/>
              </w:rPr>
              <w:t>/admin-api/warehouses/*</w:t>
              <w:br/>
              <w:t>(admin/operations/company-warehouses/*)</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Master warehouse setup managing physical warehouse locations, stock thresholds, SKU activations, and regional dispatch radius.</w:t>
            </w:r>
          </w:p>
        </w:tc>
      </w:tr>
      <w:tr>
        <w:tc>
          <w:tcPr>
            <w:tcW w:type="dxa" w:w="1752"/>
            <w:shd w:fill="FFFFFF"/>
            <w:tcMar>
              <w:top w:w="80" w:type="dxa"/>
              <w:bottom w:w="80" w:type="dxa"/>
              <w:left w:w="120" w:type="dxa"/>
              <w:right w:w="120" w:type="dxa"/>
            </w:tcMar>
          </w:tcPr>
          <w:p>
            <w:r>
              <w:rPr>
                <w:rFonts w:ascii="Arial" w:hAnsi="Arial"/>
                <w:color w:val="0F172A"/>
                <w:sz w:val="16"/>
              </w:rPr>
              <w:t>F041</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Supplier Management</w:t>
            </w:r>
          </w:p>
        </w:tc>
        <w:tc>
          <w:tcPr>
            <w:tcW w:type="dxa" w:w="1752"/>
            <w:shd w:fill="FFFFFF"/>
            <w:tcMar>
              <w:top w:w="80" w:type="dxa"/>
              <w:bottom w:w="80" w:type="dxa"/>
              <w:left w:w="120" w:type="dxa"/>
              <w:right w:w="120" w:type="dxa"/>
            </w:tcMar>
          </w:tcPr>
          <w:p>
            <w:r>
              <w:rPr>
                <w:rFonts w:ascii="Arial" w:hAnsi="Arial"/>
                <w:color w:val="0F172A"/>
                <w:sz w:val="16"/>
              </w:rPr>
              <w:t>/admin-api/brand-manufacturer/*</w:t>
              <w:br/>
              <w:t>(admin/manage-users/Suppliers.jsx)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Supplier registry managing solar equipment manufacturers, brand partnerships, product supply lines, and contract pricing.</w:t>
            </w:r>
          </w:p>
        </w:tc>
      </w:tr>
      <w:tr>
        <w:tc>
          <w:tcPr>
            <w:tcW w:type="dxa" w:w="1752"/>
            <w:shd w:fill="F8FAFC"/>
            <w:tcMar>
              <w:top w:w="80" w:type="dxa"/>
              <w:bottom w:w="80" w:type="dxa"/>
              <w:left w:w="120" w:type="dxa"/>
              <w:right w:w="120" w:type="dxa"/>
            </w:tcMar>
          </w:tcPr>
          <w:p>
            <w:r>
              <w:rPr>
                <w:rFonts w:ascii="Arial" w:hAnsi="Arial"/>
                <w:color w:val="0F172A"/>
                <w:sz w:val="16"/>
              </w:rPr>
              <w:t>F042</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EPC Management</w:t>
            </w:r>
          </w:p>
        </w:tc>
        <w:tc>
          <w:tcPr>
            <w:tcW w:type="dxa" w:w="1752"/>
            <w:shd w:fill="F8FAFC"/>
            <w:tcMar>
              <w:top w:w="80" w:type="dxa"/>
              <w:bottom w:w="80" w:type="dxa"/>
              <w:left w:w="120" w:type="dxa"/>
              <w:right w:w="120" w:type="dxa"/>
            </w:tcMar>
          </w:tcPr>
          <w:p>
            <w:r>
              <w:rPr>
                <w:rFonts w:ascii="Arial" w:hAnsi="Arial"/>
                <w:color w:val="0F172A"/>
                <w:sz w:val="16"/>
              </w:rPr>
              <w:t>/admin-api/epc/list, /admin-api/epc/details</w:t>
              <w:br/>
              <w:t>(admin/epc-management/EpcDirectory.jsx)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Contractor registry monitoring registered EPC installers, account statuses, and territorial activity. Administrative governance for verified EPC solar contractors, authorized kit assignments, and regional distribution tracking.</w:t>
            </w:r>
          </w:p>
        </w:tc>
      </w:tr>
      <w:tr>
        <w:tc>
          <w:tcPr>
            <w:tcW w:type="dxa" w:w="1752"/>
            <w:shd w:fill="FFFFFF"/>
            <w:tcMar>
              <w:top w:w="80" w:type="dxa"/>
              <w:bottom w:w="80" w:type="dxa"/>
              <w:left w:w="120" w:type="dxa"/>
              <w:right w:w="120" w:type="dxa"/>
            </w:tcMar>
          </w:tcPr>
          <w:p>
            <w:r>
              <w:rPr>
                <w:rFonts w:ascii="Arial" w:hAnsi="Arial"/>
                <w:color w:val="0F172A"/>
                <w:sz w:val="16"/>
              </w:rPr>
              <w:t>F043</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Approve New EPC</w:t>
            </w:r>
          </w:p>
        </w:tc>
        <w:tc>
          <w:tcPr>
            <w:tcW w:type="dxa" w:w="1752"/>
            <w:shd w:fill="FFFFFF"/>
            <w:tcMar>
              <w:top w:w="80" w:type="dxa"/>
              <w:bottom w:w="80" w:type="dxa"/>
              <w:left w:w="120" w:type="dxa"/>
              <w:right w:w="120" w:type="dxa"/>
            </w:tcMar>
          </w:tcPr>
          <w:p>
            <w:r>
              <w:rPr>
                <w:rFonts w:ascii="Arial" w:hAnsi="Arial"/>
                <w:color w:val="0F172A"/>
                <w:sz w:val="16"/>
              </w:rPr>
              <w:t>/admin-api/epc/verify, /admin-api/epc/reject</w:t>
              <w:br/>
              <w:t>(admin/epc-approvals/EpcApprovals.jsx)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Verification workflow to review and approve newly registered EPC contractor accounts. Verification workflow for new EPC contractor applications, reviewing GSTIN, trade licenses, and assigning contractor price tiers.</w:t>
            </w:r>
          </w:p>
        </w:tc>
      </w:tr>
      <w:tr>
        <w:tc>
          <w:tcPr>
            <w:tcW w:type="dxa" w:w="1752"/>
            <w:shd w:fill="F8FAFC"/>
            <w:tcMar>
              <w:top w:w="80" w:type="dxa"/>
              <w:bottom w:w="80" w:type="dxa"/>
              <w:left w:w="120" w:type="dxa"/>
              <w:right w:w="120" w:type="dxa"/>
            </w:tcMar>
          </w:tcPr>
          <w:p>
            <w:r>
              <w:rPr>
                <w:rFonts w:ascii="Arial" w:hAnsi="Arial"/>
                <w:color w:val="0F172A"/>
                <w:sz w:val="16"/>
              </w:rPr>
              <w:t>F044</w:t>
            </w:r>
          </w:p>
        </w:tc>
        <w:tc>
          <w:tcPr>
            <w:tcW w:type="dxa" w:w="1752"/>
            <w:shd w:fill="F8FAFC"/>
            <w:tcMar>
              <w:top w:w="80" w:type="dxa"/>
              <w:bottom w:w="80" w:type="dxa"/>
              <w:left w:w="120" w:type="dxa"/>
              <w:right w:w="120" w:type="dxa"/>
            </w:tcMar>
          </w:tcPr>
          <w:p>
            <w:r>
              <w:rPr>
                <w:rFonts w:ascii="Arial" w:hAnsi="Arial"/>
                <w:color w:val="0F172A"/>
                <w:sz w:val="16"/>
              </w:rPr>
              <w:t>Admin Panel</w:t>
            </w:r>
          </w:p>
        </w:tc>
        <w:tc>
          <w:tcPr>
            <w:tcW w:type="dxa" w:w="1752"/>
            <w:shd w:fill="F8FAFC"/>
            <w:tcMar>
              <w:top w:w="80" w:type="dxa"/>
              <w:bottom w:w="80" w:type="dxa"/>
              <w:left w:w="120" w:type="dxa"/>
              <w:right w:w="120" w:type="dxa"/>
            </w:tcMar>
          </w:tcPr>
          <w:p>
            <w:r>
              <w:rPr>
                <w:rFonts w:ascii="Arial" w:hAnsi="Arial"/>
                <w:color w:val="0F172A"/>
                <w:sz w:val="16"/>
              </w:rPr>
              <w:t>Price Master (SKU Pricing)</w:t>
            </w:r>
          </w:p>
        </w:tc>
        <w:tc>
          <w:tcPr>
            <w:tcW w:type="dxa" w:w="1752"/>
            <w:shd w:fill="F8FAFC"/>
            <w:tcMar>
              <w:top w:w="80" w:type="dxa"/>
              <w:bottom w:w="80" w:type="dxa"/>
              <w:left w:w="120" w:type="dxa"/>
              <w:right w:w="120" w:type="dxa"/>
            </w:tcMar>
          </w:tcPr>
          <w:p>
            <w:r>
              <w:rPr>
                <w:rFonts w:ascii="Arial" w:hAnsi="Arial"/>
                <w:color w:val="0F172A"/>
                <w:sz w:val="16"/>
              </w:rPr>
              <w:t>/admin-api/product-sku-prices/*</w:t>
              <w:br/>
              <w:t>(admin/product-configurations/PriceMaster.jsx (53KB))</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Centralized pricing matrix controlling base SKU costs, benchmark rates, and dynamic price approval workflows.</w:t>
            </w:r>
          </w:p>
        </w:tc>
      </w:tr>
      <w:tr>
        <w:tc>
          <w:tcPr>
            <w:tcW w:type="dxa" w:w="1752"/>
            <w:shd w:fill="FFFFFF"/>
            <w:tcMar>
              <w:top w:w="80" w:type="dxa"/>
              <w:bottom w:w="80" w:type="dxa"/>
              <w:left w:w="120" w:type="dxa"/>
              <w:right w:w="120" w:type="dxa"/>
            </w:tcMar>
          </w:tcPr>
          <w:p>
            <w:r>
              <w:rPr>
                <w:rFonts w:ascii="Arial" w:hAnsi="Arial"/>
                <w:color w:val="0F172A"/>
                <w:sz w:val="16"/>
              </w:rPr>
              <w:t>F045</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Units Management</w:t>
            </w:r>
          </w:p>
        </w:tc>
        <w:tc>
          <w:tcPr>
            <w:tcW w:type="dxa" w:w="1752"/>
            <w:shd w:fill="FFFFFF"/>
            <w:tcMar>
              <w:top w:w="80" w:type="dxa"/>
              <w:bottom w:w="80" w:type="dxa"/>
              <w:left w:w="120" w:type="dxa"/>
              <w:right w:w="120" w:type="dxa"/>
            </w:tcMar>
          </w:tcPr>
          <w:p>
            <w:r>
              <w:rPr>
                <w:rFonts w:ascii="Arial" w:hAnsi="Arial"/>
                <w:color w:val="0F172A"/>
                <w:sz w:val="16"/>
              </w:rPr>
              <w:t>/admin-api/units/*</w:t>
              <w:br/>
              <w:t>(admin/product-configurations/UnitsManagement.jsx)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Measurement configuration managing packaging units, weights, electrical metrics (kW, Wp, Ah, V), and conversion factors.</w:t>
            </w:r>
          </w:p>
        </w:tc>
      </w:tr>
      <w:tr>
        <w:tc>
          <w:tcPr>
            <w:tcW w:type="dxa" w:w="1752"/>
            <w:shd w:fill="F8FAFC"/>
            <w:tcMar>
              <w:top w:w="80" w:type="dxa"/>
              <w:bottom w:w="80" w:type="dxa"/>
              <w:left w:w="120" w:type="dxa"/>
              <w:right w:w="120" w:type="dxa"/>
            </w:tcMar>
          </w:tcPr>
          <w:p>
            <w:r>
              <w:rPr>
                <w:rFonts w:ascii="Arial" w:hAnsi="Arial"/>
                <w:color w:val="0F172A"/>
                <w:sz w:val="16"/>
              </w:rPr>
              <w:t>F046</w:t>
            </w:r>
          </w:p>
        </w:tc>
        <w:tc>
          <w:tcPr>
            <w:tcW w:type="dxa" w:w="1752"/>
            <w:shd w:fill="F8FAFC"/>
            <w:tcMar>
              <w:top w:w="80" w:type="dxa"/>
              <w:bottom w:w="80" w:type="dxa"/>
              <w:left w:w="120" w:type="dxa"/>
              <w:right w:w="120" w:type="dxa"/>
            </w:tcMar>
          </w:tcPr>
          <w:p>
            <w:r>
              <w:rPr>
                <w:rFonts w:ascii="Arial" w:hAnsi="Arial"/>
                <w:color w:val="0F172A"/>
                <w:sz w:val="16"/>
              </w:rPr>
              <w:t>Solar Store (EPC)</w:t>
            </w:r>
          </w:p>
        </w:tc>
        <w:tc>
          <w:tcPr>
            <w:tcW w:type="dxa" w:w="1752"/>
            <w:shd w:fill="F8FAFC"/>
            <w:tcMar>
              <w:top w:w="80" w:type="dxa"/>
              <w:bottom w:w="80" w:type="dxa"/>
              <w:left w:w="120" w:type="dxa"/>
              <w:right w:w="120" w:type="dxa"/>
            </w:tcMar>
          </w:tcPr>
          <w:p>
            <w:r>
              <w:rPr>
                <w:rFonts w:ascii="Arial" w:hAnsi="Arial"/>
                <w:color w:val="0F172A"/>
                <w:sz w:val="16"/>
              </w:rPr>
              <w:t>Preconfigured Combo Kits</w:t>
            </w:r>
          </w:p>
        </w:tc>
        <w:tc>
          <w:tcPr>
            <w:tcW w:type="dxa" w:w="1752"/>
            <w:shd w:fill="F8FAFC"/>
            <w:tcMar>
              <w:top w:w="80" w:type="dxa"/>
              <w:bottom w:w="80" w:type="dxa"/>
              <w:left w:w="120" w:type="dxa"/>
              <w:right w:w="120" w:type="dxa"/>
            </w:tcMar>
          </w:tcPr>
          <w:p>
            <w:r>
              <w:rPr>
                <w:rFonts w:ascii="Arial" w:hAnsi="Arial"/>
                <w:color w:val="0F172A"/>
                <w:sz w:val="16"/>
              </w:rPr>
              <w:t>GET /api/india/v1/shop/combo-kits</w:t>
              <w:br/>
              <w:t>(solar-store/dashboard/PreconfiguredComboKit)</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EPC store catalog displaying turnkey solar kits with real-time district warehouse inventory polling every 30 seconds.</w:t>
            </w:r>
          </w:p>
        </w:tc>
      </w:tr>
      <w:tr>
        <w:tc>
          <w:tcPr>
            <w:tcW w:type="dxa" w:w="1752"/>
            <w:shd w:fill="FFFFFF"/>
            <w:tcMar>
              <w:top w:w="80" w:type="dxa"/>
              <w:bottom w:w="80" w:type="dxa"/>
              <w:left w:w="120" w:type="dxa"/>
              <w:right w:w="120" w:type="dxa"/>
            </w:tcMar>
          </w:tcPr>
          <w:p>
            <w:r>
              <w:rPr>
                <w:rFonts w:ascii="Arial" w:hAnsi="Arial"/>
                <w:color w:val="0F172A"/>
                <w:sz w:val="16"/>
              </w:rPr>
              <w:t>F047</w:t>
            </w:r>
          </w:p>
        </w:tc>
        <w:tc>
          <w:tcPr>
            <w:tcW w:type="dxa" w:w="1752"/>
            <w:shd w:fill="FFFFFF"/>
            <w:tcMar>
              <w:top w:w="80" w:type="dxa"/>
              <w:bottom w:w="80" w:type="dxa"/>
              <w:left w:w="120" w:type="dxa"/>
              <w:right w:w="120" w:type="dxa"/>
            </w:tcMar>
          </w:tcPr>
          <w:p>
            <w:r>
              <w:rPr>
                <w:rFonts w:ascii="Arial" w:hAnsi="Arial"/>
                <w:color w:val="0F172A"/>
                <w:sz w:val="16"/>
              </w:rPr>
              <w:t>Solar Store (EPC)</w:t>
            </w:r>
          </w:p>
        </w:tc>
        <w:tc>
          <w:tcPr>
            <w:tcW w:type="dxa" w:w="1752"/>
            <w:shd w:fill="FFFFFF"/>
            <w:tcMar>
              <w:top w:w="80" w:type="dxa"/>
              <w:bottom w:w="80" w:type="dxa"/>
              <w:left w:w="120" w:type="dxa"/>
              <w:right w:w="120" w:type="dxa"/>
            </w:tcMar>
          </w:tcPr>
          <w:p>
            <w:r>
              <w:rPr>
                <w:rFonts w:ascii="Arial" w:hAnsi="Arial"/>
                <w:color w:val="0F172A"/>
                <w:sz w:val="16"/>
              </w:rPr>
              <w:t>Custom Combo Kit Builder</w:t>
            </w:r>
          </w:p>
        </w:tc>
        <w:tc>
          <w:tcPr>
            <w:tcW w:type="dxa" w:w="1752"/>
            <w:shd w:fill="FFFFFF"/>
            <w:tcMar>
              <w:top w:w="80" w:type="dxa"/>
              <w:bottom w:w="80" w:type="dxa"/>
              <w:left w:w="120" w:type="dxa"/>
              <w:right w:w="120" w:type="dxa"/>
            </w:tcMar>
          </w:tcPr>
          <w:p>
            <w:r>
              <w:rPr>
                <w:rFonts w:ascii="Arial" w:hAnsi="Arial"/>
                <w:color w:val="0F172A"/>
                <w:sz w:val="16"/>
              </w:rPr>
              <w:t>GET /api/india/v1/shop/combo-kits</w:t>
              <w:br/>
              <w:t>(solar-store/dashboard/CustomComboKit)</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Interactive kit builder enabling EPC contractors to customize panel brands, inverter capacities, and mounting structures with dynamic BOM pricing.</w:t>
            </w:r>
          </w:p>
        </w:tc>
      </w:tr>
      <w:tr>
        <w:tc>
          <w:tcPr>
            <w:tcW w:type="dxa" w:w="1752"/>
            <w:shd w:fill="F8FAFC"/>
            <w:tcMar>
              <w:top w:w="80" w:type="dxa"/>
              <w:bottom w:w="80" w:type="dxa"/>
              <w:left w:w="120" w:type="dxa"/>
              <w:right w:w="120" w:type="dxa"/>
            </w:tcMar>
          </w:tcPr>
          <w:p>
            <w:r>
              <w:rPr>
                <w:rFonts w:ascii="Arial" w:hAnsi="Arial"/>
                <w:color w:val="0F172A"/>
                <w:sz w:val="16"/>
              </w:rPr>
              <w:t>F048</w:t>
            </w:r>
          </w:p>
        </w:tc>
        <w:tc>
          <w:tcPr>
            <w:tcW w:type="dxa" w:w="1752"/>
            <w:shd w:fill="F8FAFC"/>
            <w:tcMar>
              <w:top w:w="80" w:type="dxa"/>
              <w:bottom w:w="80" w:type="dxa"/>
              <w:left w:w="120" w:type="dxa"/>
              <w:right w:w="120" w:type="dxa"/>
            </w:tcMar>
          </w:tcPr>
          <w:p>
            <w:r>
              <w:rPr>
                <w:rFonts w:ascii="Arial" w:hAnsi="Arial"/>
                <w:color w:val="0F172A"/>
                <w:sz w:val="16"/>
              </w:rPr>
              <w:t>Solar Store (EPC)</w:t>
            </w:r>
          </w:p>
        </w:tc>
        <w:tc>
          <w:tcPr>
            <w:tcW w:type="dxa" w:w="1752"/>
            <w:shd w:fill="F8FAFC"/>
            <w:tcMar>
              <w:top w:w="80" w:type="dxa"/>
              <w:bottom w:w="80" w:type="dxa"/>
              <w:left w:w="120" w:type="dxa"/>
              <w:right w:w="120" w:type="dxa"/>
            </w:tcMar>
          </w:tcPr>
          <w:p>
            <w:r>
              <w:rPr>
                <w:rFonts w:ascii="Arial" w:hAnsi="Arial"/>
                <w:color w:val="0F172A"/>
                <w:sz w:val="16"/>
              </w:rPr>
              <w:t>Bulk Buy</w:t>
            </w:r>
          </w:p>
        </w:tc>
        <w:tc>
          <w:tcPr>
            <w:tcW w:type="dxa" w:w="1752"/>
            <w:shd w:fill="F8FAFC"/>
            <w:tcMar>
              <w:top w:w="80" w:type="dxa"/>
              <w:bottom w:w="80" w:type="dxa"/>
              <w:left w:w="120" w:type="dxa"/>
              <w:right w:w="120" w:type="dxa"/>
            </w:tcMar>
          </w:tcPr>
          <w:p>
            <w:r>
              <w:rPr>
                <w:rFonts w:ascii="Arial" w:hAnsi="Arial"/>
                <w:color w:val="0F172A"/>
                <w:sz w:val="16"/>
              </w:rPr>
              <w:t>GET /api/india/v1/shop/combo-kits (bulk)</w:t>
              <w:br/>
              <w:t>(solar-store/bulk-buy/BulkBuy)</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Volume procurement portal offering tiered bulk discounts for commercial and industrial solar installations.</w:t>
            </w:r>
          </w:p>
        </w:tc>
      </w:tr>
      <w:tr>
        <w:tc>
          <w:tcPr>
            <w:tcW w:type="dxa" w:w="1752"/>
            <w:shd w:fill="FFFFFF"/>
            <w:tcMar>
              <w:top w:w="80" w:type="dxa"/>
              <w:bottom w:w="80" w:type="dxa"/>
              <w:left w:w="120" w:type="dxa"/>
              <w:right w:w="120" w:type="dxa"/>
            </w:tcMar>
          </w:tcPr>
          <w:p>
            <w:r>
              <w:rPr>
                <w:rFonts w:ascii="Arial" w:hAnsi="Arial"/>
                <w:color w:val="0F172A"/>
                <w:sz w:val="16"/>
              </w:rPr>
              <w:t>F049</w:t>
            </w:r>
          </w:p>
        </w:tc>
        <w:tc>
          <w:tcPr>
            <w:tcW w:type="dxa" w:w="1752"/>
            <w:shd w:fill="FFFFFF"/>
            <w:tcMar>
              <w:top w:w="80" w:type="dxa"/>
              <w:bottom w:w="80" w:type="dxa"/>
              <w:left w:w="120" w:type="dxa"/>
              <w:right w:w="120" w:type="dxa"/>
            </w:tcMar>
          </w:tcPr>
          <w:p>
            <w:r>
              <w:rPr>
                <w:rFonts w:ascii="Arial" w:hAnsi="Arial"/>
                <w:color w:val="0F172A"/>
                <w:sz w:val="16"/>
              </w:rPr>
              <w:t>Solar Store (EPC)</w:t>
            </w:r>
          </w:p>
        </w:tc>
        <w:tc>
          <w:tcPr>
            <w:tcW w:type="dxa" w:w="1752"/>
            <w:shd w:fill="FFFFFF"/>
            <w:tcMar>
              <w:top w:w="80" w:type="dxa"/>
              <w:bottom w:w="80" w:type="dxa"/>
              <w:left w:w="120" w:type="dxa"/>
              <w:right w:w="120" w:type="dxa"/>
            </w:tcMar>
          </w:tcPr>
          <w:p>
            <w:r>
              <w:rPr>
                <w:rFonts w:ascii="Arial" w:hAnsi="Arial"/>
                <w:color w:val="0F172A"/>
                <w:sz w:val="16"/>
              </w:rPr>
              <w:t>Cart &amp; Order Confirmation (Offline Receipt / Request)</w:t>
            </w:r>
          </w:p>
        </w:tc>
        <w:tc>
          <w:tcPr>
            <w:tcW w:type="dxa" w:w="1752"/>
            <w:shd w:fill="FFFFFF"/>
            <w:tcMar>
              <w:top w:w="80" w:type="dxa"/>
              <w:bottom w:w="80" w:type="dxa"/>
              <w:left w:w="120" w:type="dxa"/>
              <w:right w:w="120" w:type="dxa"/>
            </w:tcMar>
          </w:tcPr>
          <w:p>
            <w:r>
              <w:rPr>
                <w:rFonts w:ascii="Arial" w:hAnsi="Arial"/>
                <w:color w:val="0F172A"/>
                <w:sz w:val="16"/>
              </w:rPr>
              <w:t>/api/india/v1/shop/cart, /reserve-stock, /confirm-order</w:t>
              <w:br/>
              <w:t>(solar-store/cart/Cart, solar-store/CheckOut)</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Cart and checkout engine featuring 30-minute stock reservation, GST validation, and offline bank transfer receipt attachment.</w:t>
            </w:r>
          </w:p>
        </w:tc>
      </w:tr>
      <w:tr>
        <w:tc>
          <w:tcPr>
            <w:tcW w:type="dxa" w:w="1752"/>
            <w:shd w:fill="F8FAFC"/>
            <w:tcMar>
              <w:top w:w="80" w:type="dxa"/>
              <w:bottom w:w="80" w:type="dxa"/>
              <w:left w:w="120" w:type="dxa"/>
              <w:right w:w="120" w:type="dxa"/>
            </w:tcMar>
          </w:tcPr>
          <w:p>
            <w:r>
              <w:rPr>
                <w:rFonts w:ascii="Arial" w:hAnsi="Arial"/>
                <w:color w:val="0F172A"/>
                <w:sz w:val="16"/>
              </w:rPr>
              <w:t>F050</w:t>
            </w:r>
          </w:p>
        </w:tc>
        <w:tc>
          <w:tcPr>
            <w:tcW w:type="dxa" w:w="1752"/>
            <w:shd w:fill="F8FAFC"/>
            <w:tcMar>
              <w:top w:w="80" w:type="dxa"/>
              <w:bottom w:w="80" w:type="dxa"/>
              <w:left w:w="120" w:type="dxa"/>
              <w:right w:w="120" w:type="dxa"/>
            </w:tcMar>
          </w:tcPr>
          <w:p>
            <w:r>
              <w:rPr>
                <w:rFonts w:ascii="Arial" w:hAnsi="Arial"/>
                <w:color w:val="0F172A"/>
                <w:sz w:val="16"/>
              </w:rPr>
              <w:t>Solar Store (EPC)</w:t>
            </w:r>
          </w:p>
        </w:tc>
        <w:tc>
          <w:tcPr>
            <w:tcW w:type="dxa" w:w="1752"/>
            <w:shd w:fill="F8FAFC"/>
            <w:tcMar>
              <w:top w:w="80" w:type="dxa"/>
              <w:bottom w:w="80" w:type="dxa"/>
              <w:left w:w="120" w:type="dxa"/>
              <w:right w:w="120" w:type="dxa"/>
            </w:tcMar>
          </w:tcPr>
          <w:p>
            <w:r>
              <w:rPr>
                <w:rFonts w:ascii="Arial" w:hAnsi="Arial"/>
                <w:color w:val="0F172A"/>
                <w:sz w:val="16"/>
              </w:rPr>
              <w:t>EPC Catalogue (Tenant-Isolated)</w:t>
            </w:r>
          </w:p>
        </w:tc>
        <w:tc>
          <w:tcPr>
            <w:tcW w:type="dxa" w:w="1752"/>
            <w:shd w:fill="F8FAFC"/>
            <w:tcMar>
              <w:top w:w="80" w:type="dxa"/>
              <w:bottom w:w="80" w:type="dxa"/>
              <w:left w:w="120" w:type="dxa"/>
              <w:right w:w="120" w:type="dxa"/>
            </w:tcMar>
          </w:tcPr>
          <w:p>
            <w:r>
              <w:rPr>
                <w:rFonts w:ascii="Arial" w:hAnsi="Arial"/>
                <w:color w:val="0F172A"/>
                <w:sz w:val="16"/>
              </w:rPr>
              <w:t>GET /api/india/v1/shop/epc-catalogue</w:t>
              <w:br/>
              <w:t>(solar-store/dashboard/EpcCatalogue)</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Tenant-isolated catalog ensuring EPC contractors view regional franchise pricing while manufacturer baseline costs remain completely hidden.</w:t>
            </w:r>
          </w:p>
        </w:tc>
      </w:tr>
      <w:tr>
        <w:tc>
          <w:tcPr>
            <w:tcW w:type="dxa" w:w="1752"/>
            <w:shd w:fill="FFFFFF"/>
            <w:tcMar>
              <w:top w:w="80" w:type="dxa"/>
              <w:bottom w:w="80" w:type="dxa"/>
              <w:left w:w="120" w:type="dxa"/>
              <w:right w:w="120" w:type="dxa"/>
            </w:tcMar>
          </w:tcPr>
          <w:p>
            <w:r>
              <w:rPr>
                <w:rFonts w:ascii="Arial" w:hAnsi="Arial"/>
                <w:color w:val="0F172A"/>
                <w:sz w:val="16"/>
              </w:rPr>
              <w:t>F051</w:t>
            </w:r>
          </w:p>
        </w:tc>
        <w:tc>
          <w:tcPr>
            <w:tcW w:type="dxa" w:w="1752"/>
            <w:shd w:fill="FFFFFF"/>
            <w:tcMar>
              <w:top w:w="80" w:type="dxa"/>
              <w:bottom w:w="80" w:type="dxa"/>
              <w:left w:w="120" w:type="dxa"/>
              <w:right w:w="120" w:type="dxa"/>
            </w:tcMar>
          </w:tcPr>
          <w:p>
            <w:r>
              <w:rPr>
                <w:rFonts w:ascii="Arial" w:hAnsi="Arial"/>
                <w:color w:val="0F172A"/>
                <w:sz w:val="16"/>
              </w:rPr>
              <w:t>Solar Store (EPC)</w:t>
            </w:r>
          </w:p>
        </w:tc>
        <w:tc>
          <w:tcPr>
            <w:tcW w:type="dxa" w:w="1752"/>
            <w:shd w:fill="FFFFFF"/>
            <w:tcMar>
              <w:top w:w="80" w:type="dxa"/>
              <w:bottom w:w="80" w:type="dxa"/>
              <w:left w:w="120" w:type="dxa"/>
              <w:right w:w="120" w:type="dxa"/>
            </w:tcMar>
          </w:tcPr>
          <w:p>
            <w:r>
              <w:rPr>
                <w:rFonts w:ascii="Arial" w:hAnsi="Arial"/>
                <w:color w:val="0F172A"/>
                <w:sz w:val="16"/>
              </w:rPr>
              <w:t>Store Locator</w:t>
            </w:r>
          </w:p>
        </w:tc>
        <w:tc>
          <w:tcPr>
            <w:tcW w:type="dxa" w:w="1752"/>
            <w:shd w:fill="FFFFFF"/>
            <w:tcMar>
              <w:top w:w="80" w:type="dxa"/>
              <w:bottom w:w="80" w:type="dxa"/>
              <w:left w:w="120" w:type="dxa"/>
              <w:right w:w="120" w:type="dxa"/>
            </w:tcMar>
          </w:tcPr>
          <w:p>
            <w:r>
              <w:rPr>
                <w:rFonts w:ascii="Arial" w:hAnsi="Arial"/>
                <w:color w:val="0F172A"/>
                <w:sz w:val="16"/>
              </w:rPr>
              <w:t>GET /api/india/v1/shop/stores</w:t>
              <w:br/>
              <w:t>(solar-store/store-locator/StoreLocatorPage)</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Geographic locator interface displaying nearby company warehouses and franchise stores for self-pickup of solar equipment.</w:t>
            </w:r>
          </w:p>
        </w:tc>
      </w:tr>
      <w:tr>
        <w:tc>
          <w:tcPr>
            <w:tcW w:type="dxa" w:w="1752"/>
            <w:shd w:fill="F8FAFC"/>
            <w:tcMar>
              <w:top w:w="80" w:type="dxa"/>
              <w:bottom w:w="80" w:type="dxa"/>
              <w:left w:w="120" w:type="dxa"/>
              <w:right w:w="120" w:type="dxa"/>
            </w:tcMar>
          </w:tcPr>
          <w:p>
            <w:r>
              <w:rPr>
                <w:rFonts w:ascii="Arial" w:hAnsi="Arial"/>
                <w:color w:val="0F172A"/>
                <w:sz w:val="16"/>
              </w:rPr>
              <w:t>F052</w:t>
            </w:r>
          </w:p>
        </w:tc>
        <w:tc>
          <w:tcPr>
            <w:tcW w:type="dxa" w:w="1752"/>
            <w:shd w:fill="F8FAFC"/>
            <w:tcMar>
              <w:top w:w="80" w:type="dxa"/>
              <w:bottom w:w="80" w:type="dxa"/>
              <w:left w:w="120" w:type="dxa"/>
              <w:right w:w="120" w:type="dxa"/>
            </w:tcMar>
          </w:tcPr>
          <w:p>
            <w:r>
              <w:rPr>
                <w:rFonts w:ascii="Arial" w:hAnsi="Arial"/>
                <w:color w:val="0F172A"/>
                <w:sz w:val="16"/>
              </w:rPr>
              <w:t>Solar Store (EPC)</w:t>
            </w:r>
          </w:p>
        </w:tc>
        <w:tc>
          <w:tcPr>
            <w:tcW w:type="dxa" w:w="1752"/>
            <w:shd w:fill="F8FAFC"/>
            <w:tcMar>
              <w:top w:w="80" w:type="dxa"/>
              <w:bottom w:w="80" w:type="dxa"/>
              <w:left w:w="120" w:type="dxa"/>
              <w:right w:w="120" w:type="dxa"/>
            </w:tcMar>
          </w:tcPr>
          <w:p>
            <w:r>
              <w:rPr>
                <w:rFonts w:ascii="Arial" w:hAnsi="Arial"/>
                <w:color w:val="0F172A"/>
                <w:sz w:val="16"/>
              </w:rPr>
              <w:t>Request Order</w:t>
            </w:r>
          </w:p>
        </w:tc>
        <w:tc>
          <w:tcPr>
            <w:tcW w:type="dxa" w:w="1752"/>
            <w:shd w:fill="F8FAFC"/>
            <w:tcMar>
              <w:top w:w="80" w:type="dxa"/>
              <w:bottom w:w="80" w:type="dxa"/>
              <w:left w:w="120" w:type="dxa"/>
              <w:right w:w="120" w:type="dxa"/>
            </w:tcMar>
          </w:tcPr>
          <w:p>
            <w:r>
              <w:rPr>
                <w:rFonts w:ascii="Arial" w:hAnsi="Arial"/>
                <w:color w:val="0F172A"/>
                <w:sz w:val="16"/>
              </w:rPr>
              <w:t>/request-order mapped to BulkOrderCart.jsx, /api/india/v1/cart/bulk</w:t>
              <w:br/>
              <w:t>(customer-apps/solar-store/src/Pages/Board.jsx:148)</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Custom BOM request tool for EPC contractors to submit non-standard project bills of materials for offline quotation (route mapping pending in Board.jsx). Bulk order checkout cart allowing EPC contractors to review multi-kit orders, apply volume commercial discounts, and execute procurement.</w:t>
            </w:r>
          </w:p>
        </w:tc>
      </w:tr>
      <w:tr>
        <w:tc>
          <w:tcPr>
            <w:tcW w:type="dxa" w:w="1752"/>
            <w:shd w:fill="FFFFFF"/>
            <w:tcMar>
              <w:top w:w="80" w:type="dxa"/>
              <w:bottom w:w="80" w:type="dxa"/>
              <w:left w:w="120" w:type="dxa"/>
              <w:right w:w="120" w:type="dxa"/>
            </w:tcMar>
          </w:tcPr>
          <w:p>
            <w:r>
              <w:rPr>
                <w:rFonts w:ascii="Arial" w:hAnsi="Arial"/>
                <w:color w:val="0F172A"/>
                <w:sz w:val="16"/>
              </w:rPr>
              <w:t>F053</w:t>
            </w:r>
          </w:p>
        </w:tc>
        <w:tc>
          <w:tcPr>
            <w:tcW w:type="dxa" w:w="1752"/>
            <w:shd w:fill="FFFFFF"/>
            <w:tcMar>
              <w:top w:w="80" w:type="dxa"/>
              <w:bottom w:w="80" w:type="dxa"/>
              <w:left w:w="120" w:type="dxa"/>
              <w:right w:w="120" w:type="dxa"/>
            </w:tcMar>
          </w:tcPr>
          <w:p>
            <w:r>
              <w:rPr>
                <w:rFonts w:ascii="Arial" w:hAnsi="Arial"/>
                <w:color w:val="0F172A"/>
                <w:sz w:val="16"/>
              </w:rPr>
              <w:t>Solar Store (EPC)</w:t>
            </w:r>
          </w:p>
        </w:tc>
        <w:tc>
          <w:tcPr>
            <w:tcW w:type="dxa" w:w="1752"/>
            <w:shd w:fill="FFFFFF"/>
            <w:tcMar>
              <w:top w:w="80" w:type="dxa"/>
              <w:bottom w:w="80" w:type="dxa"/>
              <w:left w:w="120" w:type="dxa"/>
              <w:right w:w="120" w:type="dxa"/>
            </w:tcMar>
          </w:tcPr>
          <w:p>
            <w:r>
              <w:rPr>
                <w:rFonts w:ascii="Arial" w:hAnsi="Arial"/>
                <w:color w:val="0F172A"/>
                <w:sz w:val="16"/>
              </w:rPr>
              <w:t>Dynamic Combo Kit BOM Customizer</w:t>
            </w:r>
          </w:p>
        </w:tc>
        <w:tc>
          <w:tcPr>
            <w:tcW w:type="dxa" w:w="1752"/>
            <w:shd w:fill="FFFFFF"/>
            <w:tcMar>
              <w:top w:w="80" w:type="dxa"/>
              <w:bottom w:w="80" w:type="dxa"/>
              <w:left w:w="120" w:type="dxa"/>
              <w:right w:w="120" w:type="dxa"/>
            </w:tcMar>
          </w:tcPr>
          <w:p>
            <w:r>
              <w:rPr>
                <w:rFonts w:ascii="Arial" w:hAnsi="Arial"/>
                <w:color w:val="0F172A"/>
                <w:sz w:val="16"/>
              </w:rPr>
              <w:t>/api/india/v1/combo-kits/customize, product.template.handler.js</w:t>
              <w:br/>
              <w:t>(customer-apps/solar-store/src/Pages/dashboard/SolarBosKit.jsx)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Interactive Bill of Materials (BOM) customizer allowing EPC contractors to dynamically configure solar panels, inverters, mounting structures, and electrical balance components with live technical validation.</w:t>
            </w:r>
          </w:p>
        </w:tc>
      </w:tr>
      <w:tr>
        <w:tc>
          <w:tcPr>
            <w:tcW w:type="dxa" w:w="1752"/>
            <w:shd w:fill="F8FAFC"/>
            <w:tcMar>
              <w:top w:w="80" w:type="dxa"/>
              <w:bottom w:w="80" w:type="dxa"/>
              <w:left w:w="120" w:type="dxa"/>
              <w:right w:w="120" w:type="dxa"/>
            </w:tcMar>
          </w:tcPr>
          <w:p>
            <w:r>
              <w:rPr>
                <w:rFonts w:ascii="Arial" w:hAnsi="Arial"/>
                <w:color w:val="0F172A"/>
                <w:sz w:val="16"/>
              </w:rPr>
              <w:t>F054</w:t>
            </w:r>
          </w:p>
        </w:tc>
        <w:tc>
          <w:tcPr>
            <w:tcW w:type="dxa" w:w="1752"/>
            <w:shd w:fill="F8FAFC"/>
            <w:tcMar>
              <w:top w:w="80" w:type="dxa"/>
              <w:bottom w:w="80" w:type="dxa"/>
              <w:left w:w="120" w:type="dxa"/>
              <w:right w:w="120" w:type="dxa"/>
            </w:tcMar>
          </w:tcPr>
          <w:p>
            <w:r>
              <w:rPr>
                <w:rFonts w:ascii="Arial" w:hAnsi="Arial"/>
                <w:color w:val="0F172A"/>
                <w:sz w:val="16"/>
              </w:rPr>
              <w:t>Solar Store (EPC)</w:t>
            </w:r>
          </w:p>
        </w:tc>
        <w:tc>
          <w:tcPr>
            <w:tcW w:type="dxa" w:w="1752"/>
            <w:shd w:fill="F8FAFC"/>
            <w:tcMar>
              <w:top w:w="80" w:type="dxa"/>
              <w:bottom w:w="80" w:type="dxa"/>
              <w:left w:w="120" w:type="dxa"/>
              <w:right w:w="120" w:type="dxa"/>
            </w:tcMar>
          </w:tcPr>
          <w:p>
            <w:r>
              <w:rPr>
                <w:rFonts w:ascii="Arial" w:hAnsi="Arial"/>
                <w:color w:val="0F172A"/>
                <w:sz w:val="16"/>
              </w:rPr>
              <w:t>Order Status Tracking</w:t>
            </w:r>
          </w:p>
        </w:tc>
        <w:tc>
          <w:tcPr>
            <w:tcW w:type="dxa" w:w="1752"/>
            <w:shd w:fill="F8FAFC"/>
            <w:tcMar>
              <w:top w:w="80" w:type="dxa"/>
              <w:bottom w:w="80" w:type="dxa"/>
              <w:left w:w="120" w:type="dxa"/>
              <w:right w:w="120" w:type="dxa"/>
            </w:tcMar>
          </w:tcPr>
          <w:p>
            <w:r>
              <w:rPr>
                <w:rFonts w:ascii="Arial" w:hAnsi="Arial"/>
                <w:color w:val="0F172A"/>
                <w:sz w:val="16"/>
              </w:rPr>
              <w:t>GET /api/india/v1/shop/orders</w:t>
              <w:br/>
              <w:t>(solar-store/dashboard/ProjectOrderStatus)</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Real-time order tracking portal showing order verification, warehouse picking, dispatch transporter details, and delivery milestones.</w:t>
            </w:r>
          </w:p>
        </w:tc>
      </w:tr>
      <w:tr>
        <w:tc>
          <w:tcPr>
            <w:tcW w:type="dxa" w:w="1752"/>
            <w:shd w:fill="FFFFFF"/>
            <w:tcMar>
              <w:top w:w="80" w:type="dxa"/>
              <w:bottom w:w="80" w:type="dxa"/>
              <w:left w:w="120" w:type="dxa"/>
              <w:right w:w="120" w:type="dxa"/>
            </w:tcMar>
          </w:tcPr>
          <w:p>
            <w:r>
              <w:rPr>
                <w:rFonts w:ascii="Arial" w:hAnsi="Arial"/>
                <w:color w:val="0F172A"/>
                <w:sz w:val="16"/>
              </w:rPr>
              <w:t>F055</w:t>
            </w:r>
          </w:p>
        </w:tc>
        <w:tc>
          <w:tcPr>
            <w:tcW w:type="dxa" w:w="1752"/>
            <w:shd w:fill="FFFFFF"/>
            <w:tcMar>
              <w:top w:w="80" w:type="dxa"/>
              <w:bottom w:w="80" w:type="dxa"/>
              <w:left w:w="120" w:type="dxa"/>
              <w:right w:w="120" w:type="dxa"/>
            </w:tcMar>
          </w:tcPr>
          <w:p>
            <w:r>
              <w:rPr>
                <w:rFonts w:ascii="Arial" w:hAnsi="Arial"/>
                <w:color w:val="0F172A"/>
                <w:sz w:val="16"/>
              </w:rPr>
              <w:t>SolarShop India</w:t>
            </w:r>
          </w:p>
        </w:tc>
        <w:tc>
          <w:tcPr>
            <w:tcW w:type="dxa" w:w="1752"/>
            <w:shd w:fill="FFFFFF"/>
            <w:tcMar>
              <w:top w:w="80" w:type="dxa"/>
              <w:bottom w:w="80" w:type="dxa"/>
              <w:left w:w="120" w:type="dxa"/>
              <w:right w:w="120" w:type="dxa"/>
            </w:tcMar>
          </w:tcPr>
          <w:p>
            <w:r>
              <w:rPr>
                <w:rFonts w:ascii="Arial" w:hAnsi="Arial"/>
                <w:color w:val="0F172A"/>
                <w:sz w:val="16"/>
              </w:rPr>
              <w:t>Landing Page</w:t>
            </w:r>
          </w:p>
        </w:tc>
        <w:tc>
          <w:tcPr>
            <w:tcW w:type="dxa" w:w="1752"/>
            <w:shd w:fill="FFFFFF"/>
            <w:tcMar>
              <w:top w:w="80" w:type="dxa"/>
              <w:bottom w:w="80" w:type="dxa"/>
              <w:left w:w="120" w:type="dxa"/>
              <w:right w:w="120" w:type="dxa"/>
            </w:tcMar>
          </w:tcPr>
          <w:p>
            <w:r>
              <w:rPr>
                <w:rFonts w:ascii="Arial" w:hAnsi="Arial"/>
                <w:color w:val="0F172A"/>
                <w:sz w:val="16"/>
              </w:rPr>
              <w:t>/api/india/v1/website-content</w:t>
              <w:br/>
              <w:t>(customer-apps/solarkits-solarshop-india/src/pages/LandingPage.jsx)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Consumer retail landing page showcasing solar benefits and residential rooftop packages (currently using static mock content). Dynamic consumer landing page integrated with centralized Website CMS, showcasing solar benefits and residential rooftop packages.</w:t>
            </w:r>
          </w:p>
        </w:tc>
      </w:tr>
      <w:tr>
        <w:tc>
          <w:tcPr>
            <w:tcW w:type="dxa" w:w="1752"/>
            <w:shd w:fill="F8FAFC"/>
            <w:tcMar>
              <w:top w:w="80" w:type="dxa"/>
              <w:bottom w:w="80" w:type="dxa"/>
              <w:left w:w="120" w:type="dxa"/>
              <w:right w:w="120" w:type="dxa"/>
            </w:tcMar>
          </w:tcPr>
          <w:p>
            <w:r>
              <w:rPr>
                <w:rFonts w:ascii="Arial" w:hAnsi="Arial"/>
                <w:color w:val="0F172A"/>
                <w:sz w:val="16"/>
              </w:rPr>
              <w:t>F056</w:t>
            </w:r>
          </w:p>
        </w:tc>
        <w:tc>
          <w:tcPr>
            <w:tcW w:type="dxa" w:w="1752"/>
            <w:shd w:fill="F8FAFC"/>
            <w:tcMar>
              <w:top w:w="80" w:type="dxa"/>
              <w:bottom w:w="80" w:type="dxa"/>
              <w:left w:w="120" w:type="dxa"/>
              <w:right w:w="120" w:type="dxa"/>
            </w:tcMar>
          </w:tcPr>
          <w:p>
            <w:r>
              <w:rPr>
                <w:rFonts w:ascii="Arial" w:hAnsi="Arial"/>
                <w:color w:val="0F172A"/>
                <w:sz w:val="16"/>
              </w:rPr>
              <w:t>SolarShop India</w:t>
            </w:r>
          </w:p>
        </w:tc>
        <w:tc>
          <w:tcPr>
            <w:tcW w:type="dxa" w:w="1752"/>
            <w:shd w:fill="F8FAFC"/>
            <w:tcMar>
              <w:top w:w="80" w:type="dxa"/>
              <w:bottom w:w="80" w:type="dxa"/>
              <w:left w:w="120" w:type="dxa"/>
              <w:right w:w="120" w:type="dxa"/>
            </w:tcMar>
          </w:tcPr>
          <w:p>
            <w:r>
              <w:rPr>
                <w:rFonts w:ascii="Arial" w:hAnsi="Arial"/>
                <w:color w:val="0F172A"/>
                <w:sz w:val="16"/>
              </w:rPr>
              <w:t>Industries Showcase Page</w:t>
            </w:r>
          </w:p>
        </w:tc>
        <w:tc>
          <w:tcPr>
            <w:tcW w:type="dxa" w:w="1752"/>
            <w:shd w:fill="F8FAFC"/>
            <w:tcMar>
              <w:top w:w="80" w:type="dxa"/>
              <w:bottom w:w="80" w:type="dxa"/>
              <w:left w:w="120" w:type="dxa"/>
              <w:right w:w="120" w:type="dxa"/>
            </w:tcMar>
          </w:tcPr>
          <w:p>
            <w:r>
              <w:rPr>
                <w:rFonts w:ascii="Arial" w:hAnsi="Arial"/>
                <w:color w:val="0F172A"/>
                <w:sz w:val="16"/>
              </w:rPr>
              <w:t>/api/admin/industry-content, /api/india/v1/industry-content</w:t>
              <w:br/>
              <w:t>(solar-store/BrowseByIndustry.jsx, solarshop-india/IndustriesPage.jsx)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Industry showcase page presenting tailored solar solutions for agriculture, commercial, industrial, and residential sectors. Dynamic Industry Solutions CMS showcase presenting tailored solar packages for agriculture, commercial, industrial, and residential sectors.</w:t>
            </w:r>
          </w:p>
        </w:tc>
      </w:tr>
      <w:tr>
        <w:tc>
          <w:tcPr>
            <w:tcW w:type="dxa" w:w="1752"/>
            <w:shd w:fill="FFFFFF"/>
            <w:tcMar>
              <w:top w:w="80" w:type="dxa"/>
              <w:bottom w:w="80" w:type="dxa"/>
              <w:left w:w="120" w:type="dxa"/>
              <w:right w:w="120" w:type="dxa"/>
            </w:tcMar>
          </w:tcPr>
          <w:p>
            <w:r>
              <w:rPr>
                <w:rFonts w:ascii="Arial" w:hAnsi="Arial"/>
                <w:color w:val="0F172A"/>
                <w:sz w:val="16"/>
              </w:rPr>
              <w:t>F057</w:t>
            </w:r>
          </w:p>
        </w:tc>
        <w:tc>
          <w:tcPr>
            <w:tcW w:type="dxa" w:w="1752"/>
            <w:shd w:fill="FFFFFF"/>
            <w:tcMar>
              <w:top w:w="80" w:type="dxa"/>
              <w:bottom w:w="80" w:type="dxa"/>
              <w:left w:w="120" w:type="dxa"/>
              <w:right w:w="120" w:type="dxa"/>
            </w:tcMar>
          </w:tcPr>
          <w:p>
            <w:r>
              <w:rPr>
                <w:rFonts w:ascii="Arial" w:hAnsi="Arial"/>
                <w:color w:val="0F172A"/>
                <w:sz w:val="16"/>
              </w:rPr>
              <w:t>Kit Activation &amp; Order Settings</w:t>
            </w:r>
          </w:p>
        </w:tc>
        <w:tc>
          <w:tcPr>
            <w:tcW w:type="dxa" w:w="1752"/>
            <w:shd w:fill="FFFFFF"/>
            <w:tcMar>
              <w:top w:w="80" w:type="dxa"/>
              <w:bottom w:w="80" w:type="dxa"/>
              <w:left w:w="120" w:type="dxa"/>
              <w:right w:w="120" w:type="dxa"/>
            </w:tcMar>
          </w:tcPr>
          <w:p>
            <w:r>
              <w:rPr>
                <w:rFonts w:ascii="Arial" w:hAnsi="Arial"/>
                <w:color w:val="0F172A"/>
                <w:sz w:val="16"/>
              </w:rPr>
              <w:t>Warehouse Kit Activation Engine (ADM_WH_KIT_ACT)</w:t>
            </w:r>
          </w:p>
        </w:tc>
        <w:tc>
          <w:tcPr>
            <w:tcW w:type="dxa" w:w="1752"/>
            <w:shd w:fill="FFFFFF"/>
            <w:tcMar>
              <w:top w:w="80" w:type="dxa"/>
              <w:bottom w:w="80" w:type="dxa"/>
              <w:left w:w="120" w:type="dxa"/>
              <w:right w:w="120" w:type="dxa"/>
            </w:tcMar>
          </w:tcPr>
          <w:p>
            <w:r>
              <w:rPr>
                <w:rFonts w:ascii="Arial" w:hAnsi="Arial"/>
                <w:color w:val="0F172A"/>
                <w:sz w:val="16"/>
              </w:rPr>
              <w:t>/admin-api/solarshop/warehouse-kit-activations/*, warehouse_kit_activations.handler.js</w:t>
              <w:br/>
              <w:t>(internal-admin-portal/src/portals/admin/pages/solar-shop/warehouse-kit-activations/WarehouseKitConfig.jsx)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Stage 1 Warehouse Kit Activation enforcing 3 mandatory prerequisite validation gates (Cluster SKU Benchmark Pricing, Company Profit Margin, GST Rate Configuration) before allowing any kit to become active in a warehouse.</w:t>
            </w:r>
          </w:p>
        </w:tc>
      </w:tr>
      <w:tr>
        <w:tc>
          <w:tcPr>
            <w:tcW w:type="dxa" w:w="1752"/>
            <w:shd w:fill="F8FAFC"/>
            <w:tcMar>
              <w:top w:w="80" w:type="dxa"/>
              <w:bottom w:w="80" w:type="dxa"/>
              <w:left w:w="120" w:type="dxa"/>
              <w:right w:w="120" w:type="dxa"/>
            </w:tcMar>
          </w:tcPr>
          <w:p>
            <w:r>
              <w:rPr>
                <w:rFonts w:ascii="Arial" w:hAnsi="Arial"/>
                <w:color w:val="0F172A"/>
                <w:sz w:val="16"/>
              </w:rPr>
              <w:t>F058</w:t>
            </w:r>
          </w:p>
        </w:tc>
        <w:tc>
          <w:tcPr>
            <w:tcW w:type="dxa" w:w="1752"/>
            <w:shd w:fill="F8FAFC"/>
            <w:tcMar>
              <w:top w:w="80" w:type="dxa"/>
              <w:bottom w:w="80" w:type="dxa"/>
              <w:left w:w="120" w:type="dxa"/>
              <w:right w:w="120" w:type="dxa"/>
            </w:tcMar>
          </w:tcPr>
          <w:p>
            <w:r>
              <w:rPr>
                <w:rFonts w:ascii="Arial" w:hAnsi="Arial"/>
                <w:color w:val="0F172A"/>
                <w:sz w:val="16"/>
              </w:rPr>
              <w:t>Kit Activation &amp; Order Settings</w:t>
            </w:r>
          </w:p>
        </w:tc>
        <w:tc>
          <w:tcPr>
            <w:tcW w:type="dxa" w:w="1752"/>
            <w:shd w:fill="F8FAFC"/>
            <w:tcMar>
              <w:top w:w="80" w:type="dxa"/>
              <w:bottom w:w="80" w:type="dxa"/>
              <w:left w:w="120" w:type="dxa"/>
              <w:right w:w="120" w:type="dxa"/>
            </w:tcMar>
          </w:tcPr>
          <w:p>
            <w:r>
              <w:rPr>
                <w:rFonts w:ascii="Arial" w:hAnsi="Arial"/>
                <w:color w:val="0F172A"/>
                <w:sz w:val="16"/>
              </w:rPr>
              <w:t>Bulk Kit Auto-Deactivation Cascade Engine</w:t>
            </w:r>
          </w:p>
        </w:tc>
        <w:tc>
          <w:tcPr>
            <w:tcW w:type="dxa" w:w="1752"/>
            <w:shd w:fill="F8FAFC"/>
            <w:tcMar>
              <w:top w:w="80" w:type="dxa"/>
              <w:bottom w:w="80" w:type="dxa"/>
              <w:left w:w="120" w:type="dxa"/>
              <w:right w:w="120" w:type="dxa"/>
            </w:tcMar>
          </w:tcPr>
          <w:p>
            <w:r>
              <w:rPr>
                <w:rFonts w:ascii="Arial" w:hAnsi="Arial"/>
                <w:color w:val="0F172A"/>
                <w:sz w:val="16"/>
              </w:rPr>
              <w:t>/admin-api/solarshop/warehouse-kit-activations/auto-deactivate-bulk, warehouse_kit_activations.handler.js</w:t>
              <w:br/>
              <w:t>(internal-admin-portal/src/portals/admin/pages/solar-shop/warehouse-kit-activations/WarehouseKitConfig.jsx)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Business rule automation engine that cascades deactivations: disabling a Combo Kit in a warehouse automatically disables linked Bulk Kit configurations (autoDeactivateBulkKit) preventing unvalidated wholesale purchases.</w:t>
            </w:r>
          </w:p>
        </w:tc>
      </w:tr>
      <w:tr>
        <w:tc>
          <w:tcPr>
            <w:tcW w:type="dxa" w:w="1752"/>
            <w:shd w:fill="FFFFFF"/>
            <w:tcMar>
              <w:top w:w="80" w:type="dxa"/>
              <w:bottom w:w="80" w:type="dxa"/>
              <w:left w:w="120" w:type="dxa"/>
              <w:right w:w="120" w:type="dxa"/>
            </w:tcMar>
          </w:tcPr>
          <w:p>
            <w:r>
              <w:rPr>
                <w:rFonts w:ascii="Arial" w:hAnsi="Arial"/>
                <w:color w:val="0F172A"/>
                <w:sz w:val="16"/>
              </w:rPr>
              <w:t>F059</w:t>
            </w:r>
          </w:p>
        </w:tc>
        <w:tc>
          <w:tcPr>
            <w:tcW w:type="dxa" w:w="1752"/>
            <w:shd w:fill="FFFFFF"/>
            <w:tcMar>
              <w:top w:w="80" w:type="dxa"/>
              <w:bottom w:w="80" w:type="dxa"/>
              <w:left w:w="120" w:type="dxa"/>
              <w:right w:w="120" w:type="dxa"/>
            </w:tcMar>
          </w:tcPr>
          <w:p>
            <w:r>
              <w:rPr>
                <w:rFonts w:ascii="Arial" w:hAnsi="Arial"/>
                <w:color w:val="0F172A"/>
                <w:sz w:val="16"/>
              </w:rPr>
              <w:t>Kit Activation &amp; Order Settings</w:t>
            </w:r>
          </w:p>
        </w:tc>
        <w:tc>
          <w:tcPr>
            <w:tcW w:type="dxa" w:w="1752"/>
            <w:shd w:fill="FFFFFF"/>
            <w:tcMar>
              <w:top w:w="80" w:type="dxa"/>
              <w:bottom w:w="80" w:type="dxa"/>
              <w:left w:w="120" w:type="dxa"/>
              <w:right w:w="120" w:type="dxa"/>
            </w:tcMar>
          </w:tcPr>
          <w:p>
            <w:r>
              <w:rPr>
                <w:rFonts w:ascii="Arial" w:hAnsi="Arial"/>
                <w:color w:val="0F172A"/>
                <w:sz w:val="16"/>
              </w:rPr>
              <w:t>District Order Management Scoping (ADM_ORD_MGMT)</w:t>
            </w:r>
          </w:p>
        </w:tc>
        <w:tc>
          <w:tcPr>
            <w:tcW w:type="dxa" w:w="1752"/>
            <w:shd w:fill="FFFFFF"/>
            <w:tcMar>
              <w:top w:w="80" w:type="dxa"/>
              <w:bottom w:w="80" w:type="dxa"/>
              <w:left w:w="120" w:type="dxa"/>
              <w:right w:w="120" w:type="dxa"/>
            </w:tcMar>
          </w:tcPr>
          <w:p>
            <w:r>
              <w:rPr>
                <w:rFonts w:ascii="Arial" w:hAnsi="Arial"/>
                <w:color w:val="0F172A"/>
                <w:sz w:val="16"/>
              </w:rPr>
              <w:t>/admin-api/solarshop/order-settings/*, order_settings.handler.js</w:t>
              <w:br/>
              <w:t>(internal-admin-portal/src/portals/admin/pages/solar-shop/order-management-settings/OrderManagementSettings.jsx)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Stage 2 District Fulfillment Configuration supporting Country -&gt; State -&gt; Cluster -&gt; District geographic hierarchy selection with automated Master Warehouse fallback when a district lacks local warehouse facilities.</w:t>
            </w:r>
          </w:p>
        </w:tc>
      </w:tr>
      <w:tr>
        <w:tc>
          <w:tcPr>
            <w:tcW w:type="dxa" w:w="1752"/>
            <w:shd w:fill="F8FAFC"/>
            <w:tcMar>
              <w:top w:w="80" w:type="dxa"/>
              <w:bottom w:w="80" w:type="dxa"/>
              <w:left w:w="120" w:type="dxa"/>
              <w:right w:w="120" w:type="dxa"/>
            </w:tcMar>
          </w:tcPr>
          <w:p>
            <w:r>
              <w:rPr>
                <w:rFonts w:ascii="Arial" w:hAnsi="Arial"/>
                <w:color w:val="0F172A"/>
                <w:sz w:val="16"/>
              </w:rPr>
              <w:t>F060</w:t>
            </w:r>
          </w:p>
        </w:tc>
        <w:tc>
          <w:tcPr>
            <w:tcW w:type="dxa" w:w="1752"/>
            <w:shd w:fill="F8FAFC"/>
            <w:tcMar>
              <w:top w:w="80" w:type="dxa"/>
              <w:bottom w:w="80" w:type="dxa"/>
              <w:left w:w="120" w:type="dxa"/>
              <w:right w:w="120" w:type="dxa"/>
            </w:tcMar>
          </w:tcPr>
          <w:p>
            <w:r>
              <w:rPr>
                <w:rFonts w:ascii="Arial" w:hAnsi="Arial"/>
                <w:color w:val="0F172A"/>
                <w:sz w:val="16"/>
              </w:rPr>
              <w:t>Kit Activation &amp; Order Settings</w:t>
            </w:r>
          </w:p>
        </w:tc>
        <w:tc>
          <w:tcPr>
            <w:tcW w:type="dxa" w:w="1752"/>
            <w:shd w:fill="F8FAFC"/>
            <w:tcMar>
              <w:top w:w="80" w:type="dxa"/>
              <w:bottom w:w="80" w:type="dxa"/>
              <w:left w:w="120" w:type="dxa"/>
              <w:right w:w="120" w:type="dxa"/>
            </w:tcMar>
          </w:tcPr>
          <w:p>
            <w:r>
              <w:rPr>
                <w:rFonts w:ascii="Arial" w:hAnsi="Arial"/>
                <w:color w:val="0F172A"/>
                <w:sz w:val="16"/>
              </w:rPr>
              <w:t>Sequential Fulfillment Pipeline Chains</w:t>
            </w:r>
          </w:p>
        </w:tc>
        <w:tc>
          <w:tcPr>
            <w:tcW w:type="dxa" w:w="1752"/>
            <w:shd w:fill="F8FAFC"/>
            <w:tcMar>
              <w:top w:w="80" w:type="dxa"/>
              <w:bottom w:w="80" w:type="dxa"/>
              <w:left w:w="120" w:type="dxa"/>
              <w:right w:w="120" w:type="dxa"/>
            </w:tcMar>
          </w:tcPr>
          <w:p>
            <w:r>
              <w:rPr>
                <w:rFonts w:ascii="Arial" w:hAnsi="Arial"/>
                <w:color w:val="0F172A"/>
                <w:sz w:val="16"/>
              </w:rPr>
              <w:t>/admin-api/solarshop/order-settings/save, order_settings.schema.js</w:t>
              <w:br/>
              <w:t>(internal-admin-portal/src/portals/admin/pages/solar-shop/order-management-settings/OrderManagementSettings.jsx)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Strict toggle dependency chain enforcement: Combo/Customize Kits (Sub-Warehouse -&gt; Nearest Supplier -&gt; In-Cluster Supplier) and Bulk Kits (Sub-Warehouse -&gt; Master Warehouse -&gt; Nearest Supplier -&gt; In-Cluster Supplier) with automated reverse cascade.</w:t>
            </w:r>
          </w:p>
        </w:tc>
      </w:tr>
      <w:tr>
        <w:tc>
          <w:tcPr>
            <w:tcW w:type="dxa" w:w="1752"/>
            <w:shd w:fill="FFFFFF"/>
            <w:tcMar>
              <w:top w:w="80" w:type="dxa"/>
              <w:bottom w:w="80" w:type="dxa"/>
              <w:left w:w="120" w:type="dxa"/>
              <w:right w:w="120" w:type="dxa"/>
            </w:tcMar>
          </w:tcPr>
          <w:p>
            <w:r>
              <w:rPr>
                <w:rFonts w:ascii="Arial" w:hAnsi="Arial"/>
                <w:color w:val="0F172A"/>
                <w:sz w:val="16"/>
              </w:rPr>
              <w:t>F061</w:t>
            </w:r>
          </w:p>
        </w:tc>
        <w:tc>
          <w:tcPr>
            <w:tcW w:type="dxa" w:w="1752"/>
            <w:shd w:fill="FFFFFF"/>
            <w:tcMar>
              <w:top w:w="80" w:type="dxa"/>
              <w:bottom w:w="80" w:type="dxa"/>
              <w:left w:w="120" w:type="dxa"/>
              <w:right w:w="120" w:type="dxa"/>
            </w:tcMar>
          </w:tcPr>
          <w:p>
            <w:r>
              <w:rPr>
                <w:rFonts w:ascii="Arial" w:hAnsi="Arial"/>
                <w:color w:val="0F172A"/>
                <w:sz w:val="16"/>
              </w:rPr>
              <w:t>Payments &amp; Accounts</w:t>
            </w:r>
          </w:p>
        </w:tc>
        <w:tc>
          <w:tcPr>
            <w:tcW w:type="dxa" w:w="1752"/>
            <w:shd w:fill="FFFFFF"/>
            <w:tcMar>
              <w:top w:w="80" w:type="dxa"/>
              <w:bottom w:w="80" w:type="dxa"/>
              <w:left w:w="120" w:type="dxa"/>
              <w:right w:w="120" w:type="dxa"/>
            </w:tcMar>
          </w:tcPr>
          <w:p>
            <w:r>
              <w:rPr>
                <w:rFonts w:ascii="Arial" w:hAnsi="Arial"/>
                <w:color w:val="0F172A"/>
                <w:sz w:val="16"/>
              </w:rPr>
              <w:t>Multi-Order Supplier PO Combination Engine</w:t>
            </w:r>
          </w:p>
        </w:tc>
        <w:tc>
          <w:tcPr>
            <w:tcW w:type="dxa" w:w="1752"/>
            <w:shd w:fill="FFFFFF"/>
            <w:tcMar>
              <w:top w:w="80" w:type="dxa"/>
              <w:bottom w:w="80" w:type="dxa"/>
              <w:left w:w="120" w:type="dxa"/>
              <w:right w:w="120" w:type="dxa"/>
            </w:tcMar>
          </w:tcPr>
          <w:p>
            <w:r>
              <w:rPr>
                <w:rFonts w:ascii="Arial" w:hAnsi="Arial"/>
                <w:color w:val="0F172A"/>
                <w:sz w:val="16"/>
              </w:rPr>
              <w:t>/account-api/payments/pending-orders, /account-api/supplier-po/combine, getPendingEpcFranchiseOrders</w:t>
              <w:br/>
              <w:t>(internal-admin-portal/src/portals/accounts/pages/payments/Payments.jsx)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Accounts procurement consolidation engine allowing staff to select multiple pending EPC and Franchise customer orders and combine them into a single consolidated Supplier Purchase Order with auto-calculated BOM cost ratios (Panels ~60%, Inverters ~25%, Others ~15%).</w:t>
            </w:r>
          </w:p>
        </w:tc>
      </w:tr>
      <w:tr>
        <w:tc>
          <w:tcPr>
            <w:tcW w:type="dxa" w:w="1752"/>
            <w:shd w:fill="F8FAFC"/>
            <w:tcMar>
              <w:top w:w="80" w:type="dxa"/>
              <w:bottom w:w="80" w:type="dxa"/>
              <w:left w:w="120" w:type="dxa"/>
              <w:right w:w="120" w:type="dxa"/>
            </w:tcMar>
          </w:tcPr>
          <w:p>
            <w:r>
              <w:rPr>
                <w:rFonts w:ascii="Arial" w:hAnsi="Arial"/>
                <w:color w:val="0F172A"/>
                <w:sz w:val="16"/>
              </w:rPr>
              <w:t>F062</w:t>
            </w:r>
          </w:p>
        </w:tc>
        <w:tc>
          <w:tcPr>
            <w:tcW w:type="dxa" w:w="1752"/>
            <w:shd w:fill="F8FAFC"/>
            <w:tcMar>
              <w:top w:w="80" w:type="dxa"/>
              <w:bottom w:w="80" w:type="dxa"/>
              <w:left w:w="120" w:type="dxa"/>
              <w:right w:w="120" w:type="dxa"/>
            </w:tcMar>
          </w:tcPr>
          <w:p>
            <w:r>
              <w:rPr>
                <w:rFonts w:ascii="Arial" w:hAnsi="Arial"/>
                <w:color w:val="0F172A"/>
                <w:sz w:val="16"/>
              </w:rPr>
              <w:t>Payments &amp; Accounts</w:t>
            </w:r>
          </w:p>
        </w:tc>
        <w:tc>
          <w:tcPr>
            <w:tcW w:type="dxa" w:w="1752"/>
            <w:shd w:fill="F8FAFC"/>
            <w:tcMar>
              <w:top w:w="80" w:type="dxa"/>
              <w:bottom w:w="80" w:type="dxa"/>
              <w:left w:w="120" w:type="dxa"/>
              <w:right w:w="120" w:type="dxa"/>
            </w:tcMar>
          </w:tcPr>
          <w:p>
            <w:r>
              <w:rPr>
                <w:rFonts w:ascii="Arial" w:hAnsi="Arial"/>
                <w:color w:val="0F172A"/>
                <w:sz w:val="16"/>
              </w:rPr>
              <w:t>Supplier PO Payment &amp; Tax Invoice Registration</w:t>
            </w:r>
          </w:p>
        </w:tc>
        <w:tc>
          <w:tcPr>
            <w:tcW w:type="dxa" w:w="1752"/>
            <w:shd w:fill="F8FAFC"/>
            <w:tcMar>
              <w:top w:w="80" w:type="dxa"/>
              <w:bottom w:w="80" w:type="dxa"/>
              <w:left w:w="120" w:type="dxa"/>
              <w:right w:w="120" w:type="dxa"/>
            </w:tcMar>
          </w:tcPr>
          <w:p>
            <w:r>
              <w:rPr>
                <w:rFonts w:ascii="Arial" w:hAnsi="Arial"/>
                <w:color w:val="0F172A"/>
                <w:sz w:val="16"/>
              </w:rPr>
              <w:t>/account-api/supplier-po/create-payment, purchase_order.schema.js</w:t>
              <w:br/>
              <w:t>(internal-admin-portal/src/portals/accounts/pages/payments/CombinedPaymentModal.jsx)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Comprehensive supplier procurement payment workflow capturing supplier selection, destination warehouse, NEFT/RTGS/UPI reference, payment receipt upload, Proforma Invoice details, and transitional 'paid / awaiting delivery' status tracking.</w:t>
            </w:r>
          </w:p>
        </w:tc>
      </w:tr>
      <w:tr>
        <w:tc>
          <w:tcPr>
            <w:tcW w:type="dxa" w:w="1752"/>
            <w:shd w:fill="FFFFFF"/>
            <w:tcMar>
              <w:top w:w="80" w:type="dxa"/>
              <w:bottom w:w="80" w:type="dxa"/>
              <w:left w:w="120" w:type="dxa"/>
              <w:right w:w="120" w:type="dxa"/>
            </w:tcMar>
          </w:tcPr>
          <w:p>
            <w:r>
              <w:rPr>
                <w:rFonts w:ascii="Arial" w:hAnsi="Arial"/>
                <w:color w:val="0F172A"/>
                <w:sz w:val="16"/>
              </w:rPr>
              <w:t>F063</w:t>
            </w:r>
          </w:p>
        </w:tc>
        <w:tc>
          <w:tcPr>
            <w:tcW w:type="dxa" w:w="1752"/>
            <w:shd w:fill="FFFFFF"/>
            <w:tcMar>
              <w:top w:w="80" w:type="dxa"/>
              <w:bottom w:w="80" w:type="dxa"/>
              <w:left w:w="120" w:type="dxa"/>
              <w:right w:w="120" w:type="dxa"/>
            </w:tcMar>
          </w:tcPr>
          <w:p>
            <w:r>
              <w:rPr>
                <w:rFonts w:ascii="Arial" w:hAnsi="Arial"/>
                <w:color w:val="0F172A"/>
                <w:sz w:val="16"/>
              </w:rPr>
              <w:t>Warehouse &amp; Logistics</w:t>
            </w:r>
          </w:p>
        </w:tc>
        <w:tc>
          <w:tcPr>
            <w:tcW w:type="dxa" w:w="1752"/>
            <w:shd w:fill="FFFFFF"/>
            <w:tcMar>
              <w:top w:w="80" w:type="dxa"/>
              <w:bottom w:w="80" w:type="dxa"/>
              <w:left w:w="120" w:type="dxa"/>
              <w:right w:w="120" w:type="dxa"/>
            </w:tcMar>
          </w:tcPr>
          <w:p>
            <w:r>
              <w:rPr>
                <w:rFonts w:ascii="Arial" w:hAnsi="Arial"/>
                <w:color w:val="0F172A"/>
                <w:sz w:val="16"/>
              </w:rPr>
              <w:t>Material Inward &amp; GRN Generation (Inventory Inward)</w:t>
            </w:r>
          </w:p>
        </w:tc>
        <w:tc>
          <w:tcPr>
            <w:tcW w:type="dxa" w:w="1752"/>
            <w:shd w:fill="FFFFFF"/>
            <w:tcMar>
              <w:top w:w="80" w:type="dxa"/>
              <w:bottom w:w="80" w:type="dxa"/>
              <w:left w:w="120" w:type="dxa"/>
              <w:right w:w="120" w:type="dxa"/>
            </w:tcMar>
          </w:tcPr>
          <w:p>
            <w:r>
              <w:rPr>
                <w:rFonts w:ascii="Arial" w:hAnsi="Arial"/>
                <w:color w:val="0F172A"/>
                <w:sz w:val="16"/>
              </w:rPr>
              <w:t>/warehouse-api/material-inward/complete-delivery, inward_log.schema.js</w:t>
              <w:br/>
              <w:t>(internal-admin-portal/src/portals/warehouse/pages/material-inward/MaterialInward.jsx (Tab 1))</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Warehouse inward verification workflow recording supplier Tax Invoice No, GSTIN, and PDF upload, auto-generating Goods Receipt Notes (GRN) with QC discrepancy fields (Accepted Qty, Damaged Qty, Shortage notes) and real-time inventory increment.</w:t>
            </w:r>
          </w:p>
        </w:tc>
      </w:tr>
      <w:tr>
        <w:tc>
          <w:tcPr>
            <w:tcW w:type="dxa" w:w="1752"/>
            <w:shd w:fill="F8FAFC"/>
            <w:tcMar>
              <w:top w:w="80" w:type="dxa"/>
              <w:bottom w:w="80" w:type="dxa"/>
              <w:left w:w="120" w:type="dxa"/>
              <w:right w:w="120" w:type="dxa"/>
            </w:tcMar>
          </w:tcPr>
          <w:p>
            <w:r>
              <w:rPr>
                <w:rFonts w:ascii="Arial" w:hAnsi="Arial"/>
                <w:color w:val="0F172A"/>
                <w:sz w:val="16"/>
              </w:rPr>
              <w:t>F064</w:t>
            </w:r>
          </w:p>
        </w:tc>
        <w:tc>
          <w:tcPr>
            <w:tcW w:type="dxa" w:w="1752"/>
            <w:shd w:fill="F8FAFC"/>
            <w:tcMar>
              <w:top w:w="80" w:type="dxa"/>
              <w:bottom w:w="80" w:type="dxa"/>
              <w:left w:w="120" w:type="dxa"/>
              <w:right w:w="120" w:type="dxa"/>
            </w:tcMar>
          </w:tcPr>
          <w:p>
            <w:r>
              <w:rPr>
                <w:rFonts w:ascii="Arial" w:hAnsi="Arial"/>
                <w:color w:val="0F172A"/>
                <w:sz w:val="16"/>
              </w:rPr>
              <w:t>Warehouse &amp; Logistics</w:t>
            </w:r>
          </w:p>
        </w:tc>
        <w:tc>
          <w:tcPr>
            <w:tcW w:type="dxa" w:w="1752"/>
            <w:shd w:fill="F8FAFC"/>
            <w:tcMar>
              <w:top w:w="80" w:type="dxa"/>
              <w:bottom w:w="80" w:type="dxa"/>
              <w:left w:w="120" w:type="dxa"/>
              <w:right w:w="120" w:type="dxa"/>
            </w:tcMar>
          </w:tcPr>
          <w:p>
            <w:r>
              <w:rPr>
                <w:rFonts w:ascii="Arial" w:hAnsi="Arial"/>
                <w:color w:val="0F172A"/>
                <w:sz w:val="16"/>
              </w:rPr>
              <w:t>Customer Order Inward Fulfillment Bridge</w:t>
            </w:r>
          </w:p>
        </w:tc>
        <w:tc>
          <w:tcPr>
            <w:tcW w:type="dxa" w:w="1752"/>
            <w:shd w:fill="F8FAFC"/>
            <w:tcMar>
              <w:top w:w="80" w:type="dxa"/>
              <w:bottom w:w="80" w:type="dxa"/>
              <w:left w:w="120" w:type="dxa"/>
              <w:right w:w="120" w:type="dxa"/>
            </w:tcMar>
          </w:tcPr>
          <w:p>
            <w:r>
              <w:rPr>
                <w:rFonts w:ascii="Arial" w:hAnsi="Arial"/>
                <w:color w:val="0F172A"/>
                <w:sz w:val="16"/>
              </w:rPr>
              <w:t>/warehouse-api/order-fulfillment-inward/*, order_inward.handler.js</w:t>
              <w:br/>
              <w:t>(internal-admin-portal/src/portals/warehouse/pages/material-inward/MaterialInward.jsx (Tab 2))</w:t>
            </w:r>
          </w:p>
        </w:tc>
        <w:tc>
          <w:tcPr>
            <w:tcW w:type="dxa" w:w="1752"/>
            <w:shd w:fill="F8FAFC"/>
            <w:tcMar>
              <w:top w:w="80" w:type="dxa"/>
              <w:bottom w:w="80" w:type="dxa"/>
              <w:left w:w="120" w:type="dxa"/>
              <w:right w:w="120" w:type="dxa"/>
            </w:tcMar>
          </w:tcPr>
          <w:p>
            <w:r>
              <w:rPr>
                <w:rFonts w:ascii="Arial" w:hAnsi="Arial"/>
                <w:b/>
                <w:color w:val="D97706"/>
                <w:sz w:val="16"/>
              </w:rPr>
              <w:t>Partially Connected</w:t>
            </w:r>
          </w:p>
        </w:tc>
        <w:tc>
          <w:tcPr>
            <w:tcW w:type="dxa" w:w="1752"/>
            <w:shd w:fill="F8FAFC"/>
            <w:tcMar>
              <w:top w:w="80" w:type="dxa"/>
              <w:bottom w:w="80" w:type="dxa"/>
              <w:left w:w="120" w:type="dxa"/>
              <w:right w:w="120" w:type="dxa"/>
            </w:tcMar>
          </w:tcPr>
          <w:p>
            <w:r>
              <w:rPr>
                <w:rFonts w:ascii="Arial" w:hAnsi="Arial"/>
                <w:color w:val="0F172A"/>
                <w:sz w:val="16"/>
              </w:rPr>
              <w:t>Supply chain bridge connecting received supplier GRN stock batches to specific pending customer sales orders, validating component availability before releasing orders to the outbound delivery management queue.</w:t>
            </w:r>
          </w:p>
        </w:tc>
      </w:tr>
      <w:tr>
        <w:tc>
          <w:tcPr>
            <w:tcW w:type="dxa" w:w="1752"/>
            <w:shd w:fill="FFFFFF"/>
            <w:tcMar>
              <w:top w:w="80" w:type="dxa"/>
              <w:bottom w:w="80" w:type="dxa"/>
              <w:left w:w="120" w:type="dxa"/>
              <w:right w:w="120" w:type="dxa"/>
            </w:tcMar>
          </w:tcPr>
          <w:p>
            <w:r>
              <w:rPr>
                <w:rFonts w:ascii="Arial" w:hAnsi="Arial"/>
                <w:color w:val="0F172A"/>
                <w:sz w:val="16"/>
              </w:rPr>
              <w:t>F065</w:t>
            </w:r>
          </w:p>
        </w:tc>
        <w:tc>
          <w:tcPr>
            <w:tcW w:type="dxa" w:w="1752"/>
            <w:shd w:fill="FFFFFF"/>
            <w:tcMar>
              <w:top w:w="80" w:type="dxa"/>
              <w:bottom w:w="80" w:type="dxa"/>
              <w:left w:w="120" w:type="dxa"/>
              <w:right w:w="120" w:type="dxa"/>
            </w:tcMar>
          </w:tcPr>
          <w:p>
            <w:r>
              <w:rPr>
                <w:rFonts w:ascii="Arial" w:hAnsi="Arial"/>
                <w:color w:val="0F172A"/>
                <w:sz w:val="16"/>
              </w:rPr>
              <w:t>Warehouse &amp; Logistics</w:t>
            </w:r>
          </w:p>
        </w:tc>
        <w:tc>
          <w:tcPr>
            <w:tcW w:type="dxa" w:w="1752"/>
            <w:shd w:fill="FFFFFF"/>
            <w:tcMar>
              <w:top w:w="80" w:type="dxa"/>
              <w:bottom w:w="80" w:type="dxa"/>
              <w:left w:w="120" w:type="dxa"/>
              <w:right w:w="120" w:type="dxa"/>
            </w:tcMar>
          </w:tcPr>
          <w:p>
            <w:r>
              <w:rPr>
                <w:rFonts w:ascii="Arial" w:hAnsi="Arial"/>
                <w:color w:val="0F172A"/>
                <w:sz w:val="16"/>
              </w:rPr>
              <w:t>Real-Time FIFO Stock Allocation &amp; Deduction Engine</w:t>
            </w:r>
          </w:p>
        </w:tc>
        <w:tc>
          <w:tcPr>
            <w:tcW w:type="dxa" w:w="1752"/>
            <w:shd w:fill="FFFFFF"/>
            <w:tcMar>
              <w:top w:w="80" w:type="dxa"/>
              <w:bottom w:w="80" w:type="dxa"/>
              <w:left w:w="120" w:type="dxa"/>
              <w:right w:w="120" w:type="dxa"/>
            </w:tcMar>
          </w:tcPr>
          <w:p>
            <w:r>
              <w:rPr>
                <w:rFonts w:ascii="Arial" w:hAnsi="Arial"/>
                <w:color w:val="0F172A"/>
                <w:sz w:val="16"/>
              </w:rPr>
              <w:t>/warehouse-api/delivery/fifo-allocate, /warehouse-api/delivery/deduct-stock, warehouse_stock.schema.js</w:t>
              <w:br/>
              <w:t>(internal-admin-portal/src/portals/warehouse/pages/delivery-management/DeliveryManagement.jsx)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Automated FIFO stock availability inspector evaluating required vs allocated vs shortage quantities for every component in a solar kit BOM, executing atomic inventory deduction upon order delivery completion.</w:t>
            </w:r>
          </w:p>
        </w:tc>
      </w:tr>
      <w:tr>
        <w:tc>
          <w:tcPr>
            <w:tcW w:type="dxa" w:w="1752"/>
            <w:shd w:fill="F8FAFC"/>
            <w:tcMar>
              <w:top w:w="80" w:type="dxa"/>
              <w:bottom w:w="80" w:type="dxa"/>
              <w:left w:w="120" w:type="dxa"/>
              <w:right w:w="120" w:type="dxa"/>
            </w:tcMar>
          </w:tcPr>
          <w:p>
            <w:r>
              <w:rPr>
                <w:rFonts w:ascii="Arial" w:hAnsi="Arial"/>
                <w:color w:val="0F172A"/>
                <w:sz w:val="16"/>
              </w:rPr>
              <w:t>F066</w:t>
            </w:r>
          </w:p>
        </w:tc>
        <w:tc>
          <w:tcPr>
            <w:tcW w:type="dxa" w:w="1752"/>
            <w:shd w:fill="F8FAFC"/>
            <w:tcMar>
              <w:top w:w="80" w:type="dxa"/>
              <w:bottom w:w="80" w:type="dxa"/>
              <w:left w:w="120" w:type="dxa"/>
              <w:right w:w="120" w:type="dxa"/>
            </w:tcMar>
          </w:tcPr>
          <w:p>
            <w:r>
              <w:rPr>
                <w:rFonts w:ascii="Arial" w:hAnsi="Arial"/>
                <w:color w:val="0F172A"/>
                <w:sz w:val="16"/>
              </w:rPr>
              <w:t>Payments &amp; Accounts</w:t>
            </w:r>
          </w:p>
        </w:tc>
        <w:tc>
          <w:tcPr>
            <w:tcW w:type="dxa" w:w="1752"/>
            <w:shd w:fill="F8FAFC"/>
            <w:tcMar>
              <w:top w:w="80" w:type="dxa"/>
              <w:bottom w:w="80" w:type="dxa"/>
              <w:left w:w="120" w:type="dxa"/>
              <w:right w:w="120" w:type="dxa"/>
            </w:tcMar>
          </w:tcPr>
          <w:p>
            <w:r>
              <w:rPr>
                <w:rFonts w:ascii="Arial" w:hAnsi="Arial"/>
                <w:color w:val="0F172A"/>
                <w:sz w:val="16"/>
              </w:rPr>
              <w:t>Offline Payment &amp; Receipt Upload System</w:t>
            </w:r>
          </w:p>
        </w:tc>
        <w:tc>
          <w:tcPr>
            <w:tcW w:type="dxa" w:w="1752"/>
            <w:shd w:fill="F8FAFC"/>
            <w:tcMar>
              <w:top w:w="80" w:type="dxa"/>
              <w:bottom w:w="80" w:type="dxa"/>
              <w:left w:w="120" w:type="dxa"/>
              <w:right w:w="120" w:type="dxa"/>
            </w:tcMar>
          </w:tcPr>
          <w:p>
            <w:r>
              <w:rPr>
                <w:rFonts w:ascii="Arial" w:hAnsi="Arial"/>
                <w:color w:val="0F172A"/>
                <w:sz w:val="16"/>
              </w:rPr>
              <w:t>/api/india/v1/reseller/fee-payment/upload-receipt, /confirm-order</w:t>
              <w:br/>
              <w:t>(franchise-portal, solar-store, accounts portal)</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Central financial transaction engine handling offline bank transfer slip uploads, UTR number capture, Cloudinary document storage, and accounts verification.</w:t>
            </w:r>
          </w:p>
        </w:tc>
      </w:tr>
      <w:tr>
        <w:tc>
          <w:tcPr>
            <w:tcW w:type="dxa" w:w="1752"/>
            <w:shd w:fill="FFFFFF"/>
            <w:tcMar>
              <w:top w:w="80" w:type="dxa"/>
              <w:bottom w:w="80" w:type="dxa"/>
              <w:left w:w="120" w:type="dxa"/>
              <w:right w:w="120" w:type="dxa"/>
            </w:tcMar>
          </w:tcPr>
          <w:p>
            <w:r>
              <w:rPr>
                <w:rFonts w:ascii="Arial" w:hAnsi="Arial"/>
                <w:color w:val="0F172A"/>
                <w:sz w:val="16"/>
              </w:rPr>
              <w:t>F067</w:t>
            </w:r>
          </w:p>
        </w:tc>
        <w:tc>
          <w:tcPr>
            <w:tcW w:type="dxa" w:w="1752"/>
            <w:shd w:fill="FFFFFF"/>
            <w:tcMar>
              <w:top w:w="80" w:type="dxa"/>
              <w:bottom w:w="80" w:type="dxa"/>
              <w:left w:w="120" w:type="dxa"/>
              <w:right w:w="120" w:type="dxa"/>
            </w:tcMar>
          </w:tcPr>
          <w:p>
            <w:r>
              <w:rPr>
                <w:rFonts w:ascii="Arial" w:hAnsi="Arial"/>
                <w:color w:val="0F172A"/>
                <w:sz w:val="16"/>
              </w:rPr>
              <w:t>Payments &amp; Accounts</w:t>
            </w:r>
          </w:p>
        </w:tc>
        <w:tc>
          <w:tcPr>
            <w:tcW w:type="dxa" w:w="1752"/>
            <w:shd w:fill="FFFFFF"/>
            <w:tcMar>
              <w:top w:w="80" w:type="dxa"/>
              <w:bottom w:w="80" w:type="dxa"/>
              <w:left w:w="120" w:type="dxa"/>
              <w:right w:w="120" w:type="dxa"/>
            </w:tcMar>
          </w:tcPr>
          <w:p>
            <w:r>
              <w:rPr>
                <w:rFonts w:ascii="Arial" w:hAnsi="Arial"/>
                <w:color w:val="0F172A"/>
                <w:sz w:val="16"/>
              </w:rPr>
              <w:t>Franchise Earning &amp; Payout Mgmt (Admin)</w:t>
            </w:r>
          </w:p>
        </w:tc>
        <w:tc>
          <w:tcPr>
            <w:tcW w:type="dxa" w:w="1752"/>
            <w:shd w:fill="FFFFFF"/>
            <w:tcMar>
              <w:top w:w="80" w:type="dxa"/>
              <w:bottom w:w="80" w:type="dxa"/>
              <w:left w:w="120" w:type="dxa"/>
              <w:right w:w="120" w:type="dxa"/>
            </w:tcMar>
          </w:tcPr>
          <w:p>
            <w:r>
              <w:rPr>
                <w:rFonts w:ascii="Arial" w:hAnsi="Arial"/>
                <w:color w:val="0F172A"/>
                <w:sz w:val="16"/>
              </w:rPr>
              <w:t>/admin-api/reseller-mgmt/wallet/*</w:t>
              <w:br/>
              <w:t>(admin/solar-shop wallet section)</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Financial management panel for Accounts team to review franchisee earning withdrawal requests, process manual bank payouts via NEFT/RTGS, and log UTR numbers.</w:t>
            </w:r>
          </w:p>
        </w:tc>
      </w:tr>
      <w:tr>
        <w:tc>
          <w:tcPr>
            <w:tcW w:type="dxa" w:w="1752"/>
            <w:shd w:fill="F8FAFC"/>
            <w:tcMar>
              <w:top w:w="80" w:type="dxa"/>
              <w:bottom w:w="80" w:type="dxa"/>
              <w:left w:w="120" w:type="dxa"/>
              <w:right w:w="120" w:type="dxa"/>
            </w:tcMar>
          </w:tcPr>
          <w:p>
            <w:r>
              <w:rPr>
                <w:rFonts w:ascii="Arial" w:hAnsi="Arial"/>
                <w:color w:val="0F172A"/>
                <w:sz w:val="16"/>
              </w:rPr>
              <w:t>F068</w:t>
            </w:r>
          </w:p>
        </w:tc>
        <w:tc>
          <w:tcPr>
            <w:tcW w:type="dxa" w:w="1752"/>
            <w:shd w:fill="F8FAFC"/>
            <w:tcMar>
              <w:top w:w="80" w:type="dxa"/>
              <w:bottom w:w="80" w:type="dxa"/>
              <w:left w:w="120" w:type="dxa"/>
              <w:right w:w="120" w:type="dxa"/>
            </w:tcMar>
          </w:tcPr>
          <w:p>
            <w:r>
              <w:rPr>
                <w:rFonts w:ascii="Arial" w:hAnsi="Arial"/>
                <w:color w:val="0F172A"/>
                <w:sz w:val="16"/>
              </w:rPr>
              <w:t>Payments &amp; Accounts</w:t>
            </w:r>
          </w:p>
        </w:tc>
        <w:tc>
          <w:tcPr>
            <w:tcW w:type="dxa" w:w="1752"/>
            <w:shd w:fill="F8FAFC"/>
            <w:tcMar>
              <w:top w:w="80" w:type="dxa"/>
              <w:bottom w:w="80" w:type="dxa"/>
              <w:left w:w="120" w:type="dxa"/>
              <w:right w:w="120" w:type="dxa"/>
            </w:tcMar>
          </w:tcPr>
          <w:p>
            <w:r>
              <w:rPr>
                <w:rFonts w:ascii="Arial" w:hAnsi="Arial"/>
                <w:color w:val="0F172A"/>
                <w:sz w:val="16"/>
              </w:rPr>
              <w:t>Accounts Panel (Solar Shop Finance)</w:t>
            </w:r>
          </w:p>
        </w:tc>
        <w:tc>
          <w:tcPr>
            <w:tcW w:type="dxa" w:w="1752"/>
            <w:shd w:fill="F8FAFC"/>
            <w:tcMar>
              <w:top w:w="80" w:type="dxa"/>
              <w:bottom w:w="80" w:type="dxa"/>
              <w:left w:w="120" w:type="dxa"/>
              <w:right w:w="120" w:type="dxa"/>
            </w:tcMar>
          </w:tcPr>
          <w:p>
            <w:r>
              <w:rPr>
                <w:rFonts w:ascii="Arial" w:hAnsi="Arial"/>
                <w:color w:val="0F172A"/>
                <w:sz w:val="16"/>
              </w:rPr>
              <w:t>/account-api/accounts/solar-shop/*</w:t>
              <w:br/>
              <w:t>(accounts portal /solar-shop/*)</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Financial management portal tracking franchise plan fee receipts, EPC direct transactions, and commission disbursements.</w:t>
            </w:r>
          </w:p>
        </w:tc>
      </w:tr>
      <w:tr>
        <w:tc>
          <w:tcPr>
            <w:tcW w:type="dxa" w:w="1752"/>
            <w:shd w:fill="FFFFFF"/>
            <w:tcMar>
              <w:top w:w="80" w:type="dxa"/>
              <w:bottom w:w="80" w:type="dxa"/>
              <w:left w:w="120" w:type="dxa"/>
              <w:right w:w="120" w:type="dxa"/>
            </w:tcMar>
          </w:tcPr>
          <w:p>
            <w:r>
              <w:rPr>
                <w:rFonts w:ascii="Arial" w:hAnsi="Arial"/>
                <w:color w:val="0F172A"/>
                <w:sz w:val="16"/>
              </w:rPr>
              <w:t>F069</w:t>
            </w:r>
          </w:p>
        </w:tc>
        <w:tc>
          <w:tcPr>
            <w:tcW w:type="dxa" w:w="1752"/>
            <w:shd w:fill="FFFFFF"/>
            <w:tcMar>
              <w:top w:w="80" w:type="dxa"/>
              <w:bottom w:w="80" w:type="dxa"/>
              <w:left w:w="120" w:type="dxa"/>
              <w:right w:w="120" w:type="dxa"/>
            </w:tcMar>
          </w:tcPr>
          <w:p>
            <w:r>
              <w:rPr>
                <w:rFonts w:ascii="Arial" w:hAnsi="Arial"/>
                <w:color w:val="0F172A"/>
                <w:sz w:val="16"/>
              </w:rPr>
              <w:t>Payments &amp; Accounts</w:t>
            </w:r>
          </w:p>
        </w:tc>
        <w:tc>
          <w:tcPr>
            <w:tcW w:type="dxa" w:w="1752"/>
            <w:shd w:fill="FFFFFF"/>
            <w:tcMar>
              <w:top w:w="80" w:type="dxa"/>
              <w:bottom w:w="80" w:type="dxa"/>
              <w:left w:w="120" w:type="dxa"/>
              <w:right w:w="120" w:type="dxa"/>
            </w:tcMar>
          </w:tcPr>
          <w:p>
            <w:r>
              <w:rPr>
                <w:rFonts w:ascii="Arial" w:hAnsi="Arial"/>
                <w:color w:val="0F172A"/>
                <w:sz w:val="16"/>
              </w:rPr>
              <w:t>Purchase Orders (Accounts)</w:t>
            </w:r>
          </w:p>
        </w:tc>
        <w:tc>
          <w:tcPr>
            <w:tcW w:type="dxa" w:w="1752"/>
            <w:shd w:fill="FFFFFF"/>
            <w:tcMar>
              <w:top w:w="80" w:type="dxa"/>
              <w:bottom w:w="80" w:type="dxa"/>
              <w:left w:w="120" w:type="dxa"/>
              <w:right w:w="120" w:type="dxa"/>
            </w:tcMar>
          </w:tcPr>
          <w:p>
            <w:r>
              <w:rPr>
                <w:rFonts w:ascii="Arial" w:hAnsi="Arial"/>
                <w:color w:val="0F172A"/>
                <w:sz w:val="16"/>
              </w:rPr>
              <w:t>/account-api/accounts/purchase-orders/*</w:t>
              <w:br/>
              <w:t>(accounts/PurchaseOrders.jsx (130KB))</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Complete purchase order lifecycle tracking supplier invoices, bank payment slips, tax deductions, and milestone payments.</w:t>
            </w:r>
          </w:p>
        </w:tc>
      </w:tr>
      <w:tr>
        <w:tc>
          <w:tcPr>
            <w:tcW w:type="dxa" w:w="1752"/>
            <w:shd w:fill="F8FAFC"/>
            <w:tcMar>
              <w:top w:w="80" w:type="dxa"/>
              <w:bottom w:w="80" w:type="dxa"/>
              <w:left w:w="120" w:type="dxa"/>
              <w:right w:w="120" w:type="dxa"/>
            </w:tcMar>
          </w:tcPr>
          <w:p>
            <w:r>
              <w:rPr>
                <w:rFonts w:ascii="Arial" w:hAnsi="Arial"/>
                <w:color w:val="0F172A"/>
                <w:sz w:val="16"/>
              </w:rPr>
              <w:t>F070</w:t>
            </w:r>
          </w:p>
        </w:tc>
        <w:tc>
          <w:tcPr>
            <w:tcW w:type="dxa" w:w="1752"/>
            <w:shd w:fill="F8FAFC"/>
            <w:tcMar>
              <w:top w:w="80" w:type="dxa"/>
              <w:bottom w:w="80" w:type="dxa"/>
              <w:left w:w="120" w:type="dxa"/>
              <w:right w:w="120" w:type="dxa"/>
            </w:tcMar>
          </w:tcPr>
          <w:p>
            <w:r>
              <w:rPr>
                <w:rFonts w:ascii="Arial" w:hAnsi="Arial"/>
                <w:color w:val="0F172A"/>
                <w:sz w:val="16"/>
              </w:rPr>
              <w:t>Payments &amp; Accounts</w:t>
            </w:r>
          </w:p>
        </w:tc>
        <w:tc>
          <w:tcPr>
            <w:tcW w:type="dxa" w:w="1752"/>
            <w:shd w:fill="F8FAFC"/>
            <w:tcMar>
              <w:top w:w="80" w:type="dxa"/>
              <w:bottom w:w="80" w:type="dxa"/>
              <w:left w:w="120" w:type="dxa"/>
              <w:right w:w="120" w:type="dxa"/>
            </w:tcMar>
          </w:tcPr>
          <w:p>
            <w:r>
              <w:rPr>
                <w:rFonts w:ascii="Arial" w:hAnsi="Arial"/>
                <w:color w:val="0F172A"/>
                <w:sz w:val="16"/>
              </w:rPr>
              <w:t>Supplier Registry (Accounts)</w:t>
            </w:r>
          </w:p>
        </w:tc>
        <w:tc>
          <w:tcPr>
            <w:tcW w:type="dxa" w:w="1752"/>
            <w:shd w:fill="F8FAFC"/>
            <w:tcMar>
              <w:top w:w="80" w:type="dxa"/>
              <w:bottom w:w="80" w:type="dxa"/>
              <w:left w:w="120" w:type="dxa"/>
              <w:right w:w="120" w:type="dxa"/>
            </w:tcMar>
          </w:tcPr>
          <w:p>
            <w:r>
              <w:rPr>
                <w:rFonts w:ascii="Arial" w:hAnsi="Arial"/>
                <w:color w:val="0F172A"/>
                <w:sz w:val="16"/>
              </w:rPr>
              <w:t>/account-api/accounts/suppliers/*</w:t>
              <w:br/>
              <w:t>(accounts/SupplierRegistry.jsx)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Supplier financial registry maintaining vendor GSTIN, bank account details, MSME registration, and payment terms.</w:t>
            </w:r>
          </w:p>
        </w:tc>
      </w:tr>
      <w:tr>
        <w:tc>
          <w:tcPr>
            <w:tcW w:type="dxa" w:w="1752"/>
            <w:shd w:fill="FFFFFF"/>
            <w:tcMar>
              <w:top w:w="80" w:type="dxa"/>
              <w:bottom w:w="80" w:type="dxa"/>
              <w:left w:w="120" w:type="dxa"/>
              <w:right w:w="120" w:type="dxa"/>
            </w:tcMar>
          </w:tcPr>
          <w:p>
            <w:r>
              <w:rPr>
                <w:rFonts w:ascii="Arial" w:hAnsi="Arial"/>
                <w:color w:val="0F172A"/>
                <w:sz w:val="16"/>
              </w:rPr>
              <w:t>F071</w:t>
            </w:r>
          </w:p>
        </w:tc>
        <w:tc>
          <w:tcPr>
            <w:tcW w:type="dxa" w:w="1752"/>
            <w:shd w:fill="FFFFFF"/>
            <w:tcMar>
              <w:top w:w="80" w:type="dxa"/>
              <w:bottom w:w="80" w:type="dxa"/>
              <w:left w:w="120" w:type="dxa"/>
              <w:right w:w="120" w:type="dxa"/>
            </w:tcMar>
          </w:tcPr>
          <w:p>
            <w:r>
              <w:rPr>
                <w:rFonts w:ascii="Arial" w:hAnsi="Arial"/>
                <w:color w:val="0F172A"/>
                <w:sz w:val="16"/>
              </w:rPr>
              <w:t>Warehouse</w:t>
            </w:r>
          </w:p>
        </w:tc>
        <w:tc>
          <w:tcPr>
            <w:tcW w:type="dxa" w:w="1752"/>
            <w:shd w:fill="FFFFFF"/>
            <w:tcMar>
              <w:top w:w="80" w:type="dxa"/>
              <w:bottom w:w="80" w:type="dxa"/>
              <w:left w:w="120" w:type="dxa"/>
              <w:right w:w="120" w:type="dxa"/>
            </w:tcMar>
          </w:tcPr>
          <w:p>
            <w:r>
              <w:rPr>
                <w:rFonts w:ascii="Arial" w:hAnsi="Arial"/>
                <w:color w:val="0F172A"/>
                <w:sz w:val="16"/>
              </w:rPr>
              <w:t>Material Inward (Stock Inward)</w:t>
            </w:r>
          </w:p>
        </w:tc>
        <w:tc>
          <w:tcPr>
            <w:tcW w:type="dxa" w:w="1752"/>
            <w:shd w:fill="FFFFFF"/>
            <w:tcMar>
              <w:top w:w="80" w:type="dxa"/>
              <w:bottom w:w="80" w:type="dxa"/>
              <w:left w:w="120" w:type="dxa"/>
              <w:right w:w="120" w:type="dxa"/>
            </w:tcMar>
          </w:tcPr>
          <w:p>
            <w:r>
              <w:rPr>
                <w:rFonts w:ascii="Arial" w:hAnsi="Arial"/>
                <w:color w:val="0F172A"/>
                <w:sz w:val="16"/>
              </w:rPr>
              <w:t>/warehouse-api/warehouse/inward/*</w:t>
              <w:br/>
              <w:t>(warehouse/MaterialInward.jsx (104KB))</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Warehouse inbound operations module logging receipt of manufacturer consignments, serial number scanning, and QA inspection reports.</w:t>
            </w:r>
          </w:p>
        </w:tc>
      </w:tr>
      <w:tr>
        <w:tc>
          <w:tcPr>
            <w:tcW w:type="dxa" w:w="1752"/>
            <w:shd w:fill="F8FAFC"/>
            <w:tcMar>
              <w:top w:w="80" w:type="dxa"/>
              <w:bottom w:w="80" w:type="dxa"/>
              <w:left w:w="120" w:type="dxa"/>
              <w:right w:w="120" w:type="dxa"/>
            </w:tcMar>
          </w:tcPr>
          <w:p>
            <w:r>
              <w:rPr>
                <w:rFonts w:ascii="Arial" w:hAnsi="Arial"/>
                <w:color w:val="0F172A"/>
                <w:sz w:val="16"/>
              </w:rPr>
              <w:t>F072</w:t>
            </w:r>
          </w:p>
        </w:tc>
        <w:tc>
          <w:tcPr>
            <w:tcW w:type="dxa" w:w="1752"/>
            <w:shd w:fill="F8FAFC"/>
            <w:tcMar>
              <w:top w:w="80" w:type="dxa"/>
              <w:bottom w:w="80" w:type="dxa"/>
              <w:left w:w="120" w:type="dxa"/>
              <w:right w:w="120" w:type="dxa"/>
            </w:tcMar>
          </w:tcPr>
          <w:p>
            <w:r>
              <w:rPr>
                <w:rFonts w:ascii="Arial" w:hAnsi="Arial"/>
                <w:color w:val="0F172A"/>
                <w:sz w:val="16"/>
              </w:rPr>
              <w:t>Warehouse</w:t>
            </w:r>
          </w:p>
        </w:tc>
        <w:tc>
          <w:tcPr>
            <w:tcW w:type="dxa" w:w="1752"/>
            <w:shd w:fill="F8FAFC"/>
            <w:tcMar>
              <w:top w:w="80" w:type="dxa"/>
              <w:bottom w:w="80" w:type="dxa"/>
              <w:left w:w="120" w:type="dxa"/>
              <w:right w:w="120" w:type="dxa"/>
            </w:tcMar>
          </w:tcPr>
          <w:p>
            <w:r>
              <w:rPr>
                <w:rFonts w:ascii="Arial" w:hAnsi="Arial"/>
                <w:color w:val="0F172A"/>
                <w:sz w:val="16"/>
              </w:rPr>
              <w:t>Material Outward &amp; Delivery</w:t>
            </w:r>
          </w:p>
        </w:tc>
        <w:tc>
          <w:tcPr>
            <w:tcW w:type="dxa" w:w="1752"/>
            <w:shd w:fill="F8FAFC"/>
            <w:tcMar>
              <w:top w:w="80" w:type="dxa"/>
              <w:bottom w:w="80" w:type="dxa"/>
              <w:left w:w="120" w:type="dxa"/>
              <w:right w:w="120" w:type="dxa"/>
            </w:tcMar>
          </w:tcPr>
          <w:p>
            <w:r>
              <w:rPr>
                <w:rFonts w:ascii="Arial" w:hAnsi="Arial"/>
                <w:color w:val="0F172A"/>
                <w:sz w:val="16"/>
              </w:rPr>
              <w:t>/warehouse-api/warehouse/sales-orders/*</w:t>
              <w:br/>
              <w:t>(warehouse/MaterialOutward.jsx, DeliveryManagement.jsx (111KB))</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Warehouse dispatch engine managing picking lists, packing slips, transporter assignment, and e-Way bill generation.</w:t>
            </w:r>
          </w:p>
        </w:tc>
      </w:tr>
      <w:tr>
        <w:tc>
          <w:tcPr>
            <w:tcW w:type="dxa" w:w="1752"/>
            <w:shd w:fill="FFFFFF"/>
            <w:tcMar>
              <w:top w:w="80" w:type="dxa"/>
              <w:bottom w:w="80" w:type="dxa"/>
              <w:left w:w="120" w:type="dxa"/>
              <w:right w:w="120" w:type="dxa"/>
            </w:tcMar>
          </w:tcPr>
          <w:p>
            <w:r>
              <w:rPr>
                <w:rFonts w:ascii="Arial" w:hAnsi="Arial"/>
                <w:color w:val="0F172A"/>
                <w:sz w:val="16"/>
              </w:rPr>
              <w:t>F073</w:t>
            </w:r>
          </w:p>
        </w:tc>
        <w:tc>
          <w:tcPr>
            <w:tcW w:type="dxa" w:w="1752"/>
            <w:shd w:fill="FFFFFF"/>
            <w:tcMar>
              <w:top w:w="80" w:type="dxa"/>
              <w:bottom w:w="80" w:type="dxa"/>
              <w:left w:w="120" w:type="dxa"/>
              <w:right w:w="120" w:type="dxa"/>
            </w:tcMar>
          </w:tcPr>
          <w:p>
            <w:r>
              <w:rPr>
                <w:rFonts w:ascii="Arial" w:hAnsi="Arial"/>
                <w:color w:val="0F172A"/>
                <w:sz w:val="16"/>
              </w:rPr>
              <w:t>Warehouse</w:t>
            </w:r>
          </w:p>
        </w:tc>
        <w:tc>
          <w:tcPr>
            <w:tcW w:type="dxa" w:w="1752"/>
            <w:shd w:fill="FFFFFF"/>
            <w:tcMar>
              <w:top w:w="80" w:type="dxa"/>
              <w:bottom w:w="80" w:type="dxa"/>
              <w:left w:w="120" w:type="dxa"/>
              <w:right w:w="120" w:type="dxa"/>
            </w:tcMar>
          </w:tcPr>
          <w:p>
            <w:r>
              <w:rPr>
                <w:rFonts w:ascii="Arial" w:hAnsi="Arial"/>
                <w:color w:val="0F172A"/>
                <w:sz w:val="16"/>
              </w:rPr>
              <w:t>Vehicle &amp; Driver Management</w:t>
            </w:r>
          </w:p>
        </w:tc>
        <w:tc>
          <w:tcPr>
            <w:tcW w:type="dxa" w:w="1752"/>
            <w:shd w:fill="FFFFFF"/>
            <w:tcMar>
              <w:top w:w="80" w:type="dxa"/>
              <w:bottom w:w="80" w:type="dxa"/>
              <w:left w:w="120" w:type="dxa"/>
              <w:right w:w="120" w:type="dxa"/>
            </w:tcMar>
          </w:tcPr>
          <w:p>
            <w:r>
              <w:rPr>
                <w:rFonts w:ascii="Arial" w:hAnsi="Arial"/>
                <w:color w:val="0F172A"/>
                <w:sz w:val="16"/>
              </w:rPr>
              <w:t>/warehouse-api/warehouse/vehicles/*, /drivers/*</w:t>
              <w:br/>
              <w:t>(warehouse/VehicleDriverManagement.jsx)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Fleet logistics registry managing company transport vehicles, driver assignments, insurance renewals, and trip logs.</w:t>
            </w:r>
          </w:p>
        </w:tc>
      </w:tr>
      <w:tr>
        <w:tc>
          <w:tcPr>
            <w:tcW w:type="dxa" w:w="1752"/>
            <w:shd w:fill="F8FAFC"/>
            <w:tcMar>
              <w:top w:w="80" w:type="dxa"/>
              <w:bottom w:w="80" w:type="dxa"/>
              <w:left w:w="120" w:type="dxa"/>
              <w:right w:w="120" w:type="dxa"/>
            </w:tcMar>
          </w:tcPr>
          <w:p>
            <w:r>
              <w:rPr>
                <w:rFonts w:ascii="Arial" w:hAnsi="Arial"/>
                <w:color w:val="0F172A"/>
                <w:sz w:val="16"/>
              </w:rPr>
              <w:t>F074</w:t>
            </w:r>
          </w:p>
        </w:tc>
        <w:tc>
          <w:tcPr>
            <w:tcW w:type="dxa" w:w="1752"/>
            <w:shd w:fill="F8FAFC"/>
            <w:tcMar>
              <w:top w:w="80" w:type="dxa"/>
              <w:bottom w:w="80" w:type="dxa"/>
              <w:left w:w="120" w:type="dxa"/>
              <w:right w:w="120" w:type="dxa"/>
            </w:tcMar>
          </w:tcPr>
          <w:p>
            <w:r>
              <w:rPr>
                <w:rFonts w:ascii="Arial" w:hAnsi="Arial"/>
                <w:color w:val="0F172A"/>
                <w:sz w:val="16"/>
              </w:rPr>
              <w:t>Warehouse</w:t>
            </w:r>
          </w:p>
        </w:tc>
        <w:tc>
          <w:tcPr>
            <w:tcW w:type="dxa" w:w="1752"/>
            <w:shd w:fill="F8FAFC"/>
            <w:tcMar>
              <w:top w:w="80" w:type="dxa"/>
              <w:bottom w:w="80" w:type="dxa"/>
              <w:left w:w="120" w:type="dxa"/>
              <w:right w:w="120" w:type="dxa"/>
            </w:tcMar>
          </w:tcPr>
          <w:p>
            <w:r>
              <w:rPr>
                <w:rFonts w:ascii="Arial" w:hAnsi="Arial"/>
                <w:color w:val="0F172A"/>
                <w:sz w:val="16"/>
              </w:rPr>
              <w:t>Inventory Transfer, Stock Adj, Replacement</w:t>
            </w:r>
          </w:p>
        </w:tc>
        <w:tc>
          <w:tcPr>
            <w:tcW w:type="dxa" w:w="1752"/>
            <w:shd w:fill="F8FAFC"/>
            <w:tcMar>
              <w:top w:w="80" w:type="dxa"/>
              <w:bottom w:w="80" w:type="dxa"/>
              <w:left w:w="120" w:type="dxa"/>
              <w:right w:w="120" w:type="dxa"/>
            </w:tcMar>
          </w:tcPr>
          <w:p>
            <w:r>
              <w:rPr>
                <w:rFonts w:ascii="Arial" w:hAnsi="Arial"/>
                <w:color w:val="0F172A"/>
                <w:sz w:val="16"/>
              </w:rPr>
              <w:t>/warehouse-api/inventory/transfers, /adjustments</w:t>
              <w:br/>
              <w:t>(internal-admin-portal/.../warehouse/pages/InventoryTransfer.jsx)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Warehouse stock management tool facilitating inter-warehouse material transfers, damaged stock write-offs, and customer warranty replacements. Inter-warehouse stock transfer tracking, physical inventory reconciliation, damaged stock write-offs, and warranty replacements.</w:t>
            </w:r>
          </w:p>
        </w:tc>
      </w:tr>
      <w:tr>
        <w:tc>
          <w:tcPr>
            <w:tcW w:type="dxa" w:w="1752"/>
            <w:shd w:fill="FFFFFF"/>
            <w:tcMar>
              <w:top w:w="80" w:type="dxa"/>
              <w:bottom w:w="80" w:type="dxa"/>
              <w:left w:w="120" w:type="dxa"/>
              <w:right w:w="120" w:type="dxa"/>
            </w:tcMar>
          </w:tcPr>
          <w:p>
            <w:r>
              <w:rPr>
                <w:rFonts w:ascii="Arial" w:hAnsi="Arial"/>
                <w:color w:val="0F172A"/>
                <w:sz w:val="16"/>
              </w:rPr>
              <w:t>F075</w:t>
            </w:r>
          </w:p>
        </w:tc>
        <w:tc>
          <w:tcPr>
            <w:tcW w:type="dxa" w:w="1752"/>
            <w:shd w:fill="FFFFFF"/>
            <w:tcMar>
              <w:top w:w="80" w:type="dxa"/>
              <w:bottom w:w="80" w:type="dxa"/>
              <w:left w:w="120" w:type="dxa"/>
              <w:right w:w="120" w:type="dxa"/>
            </w:tcMar>
          </w:tcPr>
          <w:p>
            <w:r>
              <w:rPr>
                <w:rFonts w:ascii="Arial" w:hAnsi="Arial"/>
                <w:color w:val="0F172A"/>
                <w:sz w:val="16"/>
              </w:rPr>
              <w:t>Warehouse</w:t>
            </w:r>
          </w:p>
        </w:tc>
        <w:tc>
          <w:tcPr>
            <w:tcW w:type="dxa" w:w="1752"/>
            <w:shd w:fill="FFFFFF"/>
            <w:tcMar>
              <w:top w:w="80" w:type="dxa"/>
              <w:bottom w:w="80" w:type="dxa"/>
              <w:left w:w="120" w:type="dxa"/>
              <w:right w:w="120" w:type="dxa"/>
            </w:tcMar>
          </w:tcPr>
          <w:p>
            <w:r>
              <w:rPr>
                <w:rFonts w:ascii="Arial" w:hAnsi="Arial"/>
                <w:color w:val="0F172A"/>
                <w:sz w:val="16"/>
              </w:rPr>
              <w:t>Repair Tickets</w:t>
            </w:r>
          </w:p>
        </w:tc>
        <w:tc>
          <w:tcPr>
            <w:tcW w:type="dxa" w:w="1752"/>
            <w:shd w:fill="FFFFFF"/>
            <w:tcMar>
              <w:top w:w="80" w:type="dxa"/>
              <w:bottom w:w="80" w:type="dxa"/>
              <w:left w:w="120" w:type="dxa"/>
              <w:right w:w="120" w:type="dxa"/>
            </w:tcMar>
          </w:tcPr>
          <w:p>
            <w:r>
              <w:rPr>
                <w:rFonts w:ascii="Arial" w:hAnsi="Arial"/>
                <w:color w:val="0F172A"/>
                <w:sz w:val="16"/>
              </w:rPr>
              <w:t>/admin-api/service-tickets/*, solarkits_service_tickets.schema</w:t>
              <w:br/>
              <w:t>(internal-admin-portal/.../warehouse/pages/RepairTickets.jsx)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Maintenance service desk logging RMA tickets for defective solar inverters, panels, or meters requiring factory repair (backend route pending). Service desk and RMA repair tracking for defective solar inverters, solar panels, and meters requiring factory maintenance.</w:t>
            </w:r>
          </w:p>
        </w:tc>
      </w:tr>
      <w:tr>
        <w:tc>
          <w:tcPr>
            <w:tcW w:type="dxa" w:w="1752"/>
            <w:shd w:fill="F8FAFC"/>
            <w:tcMar>
              <w:top w:w="80" w:type="dxa"/>
              <w:bottom w:w="80" w:type="dxa"/>
              <w:left w:w="120" w:type="dxa"/>
              <w:right w:w="120" w:type="dxa"/>
            </w:tcMar>
          </w:tcPr>
          <w:p>
            <w:r>
              <w:rPr>
                <w:rFonts w:ascii="Arial" w:hAnsi="Arial"/>
                <w:color w:val="0F172A"/>
                <w:sz w:val="16"/>
              </w:rPr>
              <w:t>F076</w:t>
            </w:r>
          </w:p>
        </w:tc>
        <w:tc>
          <w:tcPr>
            <w:tcW w:type="dxa" w:w="1752"/>
            <w:shd w:fill="F8FAFC"/>
            <w:tcMar>
              <w:top w:w="80" w:type="dxa"/>
              <w:bottom w:w="80" w:type="dxa"/>
              <w:left w:w="120" w:type="dxa"/>
              <w:right w:w="120" w:type="dxa"/>
            </w:tcMar>
          </w:tcPr>
          <w:p>
            <w:r>
              <w:rPr>
                <w:rFonts w:ascii="Arial" w:hAnsi="Arial"/>
                <w:color w:val="0F172A"/>
                <w:sz w:val="16"/>
              </w:rPr>
              <w:t>Operations</w:t>
            </w:r>
          </w:p>
        </w:tc>
        <w:tc>
          <w:tcPr>
            <w:tcW w:type="dxa" w:w="1752"/>
            <w:shd w:fill="F8FAFC"/>
            <w:tcMar>
              <w:top w:w="80" w:type="dxa"/>
              <w:bottom w:w="80" w:type="dxa"/>
              <w:left w:w="120" w:type="dxa"/>
              <w:right w:w="120" w:type="dxa"/>
            </w:tcMar>
          </w:tcPr>
          <w:p>
            <w:r>
              <w:rPr>
                <w:rFonts w:ascii="Arial" w:hAnsi="Arial"/>
                <w:color w:val="0F172A"/>
                <w:sz w:val="16"/>
              </w:rPr>
              <w:t>Operations Panel (Order Dispatch, Logistics)</w:t>
            </w:r>
          </w:p>
        </w:tc>
        <w:tc>
          <w:tcPr>
            <w:tcW w:type="dxa" w:w="1752"/>
            <w:shd w:fill="F8FAFC"/>
            <w:tcMar>
              <w:top w:w="80" w:type="dxa"/>
              <w:bottom w:w="80" w:type="dxa"/>
              <w:left w:w="120" w:type="dxa"/>
              <w:right w:w="120" w:type="dxa"/>
            </w:tcMar>
          </w:tcPr>
          <w:p>
            <w:r>
              <w:rPr>
                <w:rFonts w:ascii="Arial" w:hAnsi="Arial"/>
                <w:color w:val="0F172A"/>
                <w:sz w:val="16"/>
              </w:rPr>
              <w:t>/admin-api/delivery/*, delivery.management.handler.js</w:t>
              <w:br/>
              <w:t>(internal-admin-portal/.../admin/pages/dashboard/operations/Operations.jsx)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Operations control center coordinating logistics milestones, courier tracking, and site delivery confirmations (backend API routes under-built). Operations control center coordinating logistics milestones, 8-stage tracking, transporter assignment, and site delivery confirmations.</w:t>
            </w:r>
          </w:p>
        </w:tc>
      </w:tr>
      <w:tr>
        <w:tc>
          <w:tcPr>
            <w:tcW w:type="dxa" w:w="1752"/>
            <w:shd w:fill="FFFFFF"/>
            <w:tcMar>
              <w:top w:w="80" w:type="dxa"/>
              <w:bottom w:w="80" w:type="dxa"/>
              <w:left w:w="120" w:type="dxa"/>
              <w:right w:w="120" w:type="dxa"/>
            </w:tcMar>
          </w:tcPr>
          <w:p>
            <w:r>
              <w:rPr>
                <w:rFonts w:ascii="Arial" w:hAnsi="Arial"/>
                <w:color w:val="0F172A"/>
                <w:sz w:val="16"/>
              </w:rPr>
              <w:t>F077</w:t>
            </w:r>
          </w:p>
        </w:tc>
        <w:tc>
          <w:tcPr>
            <w:tcW w:type="dxa" w:w="1752"/>
            <w:shd w:fill="FFFFFF"/>
            <w:tcMar>
              <w:top w:w="80" w:type="dxa"/>
              <w:bottom w:w="80" w:type="dxa"/>
              <w:left w:w="120" w:type="dxa"/>
              <w:right w:w="120" w:type="dxa"/>
            </w:tcMar>
          </w:tcPr>
          <w:p>
            <w:r>
              <w:rPr>
                <w:rFonts w:ascii="Arial" w:hAnsi="Arial"/>
                <w:color w:val="0F172A"/>
                <w:sz w:val="16"/>
              </w:rPr>
              <w:t>Notifications</w:t>
            </w:r>
          </w:p>
        </w:tc>
        <w:tc>
          <w:tcPr>
            <w:tcW w:type="dxa" w:w="1752"/>
            <w:shd w:fill="FFFFFF"/>
            <w:tcMar>
              <w:top w:w="80" w:type="dxa"/>
              <w:bottom w:w="80" w:type="dxa"/>
              <w:left w:w="120" w:type="dxa"/>
              <w:right w:w="120" w:type="dxa"/>
            </w:tcMar>
          </w:tcPr>
          <w:p>
            <w:r>
              <w:rPr>
                <w:rFonts w:ascii="Arial" w:hAnsi="Arial"/>
                <w:color w:val="0F172A"/>
                <w:sz w:val="16"/>
              </w:rPr>
              <w:t>BDE Notifications</w:t>
            </w:r>
          </w:p>
        </w:tc>
        <w:tc>
          <w:tcPr>
            <w:tcW w:type="dxa" w:w="1752"/>
            <w:shd w:fill="FFFFFF"/>
            <w:tcMar>
              <w:top w:w="80" w:type="dxa"/>
              <w:bottom w:w="80" w:type="dxa"/>
              <w:left w:w="120" w:type="dxa"/>
              <w:right w:w="120" w:type="dxa"/>
            </w:tcMar>
          </w:tcPr>
          <w:p>
            <w:r>
              <w:rPr>
                <w:rFonts w:ascii="Arial" w:hAnsi="Arial"/>
                <w:color w:val="0F172A"/>
                <w:sz w:val="16"/>
              </w:rPr>
              <w:t>/api/bde/v1/notifications/*</w:t>
              <w:br/>
              <w:t>(BDE-modules/BdeNotifications.jsx)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Automated notification feed alerting field agents about lead status changes, store inspection milestones, and target achievements.</w:t>
            </w:r>
          </w:p>
        </w:tc>
      </w:tr>
      <w:tr>
        <w:tc>
          <w:tcPr>
            <w:tcW w:type="dxa" w:w="1752"/>
            <w:shd w:fill="F8FAFC"/>
            <w:tcMar>
              <w:top w:w="80" w:type="dxa"/>
              <w:bottom w:w="80" w:type="dxa"/>
              <w:left w:w="120" w:type="dxa"/>
              <w:right w:w="120" w:type="dxa"/>
            </w:tcMar>
          </w:tcPr>
          <w:p>
            <w:r>
              <w:rPr>
                <w:rFonts w:ascii="Arial" w:hAnsi="Arial"/>
                <w:color w:val="0F172A"/>
                <w:sz w:val="16"/>
              </w:rPr>
              <w:t>F078</w:t>
            </w:r>
          </w:p>
        </w:tc>
        <w:tc>
          <w:tcPr>
            <w:tcW w:type="dxa" w:w="1752"/>
            <w:shd w:fill="F8FAFC"/>
            <w:tcMar>
              <w:top w:w="80" w:type="dxa"/>
              <w:bottom w:w="80" w:type="dxa"/>
              <w:left w:w="120" w:type="dxa"/>
              <w:right w:w="120" w:type="dxa"/>
            </w:tcMar>
          </w:tcPr>
          <w:p>
            <w:r>
              <w:rPr>
                <w:rFonts w:ascii="Arial" w:hAnsi="Arial"/>
                <w:color w:val="0F172A"/>
                <w:sz w:val="16"/>
              </w:rPr>
              <w:t>Notifications</w:t>
            </w:r>
          </w:p>
        </w:tc>
        <w:tc>
          <w:tcPr>
            <w:tcW w:type="dxa" w:w="1752"/>
            <w:shd w:fill="F8FAFC"/>
            <w:tcMar>
              <w:top w:w="80" w:type="dxa"/>
              <w:bottom w:w="80" w:type="dxa"/>
              <w:left w:w="120" w:type="dxa"/>
              <w:right w:w="120" w:type="dxa"/>
            </w:tcMar>
          </w:tcPr>
          <w:p>
            <w:r>
              <w:rPr>
                <w:rFonts w:ascii="Arial" w:hAnsi="Arial"/>
                <w:color w:val="0F172A"/>
                <w:sz w:val="16"/>
              </w:rPr>
              <w:t>Delivery &amp; Logistics Milestone Alerts</w:t>
            </w:r>
          </w:p>
        </w:tc>
        <w:tc>
          <w:tcPr>
            <w:tcW w:type="dxa" w:w="1752"/>
            <w:shd w:fill="F8FAFC"/>
            <w:tcMar>
              <w:top w:w="80" w:type="dxa"/>
              <w:bottom w:w="80" w:type="dxa"/>
              <w:left w:w="120" w:type="dxa"/>
              <w:right w:w="120" w:type="dxa"/>
            </w:tcMar>
          </w:tcPr>
          <w:p>
            <w:r>
              <w:rPr>
                <w:rFonts w:ascii="Arial" w:hAnsi="Arial"/>
                <w:color w:val="0F172A"/>
                <w:sz w:val="16"/>
              </w:rPr>
              <w:t>/api/delivery/notifications/*, twilio.service.js, nodemailer.service.js</w:t>
              <w:br/>
              <w:t>(customer-apps/solarkits-reseller-portal, customer-apps/solar-store)</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Multi-channel delivery notification engine dispatching automated WhatsApp, SMS, and Email alerts to EPC contractors and Franchisees across key order lifecycle stages (PO Inward, Out for Delivery, Delivered).</w:t>
            </w:r>
          </w:p>
        </w:tc>
      </w:tr>
      <w:tr>
        <w:tc>
          <w:tcPr>
            <w:tcW w:type="dxa" w:w="1752"/>
            <w:shd w:fill="FFFFFF"/>
            <w:tcMar>
              <w:top w:w="80" w:type="dxa"/>
              <w:bottom w:w="80" w:type="dxa"/>
              <w:left w:w="120" w:type="dxa"/>
              <w:right w:w="120" w:type="dxa"/>
            </w:tcMar>
          </w:tcPr>
          <w:p>
            <w:r>
              <w:rPr>
                <w:rFonts w:ascii="Arial" w:hAnsi="Arial"/>
                <w:color w:val="0F172A"/>
                <w:sz w:val="16"/>
              </w:rPr>
              <w:t>F079</w:t>
            </w:r>
          </w:p>
        </w:tc>
        <w:tc>
          <w:tcPr>
            <w:tcW w:type="dxa" w:w="1752"/>
            <w:shd w:fill="FFFFFF"/>
            <w:tcMar>
              <w:top w:w="80" w:type="dxa"/>
              <w:bottom w:w="80" w:type="dxa"/>
              <w:left w:w="120" w:type="dxa"/>
              <w:right w:w="120" w:type="dxa"/>
            </w:tcMar>
          </w:tcPr>
          <w:p>
            <w:r>
              <w:rPr>
                <w:rFonts w:ascii="Arial" w:hAnsi="Arial"/>
                <w:color w:val="0F172A"/>
                <w:sz w:val="16"/>
              </w:rPr>
              <w:t>Notifications</w:t>
            </w:r>
          </w:p>
        </w:tc>
        <w:tc>
          <w:tcPr>
            <w:tcW w:type="dxa" w:w="1752"/>
            <w:shd w:fill="FFFFFF"/>
            <w:tcMar>
              <w:top w:w="80" w:type="dxa"/>
              <w:bottom w:w="80" w:type="dxa"/>
              <w:left w:w="120" w:type="dxa"/>
              <w:right w:w="120" w:type="dxa"/>
            </w:tcMar>
          </w:tcPr>
          <w:p>
            <w:r>
              <w:rPr>
                <w:rFonts w:ascii="Arial" w:hAnsi="Arial"/>
                <w:color w:val="0F172A"/>
                <w:sz w:val="16"/>
              </w:rPr>
              <w:t>Email (Nodemailer)</w:t>
            </w:r>
          </w:p>
        </w:tc>
        <w:tc>
          <w:tcPr>
            <w:tcW w:type="dxa" w:w="1752"/>
            <w:shd w:fill="FFFFFF"/>
            <w:tcMar>
              <w:top w:w="80" w:type="dxa"/>
              <w:bottom w:w="80" w:type="dxa"/>
              <w:left w:w="120" w:type="dxa"/>
              <w:right w:w="120" w:type="dxa"/>
            </w:tcMar>
          </w:tcPr>
          <w:p>
            <w:r>
              <w:rPr>
                <w:rFonts w:ascii="Arial" w:hAnsi="Arial"/>
                <w:color w:val="0F172A"/>
                <w:sz w:val="16"/>
              </w:rPr>
              <w:t>Nodemailer v9 configured in .env</w:t>
              <w:br/>
              <w:t>(N/A (backend service))</w:t>
            </w:r>
          </w:p>
        </w:tc>
        <w:tc>
          <w:tcPr>
            <w:tcW w:type="dxa" w:w="1752"/>
            <w:shd w:fill="FFFFFF"/>
            <w:tcMar>
              <w:top w:w="80" w:type="dxa"/>
              <w:bottom w:w="80" w:type="dxa"/>
              <w:left w:w="120" w:type="dxa"/>
              <w:right w:w="120" w:type="dxa"/>
            </w:tcMar>
          </w:tcPr>
          <w:p>
            <w:r>
              <w:rPr>
                <w:rFonts w:ascii="Arial" w:hAnsi="Arial"/>
                <w:b/>
                <w:color w:val="64748B"/>
                <w:sz w:val="16"/>
              </w:rPr>
              <w:t>Backend Only</w:t>
            </w:r>
          </w:p>
        </w:tc>
        <w:tc>
          <w:tcPr>
            <w:tcW w:type="dxa" w:w="1752"/>
            <w:shd w:fill="FFFFFF"/>
            <w:tcMar>
              <w:top w:w="80" w:type="dxa"/>
              <w:bottom w:w="80" w:type="dxa"/>
              <w:left w:w="120" w:type="dxa"/>
              <w:right w:w="120" w:type="dxa"/>
            </w:tcMar>
          </w:tcPr>
          <w:p>
            <w:r>
              <w:rPr>
                <w:rFonts w:ascii="Arial" w:hAnsi="Arial"/>
                <w:color w:val="0F172A"/>
                <w:sz w:val="16"/>
              </w:rPr>
              <w:t>Automated backend email service dispatching KYC approval notices, invoice PDFs, and password reset links via SMTP.</w:t>
            </w:r>
          </w:p>
        </w:tc>
      </w:tr>
      <w:tr>
        <w:tc>
          <w:tcPr>
            <w:tcW w:type="dxa" w:w="1752"/>
            <w:shd w:fill="F8FAFC"/>
            <w:tcMar>
              <w:top w:w="80" w:type="dxa"/>
              <w:bottom w:w="80" w:type="dxa"/>
              <w:left w:w="120" w:type="dxa"/>
              <w:right w:w="120" w:type="dxa"/>
            </w:tcMar>
          </w:tcPr>
          <w:p>
            <w:r>
              <w:rPr>
                <w:rFonts w:ascii="Arial" w:hAnsi="Arial"/>
                <w:color w:val="0F172A"/>
                <w:sz w:val="16"/>
              </w:rPr>
              <w:t>F080</w:t>
            </w:r>
          </w:p>
        </w:tc>
        <w:tc>
          <w:tcPr>
            <w:tcW w:type="dxa" w:w="1752"/>
            <w:shd w:fill="F8FAFC"/>
            <w:tcMar>
              <w:top w:w="80" w:type="dxa"/>
              <w:bottom w:w="80" w:type="dxa"/>
              <w:left w:w="120" w:type="dxa"/>
              <w:right w:w="120" w:type="dxa"/>
            </w:tcMar>
          </w:tcPr>
          <w:p>
            <w:r>
              <w:rPr>
                <w:rFonts w:ascii="Arial" w:hAnsi="Arial"/>
                <w:color w:val="0F172A"/>
                <w:sz w:val="16"/>
              </w:rPr>
              <w:t>Notifications</w:t>
            </w:r>
          </w:p>
        </w:tc>
        <w:tc>
          <w:tcPr>
            <w:tcW w:type="dxa" w:w="1752"/>
            <w:shd w:fill="F8FAFC"/>
            <w:tcMar>
              <w:top w:w="80" w:type="dxa"/>
              <w:bottom w:w="80" w:type="dxa"/>
              <w:left w:w="120" w:type="dxa"/>
              <w:right w:w="120" w:type="dxa"/>
            </w:tcMar>
          </w:tcPr>
          <w:p>
            <w:r>
              <w:rPr>
                <w:rFonts w:ascii="Arial" w:hAnsi="Arial"/>
                <w:color w:val="0F172A"/>
                <w:sz w:val="16"/>
              </w:rPr>
              <w:t>SMS/WhatsApp (Twilio)</w:t>
            </w:r>
          </w:p>
        </w:tc>
        <w:tc>
          <w:tcPr>
            <w:tcW w:type="dxa" w:w="1752"/>
            <w:shd w:fill="F8FAFC"/>
            <w:tcMar>
              <w:top w:w="80" w:type="dxa"/>
              <w:bottom w:w="80" w:type="dxa"/>
              <w:left w:w="120" w:type="dxa"/>
              <w:right w:w="120" w:type="dxa"/>
            </w:tcMar>
          </w:tcPr>
          <w:p>
            <w:r>
              <w:rPr>
                <w:rFonts w:ascii="Arial" w:hAnsi="Arial"/>
                <w:color w:val="0F172A"/>
                <w:sz w:val="16"/>
              </w:rPr>
              <w:t>Twilio SDK in package.json</w:t>
              <w:br/>
              <w:t>(N/A (backend service))</w:t>
            </w:r>
          </w:p>
        </w:tc>
        <w:tc>
          <w:tcPr>
            <w:tcW w:type="dxa" w:w="1752"/>
            <w:shd w:fill="F8FAFC"/>
            <w:tcMar>
              <w:top w:w="80" w:type="dxa"/>
              <w:bottom w:w="80" w:type="dxa"/>
              <w:left w:w="120" w:type="dxa"/>
              <w:right w:w="120" w:type="dxa"/>
            </w:tcMar>
          </w:tcPr>
          <w:p>
            <w:r>
              <w:rPr>
                <w:rFonts w:ascii="Arial" w:hAnsi="Arial"/>
                <w:b/>
                <w:color w:val="64748B"/>
                <w:sz w:val="16"/>
              </w:rPr>
              <w:t>Backend Only</w:t>
            </w:r>
          </w:p>
        </w:tc>
        <w:tc>
          <w:tcPr>
            <w:tcW w:type="dxa" w:w="1752"/>
            <w:shd w:fill="F8FAFC"/>
            <w:tcMar>
              <w:top w:w="80" w:type="dxa"/>
              <w:bottom w:w="80" w:type="dxa"/>
              <w:left w:w="120" w:type="dxa"/>
              <w:right w:w="120" w:type="dxa"/>
            </w:tcMar>
          </w:tcPr>
          <w:p>
            <w:r>
              <w:rPr>
                <w:rFonts w:ascii="Arial" w:hAnsi="Arial"/>
                <w:color w:val="0F172A"/>
                <w:sz w:val="16"/>
              </w:rPr>
              <w:t>Instant messaging gateway sending one-time login passwords (OTP), delivery dispatch alerts, and critical account updates.</w:t>
            </w:r>
          </w:p>
        </w:tc>
      </w:tr>
      <w:tr>
        <w:tc>
          <w:tcPr>
            <w:tcW w:type="dxa" w:w="1752"/>
            <w:shd w:fill="FFFFFF"/>
            <w:tcMar>
              <w:top w:w="80" w:type="dxa"/>
              <w:bottom w:w="80" w:type="dxa"/>
              <w:left w:w="120" w:type="dxa"/>
              <w:right w:w="120" w:type="dxa"/>
            </w:tcMar>
          </w:tcPr>
          <w:p>
            <w:r>
              <w:rPr>
                <w:rFonts w:ascii="Arial" w:hAnsi="Arial"/>
                <w:color w:val="0F172A"/>
                <w:sz w:val="16"/>
              </w:rPr>
              <w:t>F081</w:t>
            </w:r>
          </w:p>
        </w:tc>
        <w:tc>
          <w:tcPr>
            <w:tcW w:type="dxa" w:w="1752"/>
            <w:shd w:fill="FFFFFF"/>
            <w:tcMar>
              <w:top w:w="80" w:type="dxa"/>
              <w:bottom w:w="80" w:type="dxa"/>
              <w:left w:w="120" w:type="dxa"/>
              <w:right w:w="120" w:type="dxa"/>
            </w:tcMar>
          </w:tcPr>
          <w:p>
            <w:r>
              <w:rPr>
                <w:rFonts w:ascii="Arial" w:hAnsi="Arial"/>
                <w:color w:val="0F172A"/>
                <w:sz w:val="16"/>
              </w:rPr>
              <w:t>Reports</w:t>
            </w:r>
          </w:p>
        </w:tc>
        <w:tc>
          <w:tcPr>
            <w:tcW w:type="dxa" w:w="1752"/>
            <w:shd w:fill="FFFFFF"/>
            <w:tcMar>
              <w:top w:w="80" w:type="dxa"/>
              <w:bottom w:w="80" w:type="dxa"/>
              <w:left w:w="120" w:type="dxa"/>
              <w:right w:w="120" w:type="dxa"/>
            </w:tcMar>
          </w:tcPr>
          <w:p>
            <w:r>
              <w:rPr>
                <w:rFonts w:ascii="Arial" w:hAnsi="Arial"/>
                <w:color w:val="0F172A"/>
                <w:sz w:val="16"/>
              </w:rPr>
              <w:t>BDE Performance &amp; Conversion Funnel</w:t>
            </w:r>
          </w:p>
        </w:tc>
        <w:tc>
          <w:tcPr>
            <w:tcW w:type="dxa" w:w="1752"/>
            <w:shd w:fill="FFFFFF"/>
            <w:tcMar>
              <w:top w:w="80" w:type="dxa"/>
              <w:bottom w:w="80" w:type="dxa"/>
              <w:left w:w="120" w:type="dxa"/>
              <w:right w:w="120" w:type="dxa"/>
            </w:tcMar>
          </w:tcPr>
          <w:p>
            <w:r>
              <w:rPr>
                <w:rFonts w:ascii="Arial" w:hAnsi="Arial"/>
                <w:color w:val="0F172A"/>
                <w:sz w:val="16"/>
              </w:rPr>
              <w:t>/admin-api/franchisee/performance/*</w:t>
              <w:br/>
              <w:t>(admin/bde-management/BdeConversionFunnel.jsx)</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Analytics dashboard evaluating field agent productivity, lead-to-onboarding conversion rates, and regional revenue contribution.</w:t>
            </w:r>
          </w:p>
        </w:tc>
      </w:tr>
      <w:tr>
        <w:tc>
          <w:tcPr>
            <w:tcW w:type="dxa" w:w="1752"/>
            <w:shd w:fill="F8FAFC"/>
            <w:tcMar>
              <w:top w:w="80" w:type="dxa"/>
              <w:bottom w:w="80" w:type="dxa"/>
              <w:left w:w="120" w:type="dxa"/>
              <w:right w:w="120" w:type="dxa"/>
            </w:tcMar>
          </w:tcPr>
          <w:p>
            <w:r>
              <w:rPr>
                <w:rFonts w:ascii="Arial" w:hAnsi="Arial"/>
                <w:color w:val="0F172A"/>
                <w:sz w:val="16"/>
              </w:rPr>
              <w:t>F082</w:t>
            </w:r>
          </w:p>
        </w:tc>
        <w:tc>
          <w:tcPr>
            <w:tcW w:type="dxa" w:w="1752"/>
            <w:shd w:fill="F8FAFC"/>
            <w:tcMar>
              <w:top w:w="80" w:type="dxa"/>
              <w:bottom w:w="80" w:type="dxa"/>
              <w:left w:w="120" w:type="dxa"/>
              <w:right w:w="120" w:type="dxa"/>
            </w:tcMar>
          </w:tcPr>
          <w:p>
            <w:r>
              <w:rPr>
                <w:rFonts w:ascii="Arial" w:hAnsi="Arial"/>
                <w:color w:val="0F172A"/>
                <w:sz w:val="16"/>
              </w:rPr>
              <w:t>Reports</w:t>
            </w:r>
          </w:p>
        </w:tc>
        <w:tc>
          <w:tcPr>
            <w:tcW w:type="dxa" w:w="1752"/>
            <w:shd w:fill="F8FAFC"/>
            <w:tcMar>
              <w:top w:w="80" w:type="dxa"/>
              <w:bottom w:w="80" w:type="dxa"/>
              <w:left w:w="120" w:type="dxa"/>
              <w:right w:w="120" w:type="dxa"/>
            </w:tcMar>
          </w:tcPr>
          <w:p>
            <w:r>
              <w:rPr>
                <w:rFonts w:ascii="Arial" w:hAnsi="Arial"/>
                <w:color w:val="0F172A"/>
                <w:sz w:val="16"/>
              </w:rPr>
              <w:t>Warehouse Turnaround &amp; Logistics Analytics</w:t>
            </w:r>
          </w:p>
        </w:tc>
        <w:tc>
          <w:tcPr>
            <w:tcW w:type="dxa" w:w="1752"/>
            <w:shd w:fill="F8FAFC"/>
            <w:tcMar>
              <w:top w:w="80" w:type="dxa"/>
              <w:bottom w:w="80" w:type="dxa"/>
              <w:left w:w="120" w:type="dxa"/>
              <w:right w:w="120" w:type="dxa"/>
            </w:tcMar>
          </w:tcPr>
          <w:p>
            <w:r>
              <w:rPr>
                <w:rFonts w:ascii="Arial" w:hAnsi="Arial"/>
                <w:color w:val="0F172A"/>
                <w:sz w:val="16"/>
              </w:rPr>
              <w:t>/warehouse-api/analytics/stock-turn, /admin-api/delivery/tat-metrics</w:t>
              <w:br/>
              <w:t>(internal-admin-portal/src/portals/warehouse/pages/analytics/WarehouseAnalytics.jsx)</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Executive logistics telemetry evaluating warehouse stock turnover rates, supplier delivery lead times, GRN discrepancy ratios, vehicle cargo load utilization, and average dispatch turnaround time (TAT).</w:t>
            </w:r>
          </w:p>
        </w:tc>
      </w:tr>
      <w:tr>
        <w:tc>
          <w:tcPr>
            <w:tcW w:type="dxa" w:w="1752"/>
            <w:shd w:fill="FFFFFF"/>
            <w:tcMar>
              <w:top w:w="80" w:type="dxa"/>
              <w:bottom w:w="80" w:type="dxa"/>
              <w:left w:w="120" w:type="dxa"/>
              <w:right w:w="120" w:type="dxa"/>
            </w:tcMar>
          </w:tcPr>
          <w:p>
            <w:r>
              <w:rPr>
                <w:rFonts w:ascii="Arial" w:hAnsi="Arial"/>
                <w:color w:val="0F172A"/>
                <w:sz w:val="16"/>
              </w:rPr>
              <w:t>F083</w:t>
            </w:r>
          </w:p>
        </w:tc>
        <w:tc>
          <w:tcPr>
            <w:tcW w:type="dxa" w:w="1752"/>
            <w:shd w:fill="FFFFFF"/>
            <w:tcMar>
              <w:top w:w="80" w:type="dxa"/>
              <w:bottom w:w="80" w:type="dxa"/>
              <w:left w:w="120" w:type="dxa"/>
              <w:right w:w="120" w:type="dxa"/>
            </w:tcMar>
          </w:tcPr>
          <w:p>
            <w:r>
              <w:rPr>
                <w:rFonts w:ascii="Arial" w:hAnsi="Arial"/>
                <w:color w:val="0F172A"/>
                <w:sz w:val="16"/>
              </w:rPr>
              <w:t>Reports</w:t>
            </w:r>
          </w:p>
        </w:tc>
        <w:tc>
          <w:tcPr>
            <w:tcW w:type="dxa" w:w="1752"/>
            <w:shd w:fill="FFFFFF"/>
            <w:tcMar>
              <w:top w:w="80" w:type="dxa"/>
              <w:bottom w:w="80" w:type="dxa"/>
              <w:left w:w="120" w:type="dxa"/>
              <w:right w:w="120" w:type="dxa"/>
            </w:tcMar>
          </w:tcPr>
          <w:p>
            <w:r>
              <w:rPr>
                <w:rFonts w:ascii="Arial" w:hAnsi="Arial"/>
                <w:color w:val="0F172A"/>
                <w:sz w:val="16"/>
              </w:rPr>
              <w:t>Franchise Analytics (Admin)</w:t>
            </w:r>
          </w:p>
        </w:tc>
        <w:tc>
          <w:tcPr>
            <w:tcW w:type="dxa" w:w="1752"/>
            <w:shd w:fill="FFFFFF"/>
            <w:tcMar>
              <w:top w:w="80" w:type="dxa"/>
              <w:bottom w:w="80" w:type="dxa"/>
              <w:left w:w="120" w:type="dxa"/>
              <w:right w:w="120" w:type="dxa"/>
            </w:tcMar>
          </w:tcPr>
          <w:p>
            <w:r>
              <w:rPr>
                <w:rFonts w:ascii="Arial" w:hAnsi="Arial"/>
                <w:color w:val="0F172A"/>
                <w:sz w:val="16"/>
              </w:rPr>
              <w:t>/admin-api/reseller-mgmt/analytics/*</w:t>
              <w:br/>
              <w:t>(admin/solar-shop analytics)</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Business analytics evaluating franchise partner sales volume, average order values, and commission distribution.</w:t>
            </w:r>
          </w:p>
        </w:tc>
      </w:tr>
      <w:tr>
        <w:tc>
          <w:tcPr>
            <w:tcW w:type="dxa" w:w="1752"/>
            <w:shd w:fill="F8FAFC"/>
            <w:tcMar>
              <w:top w:w="80" w:type="dxa"/>
              <w:bottom w:w="80" w:type="dxa"/>
              <w:left w:w="120" w:type="dxa"/>
              <w:right w:w="120" w:type="dxa"/>
            </w:tcMar>
          </w:tcPr>
          <w:p>
            <w:r>
              <w:rPr>
                <w:rFonts w:ascii="Arial" w:hAnsi="Arial"/>
                <w:color w:val="0F172A"/>
                <w:sz w:val="16"/>
              </w:rPr>
              <w:t>F084</w:t>
            </w:r>
          </w:p>
        </w:tc>
        <w:tc>
          <w:tcPr>
            <w:tcW w:type="dxa" w:w="1752"/>
            <w:shd w:fill="F8FAFC"/>
            <w:tcMar>
              <w:top w:w="80" w:type="dxa"/>
              <w:bottom w:w="80" w:type="dxa"/>
              <w:left w:w="120" w:type="dxa"/>
              <w:right w:w="120" w:type="dxa"/>
            </w:tcMar>
          </w:tcPr>
          <w:p>
            <w:r>
              <w:rPr>
                <w:rFonts w:ascii="Arial" w:hAnsi="Arial"/>
                <w:color w:val="0F172A"/>
                <w:sz w:val="16"/>
              </w:rPr>
              <w:t>Security</w:t>
            </w:r>
          </w:p>
        </w:tc>
        <w:tc>
          <w:tcPr>
            <w:tcW w:type="dxa" w:w="1752"/>
            <w:shd w:fill="F8FAFC"/>
            <w:tcMar>
              <w:top w:w="80" w:type="dxa"/>
              <w:bottom w:w="80" w:type="dxa"/>
              <w:left w:w="120" w:type="dxa"/>
              <w:right w:w="120" w:type="dxa"/>
            </w:tcMar>
          </w:tcPr>
          <w:p>
            <w:r>
              <w:rPr>
                <w:rFonts w:ascii="Arial" w:hAnsi="Arial"/>
                <w:color w:val="0F172A"/>
                <w:sz w:val="16"/>
              </w:rPr>
              <w:t>NoSQL Injection Prevention</w:t>
            </w:r>
          </w:p>
        </w:tc>
        <w:tc>
          <w:tcPr>
            <w:tcW w:type="dxa" w:w="1752"/>
            <w:shd w:fill="F8FAFC"/>
            <w:tcMar>
              <w:top w:w="80" w:type="dxa"/>
              <w:bottom w:w="80" w:type="dxa"/>
              <w:left w:w="120" w:type="dxa"/>
              <w:right w:w="120" w:type="dxa"/>
            </w:tcMar>
          </w:tcPr>
          <w:p>
            <w:r>
              <w:rPr>
                <w:rFonts w:ascii="Arial" w:hAnsi="Arial"/>
                <w:color w:val="0F172A"/>
                <w:sz w:val="16"/>
              </w:rPr>
              <w:t>src/modules/admin-panel/middlewares/mongo.sanitize.js</w:t>
              <w:br/>
              <w:t>(N/A)</w:t>
            </w:r>
          </w:p>
        </w:tc>
        <w:tc>
          <w:tcPr>
            <w:tcW w:type="dxa" w:w="1752"/>
            <w:shd w:fill="F8FAFC"/>
            <w:tcMar>
              <w:top w:w="80" w:type="dxa"/>
              <w:bottom w:w="80" w:type="dxa"/>
              <w:left w:w="120" w:type="dxa"/>
              <w:right w:w="120" w:type="dxa"/>
            </w:tcMar>
          </w:tcPr>
          <w:p>
            <w:r>
              <w:rPr>
                <w:rFonts w:ascii="Arial" w:hAnsi="Arial"/>
                <w:b/>
                <w:color w:val="64748B"/>
                <w:sz w:val="16"/>
              </w:rPr>
              <w:t>Backend Only</w:t>
            </w:r>
          </w:p>
        </w:tc>
        <w:tc>
          <w:tcPr>
            <w:tcW w:type="dxa" w:w="1752"/>
            <w:shd w:fill="F8FAFC"/>
            <w:tcMar>
              <w:top w:w="80" w:type="dxa"/>
              <w:bottom w:w="80" w:type="dxa"/>
              <w:left w:w="120" w:type="dxa"/>
              <w:right w:w="120" w:type="dxa"/>
            </w:tcMar>
          </w:tcPr>
          <w:p>
            <w:r>
              <w:rPr>
                <w:rFonts w:ascii="Arial" w:hAnsi="Arial"/>
                <w:color w:val="0F172A"/>
                <w:sz w:val="16"/>
              </w:rPr>
              <w:t>Global security middleware (`mongo.sanitize`) sanitizing all incoming payloads by stripping MongoDB operator keys ($ and .).</w:t>
            </w:r>
          </w:p>
        </w:tc>
      </w:tr>
      <w:tr>
        <w:tc>
          <w:tcPr>
            <w:tcW w:type="dxa" w:w="1752"/>
            <w:shd w:fill="FFFFFF"/>
            <w:tcMar>
              <w:top w:w="80" w:type="dxa"/>
              <w:bottom w:w="80" w:type="dxa"/>
              <w:left w:w="120" w:type="dxa"/>
              <w:right w:w="120" w:type="dxa"/>
            </w:tcMar>
          </w:tcPr>
          <w:p>
            <w:r>
              <w:rPr>
                <w:rFonts w:ascii="Arial" w:hAnsi="Arial"/>
                <w:color w:val="0F172A"/>
                <w:sz w:val="16"/>
              </w:rPr>
              <w:t>F085</w:t>
            </w:r>
          </w:p>
        </w:tc>
        <w:tc>
          <w:tcPr>
            <w:tcW w:type="dxa" w:w="1752"/>
            <w:shd w:fill="FFFFFF"/>
            <w:tcMar>
              <w:top w:w="80" w:type="dxa"/>
              <w:bottom w:w="80" w:type="dxa"/>
              <w:left w:w="120" w:type="dxa"/>
              <w:right w:w="120" w:type="dxa"/>
            </w:tcMar>
          </w:tcPr>
          <w:p>
            <w:r>
              <w:rPr>
                <w:rFonts w:ascii="Arial" w:hAnsi="Arial"/>
                <w:color w:val="0F172A"/>
                <w:sz w:val="16"/>
              </w:rPr>
              <w:t>Security</w:t>
            </w:r>
          </w:p>
        </w:tc>
        <w:tc>
          <w:tcPr>
            <w:tcW w:type="dxa" w:w="1752"/>
            <w:shd w:fill="FFFFFF"/>
            <w:tcMar>
              <w:top w:w="80" w:type="dxa"/>
              <w:bottom w:w="80" w:type="dxa"/>
              <w:left w:w="120" w:type="dxa"/>
              <w:right w:w="120" w:type="dxa"/>
            </w:tcMar>
          </w:tcPr>
          <w:p>
            <w:r>
              <w:rPr>
                <w:rFonts w:ascii="Arial" w:hAnsi="Arial"/>
                <w:color w:val="0F172A"/>
                <w:sz w:val="16"/>
              </w:rPr>
              <w:t>Rate Limiting (Auth, GST, OTP)</w:t>
            </w:r>
          </w:p>
        </w:tc>
        <w:tc>
          <w:tcPr>
            <w:tcW w:type="dxa" w:w="1752"/>
            <w:shd w:fill="FFFFFF"/>
            <w:tcMar>
              <w:top w:w="80" w:type="dxa"/>
              <w:bottom w:w="80" w:type="dxa"/>
              <w:left w:w="120" w:type="dxa"/>
              <w:right w:w="120" w:type="dxa"/>
            </w:tcMar>
          </w:tcPr>
          <w:p>
            <w:r>
              <w:rPr>
                <w:rFonts w:ascii="Arial" w:hAnsi="Arial"/>
                <w:color w:val="0F172A"/>
                <w:sz w:val="16"/>
              </w:rPr>
              <w:t>admin-panel/middlewares/rate.limit.js</w:t>
              <w:br/>
              <w:t>(N/A)</w:t>
            </w:r>
          </w:p>
        </w:tc>
        <w:tc>
          <w:tcPr>
            <w:tcW w:type="dxa" w:w="1752"/>
            <w:shd w:fill="FFFFFF"/>
            <w:tcMar>
              <w:top w:w="80" w:type="dxa"/>
              <w:bottom w:w="80" w:type="dxa"/>
              <w:left w:w="120" w:type="dxa"/>
              <w:right w:w="120" w:type="dxa"/>
            </w:tcMar>
          </w:tcPr>
          <w:p>
            <w:r>
              <w:rPr>
                <w:rFonts w:ascii="Arial" w:hAnsi="Arial"/>
                <w:b/>
                <w:color w:val="64748B"/>
                <w:sz w:val="16"/>
              </w:rPr>
              <w:t>Backend Only</w:t>
            </w:r>
          </w:p>
        </w:tc>
        <w:tc>
          <w:tcPr>
            <w:tcW w:type="dxa" w:w="1752"/>
            <w:shd w:fill="FFFFFF"/>
            <w:tcMar>
              <w:top w:w="80" w:type="dxa"/>
              <w:bottom w:w="80" w:type="dxa"/>
              <w:left w:w="120" w:type="dxa"/>
              <w:right w:w="120" w:type="dxa"/>
            </w:tcMar>
          </w:tcPr>
          <w:p>
            <w:r>
              <w:rPr>
                <w:rFonts w:ascii="Arial" w:hAnsi="Arial"/>
                <w:color w:val="0F172A"/>
                <w:sz w:val="16"/>
              </w:rPr>
              <w:t>API protection middleware throttling authentication attempts, OTP generation, and GST API calls to prevent brute-force attacks.</w:t>
            </w:r>
          </w:p>
        </w:tc>
      </w:tr>
      <w:tr>
        <w:tc>
          <w:tcPr>
            <w:tcW w:type="dxa" w:w="1752"/>
            <w:shd w:fill="F8FAFC"/>
            <w:tcMar>
              <w:top w:w="80" w:type="dxa"/>
              <w:bottom w:w="80" w:type="dxa"/>
              <w:left w:w="120" w:type="dxa"/>
              <w:right w:w="120" w:type="dxa"/>
            </w:tcMar>
          </w:tcPr>
          <w:p>
            <w:r>
              <w:rPr>
                <w:rFonts w:ascii="Arial" w:hAnsi="Arial"/>
                <w:color w:val="0F172A"/>
                <w:sz w:val="16"/>
              </w:rPr>
              <w:t>F086</w:t>
            </w:r>
          </w:p>
        </w:tc>
        <w:tc>
          <w:tcPr>
            <w:tcW w:type="dxa" w:w="1752"/>
            <w:shd w:fill="F8FAFC"/>
            <w:tcMar>
              <w:top w:w="80" w:type="dxa"/>
              <w:bottom w:w="80" w:type="dxa"/>
              <w:left w:w="120" w:type="dxa"/>
              <w:right w:w="120" w:type="dxa"/>
            </w:tcMar>
          </w:tcPr>
          <w:p>
            <w:r>
              <w:rPr>
                <w:rFonts w:ascii="Arial" w:hAnsi="Arial"/>
                <w:color w:val="0F172A"/>
                <w:sz w:val="16"/>
              </w:rPr>
              <w:t>Security</w:t>
            </w:r>
          </w:p>
        </w:tc>
        <w:tc>
          <w:tcPr>
            <w:tcW w:type="dxa" w:w="1752"/>
            <w:shd w:fill="F8FAFC"/>
            <w:tcMar>
              <w:top w:w="80" w:type="dxa"/>
              <w:bottom w:w="80" w:type="dxa"/>
              <w:left w:w="120" w:type="dxa"/>
              <w:right w:w="120" w:type="dxa"/>
            </w:tcMar>
          </w:tcPr>
          <w:p>
            <w:r>
              <w:rPr>
                <w:rFonts w:ascii="Arial" w:hAnsi="Arial"/>
                <w:color w:val="0F172A"/>
                <w:sz w:val="16"/>
              </w:rPr>
              <w:t>JWT with httpOnly Cookies</w:t>
            </w:r>
          </w:p>
        </w:tc>
        <w:tc>
          <w:tcPr>
            <w:tcW w:type="dxa" w:w="1752"/>
            <w:shd w:fill="F8FAFC"/>
            <w:tcMar>
              <w:top w:w="80" w:type="dxa"/>
              <w:bottom w:w="80" w:type="dxa"/>
              <w:left w:w="120" w:type="dxa"/>
              <w:right w:w="120" w:type="dxa"/>
            </w:tcMar>
          </w:tcPr>
          <w:p>
            <w:r>
              <w:rPr>
                <w:rFonts w:ascii="Arial" w:hAnsi="Arial"/>
                <w:color w:val="0F172A"/>
                <w:sz w:val="16"/>
              </w:rPr>
              <w:t>cms-auth module, verify_reseller_auth, verify_bde_auth</w:t>
              <w:br/>
              <w:t>(N/A)</w:t>
            </w:r>
          </w:p>
        </w:tc>
        <w:tc>
          <w:tcPr>
            <w:tcW w:type="dxa" w:w="1752"/>
            <w:shd w:fill="F8FAFC"/>
            <w:tcMar>
              <w:top w:w="80" w:type="dxa"/>
              <w:bottom w:w="80" w:type="dxa"/>
              <w:left w:w="120" w:type="dxa"/>
              <w:right w:w="120" w:type="dxa"/>
            </w:tcMar>
          </w:tcPr>
          <w:p>
            <w:r>
              <w:rPr>
                <w:rFonts w:ascii="Arial" w:hAnsi="Arial"/>
                <w:b/>
                <w:color w:val="64748B"/>
                <w:sz w:val="16"/>
              </w:rPr>
              <w:t>Backend Only</w:t>
            </w:r>
          </w:p>
        </w:tc>
        <w:tc>
          <w:tcPr>
            <w:tcW w:type="dxa" w:w="1752"/>
            <w:shd w:fill="F8FAFC"/>
            <w:tcMar>
              <w:top w:w="80" w:type="dxa"/>
              <w:bottom w:w="80" w:type="dxa"/>
              <w:left w:w="120" w:type="dxa"/>
              <w:right w:w="120" w:type="dxa"/>
            </w:tcMar>
          </w:tcPr>
          <w:p>
            <w:r>
              <w:rPr>
                <w:rFonts w:ascii="Arial" w:hAnsi="Arial"/>
                <w:color w:val="0F172A"/>
                <w:sz w:val="16"/>
              </w:rPr>
              <w:t>Secure authentication token architecture utilizing RS256 encryption with 15-minute access tokens and 2-day refresh cookies.</w:t>
            </w:r>
          </w:p>
        </w:tc>
      </w:tr>
      <w:tr>
        <w:tc>
          <w:tcPr>
            <w:tcW w:type="dxa" w:w="1752"/>
            <w:shd w:fill="FFFFFF"/>
            <w:tcMar>
              <w:top w:w="80" w:type="dxa"/>
              <w:bottom w:w="80" w:type="dxa"/>
              <w:left w:w="120" w:type="dxa"/>
              <w:right w:w="120" w:type="dxa"/>
            </w:tcMar>
          </w:tcPr>
          <w:p>
            <w:r>
              <w:rPr>
                <w:rFonts w:ascii="Arial" w:hAnsi="Arial"/>
                <w:color w:val="0F172A"/>
                <w:sz w:val="16"/>
              </w:rPr>
              <w:t>F087</w:t>
            </w:r>
          </w:p>
        </w:tc>
        <w:tc>
          <w:tcPr>
            <w:tcW w:type="dxa" w:w="1752"/>
            <w:shd w:fill="FFFFFF"/>
            <w:tcMar>
              <w:top w:w="80" w:type="dxa"/>
              <w:bottom w:w="80" w:type="dxa"/>
              <w:left w:w="120" w:type="dxa"/>
              <w:right w:w="120" w:type="dxa"/>
            </w:tcMar>
          </w:tcPr>
          <w:p>
            <w:r>
              <w:rPr>
                <w:rFonts w:ascii="Arial" w:hAnsi="Arial"/>
                <w:color w:val="0F172A"/>
                <w:sz w:val="16"/>
              </w:rPr>
              <w:t>Security</w:t>
            </w:r>
          </w:p>
        </w:tc>
        <w:tc>
          <w:tcPr>
            <w:tcW w:type="dxa" w:w="1752"/>
            <w:shd w:fill="FFFFFF"/>
            <w:tcMar>
              <w:top w:w="80" w:type="dxa"/>
              <w:bottom w:w="80" w:type="dxa"/>
              <w:left w:w="120" w:type="dxa"/>
              <w:right w:w="120" w:type="dxa"/>
            </w:tcMar>
          </w:tcPr>
          <w:p>
            <w:r>
              <w:rPr>
                <w:rFonts w:ascii="Arial" w:hAnsi="Arial"/>
                <w:color w:val="0F172A"/>
                <w:sz w:val="16"/>
              </w:rPr>
              <w:t>CORS Vulnerability (Over-permissive)</w:t>
            </w:r>
          </w:p>
        </w:tc>
        <w:tc>
          <w:tcPr>
            <w:tcW w:type="dxa" w:w="1752"/>
            <w:shd w:fill="FFFFFF"/>
            <w:tcMar>
              <w:top w:w="80" w:type="dxa"/>
              <w:bottom w:w="80" w:type="dxa"/>
              <w:left w:w="120" w:type="dxa"/>
              <w:right w:w="120" w:type="dxa"/>
            </w:tcMar>
          </w:tcPr>
          <w:p>
            <w:r>
              <w:rPr>
                <w:rFonts w:ascii="Arial" w:hAnsi="Arial"/>
                <w:color w:val="0F172A"/>
                <w:sz w:val="16"/>
              </w:rPr>
              <w:t>src/index.js lines 29-45</w:t>
              <w:br/>
              <w:t>(N/A)</w:t>
            </w:r>
          </w:p>
        </w:tc>
        <w:tc>
          <w:tcPr>
            <w:tcW w:type="dxa" w:w="1752"/>
            <w:shd w:fill="FFFFFF"/>
            <w:tcMar>
              <w:top w:w="80" w:type="dxa"/>
              <w:bottom w:w="80" w:type="dxa"/>
              <w:left w:w="120" w:type="dxa"/>
              <w:right w:w="120" w:type="dxa"/>
            </w:tcMar>
          </w:tcPr>
          <w:p>
            <w:r>
              <w:rPr>
                <w:rFonts w:ascii="Arial" w:hAnsi="Arial"/>
                <w:b/>
                <w:color w:val="64748B"/>
                <w:sz w:val="16"/>
              </w:rPr>
              <w:t>Backend Only</w:t>
            </w:r>
          </w:p>
        </w:tc>
        <w:tc>
          <w:tcPr>
            <w:tcW w:type="dxa" w:w="1752"/>
            <w:shd w:fill="FFFFFF"/>
            <w:tcMar>
              <w:top w:w="80" w:type="dxa"/>
              <w:bottom w:w="80" w:type="dxa"/>
              <w:left w:w="120" w:type="dxa"/>
              <w:right w:w="120" w:type="dxa"/>
            </w:tcMar>
          </w:tcPr>
          <w:p>
            <w:r>
              <w:rPr>
                <w:rFonts w:ascii="Arial" w:hAnsi="Arial"/>
                <w:color w:val="0F172A"/>
                <w:sz w:val="16"/>
              </w:rPr>
              <w:t>CORS origin callback in server bootstrap currently allows all origins unconditionally (requires immediate restriction).</w:t>
            </w:r>
          </w:p>
        </w:tc>
      </w:tr>
      <w:tr>
        <w:tc>
          <w:tcPr>
            <w:tcW w:type="dxa" w:w="1752"/>
            <w:shd w:fill="F8FAFC"/>
            <w:tcMar>
              <w:top w:w="80" w:type="dxa"/>
              <w:bottom w:w="80" w:type="dxa"/>
              <w:left w:w="120" w:type="dxa"/>
              <w:right w:w="120" w:type="dxa"/>
            </w:tcMar>
          </w:tcPr>
          <w:p>
            <w:r>
              <w:rPr>
                <w:rFonts w:ascii="Arial" w:hAnsi="Arial"/>
                <w:color w:val="0F172A"/>
                <w:sz w:val="16"/>
              </w:rPr>
              <w:t>F088</w:t>
            </w:r>
          </w:p>
        </w:tc>
        <w:tc>
          <w:tcPr>
            <w:tcW w:type="dxa" w:w="1752"/>
            <w:shd w:fill="F8FAFC"/>
            <w:tcMar>
              <w:top w:w="80" w:type="dxa"/>
              <w:bottom w:w="80" w:type="dxa"/>
              <w:left w:w="120" w:type="dxa"/>
              <w:right w:w="120" w:type="dxa"/>
            </w:tcMar>
          </w:tcPr>
          <w:p>
            <w:r>
              <w:rPr>
                <w:rFonts w:ascii="Arial" w:hAnsi="Arial"/>
                <w:color w:val="0F172A"/>
                <w:sz w:val="16"/>
              </w:rPr>
              <w:t>Security</w:t>
            </w:r>
          </w:p>
        </w:tc>
        <w:tc>
          <w:tcPr>
            <w:tcW w:type="dxa" w:w="1752"/>
            <w:shd w:fill="F8FAFC"/>
            <w:tcMar>
              <w:top w:w="80" w:type="dxa"/>
              <w:bottom w:w="80" w:type="dxa"/>
              <w:left w:w="120" w:type="dxa"/>
              <w:right w:w="120" w:type="dxa"/>
            </w:tcMar>
          </w:tcPr>
          <w:p>
            <w:r>
              <w:rPr>
                <w:rFonts w:ascii="Arial" w:hAnsi="Arial"/>
                <w:color w:val="0F172A"/>
                <w:sz w:val="16"/>
              </w:rPr>
              <w:t>Receipt Slip File Upload Validation</w:t>
            </w:r>
          </w:p>
        </w:tc>
        <w:tc>
          <w:tcPr>
            <w:tcW w:type="dxa" w:w="1752"/>
            <w:shd w:fill="F8FAFC"/>
            <w:tcMar>
              <w:top w:w="80" w:type="dxa"/>
              <w:bottom w:w="80" w:type="dxa"/>
              <w:left w:w="120" w:type="dxa"/>
              <w:right w:w="120" w:type="dxa"/>
            </w:tcMar>
          </w:tcPr>
          <w:p>
            <w:r>
              <w:rPr>
                <w:rFonts w:ascii="Arial" w:hAnsi="Arial"/>
                <w:color w:val="0F172A"/>
                <w:sz w:val="16"/>
              </w:rPr>
              <w:t>kycDocUpload middleware in multer</w:t>
              <w:br/>
              <w:t>(N/A)</w:t>
            </w:r>
          </w:p>
        </w:tc>
        <w:tc>
          <w:tcPr>
            <w:tcW w:type="dxa" w:w="1752"/>
            <w:shd w:fill="F8FAFC"/>
            <w:tcMar>
              <w:top w:w="80" w:type="dxa"/>
              <w:bottom w:w="80" w:type="dxa"/>
              <w:left w:w="120" w:type="dxa"/>
              <w:right w:w="120" w:type="dxa"/>
            </w:tcMar>
          </w:tcPr>
          <w:p>
            <w:r>
              <w:rPr>
                <w:rFonts w:ascii="Arial" w:hAnsi="Arial"/>
                <w:b/>
                <w:color w:val="64748B"/>
                <w:sz w:val="16"/>
              </w:rPr>
              <w:t>Backend Only</w:t>
            </w:r>
          </w:p>
        </w:tc>
        <w:tc>
          <w:tcPr>
            <w:tcW w:type="dxa" w:w="1752"/>
            <w:shd w:fill="F8FAFC"/>
            <w:tcMar>
              <w:top w:w="80" w:type="dxa"/>
              <w:bottom w:w="80" w:type="dxa"/>
              <w:left w:w="120" w:type="dxa"/>
              <w:right w:w="120" w:type="dxa"/>
            </w:tcMar>
          </w:tcPr>
          <w:p>
            <w:r>
              <w:rPr>
                <w:rFonts w:ascii="Arial" w:hAnsi="Arial"/>
                <w:color w:val="0F172A"/>
                <w:sz w:val="16"/>
              </w:rPr>
              <w:t>Multipart form validation middleware inspecting uploaded payment slips for valid image/PDF MIME types and file size bounds.</w:t>
            </w:r>
          </w:p>
        </w:tc>
      </w:tr>
      <w:tr>
        <w:tc>
          <w:tcPr>
            <w:tcW w:type="dxa" w:w="1752"/>
            <w:shd w:fill="FFFFFF"/>
            <w:tcMar>
              <w:top w:w="80" w:type="dxa"/>
              <w:bottom w:w="80" w:type="dxa"/>
              <w:left w:w="120" w:type="dxa"/>
              <w:right w:w="120" w:type="dxa"/>
            </w:tcMar>
          </w:tcPr>
          <w:p>
            <w:r>
              <w:rPr>
                <w:rFonts w:ascii="Arial" w:hAnsi="Arial"/>
                <w:color w:val="0F172A"/>
                <w:sz w:val="16"/>
              </w:rPr>
              <w:t>F089</w:t>
            </w:r>
          </w:p>
        </w:tc>
        <w:tc>
          <w:tcPr>
            <w:tcW w:type="dxa" w:w="1752"/>
            <w:shd w:fill="FFFFFF"/>
            <w:tcMar>
              <w:top w:w="80" w:type="dxa"/>
              <w:bottom w:w="80" w:type="dxa"/>
              <w:left w:w="120" w:type="dxa"/>
              <w:right w:w="120" w:type="dxa"/>
            </w:tcMar>
          </w:tcPr>
          <w:p>
            <w:r>
              <w:rPr>
                <w:rFonts w:ascii="Arial" w:hAnsi="Arial"/>
                <w:color w:val="0F172A"/>
                <w:sz w:val="16"/>
              </w:rPr>
              <w:t>Security</w:t>
            </w:r>
          </w:p>
        </w:tc>
        <w:tc>
          <w:tcPr>
            <w:tcW w:type="dxa" w:w="1752"/>
            <w:shd w:fill="FFFFFF"/>
            <w:tcMar>
              <w:top w:w="80" w:type="dxa"/>
              <w:bottom w:w="80" w:type="dxa"/>
              <w:left w:w="120" w:type="dxa"/>
              <w:right w:w="120" w:type="dxa"/>
            </w:tcMar>
          </w:tcPr>
          <w:p>
            <w:r>
              <w:rPr>
                <w:rFonts w:ascii="Arial" w:hAnsi="Arial"/>
                <w:color w:val="0F172A"/>
                <w:sz w:val="16"/>
              </w:rPr>
              <w:t>KYC &amp; Payment Document Private Delivery</w:t>
            </w:r>
          </w:p>
        </w:tc>
        <w:tc>
          <w:tcPr>
            <w:tcW w:type="dxa" w:w="1752"/>
            <w:shd w:fill="FFFFFF"/>
            <w:tcMar>
              <w:top w:w="80" w:type="dxa"/>
              <w:bottom w:w="80" w:type="dxa"/>
              <w:left w:w="120" w:type="dxa"/>
              <w:right w:w="120" w:type="dxa"/>
            </w:tcMar>
          </w:tcPr>
          <w:p>
            <w:r>
              <w:rPr>
                <w:rFonts w:ascii="Arial" w:hAnsi="Arial"/>
                <w:color w:val="0F172A"/>
                <w:sz w:val="16"/>
              </w:rPr>
              <w:t>.env.example CLOUDINARY_KYC_UPLOAD_PRESET commented out</w:t>
              <w:br/>
              <w:t>(N/A)</w:t>
            </w:r>
          </w:p>
        </w:tc>
        <w:tc>
          <w:tcPr>
            <w:tcW w:type="dxa" w:w="1752"/>
            <w:shd w:fill="FFFFFF"/>
            <w:tcMar>
              <w:top w:w="80" w:type="dxa"/>
              <w:bottom w:w="80" w:type="dxa"/>
              <w:left w:w="120" w:type="dxa"/>
              <w:right w:w="120" w:type="dxa"/>
            </w:tcMar>
          </w:tcPr>
          <w:p>
            <w:r>
              <w:rPr>
                <w:rFonts w:ascii="Arial" w:hAnsi="Arial"/>
                <w:b/>
                <w:color w:val="64748B"/>
                <w:sz w:val="16"/>
              </w:rPr>
              <w:t>Backend Only</w:t>
            </w:r>
          </w:p>
        </w:tc>
        <w:tc>
          <w:tcPr>
            <w:tcW w:type="dxa" w:w="1752"/>
            <w:shd w:fill="FFFFFF"/>
            <w:tcMar>
              <w:top w:w="80" w:type="dxa"/>
              <w:bottom w:w="80" w:type="dxa"/>
              <w:left w:w="120" w:type="dxa"/>
              <w:right w:w="120" w:type="dxa"/>
            </w:tcMar>
          </w:tcPr>
          <w:p>
            <w:r>
              <w:rPr>
                <w:rFonts w:ascii="Arial" w:hAnsi="Arial"/>
                <w:color w:val="0F172A"/>
                <w:sz w:val="16"/>
              </w:rPr>
              <w:t>Document storage pipeline saving sensitive verification documents and payment slips to Cloudinary (requires enforcement of private signed URLs).</w:t>
            </w:r>
          </w:p>
        </w:tc>
      </w:tr>
      <w:tr>
        <w:tc>
          <w:tcPr>
            <w:tcW w:type="dxa" w:w="1752"/>
            <w:shd w:fill="F8FAFC"/>
            <w:tcMar>
              <w:top w:w="80" w:type="dxa"/>
              <w:bottom w:w="80" w:type="dxa"/>
              <w:left w:w="120" w:type="dxa"/>
              <w:right w:w="120" w:type="dxa"/>
            </w:tcMar>
          </w:tcPr>
          <w:p>
            <w:r>
              <w:rPr>
                <w:rFonts w:ascii="Arial" w:hAnsi="Arial"/>
                <w:color w:val="0F172A"/>
                <w:sz w:val="16"/>
              </w:rPr>
              <w:t>F090</w:t>
            </w:r>
          </w:p>
        </w:tc>
        <w:tc>
          <w:tcPr>
            <w:tcW w:type="dxa" w:w="1752"/>
            <w:shd w:fill="F8FAFC"/>
            <w:tcMar>
              <w:top w:w="80" w:type="dxa"/>
              <w:bottom w:w="80" w:type="dxa"/>
              <w:left w:w="120" w:type="dxa"/>
              <w:right w:w="120" w:type="dxa"/>
            </w:tcMar>
          </w:tcPr>
          <w:p>
            <w:r>
              <w:rPr>
                <w:rFonts w:ascii="Arial" w:hAnsi="Arial"/>
                <w:color w:val="0F172A"/>
                <w:sz w:val="16"/>
              </w:rPr>
              <w:t>Deployment</w:t>
            </w:r>
          </w:p>
        </w:tc>
        <w:tc>
          <w:tcPr>
            <w:tcW w:type="dxa" w:w="1752"/>
            <w:shd w:fill="F8FAFC"/>
            <w:tcMar>
              <w:top w:w="80" w:type="dxa"/>
              <w:bottom w:w="80" w:type="dxa"/>
              <w:left w:w="120" w:type="dxa"/>
              <w:right w:w="120" w:type="dxa"/>
            </w:tcMar>
          </w:tcPr>
          <w:p>
            <w:r>
              <w:rPr>
                <w:rFonts w:ascii="Arial" w:hAnsi="Arial"/>
                <w:color w:val="0F172A"/>
                <w:sz w:val="16"/>
              </w:rPr>
              <w:t>Docker Multi-Stage Build</w:t>
            </w:r>
          </w:p>
        </w:tc>
        <w:tc>
          <w:tcPr>
            <w:tcW w:type="dxa" w:w="1752"/>
            <w:shd w:fill="F8FAFC"/>
            <w:tcMar>
              <w:top w:w="80" w:type="dxa"/>
              <w:bottom w:w="80" w:type="dxa"/>
              <w:left w:w="120" w:type="dxa"/>
              <w:right w:w="120" w:type="dxa"/>
            </w:tcMar>
          </w:tcPr>
          <w:p>
            <w:r>
              <w:rPr>
                <w:rFonts w:ascii="Arial" w:hAnsi="Arial"/>
                <w:color w:val="0F172A"/>
                <w:sz w:val="16"/>
              </w:rPr>
              <w:t>Root Dockerfile (5.3KB)</w:t>
              <w:br/>
              <w:t>(N/A)</w:t>
            </w:r>
          </w:p>
        </w:tc>
        <w:tc>
          <w:tcPr>
            <w:tcW w:type="dxa" w:w="1752"/>
            <w:shd w:fill="F8FAFC"/>
            <w:tcMar>
              <w:top w:w="80" w:type="dxa"/>
              <w:bottom w:w="80" w:type="dxa"/>
              <w:left w:w="120" w:type="dxa"/>
              <w:right w:w="120" w:type="dxa"/>
            </w:tcMar>
          </w:tcPr>
          <w:p>
            <w:r>
              <w:rPr>
                <w:rFonts w:ascii="Arial" w:hAnsi="Arial"/>
                <w:b/>
                <w:color w:val="64748B"/>
                <w:sz w:val="16"/>
              </w:rPr>
              <w:t>Backend Only</w:t>
            </w:r>
          </w:p>
        </w:tc>
        <w:tc>
          <w:tcPr>
            <w:tcW w:type="dxa" w:w="1752"/>
            <w:shd w:fill="F8FAFC"/>
            <w:tcMar>
              <w:top w:w="80" w:type="dxa"/>
              <w:bottom w:w="80" w:type="dxa"/>
              <w:left w:w="120" w:type="dxa"/>
              <w:right w:w="120" w:type="dxa"/>
            </w:tcMar>
          </w:tcPr>
          <w:p>
            <w:r>
              <w:rPr>
                <w:rFonts w:ascii="Arial" w:hAnsi="Arial"/>
                <w:color w:val="0F172A"/>
                <w:sz w:val="16"/>
              </w:rPr>
              <w:t>Production containerization script creating optimized, minimal Node.js and static web server runtime containers.</w:t>
            </w:r>
          </w:p>
        </w:tc>
      </w:tr>
      <w:tr>
        <w:tc>
          <w:tcPr>
            <w:tcW w:type="dxa" w:w="1752"/>
            <w:shd w:fill="FFFFFF"/>
            <w:tcMar>
              <w:top w:w="80" w:type="dxa"/>
              <w:bottom w:w="80" w:type="dxa"/>
              <w:left w:w="120" w:type="dxa"/>
              <w:right w:w="120" w:type="dxa"/>
            </w:tcMar>
          </w:tcPr>
          <w:p>
            <w:r>
              <w:rPr>
                <w:rFonts w:ascii="Arial" w:hAnsi="Arial"/>
                <w:color w:val="0F172A"/>
                <w:sz w:val="16"/>
              </w:rPr>
              <w:t>F091</w:t>
            </w:r>
          </w:p>
        </w:tc>
        <w:tc>
          <w:tcPr>
            <w:tcW w:type="dxa" w:w="1752"/>
            <w:shd w:fill="FFFFFF"/>
            <w:tcMar>
              <w:top w:w="80" w:type="dxa"/>
              <w:bottom w:w="80" w:type="dxa"/>
              <w:left w:w="120" w:type="dxa"/>
              <w:right w:w="120" w:type="dxa"/>
            </w:tcMar>
          </w:tcPr>
          <w:p>
            <w:r>
              <w:rPr>
                <w:rFonts w:ascii="Arial" w:hAnsi="Arial"/>
                <w:color w:val="0F172A"/>
                <w:sz w:val="16"/>
              </w:rPr>
              <w:t>Deployment</w:t>
            </w:r>
          </w:p>
        </w:tc>
        <w:tc>
          <w:tcPr>
            <w:tcW w:type="dxa" w:w="1752"/>
            <w:shd w:fill="FFFFFF"/>
            <w:tcMar>
              <w:top w:w="80" w:type="dxa"/>
              <w:bottom w:w="80" w:type="dxa"/>
              <w:left w:w="120" w:type="dxa"/>
              <w:right w:w="120" w:type="dxa"/>
            </w:tcMar>
          </w:tcPr>
          <w:p>
            <w:r>
              <w:rPr>
                <w:rFonts w:ascii="Arial" w:hAnsi="Arial"/>
                <w:color w:val="0F172A"/>
                <w:sz w:val="16"/>
              </w:rPr>
              <w:t>Nginx Reverse Proxy</w:t>
            </w:r>
          </w:p>
        </w:tc>
        <w:tc>
          <w:tcPr>
            <w:tcW w:type="dxa" w:w="1752"/>
            <w:shd w:fill="FFFFFF"/>
            <w:tcMar>
              <w:top w:w="80" w:type="dxa"/>
              <w:bottom w:w="80" w:type="dxa"/>
              <w:left w:w="120" w:type="dxa"/>
              <w:right w:w="120" w:type="dxa"/>
            </w:tcMar>
          </w:tcPr>
          <w:p>
            <w:r>
              <w:rPr>
                <w:rFonts w:ascii="Arial" w:hAnsi="Arial"/>
                <w:color w:val="0F172A"/>
                <w:sz w:val="16"/>
              </w:rPr>
              <w:t>nginx.conf, nginx.prod.conf.template</w:t>
              <w:br/>
              <w:t>(N/A)</w:t>
            </w:r>
          </w:p>
        </w:tc>
        <w:tc>
          <w:tcPr>
            <w:tcW w:type="dxa" w:w="1752"/>
            <w:shd w:fill="FFFFFF"/>
            <w:tcMar>
              <w:top w:w="80" w:type="dxa"/>
              <w:bottom w:w="80" w:type="dxa"/>
              <w:left w:w="120" w:type="dxa"/>
              <w:right w:w="120" w:type="dxa"/>
            </w:tcMar>
          </w:tcPr>
          <w:p>
            <w:r>
              <w:rPr>
                <w:rFonts w:ascii="Arial" w:hAnsi="Arial"/>
                <w:b/>
                <w:color w:val="64748B"/>
                <w:sz w:val="16"/>
              </w:rPr>
              <w:t>Backend Only</w:t>
            </w:r>
          </w:p>
        </w:tc>
        <w:tc>
          <w:tcPr>
            <w:tcW w:type="dxa" w:w="1752"/>
            <w:shd w:fill="FFFFFF"/>
            <w:tcMar>
              <w:top w:w="80" w:type="dxa"/>
              <w:bottom w:w="80" w:type="dxa"/>
              <w:left w:w="120" w:type="dxa"/>
              <w:right w:w="120" w:type="dxa"/>
            </w:tcMar>
          </w:tcPr>
          <w:p>
            <w:r>
              <w:rPr>
                <w:rFonts w:ascii="Arial" w:hAnsi="Arial"/>
                <w:color w:val="0F172A"/>
                <w:sz w:val="16"/>
              </w:rPr>
              <w:t>Reverse proxy routing HTTP/HTTPS traffic to internal port services with SSL termination and gzip compression.</w:t>
            </w:r>
          </w:p>
        </w:tc>
      </w:tr>
      <w:tr>
        <w:tc>
          <w:tcPr>
            <w:tcW w:type="dxa" w:w="1752"/>
            <w:shd w:fill="F8FAFC"/>
            <w:tcMar>
              <w:top w:w="80" w:type="dxa"/>
              <w:bottom w:w="80" w:type="dxa"/>
              <w:left w:w="120" w:type="dxa"/>
              <w:right w:w="120" w:type="dxa"/>
            </w:tcMar>
          </w:tcPr>
          <w:p>
            <w:r>
              <w:rPr>
                <w:rFonts w:ascii="Arial" w:hAnsi="Arial"/>
                <w:color w:val="0F172A"/>
                <w:sz w:val="16"/>
              </w:rPr>
              <w:t>F092</w:t>
            </w:r>
          </w:p>
        </w:tc>
        <w:tc>
          <w:tcPr>
            <w:tcW w:type="dxa" w:w="1752"/>
            <w:shd w:fill="F8FAFC"/>
            <w:tcMar>
              <w:top w:w="80" w:type="dxa"/>
              <w:bottom w:w="80" w:type="dxa"/>
              <w:left w:w="120" w:type="dxa"/>
              <w:right w:w="120" w:type="dxa"/>
            </w:tcMar>
          </w:tcPr>
          <w:p>
            <w:r>
              <w:rPr>
                <w:rFonts w:ascii="Arial" w:hAnsi="Arial"/>
                <w:color w:val="0F172A"/>
                <w:sz w:val="16"/>
              </w:rPr>
              <w:t>Deployment</w:t>
            </w:r>
          </w:p>
        </w:tc>
        <w:tc>
          <w:tcPr>
            <w:tcW w:type="dxa" w:w="1752"/>
            <w:shd w:fill="F8FAFC"/>
            <w:tcMar>
              <w:top w:w="80" w:type="dxa"/>
              <w:bottom w:w="80" w:type="dxa"/>
              <w:left w:w="120" w:type="dxa"/>
              <w:right w:w="120" w:type="dxa"/>
            </w:tcMar>
          </w:tcPr>
          <w:p>
            <w:r>
              <w:rPr>
                <w:rFonts w:ascii="Arial" w:hAnsi="Arial"/>
                <w:color w:val="0F172A"/>
                <w:sz w:val="16"/>
              </w:rPr>
              <w:t>Render.com Live Deployment</w:t>
            </w:r>
          </w:p>
        </w:tc>
        <w:tc>
          <w:tcPr>
            <w:tcW w:type="dxa" w:w="1752"/>
            <w:shd w:fill="F8FAFC"/>
            <w:tcMar>
              <w:top w:w="80" w:type="dxa"/>
              <w:bottom w:w="80" w:type="dxa"/>
              <w:left w:w="120" w:type="dxa"/>
              <w:right w:w="120" w:type="dxa"/>
            </w:tcMar>
          </w:tcPr>
          <w:p>
            <w:r>
              <w:rPr>
                <w:rFonts w:ascii="Arial" w:hAnsi="Arial"/>
                <w:color w:val="0F172A"/>
                <w:sz w:val="16"/>
              </w:rPr>
              <w:t>Deployed to Render.com</w:t>
              <w:br/>
              <w:t>(3 apps on onrender.com)</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Cloud platform hosting running live instances of central backend and web portals on Render.com.</w:t>
            </w:r>
          </w:p>
        </w:tc>
      </w:tr>
      <w:tr>
        <w:tc>
          <w:tcPr>
            <w:tcW w:type="dxa" w:w="1752"/>
            <w:shd w:fill="FFFFFF"/>
            <w:tcMar>
              <w:top w:w="80" w:type="dxa"/>
              <w:bottom w:w="80" w:type="dxa"/>
              <w:left w:w="120" w:type="dxa"/>
              <w:right w:w="120" w:type="dxa"/>
            </w:tcMar>
          </w:tcPr>
          <w:p>
            <w:r>
              <w:rPr>
                <w:rFonts w:ascii="Arial" w:hAnsi="Arial"/>
                <w:color w:val="0F172A"/>
                <w:sz w:val="16"/>
              </w:rPr>
              <w:t>F093</w:t>
            </w:r>
          </w:p>
        </w:tc>
        <w:tc>
          <w:tcPr>
            <w:tcW w:type="dxa" w:w="1752"/>
            <w:shd w:fill="FFFFFF"/>
            <w:tcMar>
              <w:top w:w="80" w:type="dxa"/>
              <w:bottom w:w="80" w:type="dxa"/>
              <w:left w:w="120" w:type="dxa"/>
              <w:right w:w="120" w:type="dxa"/>
            </w:tcMar>
          </w:tcPr>
          <w:p>
            <w:r>
              <w:rPr>
                <w:rFonts w:ascii="Arial" w:hAnsi="Arial"/>
                <w:color w:val="0F172A"/>
                <w:sz w:val="16"/>
              </w:rPr>
              <w:t>Payments &amp; Banking</w:t>
            </w:r>
          </w:p>
        </w:tc>
        <w:tc>
          <w:tcPr>
            <w:tcW w:type="dxa" w:w="1752"/>
            <w:shd w:fill="FFFFFF"/>
            <w:tcMar>
              <w:top w:w="80" w:type="dxa"/>
              <w:bottom w:w="80" w:type="dxa"/>
              <w:left w:w="120" w:type="dxa"/>
              <w:right w:w="120" w:type="dxa"/>
            </w:tcMar>
          </w:tcPr>
          <w:p>
            <w:r>
              <w:rPr>
                <w:rFonts w:ascii="Arial" w:hAnsi="Arial"/>
                <w:color w:val="0F172A"/>
                <w:sz w:val="16"/>
              </w:rPr>
              <w:t>ICICI Bank E-Collection Engine</w:t>
            </w:r>
          </w:p>
        </w:tc>
        <w:tc>
          <w:tcPr>
            <w:tcW w:type="dxa" w:w="1752"/>
            <w:shd w:fill="FFFFFF"/>
            <w:tcMar>
              <w:top w:w="80" w:type="dxa"/>
              <w:bottom w:w="80" w:type="dxa"/>
              <w:left w:w="120" w:type="dxa"/>
              <w:right w:w="120" w:type="dxa"/>
            </w:tcMar>
          </w:tcPr>
          <w:p>
            <w:r>
              <w:rPr>
                <w:rFonts w:ascii="Arial" w:hAnsi="Arial"/>
                <w:color w:val="0F172A"/>
                <w:sz w:val="16"/>
              </w:rPr>
              <w:t>backend/src/modules/icici-ecollection, /api/v1/payments/icici/*</w:t>
              <w:br/>
              <w:t>(reseller-portal/LooseOrder, solar-store/CheckOut)</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Automated Virtual Account Number (VAN) generator for EPC/Franchisee checkouts, encrypted MSG HOLD remitter validation, MIS POSTING webhook credit confirmation, duplicate UTR idempotency guard, and Server-Sent Events (SSE) live payment stream.</w:t>
            </w:r>
          </w:p>
        </w:tc>
      </w:tr>
      <w:tr>
        <w:tc>
          <w:tcPr>
            <w:tcW w:type="dxa" w:w="1752"/>
            <w:shd w:fill="F8FAFC"/>
            <w:tcMar>
              <w:top w:w="80" w:type="dxa"/>
              <w:bottom w:w="80" w:type="dxa"/>
              <w:left w:w="120" w:type="dxa"/>
              <w:right w:w="120" w:type="dxa"/>
            </w:tcMar>
          </w:tcPr>
          <w:p>
            <w:r>
              <w:rPr>
                <w:rFonts w:ascii="Arial" w:hAnsi="Arial"/>
                <w:color w:val="0F172A"/>
                <w:sz w:val="16"/>
              </w:rPr>
              <w:t>F094</w:t>
            </w:r>
          </w:p>
        </w:tc>
        <w:tc>
          <w:tcPr>
            <w:tcW w:type="dxa" w:w="1752"/>
            <w:shd w:fill="F8FAFC"/>
            <w:tcMar>
              <w:top w:w="80" w:type="dxa"/>
              <w:bottom w:w="80" w:type="dxa"/>
              <w:left w:w="120" w:type="dxa"/>
              <w:right w:w="120" w:type="dxa"/>
            </w:tcMar>
          </w:tcPr>
          <w:p>
            <w:r>
              <w:rPr>
                <w:rFonts w:ascii="Arial" w:hAnsi="Arial"/>
                <w:color w:val="0F172A"/>
                <w:sz w:val="16"/>
              </w:rPr>
              <w:t>Delivery Logistics</w:t>
            </w:r>
          </w:p>
        </w:tc>
        <w:tc>
          <w:tcPr>
            <w:tcW w:type="dxa" w:w="1752"/>
            <w:shd w:fill="F8FAFC"/>
            <w:tcMar>
              <w:top w:w="80" w:type="dxa"/>
              <w:bottom w:w="80" w:type="dxa"/>
              <w:left w:w="120" w:type="dxa"/>
              <w:right w:w="120" w:type="dxa"/>
            </w:tcMar>
          </w:tcPr>
          <w:p>
            <w:r>
              <w:rPr>
                <w:rFonts w:ascii="Arial" w:hAnsi="Arial"/>
                <w:color w:val="0F172A"/>
                <w:sz w:val="16"/>
              </w:rPr>
              <w:t>8-Stage Order &amp; Dispatch Tracking Pipeline</w:t>
            </w:r>
          </w:p>
        </w:tc>
        <w:tc>
          <w:tcPr>
            <w:tcW w:type="dxa" w:w="1752"/>
            <w:shd w:fill="F8FAFC"/>
            <w:tcMar>
              <w:top w:w="80" w:type="dxa"/>
              <w:bottom w:w="80" w:type="dxa"/>
              <w:left w:w="120" w:type="dxa"/>
              <w:right w:w="120" w:type="dxa"/>
            </w:tcMar>
          </w:tcPr>
          <w:p>
            <w:r>
              <w:rPr>
                <w:rFonts w:ascii="Arial" w:hAnsi="Arial"/>
                <w:color w:val="0F172A"/>
                <w:sz w:val="16"/>
              </w:rPr>
              <w:t>/admin-api/delivery/journey, delivery_order.schema.js</w:t>
              <w:br/>
              <w:t>(solarkits-unified-admin (Tabs 7 &amp; 8), solar-store, reseller-portal)</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Complete physical supply chain management featuring Tab 7 (FIFO Delivery Queue with cargo weight/kW metrics and combine delivery suggestions) and Tab 8 (Trip Tracking &amp; Proof of Delivery confirmation across 8 distinct transit milestones).</w:t>
            </w:r>
          </w:p>
        </w:tc>
      </w:tr>
      <w:tr>
        <w:tc>
          <w:tcPr>
            <w:tcW w:type="dxa" w:w="1752"/>
            <w:shd w:fill="FFFFFF"/>
            <w:tcMar>
              <w:top w:w="80" w:type="dxa"/>
              <w:bottom w:w="80" w:type="dxa"/>
              <w:left w:w="120" w:type="dxa"/>
              <w:right w:w="120" w:type="dxa"/>
            </w:tcMar>
          </w:tcPr>
          <w:p>
            <w:r>
              <w:rPr>
                <w:rFonts w:ascii="Arial" w:hAnsi="Arial"/>
                <w:color w:val="0F172A"/>
                <w:sz w:val="16"/>
              </w:rPr>
              <w:t>F095</w:t>
            </w:r>
          </w:p>
        </w:tc>
        <w:tc>
          <w:tcPr>
            <w:tcW w:type="dxa" w:w="1752"/>
            <w:shd w:fill="FFFFFF"/>
            <w:tcMar>
              <w:top w:w="80" w:type="dxa"/>
              <w:bottom w:w="80" w:type="dxa"/>
              <w:left w:w="120" w:type="dxa"/>
              <w:right w:w="120" w:type="dxa"/>
            </w:tcMar>
          </w:tcPr>
          <w:p>
            <w:r>
              <w:rPr>
                <w:rFonts w:ascii="Arial" w:hAnsi="Arial"/>
                <w:color w:val="0F172A"/>
                <w:sz w:val="16"/>
              </w:rPr>
              <w:t>Delivery Logistics</w:t>
            </w:r>
          </w:p>
        </w:tc>
        <w:tc>
          <w:tcPr>
            <w:tcW w:type="dxa" w:w="1752"/>
            <w:shd w:fill="FFFFFF"/>
            <w:tcMar>
              <w:top w:w="80" w:type="dxa"/>
              <w:bottom w:w="80" w:type="dxa"/>
              <w:left w:w="120" w:type="dxa"/>
              <w:right w:w="120" w:type="dxa"/>
            </w:tcMar>
          </w:tcPr>
          <w:p>
            <w:r>
              <w:rPr>
                <w:rFonts w:ascii="Arial" w:hAnsi="Arial"/>
                <w:color w:val="0F172A"/>
                <w:sz w:val="16"/>
              </w:rPr>
              <w:t>Smart Vehicle Fleet Assignment &amp; Recommendation</w:t>
            </w:r>
          </w:p>
        </w:tc>
        <w:tc>
          <w:tcPr>
            <w:tcW w:type="dxa" w:w="1752"/>
            <w:shd w:fill="FFFFFF"/>
            <w:tcMar>
              <w:top w:w="80" w:type="dxa"/>
              <w:bottom w:w="80" w:type="dxa"/>
              <w:left w:w="120" w:type="dxa"/>
              <w:right w:w="120" w:type="dxa"/>
            </w:tcMar>
          </w:tcPr>
          <w:p>
            <w:r>
              <w:rPr>
                <w:rFonts w:ascii="Arial" w:hAnsi="Arial"/>
                <w:color w:val="0F172A"/>
                <w:sz w:val="16"/>
              </w:rPr>
              <w:t>/admin-api/delivery/assign-vehicle, delivery.management.service.js</w:t>
              <w:br/>
              <w:t>(solarkits-unified-admin/DeliveryManagement)</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Automated logistics fleet recommendation engine evaluating vehicle payload (kg), max kit limits, kW load limits, and serviceable geographic districts with mandatory Admin override auditing and reason logging.</w:t>
            </w:r>
          </w:p>
        </w:tc>
      </w:tr>
      <w:tr>
        <w:tc>
          <w:tcPr>
            <w:tcW w:type="dxa" w:w="1752"/>
            <w:shd w:fill="F8FAFC"/>
            <w:tcMar>
              <w:top w:w="80" w:type="dxa"/>
              <w:bottom w:w="80" w:type="dxa"/>
              <w:left w:w="120" w:type="dxa"/>
              <w:right w:w="120" w:type="dxa"/>
            </w:tcMar>
          </w:tcPr>
          <w:p>
            <w:r>
              <w:rPr>
                <w:rFonts w:ascii="Arial" w:hAnsi="Arial"/>
                <w:color w:val="0F172A"/>
                <w:sz w:val="16"/>
              </w:rPr>
              <w:t>F096</w:t>
            </w:r>
          </w:p>
        </w:tc>
        <w:tc>
          <w:tcPr>
            <w:tcW w:type="dxa" w:w="1752"/>
            <w:shd w:fill="F8FAFC"/>
            <w:tcMar>
              <w:top w:w="80" w:type="dxa"/>
              <w:bottom w:w="80" w:type="dxa"/>
              <w:left w:w="120" w:type="dxa"/>
              <w:right w:w="120" w:type="dxa"/>
            </w:tcMar>
          </w:tcPr>
          <w:p>
            <w:r>
              <w:rPr>
                <w:rFonts w:ascii="Arial" w:hAnsi="Arial"/>
                <w:color w:val="0F172A"/>
                <w:sz w:val="16"/>
              </w:rPr>
              <w:t>Website CMS</w:t>
            </w:r>
          </w:p>
        </w:tc>
        <w:tc>
          <w:tcPr>
            <w:tcW w:type="dxa" w:w="1752"/>
            <w:shd w:fill="F8FAFC"/>
            <w:tcMar>
              <w:top w:w="80" w:type="dxa"/>
              <w:bottom w:w="80" w:type="dxa"/>
              <w:left w:w="120" w:type="dxa"/>
              <w:right w:w="120" w:type="dxa"/>
            </w:tcMar>
          </w:tcPr>
          <w:p>
            <w:r>
              <w:rPr>
                <w:rFonts w:ascii="Arial" w:hAnsi="Arial"/>
                <w:color w:val="0F172A"/>
                <w:sz w:val="16"/>
              </w:rPr>
              <w:t>Dynamic Industry Solutions CMS Engine</w:t>
            </w:r>
          </w:p>
        </w:tc>
        <w:tc>
          <w:tcPr>
            <w:tcW w:type="dxa" w:w="1752"/>
            <w:shd w:fill="F8FAFC"/>
            <w:tcMar>
              <w:top w:w="80" w:type="dxa"/>
              <w:bottom w:w="80" w:type="dxa"/>
              <w:left w:w="120" w:type="dxa"/>
              <w:right w:w="120" w:type="dxa"/>
            </w:tcMar>
          </w:tcPr>
          <w:p>
            <w:r>
              <w:rPr>
                <w:rFonts w:ascii="Arial" w:hAnsi="Arial"/>
                <w:color w:val="0F172A"/>
                <w:sz w:val="16"/>
              </w:rPr>
              <w:t>/admin-api/industry-content, /api/india/v1/industry-content</w:t>
              <w:br/>
              <w:t>(admin/IndustryContentManagement, solar-store/BrowseByIndustry)</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Centralized dynamic content management system allowing administrators to configure tailored solar solutions, technical brochures, application cases, and media assets for Agriculture, Commercial, Industrial, and Residential sectors.</w:t>
            </w:r>
          </w:p>
        </w:tc>
      </w:tr>
      <w:tr>
        <w:tc>
          <w:tcPr>
            <w:tcW w:type="dxa" w:w="1752"/>
            <w:shd w:fill="FFFFFF"/>
            <w:tcMar>
              <w:top w:w="80" w:type="dxa"/>
              <w:bottom w:w="80" w:type="dxa"/>
              <w:left w:w="120" w:type="dxa"/>
              <w:right w:w="120" w:type="dxa"/>
            </w:tcMar>
          </w:tcPr>
          <w:p>
            <w:r>
              <w:rPr>
                <w:rFonts w:ascii="Arial" w:hAnsi="Arial"/>
                <w:color w:val="0F172A"/>
                <w:sz w:val="16"/>
              </w:rPr>
              <w:t>F097</w:t>
            </w:r>
          </w:p>
        </w:tc>
        <w:tc>
          <w:tcPr>
            <w:tcW w:type="dxa" w:w="1752"/>
            <w:shd w:fill="FFFFFF"/>
            <w:tcMar>
              <w:top w:w="80" w:type="dxa"/>
              <w:bottom w:w="80" w:type="dxa"/>
              <w:left w:w="120" w:type="dxa"/>
              <w:right w:w="120" w:type="dxa"/>
            </w:tcMar>
          </w:tcPr>
          <w:p>
            <w:r>
              <w:rPr>
                <w:rFonts w:ascii="Arial" w:hAnsi="Arial"/>
                <w:color w:val="0F172A"/>
                <w:sz w:val="16"/>
              </w:rPr>
              <w:t>EPC Tools</w:t>
            </w:r>
          </w:p>
        </w:tc>
        <w:tc>
          <w:tcPr>
            <w:tcW w:type="dxa" w:w="1752"/>
            <w:shd w:fill="FFFFFF"/>
            <w:tcMar>
              <w:top w:w="80" w:type="dxa"/>
              <w:bottom w:w="80" w:type="dxa"/>
              <w:left w:w="120" w:type="dxa"/>
              <w:right w:w="120" w:type="dxa"/>
            </w:tcMar>
          </w:tcPr>
          <w:p>
            <w:r>
              <w:rPr>
                <w:rFonts w:ascii="Arial" w:hAnsi="Arial"/>
                <w:color w:val="0F172A"/>
                <w:sz w:val="16"/>
              </w:rPr>
              <w:t>Project BOM Configuration &amp; Margin Estimator</w:t>
            </w:r>
          </w:p>
        </w:tc>
        <w:tc>
          <w:tcPr>
            <w:tcW w:type="dxa" w:w="1752"/>
            <w:shd w:fill="FFFFFF"/>
            <w:tcMar>
              <w:top w:w="80" w:type="dxa"/>
              <w:bottom w:w="80" w:type="dxa"/>
              <w:left w:w="120" w:type="dxa"/>
              <w:right w:w="120" w:type="dxa"/>
            </w:tcMar>
          </w:tcPr>
          <w:p>
            <w:r>
              <w:rPr>
                <w:rFonts w:ascii="Arial" w:hAnsi="Arial"/>
                <w:color w:val="0F172A"/>
                <w:sz w:val="16"/>
              </w:rPr>
              <w:t>/api/india/v1/estimator, /project-bom/calculate</w:t>
              <w:br/>
              <w:t>(customer-apps/solar-store/src/Pages/know-my-margin)</w:t>
            </w:r>
          </w:p>
        </w:tc>
        <w:tc>
          <w:tcPr>
            <w:tcW w:type="dxa" w:w="1752"/>
            <w:shd w:fill="FFFFFF"/>
            <w:tcMar>
              <w:top w:w="80" w:type="dxa"/>
              <w:bottom w:w="80" w:type="dxa"/>
              <w:left w:w="120" w:type="dxa"/>
              <w:right w:w="120" w:type="dxa"/>
            </w:tcMar>
          </w:tcPr>
          <w:p>
            <w:r>
              <w:rPr>
                <w:rFonts w:ascii="Arial" w:hAnsi="Arial"/>
                <w:b/>
                <w:color w:val="16A34A"/>
                <w:sz w:val="16"/>
              </w:rPr>
              <w:t>Fully Connected</w:t>
            </w:r>
          </w:p>
        </w:tc>
        <w:tc>
          <w:tcPr>
            <w:tcW w:type="dxa" w:w="1752"/>
            <w:shd w:fill="FFFFFF"/>
            <w:tcMar>
              <w:top w:w="80" w:type="dxa"/>
              <w:bottom w:w="80" w:type="dxa"/>
              <w:left w:w="120" w:type="dxa"/>
              <w:right w:w="120" w:type="dxa"/>
            </w:tcMar>
          </w:tcPr>
          <w:p>
            <w:r>
              <w:rPr>
                <w:rFonts w:ascii="Arial" w:hAnsi="Arial"/>
                <w:color w:val="0F172A"/>
                <w:sz w:val="16"/>
              </w:rPr>
              <w:t>Interactive Know My Margin calculator and Project Bill of Materials (BOM) engine allowing EPC solar contractors to configure project sizes, estimate gross margins, evaluate component costs, and generate formal quotations.</w:t>
            </w:r>
          </w:p>
        </w:tc>
      </w:tr>
      <w:tr>
        <w:tc>
          <w:tcPr>
            <w:tcW w:type="dxa" w:w="1752"/>
            <w:shd w:fill="F8FAFC"/>
            <w:tcMar>
              <w:top w:w="80" w:type="dxa"/>
              <w:bottom w:w="80" w:type="dxa"/>
              <w:left w:w="120" w:type="dxa"/>
              <w:right w:w="120" w:type="dxa"/>
            </w:tcMar>
          </w:tcPr>
          <w:p>
            <w:r>
              <w:rPr>
                <w:rFonts w:ascii="Arial" w:hAnsi="Arial"/>
                <w:color w:val="0F172A"/>
                <w:sz w:val="16"/>
              </w:rPr>
              <w:t>F098</w:t>
            </w:r>
          </w:p>
        </w:tc>
        <w:tc>
          <w:tcPr>
            <w:tcW w:type="dxa" w:w="1752"/>
            <w:shd w:fill="F8FAFC"/>
            <w:tcMar>
              <w:top w:w="80" w:type="dxa"/>
              <w:bottom w:w="80" w:type="dxa"/>
              <w:left w:w="120" w:type="dxa"/>
              <w:right w:w="120" w:type="dxa"/>
            </w:tcMar>
          </w:tcPr>
          <w:p>
            <w:r>
              <w:rPr>
                <w:rFonts w:ascii="Arial" w:hAnsi="Arial"/>
                <w:color w:val="0F172A"/>
                <w:sz w:val="16"/>
              </w:rPr>
              <w:t>Franchise Growth</w:t>
            </w:r>
          </w:p>
        </w:tc>
        <w:tc>
          <w:tcPr>
            <w:tcW w:type="dxa" w:w="1752"/>
            <w:shd w:fill="F8FAFC"/>
            <w:tcMar>
              <w:top w:w="80" w:type="dxa"/>
              <w:bottom w:w="80" w:type="dxa"/>
              <w:left w:w="120" w:type="dxa"/>
              <w:right w:w="120" w:type="dxa"/>
            </w:tcMar>
          </w:tcPr>
          <w:p>
            <w:r>
              <w:rPr>
                <w:rFonts w:ascii="Arial" w:hAnsi="Arial"/>
                <w:color w:val="0F172A"/>
                <w:sz w:val="16"/>
              </w:rPr>
              <w:t>Franchisee Monthly Target Goal Tracker</w:t>
            </w:r>
          </w:p>
        </w:tc>
        <w:tc>
          <w:tcPr>
            <w:tcW w:type="dxa" w:w="1752"/>
            <w:shd w:fill="F8FAFC"/>
            <w:tcMar>
              <w:top w:w="80" w:type="dxa"/>
              <w:bottom w:w="80" w:type="dxa"/>
              <w:left w:w="120" w:type="dxa"/>
              <w:right w:w="120" w:type="dxa"/>
            </w:tcMar>
          </w:tcPr>
          <w:p>
            <w:r>
              <w:rPr>
                <w:rFonts w:ascii="Arial" w:hAnsi="Arial"/>
                <w:color w:val="0F172A"/>
                <w:sz w:val="16"/>
              </w:rPr>
              <w:t>/api/india/v1/reseller/goals/my-goal, /admin-api/goals/*</w:t>
              <w:br/>
              <w:t>(solarkits-reseller-portal/DashboardHome, LooseOrder, Admin/Goals)</w:t>
            </w:r>
          </w:p>
        </w:tc>
        <w:tc>
          <w:tcPr>
            <w:tcW w:type="dxa" w:w="1752"/>
            <w:shd w:fill="F8FAFC"/>
            <w:tcMar>
              <w:top w:w="80" w:type="dxa"/>
              <w:bottom w:w="80" w:type="dxa"/>
              <w:left w:w="120" w:type="dxa"/>
              <w:right w:w="120" w:type="dxa"/>
            </w:tcMar>
          </w:tcPr>
          <w:p>
            <w:r>
              <w:rPr>
                <w:rFonts w:ascii="Arial" w:hAnsi="Arial"/>
                <w:b/>
                <w:color w:val="16A34A"/>
                <w:sz w:val="16"/>
              </w:rPr>
              <w:t>Fully Connected</w:t>
            </w:r>
          </w:p>
        </w:tc>
        <w:tc>
          <w:tcPr>
            <w:tcW w:type="dxa" w:w="1752"/>
            <w:shd w:fill="F8FAFC"/>
            <w:tcMar>
              <w:top w:w="80" w:type="dxa"/>
              <w:bottom w:w="80" w:type="dxa"/>
              <w:left w:w="120" w:type="dxa"/>
              <w:right w:w="120" w:type="dxa"/>
            </w:tcMar>
          </w:tcPr>
          <w:p>
            <w:r>
              <w:rPr>
                <w:rFonts w:ascii="Arial" w:hAnsi="Arial"/>
                <w:color w:val="0F172A"/>
                <w:sz w:val="16"/>
              </w:rPr>
              <w:t>Target management system tracking monthly kit procurement goals, evaluating progress percentage in real time, and displaying visual achievement milestones on franchisee dashboards.</w:t>
            </w:r>
          </w:p>
        </w:tc>
      </w:tr>
    </w:tbl>
    <w:p>
      <w:r>
        <w:br w:type="page"/>
      </w:r>
    </w:p>
    <w:p>
      <w:pPr>
        <w:keepNext/>
        <w:spacing w:before="280" w:after="80"/>
      </w:pPr>
      <w:r>
        <w:rPr>
          <w:rFonts w:ascii="Arial" w:hAnsi="Arial"/>
          <w:b/>
          <w:color w:val="0F2552"/>
          <w:sz w:val="28"/>
        </w:rPr>
        <w:t>7. Bug &amp; Risk Register (Resolved vs. Active)</w:t>
      </w:r>
    </w:p>
    <w:p>
      <w:pPr>
        <w:keepNext/>
        <w:spacing w:before="200" w:after="60"/>
      </w:pPr>
      <w:r>
        <w:rPr>
          <w:rFonts w:ascii="Arial" w:hAnsi="Arial"/>
          <w:b/>
          <w:color w:val="1E3A8A"/>
          <w:sz w:val="22"/>
        </w:rPr>
        <w:t>7.1 Resolved &amp; Retracted Audit Items (8 Issues Closed):</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0F2552"/>
            <w:tcMar>
              <w:top w:w="120" w:type="dxa"/>
              <w:bottom w:w="120" w:type="dxa"/>
              <w:left w:w="140" w:type="dxa"/>
              <w:right w:w="140" w:type="dxa"/>
            </w:tcMar>
          </w:tcPr>
          <w:p>
            <w:pPr>
              <w:jc w:val="left"/>
            </w:pPr>
            <w:r>
              <w:rPr>
                <w:rFonts w:ascii="Arial" w:hAnsi="Arial"/>
                <w:b/>
                <w:color w:val="FFFFFF"/>
                <w:sz w:val="17"/>
              </w:rPr>
              <w:t>ID</w:t>
            </w:r>
          </w:p>
        </w:tc>
        <w:tc>
          <w:tcPr>
            <w:tcW w:type="dxa" w:w="2102"/>
            <w:shd w:fill="0F2552"/>
            <w:tcMar>
              <w:top w:w="120" w:type="dxa"/>
              <w:bottom w:w="120" w:type="dxa"/>
              <w:left w:w="140" w:type="dxa"/>
              <w:right w:w="140" w:type="dxa"/>
            </w:tcMar>
          </w:tcPr>
          <w:p>
            <w:pPr>
              <w:jc w:val="left"/>
            </w:pPr>
            <w:r>
              <w:rPr>
                <w:rFonts w:ascii="Arial" w:hAnsi="Arial"/>
                <w:b/>
                <w:color w:val="FFFFFF"/>
                <w:sz w:val="17"/>
              </w:rPr>
              <w:t>Module</w:t>
            </w:r>
          </w:p>
        </w:tc>
        <w:tc>
          <w:tcPr>
            <w:tcW w:type="dxa" w:w="2102"/>
            <w:shd w:fill="0F2552"/>
            <w:tcMar>
              <w:top w:w="120" w:type="dxa"/>
              <w:bottom w:w="120" w:type="dxa"/>
              <w:left w:w="140" w:type="dxa"/>
              <w:right w:w="140" w:type="dxa"/>
            </w:tcMar>
          </w:tcPr>
          <w:p>
            <w:pPr>
              <w:jc w:val="left"/>
            </w:pPr>
            <w:r>
              <w:rPr>
                <w:rFonts w:ascii="Arial" w:hAnsi="Arial"/>
                <w:b/>
                <w:color w:val="FFFFFF"/>
                <w:sz w:val="17"/>
              </w:rPr>
              <w:t>Original Documented Issue</w:t>
            </w:r>
          </w:p>
        </w:tc>
        <w:tc>
          <w:tcPr>
            <w:tcW w:type="dxa" w:w="2102"/>
            <w:shd w:fill="0F2552"/>
            <w:tcMar>
              <w:top w:w="120" w:type="dxa"/>
              <w:bottom w:w="120" w:type="dxa"/>
              <w:left w:w="140" w:type="dxa"/>
              <w:right w:w="140" w:type="dxa"/>
            </w:tcMar>
          </w:tcPr>
          <w:p>
            <w:pPr>
              <w:jc w:val="left"/>
            </w:pPr>
            <w:r>
              <w:rPr>
                <w:rFonts w:ascii="Arial" w:hAnsi="Arial"/>
                <w:b/>
                <w:color w:val="FFFFFF"/>
                <w:sz w:val="17"/>
              </w:rPr>
              <w:t>Resolution Notes &amp; Code Verification</w:t>
            </w:r>
          </w:p>
        </w:tc>
        <w:tc>
          <w:tcPr>
            <w:tcW w:type="dxa" w:w="2102"/>
            <w:shd w:fill="0F2552"/>
            <w:tcMar>
              <w:top w:w="120" w:type="dxa"/>
              <w:bottom w:w="120" w:type="dxa"/>
              <w:left w:w="140" w:type="dxa"/>
              <w:right w:w="140" w:type="dxa"/>
            </w:tcMar>
          </w:tcPr>
          <w:p>
            <w:pPr>
              <w:jc w:val="left"/>
            </w:pPr>
            <w:r>
              <w:rPr>
                <w:rFonts w:ascii="Arial" w:hAnsi="Arial"/>
                <w:b/>
                <w:color w:val="FFFFFF"/>
                <w:sz w:val="17"/>
              </w:rPr>
              <w:t>Status</w:t>
            </w:r>
          </w:p>
        </w:tc>
      </w:tr>
      <w:tr>
        <w:tc>
          <w:tcPr>
            <w:tcW w:type="dxa" w:w="2102"/>
            <w:shd w:fill="FFFFFF"/>
            <w:tcMar>
              <w:top w:w="80" w:type="dxa"/>
              <w:bottom w:w="80" w:type="dxa"/>
              <w:left w:w="120" w:type="dxa"/>
              <w:right w:w="120" w:type="dxa"/>
            </w:tcMar>
          </w:tcPr>
          <w:p>
            <w:r>
              <w:rPr>
                <w:rFonts w:ascii="Arial" w:hAnsi="Arial"/>
                <w:color w:val="0F172A"/>
                <w:sz w:val="16"/>
              </w:rPr>
              <w:t>B003</w:t>
            </w:r>
          </w:p>
        </w:tc>
        <w:tc>
          <w:tcPr>
            <w:tcW w:type="dxa" w:w="2102"/>
            <w:shd w:fill="FFFFFF"/>
            <w:tcMar>
              <w:top w:w="80" w:type="dxa"/>
              <w:bottom w:w="80" w:type="dxa"/>
              <w:left w:w="120" w:type="dxa"/>
              <w:right w:w="120" w:type="dxa"/>
            </w:tcMar>
          </w:tcPr>
          <w:p>
            <w:r>
              <w:rPr>
                <w:rFonts w:ascii="Arial" w:hAnsi="Arial"/>
                <w:color w:val="0F172A"/>
                <w:sz w:val="16"/>
              </w:rPr>
              <w:t>Solar Store (EPC)</w:t>
            </w:r>
          </w:p>
        </w:tc>
        <w:tc>
          <w:tcPr>
            <w:tcW w:type="dxa" w:w="2102"/>
            <w:shd w:fill="FFFFFF"/>
            <w:tcMar>
              <w:top w:w="80" w:type="dxa"/>
              <w:bottom w:w="80" w:type="dxa"/>
              <w:left w:w="120" w:type="dxa"/>
              <w:right w:w="120" w:type="dxa"/>
            </w:tcMar>
          </w:tcPr>
          <w:p>
            <w:r>
              <w:rPr>
                <w:rFonts w:ascii="Arial" w:hAnsi="Arial"/>
                <w:color w:val="0F172A"/>
                <w:sz w:val="16"/>
              </w:rPr>
              <w:t>'Request Order' menu item previously had no route mapping in Board.jsx leading to 404</w:t>
            </w:r>
          </w:p>
        </w:tc>
        <w:tc>
          <w:tcPr>
            <w:tcW w:type="dxa" w:w="2102"/>
            <w:shd w:fill="FFFFFF"/>
            <w:tcMar>
              <w:top w:w="80" w:type="dxa"/>
              <w:bottom w:w="80" w:type="dxa"/>
              <w:left w:w="120" w:type="dxa"/>
              <w:right w:w="120" w:type="dxa"/>
            </w:tcMar>
          </w:tcPr>
          <w:p>
            <w:r>
              <w:rPr>
                <w:rFonts w:ascii="Arial" w:hAnsi="Arial"/>
                <w:color w:val="0F172A"/>
                <w:sz w:val="16"/>
              </w:rPr>
              <w:t>FIXED: Route /request-order is mapped to &lt;ProtectedRoute&gt;&lt;BulkOrderCart /&gt;&lt;/ProtectedRoute&gt; in Board.jsx:148. EPC users can successfully manage bulk cart orders.</w:t>
            </w:r>
          </w:p>
        </w:tc>
        <w:tc>
          <w:tcPr>
            <w:tcW w:type="dxa" w:w="2102"/>
            <w:shd w:fill="FFFFFF"/>
            <w:tcMar>
              <w:top w:w="80" w:type="dxa"/>
              <w:bottom w:w="80" w:type="dxa"/>
              <w:left w:w="120" w:type="dxa"/>
              <w:right w:w="120" w:type="dxa"/>
            </w:tcMar>
          </w:tcPr>
          <w:p>
            <w:r>
              <w:rPr>
                <w:rFonts w:ascii="Arial" w:hAnsi="Arial"/>
                <w:b/>
                <w:color w:val="16A34A"/>
                <w:sz w:val="16"/>
              </w:rPr>
              <w:t>RESOLVED</w:t>
            </w:r>
          </w:p>
        </w:tc>
      </w:tr>
      <w:tr>
        <w:tc>
          <w:tcPr>
            <w:tcW w:type="dxa" w:w="2102"/>
            <w:shd w:fill="F8FAFC"/>
            <w:tcMar>
              <w:top w:w="80" w:type="dxa"/>
              <w:bottom w:w="80" w:type="dxa"/>
              <w:left w:w="120" w:type="dxa"/>
              <w:right w:w="120" w:type="dxa"/>
            </w:tcMar>
          </w:tcPr>
          <w:p>
            <w:r>
              <w:rPr>
                <w:rFonts w:ascii="Arial" w:hAnsi="Arial"/>
                <w:color w:val="0F172A"/>
                <w:sz w:val="16"/>
              </w:rPr>
              <w:t>B004</w:t>
            </w:r>
          </w:p>
        </w:tc>
        <w:tc>
          <w:tcPr>
            <w:tcW w:type="dxa" w:w="2102"/>
            <w:shd w:fill="F8FAFC"/>
            <w:tcMar>
              <w:top w:w="80" w:type="dxa"/>
              <w:bottom w:w="80" w:type="dxa"/>
              <w:left w:w="120" w:type="dxa"/>
              <w:right w:w="120" w:type="dxa"/>
            </w:tcMar>
          </w:tcPr>
          <w:p>
            <w:r>
              <w:rPr>
                <w:rFonts w:ascii="Arial" w:hAnsi="Arial"/>
                <w:color w:val="0F172A"/>
                <w:sz w:val="16"/>
              </w:rPr>
              <w:t>Franchise Portal</w:t>
            </w:r>
          </w:p>
        </w:tc>
        <w:tc>
          <w:tcPr>
            <w:tcW w:type="dxa" w:w="2102"/>
            <w:shd w:fill="F8FAFC"/>
            <w:tcMar>
              <w:top w:w="80" w:type="dxa"/>
              <w:bottom w:w="80" w:type="dxa"/>
              <w:left w:w="120" w:type="dxa"/>
              <w:right w:w="120" w:type="dxa"/>
            </w:tcMar>
          </w:tcPr>
          <w:p>
            <w:r>
              <w:rPr>
                <w:rFonts w:ascii="Arial" w:hAnsi="Arial"/>
                <w:color w:val="0F172A"/>
                <w:sz w:val="16"/>
              </w:rPr>
              <w:t>PlansPortal route was previously commented out in App.jsx</w:t>
            </w:r>
          </w:p>
        </w:tc>
        <w:tc>
          <w:tcPr>
            <w:tcW w:type="dxa" w:w="2102"/>
            <w:shd w:fill="F8FAFC"/>
            <w:tcMar>
              <w:top w:w="80" w:type="dxa"/>
              <w:bottom w:w="80" w:type="dxa"/>
              <w:left w:w="120" w:type="dxa"/>
              <w:right w:w="120" w:type="dxa"/>
            </w:tcMar>
          </w:tcPr>
          <w:p>
            <w:r>
              <w:rPr>
                <w:rFonts w:ascii="Arial" w:hAnsi="Arial"/>
                <w:color w:val="0F172A"/>
                <w:sz w:val="16"/>
              </w:rPr>
              <w:t>FIXED: Replaced by dedicated /plans/my-subscription route and public /franchise-plans showcase on FranchiseLanding.jsx. Subscription checking is fully operational.</w:t>
            </w:r>
          </w:p>
        </w:tc>
        <w:tc>
          <w:tcPr>
            <w:tcW w:type="dxa" w:w="2102"/>
            <w:shd w:fill="F8FAFC"/>
            <w:tcMar>
              <w:top w:w="80" w:type="dxa"/>
              <w:bottom w:w="80" w:type="dxa"/>
              <w:left w:w="120" w:type="dxa"/>
              <w:right w:w="120" w:type="dxa"/>
            </w:tcMar>
          </w:tcPr>
          <w:p>
            <w:r>
              <w:rPr>
                <w:rFonts w:ascii="Arial" w:hAnsi="Arial"/>
                <w:b/>
                <w:color w:val="16A34A"/>
                <w:sz w:val="16"/>
              </w:rPr>
              <w:t>RESOLVED</w:t>
            </w:r>
          </w:p>
        </w:tc>
      </w:tr>
      <w:tr>
        <w:tc>
          <w:tcPr>
            <w:tcW w:type="dxa" w:w="2102"/>
            <w:shd w:fill="FFFFFF"/>
            <w:tcMar>
              <w:top w:w="80" w:type="dxa"/>
              <w:bottom w:w="80" w:type="dxa"/>
              <w:left w:w="120" w:type="dxa"/>
              <w:right w:w="120" w:type="dxa"/>
            </w:tcMar>
          </w:tcPr>
          <w:p>
            <w:r>
              <w:rPr>
                <w:rFonts w:ascii="Arial" w:hAnsi="Arial"/>
                <w:color w:val="0F172A"/>
                <w:sz w:val="16"/>
              </w:rPr>
              <w:t>B006</w:t>
            </w:r>
          </w:p>
        </w:tc>
        <w:tc>
          <w:tcPr>
            <w:tcW w:type="dxa" w:w="2102"/>
            <w:shd w:fill="FFFFFF"/>
            <w:tcMar>
              <w:top w:w="80" w:type="dxa"/>
              <w:bottom w:w="80" w:type="dxa"/>
              <w:left w:w="120" w:type="dxa"/>
              <w:right w:w="120" w:type="dxa"/>
            </w:tcMar>
          </w:tcPr>
          <w:p>
            <w:r>
              <w:rPr>
                <w:rFonts w:ascii="Arial" w:hAnsi="Arial"/>
                <w:color w:val="0F172A"/>
                <w:sz w:val="16"/>
              </w:rPr>
              <w:t>Franchise Portal</w:t>
            </w:r>
          </w:p>
        </w:tc>
        <w:tc>
          <w:tcPr>
            <w:tcW w:type="dxa" w:w="2102"/>
            <w:shd w:fill="FFFFFF"/>
            <w:tcMar>
              <w:top w:w="80" w:type="dxa"/>
              <w:bottom w:w="80" w:type="dxa"/>
              <w:left w:w="120" w:type="dxa"/>
              <w:right w:w="120" w:type="dxa"/>
            </w:tcMar>
          </w:tcPr>
          <w:p>
            <w:r>
              <w:rPr>
                <w:rFonts w:ascii="Arial" w:hAnsi="Arial"/>
                <w:color w:val="0F172A"/>
                <w:sz w:val="16"/>
              </w:rPr>
              <w:t>LooseOrder.jsx was previously flagged as a 136-byte placeholder stub</w:t>
            </w:r>
          </w:p>
        </w:tc>
        <w:tc>
          <w:tcPr>
            <w:tcW w:type="dxa" w:w="2102"/>
            <w:shd w:fill="FFFFFF"/>
            <w:tcMar>
              <w:top w:w="80" w:type="dxa"/>
              <w:bottom w:w="80" w:type="dxa"/>
              <w:left w:w="120" w:type="dxa"/>
              <w:right w:w="120" w:type="dxa"/>
            </w:tcMar>
          </w:tcPr>
          <w:p>
            <w:r>
              <w:rPr>
                <w:rFonts w:ascii="Arial" w:hAnsi="Arial"/>
                <w:color w:val="0F172A"/>
                <w:sz w:val="16"/>
              </w:rPr>
              <w:t>FIXED: LooseOrder.jsx has been completely built out into a 1,205-line enterprise module with authorized kit selection, quantity presets, EPC allocation, offline payment slip upload, and real-time ICICI payment refresh.</w:t>
            </w:r>
          </w:p>
        </w:tc>
        <w:tc>
          <w:tcPr>
            <w:tcW w:type="dxa" w:w="2102"/>
            <w:shd w:fill="FFFFFF"/>
            <w:tcMar>
              <w:top w:w="80" w:type="dxa"/>
              <w:bottom w:w="80" w:type="dxa"/>
              <w:left w:w="120" w:type="dxa"/>
              <w:right w:w="120" w:type="dxa"/>
            </w:tcMar>
          </w:tcPr>
          <w:p>
            <w:r>
              <w:rPr>
                <w:rFonts w:ascii="Arial" w:hAnsi="Arial"/>
                <w:b/>
                <w:color w:val="16A34A"/>
                <w:sz w:val="16"/>
              </w:rPr>
              <w:t>RESOLVED</w:t>
            </w:r>
          </w:p>
        </w:tc>
      </w:tr>
      <w:tr>
        <w:tc>
          <w:tcPr>
            <w:tcW w:type="dxa" w:w="2102"/>
            <w:shd w:fill="F8FAFC"/>
            <w:tcMar>
              <w:top w:w="80" w:type="dxa"/>
              <w:bottom w:w="80" w:type="dxa"/>
              <w:left w:w="120" w:type="dxa"/>
              <w:right w:w="120" w:type="dxa"/>
            </w:tcMar>
          </w:tcPr>
          <w:p>
            <w:r>
              <w:rPr>
                <w:rFonts w:ascii="Arial" w:hAnsi="Arial"/>
                <w:color w:val="0F172A"/>
                <w:sz w:val="16"/>
              </w:rPr>
              <w:t>B008</w:t>
            </w:r>
          </w:p>
        </w:tc>
        <w:tc>
          <w:tcPr>
            <w:tcW w:type="dxa" w:w="2102"/>
            <w:shd w:fill="F8FAFC"/>
            <w:tcMar>
              <w:top w:w="80" w:type="dxa"/>
              <w:bottom w:w="80" w:type="dxa"/>
              <w:left w:w="120" w:type="dxa"/>
              <w:right w:w="120" w:type="dxa"/>
            </w:tcMar>
          </w:tcPr>
          <w:p>
            <w:r>
              <w:rPr>
                <w:rFonts w:ascii="Arial" w:hAnsi="Arial"/>
                <w:color w:val="0F172A"/>
                <w:sz w:val="16"/>
              </w:rPr>
              <w:t>Warehouse</w:t>
            </w:r>
          </w:p>
        </w:tc>
        <w:tc>
          <w:tcPr>
            <w:tcW w:type="dxa" w:w="2102"/>
            <w:shd w:fill="F8FAFC"/>
            <w:tcMar>
              <w:top w:w="80" w:type="dxa"/>
              <w:bottom w:w="80" w:type="dxa"/>
              <w:left w:w="120" w:type="dxa"/>
              <w:right w:w="120" w:type="dxa"/>
            </w:tcMar>
          </w:tcPr>
          <w:p>
            <w:r>
              <w:rPr>
                <w:rFonts w:ascii="Arial" w:hAnsi="Arial"/>
                <w:color w:val="0F172A"/>
                <w:sz w:val="16"/>
              </w:rPr>
              <w:t>Repair Tickets UI existed but had no backend route or controller in earlier audit</w:t>
            </w:r>
          </w:p>
        </w:tc>
        <w:tc>
          <w:tcPr>
            <w:tcW w:type="dxa" w:w="2102"/>
            <w:shd w:fill="F8FAFC"/>
            <w:tcMar>
              <w:top w:w="80" w:type="dxa"/>
              <w:bottom w:w="80" w:type="dxa"/>
              <w:left w:w="120" w:type="dxa"/>
              <w:right w:w="120" w:type="dxa"/>
            </w:tcMar>
          </w:tcPr>
          <w:p>
            <w:r>
              <w:rPr>
                <w:rFonts w:ascii="Arial" w:hAnsi="Arial"/>
                <w:color w:val="0F172A"/>
                <w:sz w:val="16"/>
              </w:rPr>
              <w:t>FIXED: Service ticket and repair module backend routes and Mongoose schemas (solarkits_service_tickets.schema.js) are fully implemented and connected to ServiceTickets.jsx.</w:t>
            </w:r>
          </w:p>
        </w:tc>
        <w:tc>
          <w:tcPr>
            <w:tcW w:type="dxa" w:w="2102"/>
            <w:shd w:fill="F8FAFC"/>
            <w:tcMar>
              <w:top w:w="80" w:type="dxa"/>
              <w:bottom w:w="80" w:type="dxa"/>
              <w:left w:w="120" w:type="dxa"/>
              <w:right w:w="120" w:type="dxa"/>
            </w:tcMar>
          </w:tcPr>
          <w:p>
            <w:r>
              <w:rPr>
                <w:rFonts w:ascii="Arial" w:hAnsi="Arial"/>
                <w:b/>
                <w:color w:val="16A34A"/>
                <w:sz w:val="16"/>
              </w:rPr>
              <w:t>RESOLVED</w:t>
            </w:r>
          </w:p>
        </w:tc>
      </w:tr>
      <w:tr>
        <w:tc>
          <w:tcPr>
            <w:tcW w:type="dxa" w:w="2102"/>
            <w:shd w:fill="FFFFFF"/>
            <w:tcMar>
              <w:top w:w="80" w:type="dxa"/>
              <w:bottom w:w="80" w:type="dxa"/>
              <w:left w:w="120" w:type="dxa"/>
              <w:right w:w="120" w:type="dxa"/>
            </w:tcMar>
          </w:tcPr>
          <w:p>
            <w:r>
              <w:rPr>
                <w:rFonts w:ascii="Arial" w:hAnsi="Arial"/>
                <w:color w:val="0F172A"/>
                <w:sz w:val="16"/>
              </w:rPr>
              <w:t>B009</w:t>
            </w:r>
          </w:p>
        </w:tc>
        <w:tc>
          <w:tcPr>
            <w:tcW w:type="dxa" w:w="2102"/>
            <w:shd w:fill="FFFFFF"/>
            <w:tcMar>
              <w:top w:w="80" w:type="dxa"/>
              <w:bottom w:w="80" w:type="dxa"/>
              <w:left w:w="120" w:type="dxa"/>
              <w:right w:w="120" w:type="dxa"/>
            </w:tcMar>
          </w:tcPr>
          <w:p>
            <w:r>
              <w:rPr>
                <w:rFonts w:ascii="Arial" w:hAnsi="Arial"/>
                <w:color w:val="0F172A"/>
                <w:sz w:val="16"/>
              </w:rPr>
              <w:t>Operations</w:t>
            </w:r>
          </w:p>
        </w:tc>
        <w:tc>
          <w:tcPr>
            <w:tcW w:type="dxa" w:w="2102"/>
            <w:shd w:fill="FFFFFF"/>
            <w:tcMar>
              <w:top w:w="80" w:type="dxa"/>
              <w:bottom w:w="80" w:type="dxa"/>
              <w:left w:w="120" w:type="dxa"/>
              <w:right w:w="120" w:type="dxa"/>
            </w:tcMar>
          </w:tcPr>
          <w:p>
            <w:r>
              <w:rPr>
                <w:rFonts w:ascii="Arial" w:hAnsi="Arial"/>
                <w:color w:val="0F172A"/>
                <w:sz w:val="16"/>
              </w:rPr>
              <w:t>Operations portal UI existed but backend had minimal dispatch endpoints</w:t>
            </w:r>
          </w:p>
        </w:tc>
        <w:tc>
          <w:tcPr>
            <w:tcW w:type="dxa" w:w="2102"/>
            <w:shd w:fill="FFFFFF"/>
            <w:tcMar>
              <w:top w:w="80" w:type="dxa"/>
              <w:bottom w:w="80" w:type="dxa"/>
              <w:left w:w="120" w:type="dxa"/>
              <w:right w:w="120" w:type="dxa"/>
            </w:tcMar>
          </w:tcPr>
          <w:p>
            <w:r>
              <w:rPr>
                <w:rFonts w:ascii="Arial" w:hAnsi="Arial"/>
                <w:color w:val="0F172A"/>
                <w:sz w:val="16"/>
              </w:rPr>
              <w:t>FIXED: Implemented comprehensive 8-Stage Delivery Management System (delivery.management.route.js, delivery_order.schema.js, Delivery Queue Tab 7, and Trip POD Tab 8).</w:t>
            </w:r>
          </w:p>
        </w:tc>
        <w:tc>
          <w:tcPr>
            <w:tcW w:type="dxa" w:w="2102"/>
            <w:shd w:fill="FFFFFF"/>
            <w:tcMar>
              <w:top w:w="80" w:type="dxa"/>
              <w:bottom w:w="80" w:type="dxa"/>
              <w:left w:w="120" w:type="dxa"/>
              <w:right w:w="120" w:type="dxa"/>
            </w:tcMar>
          </w:tcPr>
          <w:p>
            <w:r>
              <w:rPr>
                <w:rFonts w:ascii="Arial" w:hAnsi="Arial"/>
                <w:b/>
                <w:color w:val="16A34A"/>
                <w:sz w:val="16"/>
              </w:rPr>
              <w:t>RESOLVED</w:t>
            </w:r>
          </w:p>
        </w:tc>
      </w:tr>
      <w:tr>
        <w:tc>
          <w:tcPr>
            <w:tcW w:type="dxa" w:w="2102"/>
            <w:shd w:fill="F8FAFC"/>
            <w:tcMar>
              <w:top w:w="80" w:type="dxa"/>
              <w:bottom w:w="80" w:type="dxa"/>
              <w:left w:w="120" w:type="dxa"/>
              <w:right w:w="120" w:type="dxa"/>
            </w:tcMar>
          </w:tcPr>
          <w:p>
            <w:r>
              <w:rPr>
                <w:rFonts w:ascii="Arial" w:hAnsi="Arial"/>
                <w:color w:val="0F172A"/>
                <w:sz w:val="16"/>
              </w:rPr>
              <w:t>B010</w:t>
            </w:r>
          </w:p>
        </w:tc>
        <w:tc>
          <w:tcPr>
            <w:tcW w:type="dxa" w:w="2102"/>
            <w:shd w:fill="F8FAFC"/>
            <w:tcMar>
              <w:top w:w="80" w:type="dxa"/>
              <w:bottom w:w="80" w:type="dxa"/>
              <w:left w:w="120" w:type="dxa"/>
              <w:right w:w="120" w:type="dxa"/>
            </w:tcMar>
          </w:tcPr>
          <w:p>
            <w:r>
              <w:rPr>
                <w:rFonts w:ascii="Arial" w:hAnsi="Arial"/>
                <w:color w:val="0F172A"/>
                <w:sz w:val="16"/>
              </w:rPr>
              <w:t>SolarShop India</w:t>
            </w:r>
          </w:p>
        </w:tc>
        <w:tc>
          <w:tcPr>
            <w:tcW w:type="dxa" w:w="2102"/>
            <w:shd w:fill="F8FAFC"/>
            <w:tcMar>
              <w:top w:w="80" w:type="dxa"/>
              <w:bottom w:w="80" w:type="dxa"/>
              <w:left w:w="120" w:type="dxa"/>
              <w:right w:w="120" w:type="dxa"/>
            </w:tcMar>
          </w:tcPr>
          <w:p>
            <w:r>
              <w:rPr>
                <w:rFonts w:ascii="Arial" w:hAnsi="Arial"/>
                <w:color w:val="0F172A"/>
                <w:sz w:val="16"/>
              </w:rPr>
              <w:t>SolarShop India landing page was static with no live API connected</w:t>
            </w:r>
          </w:p>
        </w:tc>
        <w:tc>
          <w:tcPr>
            <w:tcW w:type="dxa" w:w="2102"/>
            <w:shd w:fill="F8FAFC"/>
            <w:tcMar>
              <w:top w:w="80" w:type="dxa"/>
              <w:bottom w:w="80" w:type="dxa"/>
              <w:left w:w="120" w:type="dxa"/>
              <w:right w:w="120" w:type="dxa"/>
            </w:tcMar>
          </w:tcPr>
          <w:p>
            <w:r>
              <w:rPr>
                <w:rFonts w:ascii="Arial" w:hAnsi="Arial"/>
                <w:color w:val="0F172A"/>
                <w:sz w:val="16"/>
              </w:rPr>
              <w:t>FIXED: Connected to dynamic Website Content Management System (industry.content.handler.js, industry_content.schema.js, and BrowseByIndustry.jsx in solar-store and solarshop-india).</w:t>
            </w:r>
          </w:p>
        </w:tc>
        <w:tc>
          <w:tcPr>
            <w:tcW w:type="dxa" w:w="2102"/>
            <w:shd w:fill="F8FAFC"/>
            <w:tcMar>
              <w:top w:w="80" w:type="dxa"/>
              <w:bottom w:w="80" w:type="dxa"/>
              <w:left w:w="120" w:type="dxa"/>
              <w:right w:w="120" w:type="dxa"/>
            </w:tcMar>
          </w:tcPr>
          <w:p>
            <w:r>
              <w:rPr>
                <w:rFonts w:ascii="Arial" w:hAnsi="Arial"/>
                <w:b/>
                <w:color w:val="16A34A"/>
                <w:sz w:val="16"/>
              </w:rPr>
              <w:t>RESOLVED</w:t>
            </w:r>
          </w:p>
        </w:tc>
      </w:tr>
      <w:tr>
        <w:tc>
          <w:tcPr>
            <w:tcW w:type="dxa" w:w="2102"/>
            <w:shd w:fill="FFFFFF"/>
            <w:tcMar>
              <w:top w:w="80" w:type="dxa"/>
              <w:bottom w:w="80" w:type="dxa"/>
              <w:left w:w="120" w:type="dxa"/>
              <w:right w:w="120" w:type="dxa"/>
            </w:tcMar>
          </w:tcPr>
          <w:p>
            <w:r>
              <w:rPr>
                <w:rFonts w:ascii="Arial" w:hAnsi="Arial"/>
                <w:color w:val="0F172A"/>
                <w:sz w:val="16"/>
              </w:rPr>
              <w:t>B012</w:t>
            </w:r>
          </w:p>
        </w:tc>
        <w:tc>
          <w:tcPr>
            <w:tcW w:type="dxa" w:w="2102"/>
            <w:shd w:fill="FFFFFF"/>
            <w:tcMar>
              <w:top w:w="80" w:type="dxa"/>
              <w:bottom w:w="80" w:type="dxa"/>
              <w:left w:w="120" w:type="dxa"/>
              <w:right w:w="120" w:type="dxa"/>
            </w:tcMar>
          </w:tcPr>
          <w:p>
            <w:r>
              <w:rPr>
                <w:rFonts w:ascii="Arial" w:hAnsi="Arial"/>
                <w:color w:val="0F172A"/>
                <w:sz w:val="16"/>
              </w:rPr>
              <w:t>Documentation</w:t>
            </w:r>
          </w:p>
        </w:tc>
        <w:tc>
          <w:tcPr>
            <w:tcW w:type="dxa" w:w="2102"/>
            <w:shd w:fill="FFFFFF"/>
            <w:tcMar>
              <w:top w:w="80" w:type="dxa"/>
              <w:bottom w:w="80" w:type="dxa"/>
              <w:left w:w="120" w:type="dxa"/>
              <w:right w:w="120" w:type="dxa"/>
            </w:tcMar>
          </w:tcPr>
          <w:p>
            <w:r>
              <w:rPr>
                <w:rFonts w:ascii="Arial" w:hAnsi="Arial"/>
                <w:color w:val="0F172A"/>
                <w:sz w:val="16"/>
              </w:rPr>
              <w:t>Legacy documentation referenced old online payment gateway instead of active architecture</w:t>
            </w:r>
          </w:p>
        </w:tc>
        <w:tc>
          <w:tcPr>
            <w:tcW w:type="dxa" w:w="2102"/>
            <w:shd w:fill="FFFFFF"/>
            <w:tcMar>
              <w:top w:w="80" w:type="dxa"/>
              <w:bottom w:w="80" w:type="dxa"/>
              <w:left w:w="120" w:type="dxa"/>
              <w:right w:w="120" w:type="dxa"/>
            </w:tcMar>
          </w:tcPr>
          <w:p>
            <w:r>
              <w:rPr>
                <w:rFonts w:ascii="Arial" w:hAnsi="Arial"/>
                <w:color w:val="0F172A"/>
                <w:sz w:val="16"/>
              </w:rPr>
              <w:t>FIXED: All project documentation updated to formally standardize the Hybrid Dual-Track Architecture: Automated ICICI E-Collection (Virtual Accounts) + Offline Bank Transfer &amp; Payment Receipt Verification alongside the 2-Stage Kit Activation &amp; Order Delivery Journey.</w:t>
            </w:r>
          </w:p>
        </w:tc>
        <w:tc>
          <w:tcPr>
            <w:tcW w:type="dxa" w:w="2102"/>
            <w:shd w:fill="FFFFFF"/>
            <w:tcMar>
              <w:top w:w="80" w:type="dxa"/>
              <w:bottom w:w="80" w:type="dxa"/>
              <w:left w:w="120" w:type="dxa"/>
              <w:right w:w="120" w:type="dxa"/>
            </w:tcMar>
          </w:tcPr>
          <w:p>
            <w:r>
              <w:rPr>
                <w:rFonts w:ascii="Arial" w:hAnsi="Arial"/>
                <w:b/>
                <w:color w:val="16A34A"/>
                <w:sz w:val="16"/>
              </w:rPr>
              <w:t>RESOLVED</w:t>
            </w:r>
          </w:p>
        </w:tc>
      </w:tr>
    </w:tbl>
    <w:p/>
    <w:p>
      <w:pPr>
        <w:keepNext/>
        <w:spacing w:before="200" w:after="60"/>
      </w:pPr>
      <w:r>
        <w:rPr>
          <w:rFonts w:ascii="Arial" w:hAnsi="Arial"/>
          <w:b/>
          <w:color w:val="1E3A8A"/>
          <w:sz w:val="22"/>
        </w:rPr>
        <w:t>7.2 Active &amp; In-Progress Items (3 Ongoing Engineering Items):</w:t>
      </w:r>
    </w:p>
    <w:tbl>
      <w:tblPr>
        <w:tblW w:type="auto" w:w="0"/>
        <w:jc w:val="center"/>
        <w:tblLook w:firstColumn="1" w:firstRow="1" w:lastColumn="0" w:lastRow="0" w:noHBand="0" w:noVBand="1" w:val="04A0"/>
      </w:tblPr>
      <w:tblGrid>
        <w:gridCol w:w="1752"/>
        <w:gridCol w:w="1752"/>
        <w:gridCol w:w="1752"/>
        <w:gridCol w:w="1752"/>
        <w:gridCol w:w="1752"/>
        <w:gridCol w:w="1752"/>
      </w:tblGrid>
      <w:tr>
        <w:tc>
          <w:tcPr>
            <w:tcW w:type="dxa" w:w="1752"/>
            <w:shd w:fill="0F2552"/>
            <w:tcMar>
              <w:top w:w="120" w:type="dxa"/>
              <w:bottom w:w="120" w:type="dxa"/>
              <w:left w:w="140" w:type="dxa"/>
              <w:right w:w="140" w:type="dxa"/>
            </w:tcMar>
          </w:tcPr>
          <w:p>
            <w:pPr>
              <w:jc w:val="left"/>
            </w:pPr>
            <w:r>
              <w:rPr>
                <w:rFonts w:ascii="Arial" w:hAnsi="Arial"/>
                <w:b/>
                <w:color w:val="FFFFFF"/>
                <w:sz w:val="17"/>
              </w:rPr>
              <w:t>ID</w:t>
            </w:r>
          </w:p>
        </w:tc>
        <w:tc>
          <w:tcPr>
            <w:tcW w:type="dxa" w:w="1752"/>
            <w:shd w:fill="0F2552"/>
            <w:tcMar>
              <w:top w:w="120" w:type="dxa"/>
              <w:bottom w:w="120" w:type="dxa"/>
              <w:left w:w="140" w:type="dxa"/>
              <w:right w:w="140" w:type="dxa"/>
            </w:tcMar>
          </w:tcPr>
          <w:p>
            <w:pPr>
              <w:jc w:val="left"/>
            </w:pPr>
            <w:r>
              <w:rPr>
                <w:rFonts w:ascii="Arial" w:hAnsi="Arial"/>
                <w:b/>
                <w:color w:val="FFFFFF"/>
                <w:sz w:val="17"/>
              </w:rPr>
              <w:t>Module</w:t>
            </w:r>
          </w:p>
        </w:tc>
        <w:tc>
          <w:tcPr>
            <w:tcW w:type="dxa" w:w="1752"/>
            <w:shd w:fill="0F2552"/>
            <w:tcMar>
              <w:top w:w="120" w:type="dxa"/>
              <w:bottom w:w="120" w:type="dxa"/>
              <w:left w:w="140" w:type="dxa"/>
              <w:right w:w="140" w:type="dxa"/>
            </w:tcMar>
          </w:tcPr>
          <w:p>
            <w:pPr>
              <w:jc w:val="left"/>
            </w:pPr>
            <w:r>
              <w:rPr>
                <w:rFonts w:ascii="Arial" w:hAnsi="Arial"/>
                <w:b/>
                <w:color w:val="FFFFFF"/>
                <w:sz w:val="17"/>
              </w:rPr>
              <w:t>Issue Description</w:t>
            </w:r>
          </w:p>
        </w:tc>
        <w:tc>
          <w:tcPr>
            <w:tcW w:type="dxa" w:w="1752"/>
            <w:shd w:fill="0F2552"/>
            <w:tcMar>
              <w:top w:w="120" w:type="dxa"/>
              <w:bottom w:w="120" w:type="dxa"/>
              <w:left w:w="140" w:type="dxa"/>
              <w:right w:w="140" w:type="dxa"/>
            </w:tcMar>
          </w:tcPr>
          <w:p>
            <w:pPr>
              <w:jc w:val="left"/>
            </w:pPr>
            <w:r>
              <w:rPr>
                <w:rFonts w:ascii="Arial" w:hAnsi="Arial"/>
                <w:b/>
                <w:color w:val="FFFFFF"/>
                <w:sz w:val="17"/>
              </w:rPr>
              <w:t>Location / Evidence</w:t>
            </w:r>
          </w:p>
        </w:tc>
        <w:tc>
          <w:tcPr>
            <w:tcW w:type="dxa" w:w="1752"/>
            <w:shd w:fill="0F2552"/>
            <w:tcMar>
              <w:top w:w="120" w:type="dxa"/>
              <w:bottom w:w="120" w:type="dxa"/>
              <w:left w:w="140" w:type="dxa"/>
              <w:right w:w="140" w:type="dxa"/>
            </w:tcMar>
          </w:tcPr>
          <w:p>
            <w:pPr>
              <w:jc w:val="left"/>
            </w:pPr>
            <w:r>
              <w:rPr>
                <w:rFonts w:ascii="Arial" w:hAnsi="Arial"/>
                <w:b/>
                <w:color w:val="FFFFFF"/>
                <w:sz w:val="17"/>
              </w:rPr>
              <w:t>Severity</w:t>
            </w:r>
          </w:p>
        </w:tc>
        <w:tc>
          <w:tcPr>
            <w:tcW w:type="dxa" w:w="1752"/>
            <w:shd w:fill="0F2552"/>
            <w:tcMar>
              <w:top w:w="120" w:type="dxa"/>
              <w:bottom w:w="120" w:type="dxa"/>
              <w:left w:w="140" w:type="dxa"/>
              <w:right w:w="140" w:type="dxa"/>
            </w:tcMar>
          </w:tcPr>
          <w:p>
            <w:pPr>
              <w:jc w:val="left"/>
            </w:pPr>
            <w:r>
              <w:rPr>
                <w:rFonts w:ascii="Arial" w:hAnsi="Arial"/>
                <w:b/>
                <w:color w:val="FFFFFF"/>
                <w:sz w:val="17"/>
              </w:rPr>
              <w:t>Current Status &amp; Plan</w:t>
            </w:r>
          </w:p>
        </w:tc>
      </w:tr>
      <w:tr>
        <w:tc>
          <w:tcPr>
            <w:tcW w:type="dxa" w:w="1752"/>
            <w:shd w:fill="FFFFFF"/>
            <w:tcMar>
              <w:top w:w="80" w:type="dxa"/>
              <w:bottom w:w="80" w:type="dxa"/>
              <w:left w:w="120" w:type="dxa"/>
              <w:right w:w="120" w:type="dxa"/>
            </w:tcMar>
          </w:tcPr>
          <w:p>
            <w:r>
              <w:rPr>
                <w:rFonts w:ascii="Arial" w:hAnsi="Arial"/>
                <w:color w:val="0F172A"/>
                <w:sz w:val="16"/>
              </w:rPr>
              <w:t>B001</w:t>
            </w:r>
          </w:p>
        </w:tc>
        <w:tc>
          <w:tcPr>
            <w:tcW w:type="dxa" w:w="1752"/>
            <w:shd w:fill="FFFFFF"/>
            <w:tcMar>
              <w:top w:w="80" w:type="dxa"/>
              <w:bottom w:w="80" w:type="dxa"/>
              <w:left w:w="120" w:type="dxa"/>
              <w:right w:w="120" w:type="dxa"/>
            </w:tcMar>
          </w:tcPr>
          <w:p>
            <w:r>
              <w:rPr>
                <w:rFonts w:ascii="Arial" w:hAnsi="Arial"/>
                <w:color w:val="0F172A"/>
                <w:sz w:val="16"/>
              </w:rPr>
              <w:t>Security</w:t>
            </w:r>
          </w:p>
        </w:tc>
        <w:tc>
          <w:tcPr>
            <w:tcW w:type="dxa" w:w="1752"/>
            <w:shd w:fill="FFFFFF"/>
            <w:tcMar>
              <w:top w:w="80" w:type="dxa"/>
              <w:bottom w:w="80" w:type="dxa"/>
              <w:left w:w="120" w:type="dxa"/>
              <w:right w:w="120" w:type="dxa"/>
            </w:tcMar>
          </w:tcPr>
          <w:p>
            <w:r>
              <w:rPr>
                <w:rFonts w:ascii="Arial" w:hAnsi="Arial"/>
                <w:color w:val="0F172A"/>
                <w:sz w:val="16"/>
              </w:rPr>
              <w:t>CORS allow-all override fallback in index.js:45 returns callback(null, true) unconditionally</w:t>
            </w:r>
          </w:p>
        </w:tc>
        <w:tc>
          <w:tcPr>
            <w:tcW w:type="dxa" w:w="1752"/>
            <w:shd w:fill="FFFFFF"/>
            <w:tcMar>
              <w:top w:w="80" w:type="dxa"/>
              <w:bottom w:w="80" w:type="dxa"/>
              <w:left w:w="120" w:type="dxa"/>
              <w:right w:w="120" w:type="dxa"/>
            </w:tcMar>
          </w:tcPr>
          <w:p>
            <w:r>
              <w:rPr>
                <w:rFonts w:ascii="Arial" w:hAnsi="Arial"/>
                <w:color w:val="0F172A"/>
                <w:sz w:val="16"/>
              </w:rPr>
              <w:t>backend/solarkits-central-backend/src/index.js:45</w:t>
            </w:r>
          </w:p>
        </w:tc>
        <w:tc>
          <w:tcPr>
            <w:tcW w:type="dxa" w:w="1752"/>
            <w:shd w:fill="FFFFFF"/>
            <w:tcMar>
              <w:top w:w="80" w:type="dxa"/>
              <w:bottom w:w="80" w:type="dxa"/>
              <w:left w:w="120" w:type="dxa"/>
              <w:right w:w="120" w:type="dxa"/>
            </w:tcMar>
          </w:tcPr>
          <w:p>
            <w:r>
              <w:rPr>
                <w:rFonts w:ascii="Arial" w:hAnsi="Arial"/>
                <w:b/>
                <w:color w:val="DC2626"/>
                <w:sz w:val="16"/>
              </w:rPr>
              <w:t>CRITICAL</w:t>
            </w:r>
          </w:p>
        </w:tc>
        <w:tc>
          <w:tcPr>
            <w:tcW w:type="dxa" w:w="1752"/>
            <w:shd w:fill="FFFFFF"/>
            <w:tcMar>
              <w:top w:w="80" w:type="dxa"/>
              <w:bottom w:w="80" w:type="dxa"/>
              <w:left w:w="120" w:type="dxa"/>
              <w:right w:w="120" w:type="dxa"/>
            </w:tcMar>
          </w:tcPr>
          <w:p>
            <w:r>
              <w:rPr>
                <w:rFonts w:ascii="Arial" w:hAnsi="Arial"/>
                <w:color w:val="0F172A"/>
                <w:sz w:val="16"/>
              </w:rPr>
              <w:t>Origin whitelist is implemented for localhost, 127.0.0.1, 192.168.*, .onrender.com, solar-store, solarkits, and bde. Unconditional fallback should be tightened for strict production mode.</w:t>
            </w:r>
          </w:p>
        </w:tc>
      </w:tr>
      <w:tr>
        <w:tc>
          <w:tcPr>
            <w:tcW w:type="dxa" w:w="1752"/>
            <w:shd w:fill="F8FAFC"/>
            <w:tcMar>
              <w:top w:w="80" w:type="dxa"/>
              <w:bottom w:w="80" w:type="dxa"/>
              <w:left w:w="120" w:type="dxa"/>
              <w:right w:w="120" w:type="dxa"/>
            </w:tcMar>
          </w:tcPr>
          <w:p>
            <w:r>
              <w:rPr>
                <w:rFonts w:ascii="Arial" w:hAnsi="Arial"/>
                <w:color w:val="0F172A"/>
                <w:sz w:val="16"/>
              </w:rPr>
              <w:t>B002</w:t>
            </w:r>
          </w:p>
        </w:tc>
        <w:tc>
          <w:tcPr>
            <w:tcW w:type="dxa" w:w="1752"/>
            <w:shd w:fill="F8FAFC"/>
            <w:tcMar>
              <w:top w:w="80" w:type="dxa"/>
              <w:bottom w:w="80" w:type="dxa"/>
              <w:left w:w="120" w:type="dxa"/>
              <w:right w:w="120" w:type="dxa"/>
            </w:tcMar>
          </w:tcPr>
          <w:p>
            <w:r>
              <w:rPr>
                <w:rFonts w:ascii="Arial" w:hAnsi="Arial"/>
                <w:color w:val="0F172A"/>
                <w:sz w:val="16"/>
              </w:rPr>
              <w:t>Security</w:t>
            </w:r>
          </w:p>
        </w:tc>
        <w:tc>
          <w:tcPr>
            <w:tcW w:type="dxa" w:w="1752"/>
            <w:shd w:fill="F8FAFC"/>
            <w:tcMar>
              <w:top w:w="80" w:type="dxa"/>
              <w:bottom w:w="80" w:type="dxa"/>
              <w:left w:w="120" w:type="dxa"/>
              <w:right w:w="120" w:type="dxa"/>
            </w:tcMar>
          </w:tcPr>
          <w:p>
            <w:r>
              <w:rPr>
                <w:rFonts w:ascii="Arial" w:hAnsi="Arial"/>
                <w:color w:val="0F172A"/>
                <w:sz w:val="16"/>
              </w:rPr>
              <w:t>Payment receipts and KYC documents via Cloudinary may use public delivery instead of private signed URLs</w:t>
            </w:r>
          </w:p>
        </w:tc>
        <w:tc>
          <w:tcPr>
            <w:tcW w:type="dxa" w:w="1752"/>
            <w:shd w:fill="F8FAFC"/>
            <w:tcMar>
              <w:top w:w="80" w:type="dxa"/>
              <w:bottom w:w="80" w:type="dxa"/>
              <w:left w:w="120" w:type="dxa"/>
              <w:right w:w="120" w:type="dxa"/>
            </w:tcMar>
          </w:tcPr>
          <w:p>
            <w:r>
              <w:rPr>
                <w:rFonts w:ascii="Arial" w:hAnsi="Arial"/>
                <w:color w:val="0F172A"/>
                <w:sz w:val="16"/>
              </w:rPr>
              <w:t>.env.example CLOUDINARY_KYC_UPLOAD_PRESET commented out</w:t>
            </w:r>
          </w:p>
        </w:tc>
        <w:tc>
          <w:tcPr>
            <w:tcW w:type="dxa" w:w="1752"/>
            <w:shd w:fill="F8FAFC"/>
            <w:tcMar>
              <w:top w:w="80" w:type="dxa"/>
              <w:bottom w:w="80" w:type="dxa"/>
              <w:left w:w="120" w:type="dxa"/>
              <w:right w:w="120" w:type="dxa"/>
            </w:tcMar>
          </w:tcPr>
          <w:p>
            <w:r>
              <w:rPr>
                <w:rFonts w:ascii="Arial" w:hAnsi="Arial"/>
                <w:b/>
                <w:color w:val="D97706"/>
                <w:sz w:val="16"/>
              </w:rPr>
              <w:t>HIGH</w:t>
            </w:r>
          </w:p>
        </w:tc>
        <w:tc>
          <w:tcPr>
            <w:tcW w:type="dxa" w:w="1752"/>
            <w:shd w:fill="F8FAFC"/>
            <w:tcMar>
              <w:top w:w="80" w:type="dxa"/>
              <w:bottom w:w="80" w:type="dxa"/>
              <w:left w:w="120" w:type="dxa"/>
              <w:right w:w="120" w:type="dxa"/>
            </w:tcMar>
          </w:tcPr>
          <w:p>
            <w:r>
              <w:rPr>
                <w:rFonts w:ascii="Arial" w:hAnsi="Arial"/>
                <w:color w:val="0F172A"/>
                <w:sz w:val="16"/>
              </w:rPr>
              <w:t>Multer file MIME validation and upload pipeline are functional. Recommending enforcement of Cloudinary authenticated/private signed delivery URLs in production.</w:t>
            </w:r>
          </w:p>
        </w:tc>
      </w:tr>
      <w:tr>
        <w:tc>
          <w:tcPr>
            <w:tcW w:type="dxa" w:w="1752"/>
            <w:shd w:fill="FFFFFF"/>
            <w:tcMar>
              <w:top w:w="80" w:type="dxa"/>
              <w:bottom w:w="80" w:type="dxa"/>
              <w:left w:w="120" w:type="dxa"/>
              <w:right w:w="120" w:type="dxa"/>
            </w:tcMar>
          </w:tcPr>
          <w:p>
            <w:r>
              <w:rPr>
                <w:rFonts w:ascii="Arial" w:hAnsi="Arial"/>
                <w:color w:val="0F172A"/>
                <w:sz w:val="16"/>
              </w:rPr>
              <w:t>B005</w:t>
            </w:r>
          </w:p>
        </w:tc>
        <w:tc>
          <w:tcPr>
            <w:tcW w:type="dxa" w:w="1752"/>
            <w:shd w:fill="FFFFFF"/>
            <w:tcMar>
              <w:top w:w="80" w:type="dxa"/>
              <w:bottom w:w="80" w:type="dxa"/>
              <w:left w:w="120" w:type="dxa"/>
              <w:right w:w="120" w:type="dxa"/>
            </w:tcMar>
          </w:tcPr>
          <w:p>
            <w:r>
              <w:rPr>
                <w:rFonts w:ascii="Arial" w:hAnsi="Arial"/>
                <w:color w:val="0F172A"/>
                <w:sz w:val="16"/>
              </w:rPr>
              <w:t>Warehouse Logistics</w:t>
            </w:r>
          </w:p>
        </w:tc>
        <w:tc>
          <w:tcPr>
            <w:tcW w:type="dxa" w:w="1752"/>
            <w:shd w:fill="FFFFFF"/>
            <w:tcMar>
              <w:top w:w="80" w:type="dxa"/>
              <w:bottom w:w="80" w:type="dxa"/>
              <w:left w:w="120" w:type="dxa"/>
              <w:right w:w="120" w:type="dxa"/>
            </w:tcMar>
          </w:tcPr>
          <w:p>
            <w:r>
              <w:rPr>
                <w:rFonts w:ascii="Arial" w:hAnsi="Arial"/>
                <w:color w:val="0F172A"/>
                <w:sz w:val="16"/>
              </w:rPr>
              <w:t>Material Inward 'Order Inward' tab currently hardcoded with placeholder message and missing backend fulfillment matching</w:t>
            </w:r>
          </w:p>
        </w:tc>
        <w:tc>
          <w:tcPr>
            <w:tcW w:type="dxa" w:w="1752"/>
            <w:shd w:fill="FFFFFF"/>
            <w:tcMar>
              <w:top w:w="80" w:type="dxa"/>
              <w:bottom w:w="80" w:type="dxa"/>
              <w:left w:w="120" w:type="dxa"/>
              <w:right w:w="120" w:type="dxa"/>
            </w:tcMar>
          </w:tcPr>
          <w:p>
            <w:r>
              <w:rPr>
                <w:rFonts w:ascii="Arial" w:hAnsi="Arial"/>
                <w:color w:val="0F172A"/>
                <w:sz w:val="16"/>
              </w:rPr>
              <w:t>internal-admin-portal/src/portals/warehouse/pages/material-inward/MaterialInward.jsx:activeTab === 'supplier'</w:t>
            </w:r>
          </w:p>
        </w:tc>
        <w:tc>
          <w:tcPr>
            <w:tcW w:type="dxa" w:w="1752"/>
            <w:shd w:fill="FFFFFF"/>
            <w:tcMar>
              <w:top w:w="80" w:type="dxa"/>
              <w:bottom w:w="80" w:type="dxa"/>
              <w:left w:w="120" w:type="dxa"/>
              <w:right w:w="120" w:type="dxa"/>
            </w:tcMar>
          </w:tcPr>
          <w:p>
            <w:r>
              <w:rPr>
                <w:rFonts w:ascii="Arial" w:hAnsi="Arial"/>
                <w:b/>
                <w:color w:val="D97706"/>
                <w:sz w:val="16"/>
              </w:rPr>
              <w:t>HIGH</w:t>
            </w:r>
          </w:p>
        </w:tc>
        <w:tc>
          <w:tcPr>
            <w:tcW w:type="dxa" w:w="1752"/>
            <w:shd w:fill="FFFFFF"/>
            <w:tcMar>
              <w:top w:w="80" w:type="dxa"/>
              <w:bottom w:w="80" w:type="dxa"/>
              <w:left w:w="120" w:type="dxa"/>
              <w:right w:w="120" w:type="dxa"/>
            </w:tcMar>
          </w:tcPr>
          <w:p>
            <w:r>
              <w:rPr>
                <w:rFonts w:ascii="Arial" w:hAnsi="Arial"/>
                <w:color w:val="0F172A"/>
                <w:sz w:val="16"/>
              </w:rPr>
              <w:t>Tab 1 (Inventory Inward PO delivery &amp; GRN) is fully operational. Tab 2 (Order Inward) is currently under active development to automatically match received GRN stock to source customer sales orders before releasing to delivery.</w:t>
            </w:r>
          </w:p>
        </w:tc>
      </w:tr>
      <w:tr>
        <w:tc>
          <w:tcPr>
            <w:tcW w:type="dxa" w:w="1752"/>
            <w:shd w:fill="F8FAFC"/>
            <w:tcMar>
              <w:top w:w="80" w:type="dxa"/>
              <w:bottom w:w="80" w:type="dxa"/>
              <w:left w:w="120" w:type="dxa"/>
              <w:right w:w="120" w:type="dxa"/>
            </w:tcMar>
          </w:tcPr>
          <w:p>
            <w:r>
              <w:rPr>
                <w:rFonts w:ascii="Arial" w:hAnsi="Arial"/>
                <w:color w:val="0F172A"/>
                <w:sz w:val="16"/>
              </w:rPr>
              <w:t>B007</w:t>
            </w:r>
          </w:p>
        </w:tc>
        <w:tc>
          <w:tcPr>
            <w:tcW w:type="dxa" w:w="1752"/>
            <w:shd w:fill="F8FAFC"/>
            <w:tcMar>
              <w:top w:w="80" w:type="dxa"/>
              <w:bottom w:w="80" w:type="dxa"/>
              <w:left w:w="120" w:type="dxa"/>
              <w:right w:w="120" w:type="dxa"/>
            </w:tcMar>
          </w:tcPr>
          <w:p>
            <w:r>
              <w:rPr>
                <w:rFonts w:ascii="Arial" w:hAnsi="Arial"/>
                <w:color w:val="0F172A"/>
                <w:sz w:val="16"/>
              </w:rPr>
              <w:t>Delivery Logistics</w:t>
            </w:r>
          </w:p>
        </w:tc>
        <w:tc>
          <w:tcPr>
            <w:tcW w:type="dxa" w:w="1752"/>
            <w:shd w:fill="F8FAFC"/>
            <w:tcMar>
              <w:top w:w="80" w:type="dxa"/>
              <w:bottom w:w="80" w:type="dxa"/>
              <w:left w:w="120" w:type="dxa"/>
              <w:right w:w="120" w:type="dxa"/>
            </w:tcMar>
          </w:tcPr>
          <w:p>
            <w:r>
              <w:rPr>
                <w:rFonts w:ascii="Arial" w:hAnsi="Arial"/>
                <w:color w:val="0F172A"/>
                <w:sz w:val="16"/>
              </w:rPr>
              <w:t>Delivery OTP verification and Proof of Delivery (POD) photo upload UI require mobile/field driver optimization</w:t>
            </w:r>
          </w:p>
        </w:tc>
        <w:tc>
          <w:tcPr>
            <w:tcW w:type="dxa" w:w="1752"/>
            <w:shd w:fill="F8FAFC"/>
            <w:tcMar>
              <w:top w:w="80" w:type="dxa"/>
              <w:bottom w:w="80" w:type="dxa"/>
              <w:left w:w="120" w:type="dxa"/>
              <w:right w:w="120" w:type="dxa"/>
            </w:tcMar>
          </w:tcPr>
          <w:p>
            <w:r>
              <w:rPr>
                <w:rFonts w:ascii="Arial" w:hAnsi="Arial"/>
                <w:color w:val="0F172A"/>
                <w:sz w:val="16"/>
              </w:rPr>
              <w:t>backend/src/modules/admin-panel/models/india_solarshop_db/delivery_order.schema.js</w:t>
            </w:r>
          </w:p>
        </w:tc>
        <w:tc>
          <w:tcPr>
            <w:tcW w:type="dxa" w:w="1752"/>
            <w:shd w:fill="F8FAFC"/>
            <w:tcMar>
              <w:top w:w="80" w:type="dxa"/>
              <w:bottom w:w="80" w:type="dxa"/>
              <w:left w:w="120" w:type="dxa"/>
              <w:right w:w="120" w:type="dxa"/>
            </w:tcMar>
          </w:tcPr>
          <w:p>
            <w:r>
              <w:rPr>
                <w:rFonts w:ascii="Arial" w:hAnsi="Arial"/>
                <w:b/>
                <w:color w:val="D97706"/>
                <w:sz w:val="16"/>
              </w:rPr>
              <w:t>MEDIUM</w:t>
            </w:r>
          </w:p>
        </w:tc>
        <w:tc>
          <w:tcPr>
            <w:tcW w:type="dxa" w:w="1752"/>
            <w:shd w:fill="F8FAFC"/>
            <w:tcMar>
              <w:top w:w="80" w:type="dxa"/>
              <w:bottom w:w="80" w:type="dxa"/>
              <w:left w:w="120" w:type="dxa"/>
              <w:right w:w="120" w:type="dxa"/>
            </w:tcMar>
          </w:tcPr>
          <w:p>
            <w:r>
              <w:rPr>
                <w:rFonts w:ascii="Arial" w:hAnsi="Arial"/>
                <w:color w:val="0F172A"/>
                <w:sz w:val="16"/>
              </w:rPr>
              <w:t>Backend fields for OTP confirmation and Cloudinary POD image attachment are implemented in delivery_order.schema.js. Field UI workflows in Operations Tab 8 are undergoing final mobile responsiveness polish.</w:t>
            </w:r>
          </w:p>
        </w:tc>
      </w:tr>
      <w:tr>
        <w:tc>
          <w:tcPr>
            <w:tcW w:type="dxa" w:w="1752"/>
            <w:shd w:fill="FFFFFF"/>
            <w:tcMar>
              <w:top w:w="80" w:type="dxa"/>
              <w:bottom w:w="80" w:type="dxa"/>
              <w:left w:w="120" w:type="dxa"/>
              <w:right w:w="120" w:type="dxa"/>
            </w:tcMar>
          </w:tcPr>
          <w:p>
            <w:r>
              <w:rPr>
                <w:rFonts w:ascii="Arial" w:hAnsi="Arial"/>
                <w:color w:val="0F172A"/>
                <w:sz w:val="16"/>
              </w:rPr>
              <w:t>B011</w:t>
            </w:r>
          </w:p>
        </w:tc>
        <w:tc>
          <w:tcPr>
            <w:tcW w:type="dxa" w:w="1752"/>
            <w:shd w:fill="FFFFFF"/>
            <w:tcMar>
              <w:top w:w="80" w:type="dxa"/>
              <w:bottom w:w="80" w:type="dxa"/>
              <w:left w:w="120" w:type="dxa"/>
              <w:right w:w="120" w:type="dxa"/>
            </w:tcMar>
          </w:tcPr>
          <w:p>
            <w:r>
              <w:rPr>
                <w:rFonts w:ascii="Arial" w:hAnsi="Arial"/>
                <w:color w:val="0F172A"/>
                <w:sz w:val="16"/>
              </w:rPr>
              <w:t>Admin Panel</w:t>
            </w:r>
          </w:p>
        </w:tc>
        <w:tc>
          <w:tcPr>
            <w:tcW w:type="dxa" w:w="1752"/>
            <w:shd w:fill="FFFFFF"/>
            <w:tcMar>
              <w:top w:w="80" w:type="dxa"/>
              <w:bottom w:w="80" w:type="dxa"/>
              <w:left w:w="120" w:type="dxa"/>
              <w:right w:w="120" w:type="dxa"/>
            </w:tcMar>
          </w:tcPr>
          <w:p>
            <w:r>
              <w:rPr>
                <w:rFonts w:ascii="Arial" w:hAnsi="Arial"/>
                <w:color w:val="0F172A"/>
                <w:sz w:val="16"/>
              </w:rPr>
              <w:t>Admin dashboard Home.jsx displays an UnderConstruction placeholder widget</w:t>
            </w:r>
          </w:p>
        </w:tc>
        <w:tc>
          <w:tcPr>
            <w:tcW w:type="dxa" w:w="1752"/>
            <w:shd w:fill="FFFFFF"/>
            <w:tcMar>
              <w:top w:w="80" w:type="dxa"/>
              <w:bottom w:w="80" w:type="dxa"/>
              <w:left w:w="120" w:type="dxa"/>
              <w:right w:w="120" w:type="dxa"/>
            </w:tcMar>
          </w:tcPr>
          <w:p>
            <w:r>
              <w:rPr>
                <w:rFonts w:ascii="Arial" w:hAnsi="Arial"/>
                <w:color w:val="0F172A"/>
                <w:sz w:val="16"/>
              </w:rPr>
              <w:t>internal-admin-portal/.../admin/pages/dashboard/Home.jsx</w:t>
            </w:r>
          </w:p>
        </w:tc>
        <w:tc>
          <w:tcPr>
            <w:tcW w:type="dxa" w:w="1752"/>
            <w:shd w:fill="FFFFFF"/>
            <w:tcMar>
              <w:top w:w="80" w:type="dxa"/>
              <w:bottom w:w="80" w:type="dxa"/>
              <w:left w:w="120" w:type="dxa"/>
              <w:right w:w="120" w:type="dxa"/>
            </w:tcMar>
          </w:tcPr>
          <w:p>
            <w:r>
              <w:rPr>
                <w:rFonts w:ascii="Arial" w:hAnsi="Arial"/>
                <w:b/>
                <w:color w:val="D97706"/>
                <w:sz w:val="16"/>
              </w:rPr>
              <w:t>MEDIUM</w:t>
            </w:r>
          </w:p>
        </w:tc>
        <w:tc>
          <w:tcPr>
            <w:tcW w:type="dxa" w:w="1752"/>
            <w:shd w:fill="FFFFFF"/>
            <w:tcMar>
              <w:top w:w="80" w:type="dxa"/>
              <w:bottom w:w="80" w:type="dxa"/>
              <w:left w:w="120" w:type="dxa"/>
              <w:right w:w="120" w:type="dxa"/>
            </w:tcMar>
          </w:tcPr>
          <w:p>
            <w:r>
              <w:rPr>
                <w:rFonts w:ascii="Arial" w:hAnsi="Arial"/>
                <w:color w:val="0F172A"/>
                <w:sz w:val="16"/>
              </w:rPr>
              <w:t>Home.jsx renders UnderConstruction component (progress: 70%). Specialized operational dashboards (Delivery Queue, Accounts, BDE Funnel) are active; central executive KPI dashboard scheduled for next sprint.</w:t>
            </w:r>
          </w:p>
        </w:tc>
      </w:tr>
    </w:tbl>
    <w:p>
      <w:r>
        <w:br w:type="page"/>
      </w:r>
    </w:p>
    <w:p>
      <w:pPr>
        <w:keepNext/>
        <w:spacing w:before="280" w:after="80"/>
      </w:pPr>
      <w:r>
        <w:rPr>
          <w:rFonts w:ascii="Arial" w:hAnsi="Arial"/>
          <w:b/>
          <w:color w:val="0F2552"/>
          <w:sz w:val="28"/>
        </w:rPr>
        <w:t>8. Security &amp; Data Privacy Analysis</w:t>
      </w:r>
    </w:p>
    <w:tbl>
      <w:tblPr>
        <w:tblW w:type="auto" w:w="0"/>
        <w:jc w:val="center"/>
        <w:tblLook w:firstColumn="1" w:firstRow="1" w:lastColumn="0" w:lastRow="0" w:noHBand="0" w:noVBand="1" w:val="04A0"/>
      </w:tblPr>
      <w:tblGrid>
        <w:gridCol w:w="3504"/>
        <w:gridCol w:w="3504"/>
        <w:gridCol w:w="3504"/>
      </w:tblGrid>
      <w:tr>
        <w:tc>
          <w:tcPr>
            <w:tcW w:type="dxa" w:w="3504"/>
            <w:shd w:fill="0F2552"/>
            <w:tcMar>
              <w:top w:w="120" w:type="dxa"/>
              <w:bottom w:w="120" w:type="dxa"/>
              <w:left w:w="140" w:type="dxa"/>
              <w:right w:w="140" w:type="dxa"/>
            </w:tcMar>
          </w:tcPr>
          <w:p>
            <w:pPr>
              <w:jc w:val="left"/>
            </w:pPr>
            <w:r>
              <w:rPr>
                <w:rFonts w:ascii="Arial" w:hAnsi="Arial"/>
                <w:b/>
                <w:color w:val="FFFFFF"/>
                <w:sz w:val="17"/>
              </w:rPr>
              <w:t>Security Domain</w:t>
            </w:r>
          </w:p>
        </w:tc>
        <w:tc>
          <w:tcPr>
            <w:tcW w:type="dxa" w:w="3504"/>
            <w:shd w:fill="0F2552"/>
            <w:tcMar>
              <w:top w:w="120" w:type="dxa"/>
              <w:bottom w:w="120" w:type="dxa"/>
              <w:left w:w="140" w:type="dxa"/>
              <w:right w:w="140" w:type="dxa"/>
            </w:tcMar>
          </w:tcPr>
          <w:p>
            <w:pPr>
              <w:jc w:val="left"/>
            </w:pPr>
            <w:r>
              <w:rPr>
                <w:rFonts w:ascii="Arial" w:hAnsi="Arial"/>
                <w:b/>
                <w:color w:val="FFFFFF"/>
                <w:sz w:val="17"/>
              </w:rPr>
              <w:t>Audit Status</w:t>
            </w:r>
          </w:p>
        </w:tc>
        <w:tc>
          <w:tcPr>
            <w:tcW w:type="dxa" w:w="3504"/>
            <w:shd w:fill="0F2552"/>
            <w:tcMar>
              <w:top w:w="120" w:type="dxa"/>
              <w:bottom w:w="120" w:type="dxa"/>
              <w:left w:w="140" w:type="dxa"/>
              <w:right w:w="140" w:type="dxa"/>
            </w:tcMar>
          </w:tcPr>
          <w:p>
            <w:pPr>
              <w:jc w:val="left"/>
            </w:pPr>
            <w:r>
              <w:rPr>
                <w:rFonts w:ascii="Arial" w:hAnsi="Arial"/>
                <w:b/>
                <w:color w:val="FFFFFF"/>
                <w:sz w:val="17"/>
              </w:rPr>
              <w:t>Technical Analysis &amp; Operational Finding</w:t>
            </w:r>
          </w:p>
        </w:tc>
      </w:tr>
      <w:tr>
        <w:tc>
          <w:tcPr>
            <w:tcW w:type="dxa" w:w="3504"/>
            <w:shd w:fill="FFFFFF"/>
            <w:tcMar>
              <w:top w:w="80" w:type="dxa"/>
              <w:bottom w:w="80" w:type="dxa"/>
              <w:left w:w="120" w:type="dxa"/>
              <w:right w:w="120" w:type="dxa"/>
            </w:tcMar>
          </w:tcPr>
          <w:p>
            <w:r>
              <w:rPr>
                <w:rFonts w:ascii="Arial" w:hAnsi="Arial"/>
                <w:color w:val="0F172A"/>
                <w:sz w:val="16"/>
              </w:rPr>
              <w:t>NoSQL Injection Guard</w:t>
            </w:r>
          </w:p>
        </w:tc>
        <w:tc>
          <w:tcPr>
            <w:tcW w:type="dxa" w:w="3504"/>
            <w:shd w:fill="FFFFFF"/>
            <w:tcMar>
              <w:top w:w="80" w:type="dxa"/>
              <w:bottom w:w="80" w:type="dxa"/>
              <w:left w:w="120" w:type="dxa"/>
              <w:right w:w="120" w:type="dxa"/>
            </w:tcMar>
          </w:tcPr>
          <w:p>
            <w:r>
              <w:rPr>
                <w:rFonts w:ascii="Arial" w:hAnsi="Arial"/>
                <w:b/>
                <w:color w:val="16A34A"/>
                <w:sz w:val="16"/>
              </w:rPr>
              <w:t>VERIFIED</w:t>
            </w:r>
          </w:p>
        </w:tc>
        <w:tc>
          <w:tcPr>
            <w:tcW w:type="dxa" w:w="3504"/>
            <w:shd w:fill="FFFFFF"/>
            <w:tcMar>
              <w:top w:w="80" w:type="dxa"/>
              <w:bottom w:w="80" w:type="dxa"/>
              <w:left w:w="120" w:type="dxa"/>
              <w:right w:w="120" w:type="dxa"/>
            </w:tcMar>
          </w:tcPr>
          <w:p>
            <w:r>
              <w:rPr>
                <w:rFonts w:ascii="Arial" w:hAnsi="Arial"/>
                <w:color w:val="0F172A"/>
                <w:sz w:val="16"/>
              </w:rPr>
              <w:t>Global mongo.sanitize middleware strips MongoDB operator keys ($ and .) recursively from req.body, req.params, and req.query on all incoming payloads before reaching controllers.</w:t>
            </w:r>
          </w:p>
        </w:tc>
      </w:tr>
      <w:tr>
        <w:tc>
          <w:tcPr>
            <w:tcW w:type="dxa" w:w="3504"/>
            <w:shd w:fill="F8FAFC"/>
            <w:tcMar>
              <w:top w:w="80" w:type="dxa"/>
              <w:bottom w:w="80" w:type="dxa"/>
              <w:left w:w="120" w:type="dxa"/>
              <w:right w:w="120" w:type="dxa"/>
            </w:tcMar>
          </w:tcPr>
          <w:p>
            <w:r>
              <w:rPr>
                <w:rFonts w:ascii="Arial" w:hAnsi="Arial"/>
                <w:color w:val="0F172A"/>
                <w:sz w:val="16"/>
              </w:rPr>
              <w:t>Rate Limiting Guard</w:t>
            </w:r>
          </w:p>
        </w:tc>
        <w:tc>
          <w:tcPr>
            <w:tcW w:type="dxa" w:w="3504"/>
            <w:shd w:fill="F8FAFC"/>
            <w:tcMar>
              <w:top w:w="80" w:type="dxa"/>
              <w:bottom w:w="80" w:type="dxa"/>
              <w:left w:w="120" w:type="dxa"/>
              <w:right w:w="120" w:type="dxa"/>
            </w:tcMar>
          </w:tcPr>
          <w:p>
            <w:r>
              <w:rPr>
                <w:rFonts w:ascii="Arial" w:hAnsi="Arial"/>
                <w:b/>
                <w:color w:val="16A34A"/>
                <w:sz w:val="16"/>
              </w:rPr>
              <w:t>VERIFIED</w:t>
            </w:r>
          </w:p>
        </w:tc>
        <w:tc>
          <w:tcPr>
            <w:tcW w:type="dxa" w:w="3504"/>
            <w:shd w:fill="F8FAFC"/>
            <w:tcMar>
              <w:top w:w="80" w:type="dxa"/>
              <w:bottom w:w="80" w:type="dxa"/>
              <w:left w:w="120" w:type="dxa"/>
              <w:right w:w="120" w:type="dxa"/>
            </w:tcMar>
          </w:tcPr>
          <w:p>
            <w:r>
              <w:rPr>
                <w:rFonts w:ascii="Arial" w:hAnsi="Arial"/>
                <w:color w:val="0F172A"/>
                <w:sz w:val="16"/>
              </w:rPr>
              <w:t>Strict rate-limiting applied across authentication routes, OTP verification endpoints, and GST search APIs to prevent brute-force attacks and abuse.</w:t>
            </w:r>
          </w:p>
        </w:tc>
      </w:tr>
      <w:tr>
        <w:tc>
          <w:tcPr>
            <w:tcW w:type="dxa" w:w="3504"/>
            <w:shd w:fill="FFFFFF"/>
            <w:tcMar>
              <w:top w:w="80" w:type="dxa"/>
              <w:bottom w:w="80" w:type="dxa"/>
              <w:left w:w="120" w:type="dxa"/>
              <w:right w:w="120" w:type="dxa"/>
            </w:tcMar>
          </w:tcPr>
          <w:p>
            <w:r>
              <w:rPr>
                <w:rFonts w:ascii="Arial" w:hAnsi="Arial"/>
                <w:color w:val="0F172A"/>
                <w:sz w:val="16"/>
              </w:rPr>
              <w:t>Authentication Architecture</w:t>
            </w:r>
          </w:p>
        </w:tc>
        <w:tc>
          <w:tcPr>
            <w:tcW w:type="dxa" w:w="3504"/>
            <w:shd w:fill="FFFFFF"/>
            <w:tcMar>
              <w:top w:w="80" w:type="dxa"/>
              <w:bottom w:w="80" w:type="dxa"/>
              <w:left w:w="120" w:type="dxa"/>
              <w:right w:w="120" w:type="dxa"/>
            </w:tcMar>
          </w:tcPr>
          <w:p>
            <w:r>
              <w:rPr>
                <w:rFonts w:ascii="Arial" w:hAnsi="Arial"/>
                <w:b/>
                <w:color w:val="16A34A"/>
                <w:sz w:val="16"/>
              </w:rPr>
              <w:t>VERIFIED</w:t>
            </w:r>
          </w:p>
        </w:tc>
        <w:tc>
          <w:tcPr>
            <w:tcW w:type="dxa" w:w="3504"/>
            <w:shd w:fill="FFFFFF"/>
            <w:tcMar>
              <w:top w:w="80" w:type="dxa"/>
              <w:bottom w:w="80" w:type="dxa"/>
              <w:left w:w="120" w:type="dxa"/>
              <w:right w:w="120" w:type="dxa"/>
            </w:tcMar>
          </w:tcPr>
          <w:p>
            <w:r>
              <w:rPr>
                <w:rFonts w:ascii="Arial" w:hAnsi="Arial"/>
                <w:color w:val="0F172A"/>
                <w:sz w:val="16"/>
              </w:rPr>
              <w:t>RS256 asymmetric JWT authentication with 15-minute access tokens and 2-day refresh tokens delivered via httpOnly secure cookies with header fallback.</w:t>
            </w:r>
          </w:p>
        </w:tc>
      </w:tr>
      <w:tr>
        <w:tc>
          <w:tcPr>
            <w:tcW w:type="dxa" w:w="3504"/>
            <w:shd w:fill="F8FAFC"/>
            <w:tcMar>
              <w:top w:w="80" w:type="dxa"/>
              <w:bottom w:w="80" w:type="dxa"/>
              <w:left w:w="120" w:type="dxa"/>
              <w:right w:w="120" w:type="dxa"/>
            </w:tcMar>
          </w:tcPr>
          <w:p>
            <w:r>
              <w:rPr>
                <w:rFonts w:ascii="Arial" w:hAnsi="Arial"/>
                <w:color w:val="0F172A"/>
                <w:sz w:val="16"/>
              </w:rPr>
              <w:t>Payment Slip Upload Validation</w:t>
            </w:r>
          </w:p>
        </w:tc>
        <w:tc>
          <w:tcPr>
            <w:tcW w:type="dxa" w:w="3504"/>
            <w:shd w:fill="F8FAFC"/>
            <w:tcMar>
              <w:top w:w="80" w:type="dxa"/>
              <w:bottom w:w="80" w:type="dxa"/>
              <w:left w:w="120" w:type="dxa"/>
              <w:right w:w="120" w:type="dxa"/>
            </w:tcMar>
          </w:tcPr>
          <w:p>
            <w:r>
              <w:rPr>
                <w:rFonts w:ascii="Arial" w:hAnsi="Arial"/>
                <w:b/>
                <w:color w:val="16A34A"/>
                <w:sz w:val="16"/>
              </w:rPr>
              <w:t>VERIFIED</w:t>
            </w:r>
          </w:p>
        </w:tc>
        <w:tc>
          <w:tcPr>
            <w:tcW w:type="dxa" w:w="3504"/>
            <w:shd w:fill="F8FAFC"/>
            <w:tcMar>
              <w:top w:w="80" w:type="dxa"/>
              <w:bottom w:w="80" w:type="dxa"/>
              <w:left w:w="120" w:type="dxa"/>
              <w:right w:w="120" w:type="dxa"/>
            </w:tcMar>
          </w:tcPr>
          <w:p>
            <w:r>
              <w:rPr>
                <w:rFonts w:ascii="Arial" w:hAnsi="Arial"/>
                <w:color w:val="0F172A"/>
                <w:sz w:val="16"/>
              </w:rPr>
              <w:t>Multipart form validation middleware (Multer) strictly inspects uploaded payment slips and KYC documents for valid image (JPEG, PNG, WebP) and PDF MIME types with file size bounds.</w:t>
            </w:r>
          </w:p>
        </w:tc>
      </w:tr>
      <w:tr>
        <w:tc>
          <w:tcPr>
            <w:tcW w:type="dxa" w:w="3504"/>
            <w:shd w:fill="FFFFFF"/>
            <w:tcMar>
              <w:top w:w="80" w:type="dxa"/>
              <w:bottom w:w="80" w:type="dxa"/>
              <w:left w:w="120" w:type="dxa"/>
              <w:right w:w="120" w:type="dxa"/>
            </w:tcMar>
          </w:tcPr>
          <w:p>
            <w:r>
              <w:rPr>
                <w:rFonts w:ascii="Arial" w:hAnsi="Arial"/>
                <w:color w:val="0F172A"/>
                <w:sz w:val="16"/>
              </w:rPr>
              <w:t>Banking Cryptographic Security</w:t>
            </w:r>
          </w:p>
        </w:tc>
        <w:tc>
          <w:tcPr>
            <w:tcW w:type="dxa" w:w="3504"/>
            <w:shd w:fill="FFFFFF"/>
            <w:tcMar>
              <w:top w:w="80" w:type="dxa"/>
              <w:bottom w:w="80" w:type="dxa"/>
              <w:left w:w="120" w:type="dxa"/>
              <w:right w:w="120" w:type="dxa"/>
            </w:tcMar>
          </w:tcPr>
          <w:p>
            <w:r>
              <w:rPr>
                <w:rFonts w:ascii="Arial" w:hAnsi="Arial"/>
                <w:b/>
                <w:color w:val="16A34A"/>
                <w:sz w:val="16"/>
              </w:rPr>
              <w:t>VERIFIED</w:t>
            </w:r>
          </w:p>
        </w:tc>
        <w:tc>
          <w:tcPr>
            <w:tcW w:type="dxa" w:w="3504"/>
            <w:shd w:fill="FFFFFF"/>
            <w:tcMar>
              <w:top w:w="80" w:type="dxa"/>
              <w:bottom w:w="80" w:type="dxa"/>
              <w:left w:w="120" w:type="dxa"/>
              <w:right w:w="120" w:type="dxa"/>
            </w:tcMar>
          </w:tcPr>
          <w:p>
            <w:r>
              <w:rPr>
                <w:rFonts w:ascii="Arial" w:hAnsi="Arial"/>
                <w:color w:val="0F172A"/>
                <w:sz w:val="16"/>
              </w:rPr>
              <w:t>Dual ICICI API security implemented using RSA-SHA256 asymmetric signature verification with bank public certificates and AES-128-CBC payload encryption.</w:t>
            </w:r>
          </w:p>
        </w:tc>
      </w:tr>
      <w:tr>
        <w:tc>
          <w:tcPr>
            <w:tcW w:type="dxa" w:w="3504"/>
            <w:shd w:fill="F8FAFC"/>
            <w:tcMar>
              <w:top w:w="80" w:type="dxa"/>
              <w:bottom w:w="80" w:type="dxa"/>
              <w:left w:w="120" w:type="dxa"/>
              <w:right w:w="120" w:type="dxa"/>
            </w:tcMar>
          </w:tcPr>
          <w:p>
            <w:r>
              <w:rPr>
                <w:rFonts w:ascii="Arial" w:hAnsi="Arial"/>
                <w:color w:val="0F172A"/>
                <w:sz w:val="16"/>
              </w:rPr>
              <w:t>Port Collision Protection</w:t>
            </w:r>
          </w:p>
        </w:tc>
        <w:tc>
          <w:tcPr>
            <w:tcW w:type="dxa" w:w="3504"/>
            <w:shd w:fill="F8FAFC"/>
            <w:tcMar>
              <w:top w:w="80" w:type="dxa"/>
              <w:bottom w:w="80" w:type="dxa"/>
              <w:left w:w="120" w:type="dxa"/>
              <w:right w:w="120" w:type="dxa"/>
            </w:tcMar>
          </w:tcPr>
          <w:p>
            <w:r>
              <w:rPr>
                <w:rFonts w:ascii="Arial" w:hAnsi="Arial"/>
                <w:b/>
                <w:color w:val="16A34A"/>
                <w:sz w:val="16"/>
              </w:rPr>
              <w:t>VERIFIED</w:t>
            </w:r>
          </w:p>
        </w:tc>
        <w:tc>
          <w:tcPr>
            <w:tcW w:type="dxa" w:w="3504"/>
            <w:shd w:fill="F8FAFC"/>
            <w:tcMar>
              <w:top w:w="80" w:type="dxa"/>
              <w:bottom w:w="80" w:type="dxa"/>
              <w:left w:w="120" w:type="dxa"/>
              <w:right w:w="120" w:type="dxa"/>
            </w:tcMar>
          </w:tcPr>
          <w:p>
            <w:r>
              <w:rPr>
                <w:rFonts w:ascii="Arial" w:hAnsi="Arial"/>
                <w:color w:val="0F172A"/>
                <w:sz w:val="16"/>
              </w:rPr>
              <w:t>Strict port configuration (strictPort: true) enforced in Vite configurations on ports 5178 and 5179, preventing silent fallback and session cross-contamination.</w:t>
            </w:r>
          </w:p>
        </w:tc>
      </w:tr>
      <w:tr>
        <w:tc>
          <w:tcPr>
            <w:tcW w:type="dxa" w:w="3504"/>
            <w:shd w:fill="FFFFFF"/>
            <w:tcMar>
              <w:top w:w="80" w:type="dxa"/>
              <w:bottom w:w="80" w:type="dxa"/>
              <w:left w:w="120" w:type="dxa"/>
              <w:right w:w="120" w:type="dxa"/>
            </w:tcMar>
          </w:tcPr>
          <w:p>
            <w:r>
              <w:rPr>
                <w:rFonts w:ascii="Arial" w:hAnsi="Arial"/>
                <w:color w:val="0F172A"/>
                <w:sz w:val="16"/>
              </w:rPr>
              <w:t>CORS Origin Lockdown</w:t>
            </w:r>
          </w:p>
        </w:tc>
        <w:tc>
          <w:tcPr>
            <w:tcW w:type="dxa" w:w="3504"/>
            <w:shd w:fill="FFFFFF"/>
            <w:tcMar>
              <w:top w:w="80" w:type="dxa"/>
              <w:bottom w:w="80" w:type="dxa"/>
              <w:left w:w="120" w:type="dxa"/>
              <w:right w:w="120" w:type="dxa"/>
            </w:tcMar>
          </w:tcPr>
          <w:p>
            <w:r>
              <w:rPr>
                <w:rFonts w:ascii="Arial" w:hAnsi="Arial"/>
                <w:b/>
                <w:color w:val="D97706"/>
                <w:sz w:val="16"/>
              </w:rPr>
              <w:t>RECOMMENDED</w:t>
            </w:r>
          </w:p>
        </w:tc>
        <w:tc>
          <w:tcPr>
            <w:tcW w:type="dxa" w:w="3504"/>
            <w:shd w:fill="FFFFFF"/>
            <w:tcMar>
              <w:top w:w="80" w:type="dxa"/>
              <w:bottom w:w="80" w:type="dxa"/>
              <w:left w:w="120" w:type="dxa"/>
              <w:right w:w="120" w:type="dxa"/>
            </w:tcMar>
          </w:tcPr>
          <w:p>
            <w:r>
              <w:rPr>
                <w:rFonts w:ascii="Arial" w:hAnsi="Arial"/>
                <w:color w:val="0F172A"/>
                <w:sz w:val="16"/>
              </w:rPr>
              <w:t>CORS whitelist matches localhost, onrender.com, and company domains. Recommending final tightening of fallback callback(null, true) in production deployment.</w:t>
            </w:r>
          </w:p>
        </w:tc>
      </w:tr>
      <w:tr>
        <w:tc>
          <w:tcPr>
            <w:tcW w:type="dxa" w:w="3504"/>
            <w:shd w:fill="F8FAFC"/>
            <w:tcMar>
              <w:top w:w="80" w:type="dxa"/>
              <w:bottom w:w="80" w:type="dxa"/>
              <w:left w:w="120" w:type="dxa"/>
              <w:right w:w="120" w:type="dxa"/>
            </w:tcMar>
          </w:tcPr>
          <w:p>
            <w:r>
              <w:rPr>
                <w:rFonts w:ascii="Arial" w:hAnsi="Arial"/>
                <w:color w:val="0F172A"/>
                <w:sz w:val="16"/>
              </w:rPr>
              <w:t>Cloudinary Signed Delivery</w:t>
            </w:r>
          </w:p>
        </w:tc>
        <w:tc>
          <w:tcPr>
            <w:tcW w:type="dxa" w:w="3504"/>
            <w:shd w:fill="F8FAFC"/>
            <w:tcMar>
              <w:top w:w="80" w:type="dxa"/>
              <w:bottom w:w="80" w:type="dxa"/>
              <w:left w:w="120" w:type="dxa"/>
              <w:right w:w="120" w:type="dxa"/>
            </w:tcMar>
          </w:tcPr>
          <w:p>
            <w:r>
              <w:rPr>
                <w:rFonts w:ascii="Arial" w:hAnsi="Arial"/>
                <w:b/>
                <w:color w:val="D97706"/>
                <w:sz w:val="16"/>
              </w:rPr>
              <w:t>RECOMMENDED</w:t>
            </w:r>
          </w:p>
        </w:tc>
        <w:tc>
          <w:tcPr>
            <w:tcW w:type="dxa" w:w="3504"/>
            <w:shd w:fill="F8FAFC"/>
            <w:tcMar>
              <w:top w:w="80" w:type="dxa"/>
              <w:bottom w:w="80" w:type="dxa"/>
              <w:left w:w="120" w:type="dxa"/>
              <w:right w:w="120" w:type="dxa"/>
            </w:tcMar>
          </w:tcPr>
          <w:p>
            <w:r>
              <w:rPr>
                <w:rFonts w:ascii="Arial" w:hAnsi="Arial"/>
                <w:color w:val="0F172A"/>
                <w:sz w:val="16"/>
              </w:rPr>
              <w:t>Ensure CLOUDINARY_KYC_UPLOAD_PRESET enforces authenticated/private delivery so verification documents require time-limited signed URLs.</w:t>
            </w:r>
          </w:p>
        </w:tc>
      </w:tr>
    </w:tbl>
    <w:p>
      <w:r>
        <w:br w:type="page"/>
      </w:r>
    </w:p>
    <w:p>
      <w:pPr>
        <w:keepNext/>
        <w:spacing w:before="280" w:after="80"/>
      </w:pPr>
      <w:r>
        <w:rPr>
          <w:rFonts w:ascii="Arial" w:hAnsi="Arial"/>
          <w:b/>
          <w:color w:val="0F2552"/>
          <w:sz w:val="28"/>
        </w:rPr>
        <w:t>9. Module Completion Estimates (Comparative Audit)</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0F2552"/>
            <w:tcMar>
              <w:top w:w="120" w:type="dxa"/>
              <w:bottom w:w="120" w:type="dxa"/>
              <w:left w:w="140" w:type="dxa"/>
              <w:right w:w="140" w:type="dxa"/>
            </w:tcMar>
          </w:tcPr>
          <w:p>
            <w:pPr>
              <w:jc w:val="left"/>
            </w:pPr>
            <w:r>
              <w:rPr>
                <w:rFonts w:ascii="Arial" w:hAnsi="Arial"/>
                <w:b/>
                <w:color w:val="FFFFFF"/>
                <w:sz w:val="17"/>
              </w:rPr>
              <w:t>Module / System Component</w:t>
            </w:r>
          </w:p>
        </w:tc>
        <w:tc>
          <w:tcPr>
            <w:tcW w:type="dxa" w:w="2102"/>
            <w:shd w:fill="0F2552"/>
            <w:tcMar>
              <w:top w:w="120" w:type="dxa"/>
              <w:bottom w:w="120" w:type="dxa"/>
              <w:left w:w="140" w:type="dxa"/>
              <w:right w:w="140" w:type="dxa"/>
            </w:tcMar>
          </w:tcPr>
          <w:p>
            <w:pPr>
              <w:jc w:val="left"/>
            </w:pPr>
            <w:r>
              <w:rPr>
                <w:rFonts w:ascii="Arial" w:hAnsi="Arial"/>
                <w:b/>
                <w:color w:val="FFFFFF"/>
                <w:sz w:val="17"/>
              </w:rPr>
              <w:t>Aug 29</w:t>
            </w:r>
          </w:p>
        </w:tc>
        <w:tc>
          <w:tcPr>
            <w:tcW w:type="dxa" w:w="2102"/>
            <w:shd w:fill="0F2552"/>
            <w:tcMar>
              <w:top w:w="120" w:type="dxa"/>
              <w:bottom w:w="120" w:type="dxa"/>
              <w:left w:w="140" w:type="dxa"/>
              <w:right w:w="140" w:type="dxa"/>
            </w:tcMar>
          </w:tcPr>
          <w:p>
            <w:pPr>
              <w:jc w:val="left"/>
            </w:pPr>
            <w:r>
              <w:rPr>
                <w:rFonts w:ascii="Arial" w:hAnsi="Arial"/>
                <w:b/>
                <w:color w:val="FFFFFF"/>
                <w:sz w:val="17"/>
              </w:rPr>
              <w:t>Sep 25</w:t>
            </w:r>
          </w:p>
        </w:tc>
        <w:tc>
          <w:tcPr>
            <w:tcW w:type="dxa" w:w="2102"/>
            <w:shd w:fill="0F2552"/>
            <w:tcMar>
              <w:top w:w="120" w:type="dxa"/>
              <w:bottom w:w="120" w:type="dxa"/>
              <w:left w:w="140" w:type="dxa"/>
              <w:right w:w="140" w:type="dxa"/>
            </w:tcMar>
          </w:tcPr>
          <w:p>
            <w:pPr>
              <w:jc w:val="left"/>
            </w:pPr>
            <w:r>
              <w:rPr>
                <w:rFonts w:ascii="Arial" w:hAnsi="Arial"/>
                <w:b/>
                <w:color w:val="FFFFFF"/>
                <w:sz w:val="17"/>
              </w:rPr>
              <w:t>Progress</w:t>
            </w:r>
          </w:p>
        </w:tc>
        <w:tc>
          <w:tcPr>
            <w:tcW w:type="dxa" w:w="2102"/>
            <w:shd w:fill="0F2552"/>
            <w:tcMar>
              <w:top w:w="120" w:type="dxa"/>
              <w:bottom w:w="120" w:type="dxa"/>
              <w:left w:w="140" w:type="dxa"/>
              <w:right w:w="140" w:type="dxa"/>
            </w:tcMar>
          </w:tcPr>
          <w:p>
            <w:pPr>
              <w:jc w:val="left"/>
            </w:pPr>
            <w:r>
              <w:rPr>
                <w:rFonts w:ascii="Arial" w:hAnsi="Arial"/>
                <w:b/>
                <w:color w:val="FFFFFF"/>
                <w:sz w:val="17"/>
              </w:rPr>
              <w:t>Architectural Accomplishments &amp; Notes</w:t>
            </w:r>
          </w:p>
        </w:tc>
      </w:tr>
      <w:tr>
        <w:tc>
          <w:tcPr>
            <w:tcW w:type="dxa" w:w="2102"/>
            <w:shd w:fill="FFFFFF"/>
            <w:tcMar>
              <w:top w:w="80" w:type="dxa"/>
              <w:bottom w:w="80" w:type="dxa"/>
              <w:left w:w="120" w:type="dxa"/>
              <w:right w:w="120" w:type="dxa"/>
            </w:tcMar>
          </w:tcPr>
          <w:p>
            <w:r>
              <w:rPr>
                <w:rFonts w:ascii="Arial" w:hAnsi="Arial"/>
                <w:color w:val="0F172A"/>
                <w:sz w:val="16"/>
              </w:rPr>
              <w:t>Backend API (all 10 domain modules)</w:t>
            </w:r>
          </w:p>
        </w:tc>
        <w:tc>
          <w:tcPr>
            <w:tcW w:type="dxa" w:w="2102"/>
            <w:shd w:fill="FFFFFF"/>
            <w:tcMar>
              <w:top w:w="80" w:type="dxa"/>
              <w:bottom w:w="80" w:type="dxa"/>
              <w:left w:w="120" w:type="dxa"/>
              <w:right w:w="120" w:type="dxa"/>
            </w:tcMar>
          </w:tcPr>
          <w:p>
            <w:r>
              <w:rPr>
                <w:rFonts w:ascii="Arial" w:hAnsi="Arial"/>
                <w:color w:val="0F172A"/>
                <w:sz w:val="16"/>
              </w:rPr>
              <w:t>82%</w:t>
            </w:r>
          </w:p>
        </w:tc>
        <w:tc>
          <w:tcPr>
            <w:tcW w:type="dxa" w:w="2102"/>
            <w:shd w:fill="FFFFFF"/>
            <w:tcMar>
              <w:top w:w="80" w:type="dxa"/>
              <w:bottom w:w="80" w:type="dxa"/>
              <w:left w:w="120" w:type="dxa"/>
              <w:right w:w="120" w:type="dxa"/>
            </w:tcMar>
          </w:tcPr>
          <w:p>
            <w:r>
              <w:rPr>
                <w:rFonts w:ascii="Arial" w:hAnsi="Arial"/>
                <w:color w:val="0F172A"/>
                <w:sz w:val="16"/>
              </w:rPr>
              <w:t>91%</w:t>
            </w:r>
          </w:p>
        </w:tc>
        <w:tc>
          <w:tcPr>
            <w:tcW w:type="dxa" w:w="2102"/>
            <w:shd w:fill="FFFFFF"/>
            <w:tcMar>
              <w:top w:w="80" w:type="dxa"/>
              <w:bottom w:w="80" w:type="dxa"/>
              <w:left w:w="120" w:type="dxa"/>
              <w:right w:w="120" w:type="dxa"/>
            </w:tcMar>
          </w:tcPr>
          <w:p>
            <w:r>
              <w:rPr>
                <w:rFonts w:ascii="Arial" w:hAnsi="Arial"/>
                <w:b/>
                <w:color w:val="16A34A"/>
                <w:sz w:val="16"/>
              </w:rPr>
              <w:t>+9.0%</w:t>
            </w:r>
          </w:p>
        </w:tc>
        <w:tc>
          <w:tcPr>
            <w:tcW w:type="dxa" w:w="2102"/>
            <w:shd w:fill="FFFFFF"/>
            <w:tcMar>
              <w:top w:w="80" w:type="dxa"/>
              <w:bottom w:w="80" w:type="dxa"/>
              <w:left w:w="120" w:type="dxa"/>
              <w:right w:w="120" w:type="dxa"/>
            </w:tcMar>
          </w:tcPr>
          <w:p>
            <w:r>
              <w:rPr>
                <w:rFonts w:ascii="Arial" w:hAnsi="Arial"/>
                <w:color w:val="0F172A"/>
                <w:sz w:val="16"/>
              </w:rPr>
              <w:t>ICICI E-Collection, 8-Stage Delivery, Industry CMS, Quotation &amp; Service Tickets integrated</w:t>
            </w:r>
          </w:p>
        </w:tc>
      </w:tr>
      <w:tr>
        <w:tc>
          <w:tcPr>
            <w:tcW w:type="dxa" w:w="2102"/>
            <w:shd w:fill="F8FAFC"/>
            <w:tcMar>
              <w:top w:w="80" w:type="dxa"/>
              <w:bottom w:w="80" w:type="dxa"/>
              <w:left w:w="120" w:type="dxa"/>
              <w:right w:w="120" w:type="dxa"/>
            </w:tcMar>
          </w:tcPr>
          <w:p>
            <w:r>
              <w:rPr>
                <w:rFonts w:ascii="Arial" w:hAnsi="Arial"/>
                <w:color w:val="0F172A"/>
                <w:sz w:val="16"/>
              </w:rPr>
              <w:t>Internal Admin Portal</w:t>
            </w:r>
          </w:p>
        </w:tc>
        <w:tc>
          <w:tcPr>
            <w:tcW w:type="dxa" w:w="2102"/>
            <w:shd w:fill="F8FAFC"/>
            <w:tcMar>
              <w:top w:w="80" w:type="dxa"/>
              <w:bottom w:w="80" w:type="dxa"/>
              <w:left w:w="120" w:type="dxa"/>
              <w:right w:w="120" w:type="dxa"/>
            </w:tcMar>
          </w:tcPr>
          <w:p>
            <w:r>
              <w:rPr>
                <w:rFonts w:ascii="Arial" w:hAnsi="Arial"/>
                <w:color w:val="0F172A"/>
                <w:sz w:val="16"/>
              </w:rPr>
              <w:t>70%</w:t>
            </w:r>
          </w:p>
        </w:tc>
        <w:tc>
          <w:tcPr>
            <w:tcW w:type="dxa" w:w="2102"/>
            <w:shd w:fill="F8FAFC"/>
            <w:tcMar>
              <w:top w:w="80" w:type="dxa"/>
              <w:bottom w:w="80" w:type="dxa"/>
              <w:left w:w="120" w:type="dxa"/>
              <w:right w:w="120" w:type="dxa"/>
            </w:tcMar>
          </w:tcPr>
          <w:p>
            <w:r>
              <w:rPr>
                <w:rFonts w:ascii="Arial" w:hAnsi="Arial"/>
                <w:color w:val="0F172A"/>
                <w:sz w:val="16"/>
              </w:rPr>
              <w:t>85%</w:t>
            </w:r>
          </w:p>
        </w:tc>
        <w:tc>
          <w:tcPr>
            <w:tcW w:type="dxa" w:w="2102"/>
            <w:shd w:fill="F8FAFC"/>
            <w:tcMar>
              <w:top w:w="80" w:type="dxa"/>
              <w:bottom w:w="80" w:type="dxa"/>
              <w:left w:w="120" w:type="dxa"/>
              <w:right w:w="120" w:type="dxa"/>
            </w:tcMar>
          </w:tcPr>
          <w:p>
            <w:r>
              <w:rPr>
                <w:rFonts w:ascii="Arial" w:hAnsi="Arial"/>
                <w:b/>
                <w:color w:val="16A34A"/>
                <w:sz w:val="16"/>
              </w:rPr>
              <w:t>+15.0%</w:t>
            </w:r>
          </w:p>
        </w:tc>
        <w:tc>
          <w:tcPr>
            <w:tcW w:type="dxa" w:w="2102"/>
            <w:shd w:fill="F8FAFC"/>
            <w:tcMar>
              <w:top w:w="80" w:type="dxa"/>
              <w:bottom w:w="80" w:type="dxa"/>
              <w:left w:w="120" w:type="dxa"/>
              <w:right w:w="120" w:type="dxa"/>
            </w:tcMar>
          </w:tcPr>
          <w:p>
            <w:r>
              <w:rPr>
                <w:rFonts w:ascii="Arial" w:hAnsi="Arial"/>
                <w:color w:val="0F172A"/>
                <w:sz w:val="16"/>
              </w:rPr>
              <w:t>Added Delivery Queue, Trip POD Manager, Industry Content CMS, Accounts management</w:t>
            </w:r>
          </w:p>
        </w:tc>
      </w:tr>
      <w:tr>
        <w:tc>
          <w:tcPr>
            <w:tcW w:type="dxa" w:w="2102"/>
            <w:shd w:fill="FFFFFF"/>
            <w:tcMar>
              <w:top w:w="80" w:type="dxa"/>
              <w:bottom w:w="80" w:type="dxa"/>
              <w:left w:w="120" w:type="dxa"/>
              <w:right w:w="120" w:type="dxa"/>
            </w:tcMar>
          </w:tcPr>
          <w:p>
            <w:r>
              <w:rPr>
                <w:rFonts w:ascii="Arial" w:hAnsi="Arial"/>
                <w:color w:val="0F172A"/>
                <w:sz w:val="16"/>
              </w:rPr>
              <w:t>BDE Module (Admin + Field)</w:t>
            </w:r>
          </w:p>
        </w:tc>
        <w:tc>
          <w:tcPr>
            <w:tcW w:type="dxa" w:w="2102"/>
            <w:shd w:fill="FFFFFF"/>
            <w:tcMar>
              <w:top w:w="80" w:type="dxa"/>
              <w:bottom w:w="80" w:type="dxa"/>
              <w:left w:w="120" w:type="dxa"/>
              <w:right w:w="120" w:type="dxa"/>
            </w:tcMar>
          </w:tcPr>
          <w:p>
            <w:r>
              <w:rPr>
                <w:rFonts w:ascii="Arial" w:hAnsi="Arial"/>
                <w:color w:val="0F172A"/>
                <w:sz w:val="16"/>
              </w:rPr>
              <w:t>78%</w:t>
            </w:r>
          </w:p>
        </w:tc>
        <w:tc>
          <w:tcPr>
            <w:tcW w:type="dxa" w:w="2102"/>
            <w:shd w:fill="FFFFFF"/>
            <w:tcMar>
              <w:top w:w="80" w:type="dxa"/>
              <w:bottom w:w="80" w:type="dxa"/>
              <w:left w:w="120" w:type="dxa"/>
              <w:right w:w="120" w:type="dxa"/>
            </w:tcMar>
          </w:tcPr>
          <w:p>
            <w:r>
              <w:rPr>
                <w:rFonts w:ascii="Arial" w:hAnsi="Arial"/>
                <w:color w:val="0F172A"/>
                <w:sz w:val="16"/>
              </w:rPr>
              <w:t>88%</w:t>
            </w:r>
          </w:p>
        </w:tc>
        <w:tc>
          <w:tcPr>
            <w:tcW w:type="dxa" w:w="2102"/>
            <w:shd w:fill="FFFFFF"/>
            <w:tcMar>
              <w:top w:w="80" w:type="dxa"/>
              <w:bottom w:w="80" w:type="dxa"/>
              <w:left w:w="120" w:type="dxa"/>
              <w:right w:w="120" w:type="dxa"/>
            </w:tcMar>
          </w:tcPr>
          <w:p>
            <w:r>
              <w:rPr>
                <w:rFonts w:ascii="Arial" w:hAnsi="Arial"/>
                <w:b/>
                <w:color w:val="16A34A"/>
                <w:sz w:val="16"/>
              </w:rPr>
              <w:t>+10.0%</w:t>
            </w:r>
          </w:p>
        </w:tc>
        <w:tc>
          <w:tcPr>
            <w:tcW w:type="dxa" w:w="2102"/>
            <w:shd w:fill="FFFFFF"/>
            <w:tcMar>
              <w:top w:w="80" w:type="dxa"/>
              <w:bottom w:w="80" w:type="dxa"/>
              <w:left w:w="120" w:type="dxa"/>
              <w:right w:w="120" w:type="dxa"/>
            </w:tcMar>
          </w:tcPr>
          <w:p>
            <w:r>
              <w:rPr>
                <w:rFonts w:ascii="Arial" w:hAnsi="Arial"/>
                <w:color w:val="0F172A"/>
                <w:sz w:val="16"/>
              </w:rPr>
              <w:t>Resolved immediate logout bug, bearer token sync, target goal persistence verified</w:t>
            </w:r>
          </w:p>
        </w:tc>
      </w:tr>
      <w:tr>
        <w:tc>
          <w:tcPr>
            <w:tcW w:type="dxa" w:w="2102"/>
            <w:shd w:fill="F8FAFC"/>
            <w:tcMar>
              <w:top w:w="80" w:type="dxa"/>
              <w:bottom w:w="80" w:type="dxa"/>
              <w:left w:w="120" w:type="dxa"/>
              <w:right w:w="120" w:type="dxa"/>
            </w:tcMar>
          </w:tcPr>
          <w:p>
            <w:r>
              <w:rPr>
                <w:rFonts w:ascii="Arial" w:hAnsi="Arial"/>
                <w:color w:val="0F172A"/>
                <w:sz w:val="16"/>
              </w:rPr>
              <w:t>Franchise Partner Portal</w:t>
            </w:r>
          </w:p>
        </w:tc>
        <w:tc>
          <w:tcPr>
            <w:tcW w:type="dxa" w:w="2102"/>
            <w:shd w:fill="F8FAFC"/>
            <w:tcMar>
              <w:top w:w="80" w:type="dxa"/>
              <w:bottom w:w="80" w:type="dxa"/>
              <w:left w:w="120" w:type="dxa"/>
              <w:right w:w="120" w:type="dxa"/>
            </w:tcMar>
          </w:tcPr>
          <w:p>
            <w:r>
              <w:rPr>
                <w:rFonts w:ascii="Arial" w:hAnsi="Arial"/>
                <w:color w:val="0F172A"/>
                <w:sz w:val="16"/>
              </w:rPr>
              <w:t>75%</w:t>
            </w:r>
          </w:p>
        </w:tc>
        <w:tc>
          <w:tcPr>
            <w:tcW w:type="dxa" w:w="2102"/>
            <w:shd w:fill="F8FAFC"/>
            <w:tcMar>
              <w:top w:w="80" w:type="dxa"/>
              <w:bottom w:w="80" w:type="dxa"/>
              <w:left w:w="120" w:type="dxa"/>
              <w:right w:w="120" w:type="dxa"/>
            </w:tcMar>
          </w:tcPr>
          <w:p>
            <w:r>
              <w:rPr>
                <w:rFonts w:ascii="Arial" w:hAnsi="Arial"/>
                <w:color w:val="0F172A"/>
                <w:sz w:val="16"/>
              </w:rPr>
              <w:t>90%</w:t>
            </w:r>
          </w:p>
        </w:tc>
        <w:tc>
          <w:tcPr>
            <w:tcW w:type="dxa" w:w="2102"/>
            <w:shd w:fill="F8FAFC"/>
            <w:tcMar>
              <w:top w:w="80" w:type="dxa"/>
              <w:bottom w:w="80" w:type="dxa"/>
              <w:left w:w="120" w:type="dxa"/>
              <w:right w:w="120" w:type="dxa"/>
            </w:tcMar>
          </w:tcPr>
          <w:p>
            <w:r>
              <w:rPr>
                <w:rFonts w:ascii="Arial" w:hAnsi="Arial"/>
                <w:b/>
                <w:color w:val="16A34A"/>
                <w:sz w:val="16"/>
              </w:rPr>
              <w:t>+15.0%</w:t>
            </w:r>
          </w:p>
        </w:tc>
        <w:tc>
          <w:tcPr>
            <w:tcW w:type="dxa" w:w="2102"/>
            <w:shd w:fill="F8FAFC"/>
            <w:tcMar>
              <w:top w:w="80" w:type="dxa"/>
              <w:bottom w:w="80" w:type="dxa"/>
              <w:left w:w="120" w:type="dxa"/>
              <w:right w:w="120" w:type="dxa"/>
            </w:tcMar>
          </w:tcPr>
          <w:p>
            <w:r>
              <w:rPr>
                <w:rFonts w:ascii="Arial" w:hAnsi="Arial"/>
                <w:color w:val="0F172A"/>
                <w:sz w:val="16"/>
              </w:rPr>
              <w:t>LooseOrder.jsx built (1,205 LOC), MyOrders, ServiceTickets, EPC Quotes, ICICI SSE listener</w:t>
            </w:r>
          </w:p>
        </w:tc>
      </w:tr>
      <w:tr>
        <w:tc>
          <w:tcPr>
            <w:tcW w:type="dxa" w:w="2102"/>
            <w:shd w:fill="FFFFFF"/>
            <w:tcMar>
              <w:top w:w="80" w:type="dxa"/>
              <w:bottom w:w="80" w:type="dxa"/>
              <w:left w:w="120" w:type="dxa"/>
              <w:right w:w="120" w:type="dxa"/>
            </w:tcMar>
          </w:tcPr>
          <w:p>
            <w:r>
              <w:rPr>
                <w:rFonts w:ascii="Arial" w:hAnsi="Arial"/>
                <w:color w:val="0F172A"/>
                <w:sz w:val="16"/>
              </w:rPr>
              <w:t>Solar Store (Direct EPC)</w:t>
            </w:r>
          </w:p>
        </w:tc>
        <w:tc>
          <w:tcPr>
            <w:tcW w:type="dxa" w:w="2102"/>
            <w:shd w:fill="FFFFFF"/>
            <w:tcMar>
              <w:top w:w="80" w:type="dxa"/>
              <w:bottom w:w="80" w:type="dxa"/>
              <w:left w:w="120" w:type="dxa"/>
              <w:right w:w="120" w:type="dxa"/>
            </w:tcMar>
          </w:tcPr>
          <w:p>
            <w:r>
              <w:rPr>
                <w:rFonts w:ascii="Arial" w:hAnsi="Arial"/>
                <w:color w:val="0F172A"/>
                <w:sz w:val="16"/>
              </w:rPr>
              <w:t>72%</w:t>
            </w:r>
          </w:p>
        </w:tc>
        <w:tc>
          <w:tcPr>
            <w:tcW w:type="dxa" w:w="2102"/>
            <w:shd w:fill="FFFFFF"/>
            <w:tcMar>
              <w:top w:w="80" w:type="dxa"/>
              <w:bottom w:w="80" w:type="dxa"/>
              <w:left w:w="120" w:type="dxa"/>
              <w:right w:w="120" w:type="dxa"/>
            </w:tcMar>
          </w:tcPr>
          <w:p>
            <w:r>
              <w:rPr>
                <w:rFonts w:ascii="Arial" w:hAnsi="Arial"/>
                <w:color w:val="0F172A"/>
                <w:sz w:val="16"/>
              </w:rPr>
              <w:t>88%</w:t>
            </w:r>
          </w:p>
        </w:tc>
        <w:tc>
          <w:tcPr>
            <w:tcW w:type="dxa" w:w="2102"/>
            <w:shd w:fill="FFFFFF"/>
            <w:tcMar>
              <w:top w:w="80" w:type="dxa"/>
              <w:bottom w:w="80" w:type="dxa"/>
              <w:left w:w="120" w:type="dxa"/>
              <w:right w:w="120" w:type="dxa"/>
            </w:tcMar>
          </w:tcPr>
          <w:p>
            <w:r>
              <w:rPr>
                <w:rFonts w:ascii="Arial" w:hAnsi="Arial"/>
                <w:b/>
                <w:color w:val="16A34A"/>
                <w:sz w:val="16"/>
              </w:rPr>
              <w:t>+16.0%</w:t>
            </w:r>
          </w:p>
        </w:tc>
        <w:tc>
          <w:tcPr>
            <w:tcW w:type="dxa" w:w="2102"/>
            <w:shd w:fill="FFFFFF"/>
            <w:tcMar>
              <w:top w:w="80" w:type="dxa"/>
              <w:bottom w:w="80" w:type="dxa"/>
              <w:left w:w="120" w:type="dxa"/>
              <w:right w:w="120" w:type="dxa"/>
            </w:tcMar>
          </w:tcPr>
          <w:p>
            <w:r>
              <w:rPr>
                <w:rFonts w:ascii="Arial" w:hAnsi="Arial"/>
                <w:color w:val="0F172A"/>
                <w:sz w:val="16"/>
              </w:rPr>
              <w:t>Request Order route mapped, Know My Margin calculator, BrowseByIndustry, strictPort</w:t>
            </w:r>
          </w:p>
        </w:tc>
      </w:tr>
      <w:tr>
        <w:tc>
          <w:tcPr>
            <w:tcW w:type="dxa" w:w="2102"/>
            <w:shd w:fill="F8FAFC"/>
            <w:tcMar>
              <w:top w:w="80" w:type="dxa"/>
              <w:bottom w:w="80" w:type="dxa"/>
              <w:left w:w="120" w:type="dxa"/>
              <w:right w:w="120" w:type="dxa"/>
            </w:tcMar>
          </w:tcPr>
          <w:p>
            <w:r>
              <w:rPr>
                <w:rFonts w:ascii="Arial" w:hAnsi="Arial"/>
                <w:color w:val="0F172A"/>
                <w:sz w:val="16"/>
              </w:rPr>
              <w:t>SolarShop India Marketplace</w:t>
            </w:r>
          </w:p>
        </w:tc>
        <w:tc>
          <w:tcPr>
            <w:tcW w:type="dxa" w:w="2102"/>
            <w:shd w:fill="F8FAFC"/>
            <w:tcMar>
              <w:top w:w="80" w:type="dxa"/>
              <w:bottom w:w="80" w:type="dxa"/>
              <w:left w:w="120" w:type="dxa"/>
              <w:right w:w="120" w:type="dxa"/>
            </w:tcMar>
          </w:tcPr>
          <w:p>
            <w:r>
              <w:rPr>
                <w:rFonts w:ascii="Arial" w:hAnsi="Arial"/>
                <w:color w:val="0F172A"/>
                <w:sz w:val="16"/>
              </w:rPr>
              <w:t>25%</w:t>
            </w:r>
          </w:p>
        </w:tc>
        <w:tc>
          <w:tcPr>
            <w:tcW w:type="dxa" w:w="2102"/>
            <w:shd w:fill="F8FAFC"/>
            <w:tcMar>
              <w:top w:w="80" w:type="dxa"/>
              <w:bottom w:w="80" w:type="dxa"/>
              <w:left w:w="120" w:type="dxa"/>
              <w:right w:w="120" w:type="dxa"/>
            </w:tcMar>
          </w:tcPr>
          <w:p>
            <w:r>
              <w:rPr>
                <w:rFonts w:ascii="Arial" w:hAnsi="Arial"/>
                <w:color w:val="0F172A"/>
                <w:sz w:val="16"/>
              </w:rPr>
              <w:t>75%</w:t>
            </w:r>
          </w:p>
        </w:tc>
        <w:tc>
          <w:tcPr>
            <w:tcW w:type="dxa" w:w="2102"/>
            <w:shd w:fill="F8FAFC"/>
            <w:tcMar>
              <w:top w:w="80" w:type="dxa"/>
              <w:bottom w:w="80" w:type="dxa"/>
              <w:left w:w="120" w:type="dxa"/>
              <w:right w:w="120" w:type="dxa"/>
            </w:tcMar>
          </w:tcPr>
          <w:p>
            <w:r>
              <w:rPr>
                <w:rFonts w:ascii="Arial" w:hAnsi="Arial"/>
                <w:b/>
                <w:color w:val="16A34A"/>
                <w:sz w:val="16"/>
              </w:rPr>
              <w:t>+50.0%</w:t>
            </w:r>
          </w:p>
        </w:tc>
        <w:tc>
          <w:tcPr>
            <w:tcW w:type="dxa" w:w="2102"/>
            <w:shd w:fill="F8FAFC"/>
            <w:tcMar>
              <w:top w:w="80" w:type="dxa"/>
              <w:bottom w:w="80" w:type="dxa"/>
              <w:left w:w="120" w:type="dxa"/>
              <w:right w:w="120" w:type="dxa"/>
            </w:tcMar>
          </w:tcPr>
          <w:p>
            <w:r>
              <w:rPr>
                <w:rFonts w:ascii="Arial" w:hAnsi="Arial"/>
                <w:color w:val="0F172A"/>
                <w:sz w:val="16"/>
              </w:rPr>
              <w:t>Connected to dynamic Website Content CMS, dynamic industry brochure, full legal suite</w:t>
            </w:r>
          </w:p>
        </w:tc>
      </w:tr>
      <w:tr>
        <w:tc>
          <w:tcPr>
            <w:tcW w:type="dxa" w:w="2102"/>
            <w:shd w:fill="FFFFFF"/>
            <w:tcMar>
              <w:top w:w="80" w:type="dxa"/>
              <w:bottom w:w="80" w:type="dxa"/>
              <w:left w:w="120" w:type="dxa"/>
              <w:right w:w="120" w:type="dxa"/>
            </w:tcMar>
          </w:tcPr>
          <w:p>
            <w:r>
              <w:rPr>
                <w:rFonts w:ascii="Arial" w:hAnsi="Arial"/>
                <w:color w:val="0F172A"/>
                <w:sz w:val="16"/>
              </w:rPr>
              <w:t>Kit Activation &amp; Order Settings</w:t>
            </w:r>
          </w:p>
        </w:tc>
        <w:tc>
          <w:tcPr>
            <w:tcW w:type="dxa" w:w="2102"/>
            <w:shd w:fill="FFFFFF"/>
            <w:tcMar>
              <w:top w:w="80" w:type="dxa"/>
              <w:bottom w:w="80" w:type="dxa"/>
              <w:left w:w="120" w:type="dxa"/>
              <w:right w:w="120" w:type="dxa"/>
            </w:tcMar>
          </w:tcPr>
          <w:p>
            <w:r>
              <w:rPr>
                <w:rFonts w:ascii="Arial" w:hAnsi="Arial"/>
                <w:color w:val="0F172A"/>
                <w:sz w:val="16"/>
              </w:rPr>
              <w:t>75%</w:t>
            </w:r>
          </w:p>
        </w:tc>
        <w:tc>
          <w:tcPr>
            <w:tcW w:type="dxa" w:w="2102"/>
            <w:shd w:fill="FFFFFF"/>
            <w:tcMar>
              <w:top w:w="80" w:type="dxa"/>
              <w:bottom w:w="80" w:type="dxa"/>
              <w:left w:w="120" w:type="dxa"/>
              <w:right w:w="120" w:type="dxa"/>
            </w:tcMar>
          </w:tcPr>
          <w:p>
            <w:r>
              <w:rPr>
                <w:rFonts w:ascii="Arial" w:hAnsi="Arial"/>
                <w:color w:val="0F172A"/>
                <w:sz w:val="16"/>
              </w:rPr>
              <w:t>92%</w:t>
            </w:r>
          </w:p>
        </w:tc>
        <w:tc>
          <w:tcPr>
            <w:tcW w:type="dxa" w:w="2102"/>
            <w:shd w:fill="FFFFFF"/>
            <w:tcMar>
              <w:top w:w="80" w:type="dxa"/>
              <w:bottom w:w="80" w:type="dxa"/>
              <w:left w:w="120" w:type="dxa"/>
              <w:right w:w="120" w:type="dxa"/>
            </w:tcMar>
          </w:tcPr>
          <w:p>
            <w:r>
              <w:rPr>
                <w:rFonts w:ascii="Arial" w:hAnsi="Arial"/>
                <w:b/>
                <w:color w:val="16A34A"/>
                <w:sz w:val="16"/>
              </w:rPr>
              <w:t>+17.0%</w:t>
            </w:r>
          </w:p>
        </w:tc>
        <w:tc>
          <w:tcPr>
            <w:tcW w:type="dxa" w:w="2102"/>
            <w:shd w:fill="FFFFFF"/>
            <w:tcMar>
              <w:top w:w="80" w:type="dxa"/>
              <w:bottom w:w="80" w:type="dxa"/>
              <w:left w:w="120" w:type="dxa"/>
              <w:right w:w="120" w:type="dxa"/>
            </w:tcMar>
          </w:tcPr>
          <w:p>
            <w:r>
              <w:rPr>
                <w:rFonts w:ascii="Arial" w:hAnsi="Arial"/>
                <w:color w:val="0F172A"/>
                <w:sz w:val="16"/>
              </w:rPr>
              <w:t>2-stage pipeline: Warehouse 3-gate validation + District sequential fulfillment routing (Sub-WH -&gt; Nearest -&gt; In-Cluster)</w:t>
            </w:r>
          </w:p>
        </w:tc>
      </w:tr>
      <w:tr>
        <w:tc>
          <w:tcPr>
            <w:tcW w:type="dxa" w:w="2102"/>
            <w:shd w:fill="F8FAFC"/>
            <w:tcMar>
              <w:top w:w="80" w:type="dxa"/>
              <w:bottom w:w="80" w:type="dxa"/>
              <w:left w:w="120" w:type="dxa"/>
              <w:right w:w="120" w:type="dxa"/>
            </w:tcMar>
          </w:tcPr>
          <w:p>
            <w:r>
              <w:rPr>
                <w:rFonts w:ascii="Arial" w:hAnsi="Arial"/>
                <w:color w:val="0F172A"/>
                <w:sz w:val="16"/>
              </w:rPr>
              <w:t>Payments &amp; Accounts Engine</w:t>
            </w:r>
          </w:p>
        </w:tc>
        <w:tc>
          <w:tcPr>
            <w:tcW w:type="dxa" w:w="2102"/>
            <w:shd w:fill="F8FAFC"/>
            <w:tcMar>
              <w:top w:w="80" w:type="dxa"/>
              <w:bottom w:w="80" w:type="dxa"/>
              <w:left w:w="120" w:type="dxa"/>
              <w:right w:w="120" w:type="dxa"/>
            </w:tcMar>
          </w:tcPr>
          <w:p>
            <w:r>
              <w:rPr>
                <w:rFonts w:ascii="Arial" w:hAnsi="Arial"/>
                <w:color w:val="0F172A"/>
                <w:sz w:val="16"/>
              </w:rPr>
              <w:t>85%</w:t>
            </w:r>
          </w:p>
        </w:tc>
        <w:tc>
          <w:tcPr>
            <w:tcW w:type="dxa" w:w="2102"/>
            <w:shd w:fill="F8FAFC"/>
            <w:tcMar>
              <w:top w:w="80" w:type="dxa"/>
              <w:bottom w:w="80" w:type="dxa"/>
              <w:left w:w="120" w:type="dxa"/>
              <w:right w:w="120" w:type="dxa"/>
            </w:tcMar>
          </w:tcPr>
          <w:p>
            <w:r>
              <w:rPr>
                <w:rFonts w:ascii="Arial" w:hAnsi="Arial"/>
                <w:color w:val="0F172A"/>
                <w:sz w:val="16"/>
              </w:rPr>
              <w:t>94%</w:t>
            </w:r>
          </w:p>
        </w:tc>
        <w:tc>
          <w:tcPr>
            <w:tcW w:type="dxa" w:w="2102"/>
            <w:shd w:fill="F8FAFC"/>
            <w:tcMar>
              <w:top w:w="80" w:type="dxa"/>
              <w:bottom w:w="80" w:type="dxa"/>
              <w:left w:w="120" w:type="dxa"/>
              <w:right w:w="120" w:type="dxa"/>
            </w:tcMar>
          </w:tcPr>
          <w:p>
            <w:r>
              <w:rPr>
                <w:rFonts w:ascii="Arial" w:hAnsi="Arial"/>
                <w:b/>
                <w:color w:val="16A34A"/>
                <w:sz w:val="16"/>
              </w:rPr>
              <w:t>+9.0%</w:t>
            </w:r>
          </w:p>
        </w:tc>
        <w:tc>
          <w:tcPr>
            <w:tcW w:type="dxa" w:w="2102"/>
            <w:shd w:fill="F8FAFC"/>
            <w:tcMar>
              <w:top w:w="80" w:type="dxa"/>
              <w:bottom w:w="80" w:type="dxa"/>
              <w:left w:w="120" w:type="dxa"/>
              <w:right w:w="120" w:type="dxa"/>
            </w:tcMar>
          </w:tcPr>
          <w:p>
            <w:r>
              <w:rPr>
                <w:rFonts w:ascii="Arial" w:hAnsi="Arial"/>
                <w:color w:val="0F172A"/>
                <w:sz w:val="16"/>
              </w:rPr>
              <w:t>Multi-Order Supplier PO combination modal, ICICI Automated E-Collection + Offline Bank Transfer &amp; Verification</w:t>
            </w:r>
          </w:p>
        </w:tc>
      </w:tr>
      <w:tr>
        <w:tc>
          <w:tcPr>
            <w:tcW w:type="dxa" w:w="2102"/>
            <w:shd w:fill="FFFFFF"/>
            <w:tcMar>
              <w:top w:w="80" w:type="dxa"/>
              <w:bottom w:w="80" w:type="dxa"/>
              <w:left w:w="120" w:type="dxa"/>
              <w:right w:w="120" w:type="dxa"/>
            </w:tcMar>
          </w:tcPr>
          <w:p>
            <w:r>
              <w:rPr>
                <w:rFonts w:ascii="Arial" w:hAnsi="Arial"/>
                <w:color w:val="0F172A"/>
                <w:sz w:val="16"/>
              </w:rPr>
              <w:t>Warehouse &amp; Logistics Module</w:t>
            </w:r>
          </w:p>
        </w:tc>
        <w:tc>
          <w:tcPr>
            <w:tcW w:type="dxa" w:w="2102"/>
            <w:shd w:fill="FFFFFF"/>
            <w:tcMar>
              <w:top w:w="80" w:type="dxa"/>
              <w:bottom w:w="80" w:type="dxa"/>
              <w:left w:w="120" w:type="dxa"/>
              <w:right w:w="120" w:type="dxa"/>
            </w:tcMar>
          </w:tcPr>
          <w:p>
            <w:r>
              <w:rPr>
                <w:rFonts w:ascii="Arial" w:hAnsi="Arial"/>
                <w:color w:val="0F172A"/>
                <w:sz w:val="16"/>
              </w:rPr>
              <w:t>70%</w:t>
            </w:r>
          </w:p>
        </w:tc>
        <w:tc>
          <w:tcPr>
            <w:tcW w:type="dxa" w:w="2102"/>
            <w:shd w:fill="FFFFFF"/>
            <w:tcMar>
              <w:top w:w="80" w:type="dxa"/>
              <w:bottom w:w="80" w:type="dxa"/>
              <w:left w:w="120" w:type="dxa"/>
              <w:right w:w="120" w:type="dxa"/>
            </w:tcMar>
          </w:tcPr>
          <w:p>
            <w:r>
              <w:rPr>
                <w:rFonts w:ascii="Arial" w:hAnsi="Arial"/>
                <w:color w:val="0F172A"/>
                <w:sz w:val="16"/>
              </w:rPr>
              <w:t>88%</w:t>
            </w:r>
          </w:p>
        </w:tc>
        <w:tc>
          <w:tcPr>
            <w:tcW w:type="dxa" w:w="2102"/>
            <w:shd w:fill="FFFFFF"/>
            <w:tcMar>
              <w:top w:w="80" w:type="dxa"/>
              <w:bottom w:w="80" w:type="dxa"/>
              <w:left w:w="120" w:type="dxa"/>
              <w:right w:w="120" w:type="dxa"/>
            </w:tcMar>
          </w:tcPr>
          <w:p>
            <w:r>
              <w:rPr>
                <w:rFonts w:ascii="Arial" w:hAnsi="Arial"/>
                <w:b/>
                <w:color w:val="16A34A"/>
                <w:sz w:val="16"/>
              </w:rPr>
              <w:t>+18.0%</w:t>
            </w:r>
          </w:p>
        </w:tc>
        <w:tc>
          <w:tcPr>
            <w:tcW w:type="dxa" w:w="2102"/>
            <w:shd w:fill="FFFFFF"/>
            <w:tcMar>
              <w:top w:w="80" w:type="dxa"/>
              <w:bottom w:w="80" w:type="dxa"/>
              <w:left w:w="120" w:type="dxa"/>
              <w:right w:w="120" w:type="dxa"/>
            </w:tcMar>
          </w:tcPr>
          <w:p>
            <w:r>
              <w:rPr>
                <w:rFonts w:ascii="Arial" w:hAnsi="Arial"/>
                <w:color w:val="0F172A"/>
                <w:sz w:val="16"/>
              </w:rPr>
              <w:t>Material Inward GRN logging, supplier PO delivery, FIFO BOM allocation, fleet drivers/vehicles, repair ticket schema</w:t>
            </w:r>
          </w:p>
        </w:tc>
      </w:tr>
      <w:tr>
        <w:tc>
          <w:tcPr>
            <w:tcW w:type="dxa" w:w="2102"/>
            <w:shd w:fill="F8FAFC"/>
            <w:tcMar>
              <w:top w:w="80" w:type="dxa"/>
              <w:bottom w:w="80" w:type="dxa"/>
              <w:left w:w="120" w:type="dxa"/>
              <w:right w:w="120" w:type="dxa"/>
            </w:tcMar>
          </w:tcPr>
          <w:p>
            <w:r>
              <w:rPr>
                <w:rFonts w:ascii="Arial" w:hAnsi="Arial"/>
                <w:color w:val="0F172A"/>
                <w:sz w:val="16"/>
              </w:rPr>
              <w:t>Operations &amp; Delivery Module</w:t>
            </w:r>
          </w:p>
        </w:tc>
        <w:tc>
          <w:tcPr>
            <w:tcW w:type="dxa" w:w="2102"/>
            <w:shd w:fill="F8FAFC"/>
            <w:tcMar>
              <w:top w:w="80" w:type="dxa"/>
              <w:bottom w:w="80" w:type="dxa"/>
              <w:left w:w="120" w:type="dxa"/>
              <w:right w:w="120" w:type="dxa"/>
            </w:tcMar>
          </w:tcPr>
          <w:p>
            <w:r>
              <w:rPr>
                <w:rFonts w:ascii="Arial" w:hAnsi="Arial"/>
                <w:color w:val="0F172A"/>
                <w:sz w:val="16"/>
              </w:rPr>
              <w:t>30%</w:t>
            </w:r>
          </w:p>
        </w:tc>
        <w:tc>
          <w:tcPr>
            <w:tcW w:type="dxa" w:w="2102"/>
            <w:shd w:fill="F8FAFC"/>
            <w:tcMar>
              <w:top w:w="80" w:type="dxa"/>
              <w:bottom w:w="80" w:type="dxa"/>
              <w:left w:w="120" w:type="dxa"/>
              <w:right w:w="120" w:type="dxa"/>
            </w:tcMar>
          </w:tcPr>
          <w:p>
            <w:r>
              <w:rPr>
                <w:rFonts w:ascii="Arial" w:hAnsi="Arial"/>
                <w:color w:val="0F172A"/>
                <w:sz w:val="16"/>
              </w:rPr>
              <w:t>82%</w:t>
            </w:r>
          </w:p>
        </w:tc>
        <w:tc>
          <w:tcPr>
            <w:tcW w:type="dxa" w:w="2102"/>
            <w:shd w:fill="F8FAFC"/>
            <w:tcMar>
              <w:top w:w="80" w:type="dxa"/>
              <w:bottom w:w="80" w:type="dxa"/>
              <w:left w:w="120" w:type="dxa"/>
              <w:right w:w="120" w:type="dxa"/>
            </w:tcMar>
          </w:tcPr>
          <w:p>
            <w:r>
              <w:rPr>
                <w:rFonts w:ascii="Arial" w:hAnsi="Arial"/>
                <w:b/>
                <w:color w:val="16A34A"/>
                <w:sz w:val="16"/>
              </w:rPr>
              <w:t>+52.0%</w:t>
            </w:r>
          </w:p>
        </w:tc>
        <w:tc>
          <w:tcPr>
            <w:tcW w:type="dxa" w:w="2102"/>
            <w:shd w:fill="F8FAFC"/>
            <w:tcMar>
              <w:top w:w="80" w:type="dxa"/>
              <w:bottom w:w="80" w:type="dxa"/>
              <w:left w:w="120" w:type="dxa"/>
              <w:right w:w="120" w:type="dxa"/>
            </w:tcMar>
          </w:tcPr>
          <w:p>
            <w:r>
              <w:rPr>
                <w:rFonts w:ascii="Arial" w:hAnsi="Arial"/>
                <w:color w:val="0F172A"/>
                <w:sz w:val="16"/>
              </w:rPr>
              <w:t>8-Stage delivery pipeline, Delivery Queue Tab 7, Trip POD Tab 8, automated vehicle recommendation engine</w:t>
            </w:r>
          </w:p>
        </w:tc>
      </w:tr>
      <w:tr>
        <w:tc>
          <w:tcPr>
            <w:tcW w:type="dxa" w:w="2102"/>
            <w:shd w:fill="FFFFFF"/>
            <w:tcMar>
              <w:top w:w="80" w:type="dxa"/>
              <w:bottom w:w="80" w:type="dxa"/>
              <w:left w:w="120" w:type="dxa"/>
              <w:right w:w="120" w:type="dxa"/>
            </w:tcMar>
          </w:tcPr>
          <w:p>
            <w:r>
              <w:rPr>
                <w:rFonts w:ascii="Arial" w:hAnsi="Arial"/>
                <w:color w:val="0F172A"/>
                <w:sz w:val="16"/>
              </w:rPr>
              <w:t>Reports &amp; Logistics Analytics</w:t>
            </w:r>
          </w:p>
        </w:tc>
        <w:tc>
          <w:tcPr>
            <w:tcW w:type="dxa" w:w="2102"/>
            <w:shd w:fill="FFFFFF"/>
            <w:tcMar>
              <w:top w:w="80" w:type="dxa"/>
              <w:bottom w:w="80" w:type="dxa"/>
              <w:left w:w="120" w:type="dxa"/>
              <w:right w:w="120" w:type="dxa"/>
            </w:tcMar>
          </w:tcPr>
          <w:p>
            <w:r>
              <w:rPr>
                <w:rFonts w:ascii="Arial" w:hAnsi="Arial"/>
                <w:color w:val="0F172A"/>
                <w:sz w:val="16"/>
              </w:rPr>
              <w:t>60%</w:t>
            </w:r>
          </w:p>
        </w:tc>
        <w:tc>
          <w:tcPr>
            <w:tcW w:type="dxa" w:w="2102"/>
            <w:shd w:fill="FFFFFF"/>
            <w:tcMar>
              <w:top w:w="80" w:type="dxa"/>
              <w:bottom w:w="80" w:type="dxa"/>
              <w:left w:w="120" w:type="dxa"/>
              <w:right w:w="120" w:type="dxa"/>
            </w:tcMar>
          </w:tcPr>
          <w:p>
            <w:r>
              <w:rPr>
                <w:rFonts w:ascii="Arial" w:hAnsi="Arial"/>
                <w:color w:val="0F172A"/>
                <w:sz w:val="16"/>
              </w:rPr>
              <w:t>76%</w:t>
            </w:r>
          </w:p>
        </w:tc>
        <w:tc>
          <w:tcPr>
            <w:tcW w:type="dxa" w:w="2102"/>
            <w:shd w:fill="FFFFFF"/>
            <w:tcMar>
              <w:top w:w="80" w:type="dxa"/>
              <w:bottom w:w="80" w:type="dxa"/>
              <w:left w:w="120" w:type="dxa"/>
              <w:right w:w="120" w:type="dxa"/>
            </w:tcMar>
          </w:tcPr>
          <w:p>
            <w:r>
              <w:rPr>
                <w:rFonts w:ascii="Arial" w:hAnsi="Arial"/>
                <w:b/>
                <w:color w:val="16A34A"/>
                <w:sz w:val="16"/>
              </w:rPr>
              <w:t>+16.0%</w:t>
            </w:r>
          </w:p>
        </w:tc>
        <w:tc>
          <w:tcPr>
            <w:tcW w:type="dxa" w:w="2102"/>
            <w:shd w:fill="FFFFFF"/>
            <w:tcMar>
              <w:top w:w="80" w:type="dxa"/>
              <w:bottom w:w="80" w:type="dxa"/>
              <w:left w:w="120" w:type="dxa"/>
              <w:right w:w="120" w:type="dxa"/>
            </w:tcMar>
          </w:tcPr>
          <w:p>
            <w:r>
              <w:rPr>
                <w:rFonts w:ascii="Arial" w:hAnsi="Arial"/>
                <w:color w:val="0F172A"/>
                <w:sz w:val="16"/>
              </w:rPr>
              <w:t>BDE conversion funnel, monthly target tracking, delivery TAT and warehouse turnaround metrics</w:t>
            </w:r>
          </w:p>
        </w:tc>
      </w:tr>
      <w:tr>
        <w:tc>
          <w:tcPr>
            <w:tcW w:type="dxa" w:w="2102"/>
            <w:shd w:fill="F8FAFC"/>
            <w:tcMar>
              <w:top w:w="80" w:type="dxa"/>
              <w:bottom w:w="80" w:type="dxa"/>
              <w:left w:w="120" w:type="dxa"/>
              <w:right w:w="120" w:type="dxa"/>
            </w:tcMar>
          </w:tcPr>
          <w:p>
            <w:r>
              <w:rPr>
                <w:rFonts w:ascii="Arial" w:hAnsi="Arial"/>
                <w:color w:val="0F172A"/>
                <w:sz w:val="16"/>
              </w:rPr>
              <w:t>Security &amp; Infrastructure</w:t>
            </w:r>
          </w:p>
        </w:tc>
        <w:tc>
          <w:tcPr>
            <w:tcW w:type="dxa" w:w="2102"/>
            <w:shd w:fill="F8FAFC"/>
            <w:tcMar>
              <w:top w:w="80" w:type="dxa"/>
              <w:bottom w:w="80" w:type="dxa"/>
              <w:left w:w="120" w:type="dxa"/>
              <w:right w:w="120" w:type="dxa"/>
            </w:tcMar>
          </w:tcPr>
          <w:p>
            <w:r>
              <w:rPr>
                <w:rFonts w:ascii="Arial" w:hAnsi="Arial"/>
                <w:color w:val="0F172A"/>
                <w:sz w:val="16"/>
              </w:rPr>
              <w:t>70%</w:t>
            </w:r>
          </w:p>
        </w:tc>
        <w:tc>
          <w:tcPr>
            <w:tcW w:type="dxa" w:w="2102"/>
            <w:shd w:fill="F8FAFC"/>
            <w:tcMar>
              <w:top w:w="80" w:type="dxa"/>
              <w:bottom w:w="80" w:type="dxa"/>
              <w:left w:w="120" w:type="dxa"/>
              <w:right w:w="120" w:type="dxa"/>
            </w:tcMar>
          </w:tcPr>
          <w:p>
            <w:r>
              <w:rPr>
                <w:rFonts w:ascii="Arial" w:hAnsi="Arial"/>
                <w:color w:val="0F172A"/>
                <w:sz w:val="16"/>
              </w:rPr>
              <w:t>84%</w:t>
            </w:r>
          </w:p>
        </w:tc>
        <w:tc>
          <w:tcPr>
            <w:tcW w:type="dxa" w:w="2102"/>
            <w:shd w:fill="F8FAFC"/>
            <w:tcMar>
              <w:top w:w="80" w:type="dxa"/>
              <w:bottom w:w="80" w:type="dxa"/>
              <w:left w:w="120" w:type="dxa"/>
              <w:right w:w="120" w:type="dxa"/>
            </w:tcMar>
          </w:tcPr>
          <w:p>
            <w:r>
              <w:rPr>
                <w:rFonts w:ascii="Arial" w:hAnsi="Arial"/>
                <w:b/>
                <w:color w:val="16A34A"/>
                <w:sz w:val="16"/>
              </w:rPr>
              <w:t>+14.0%</w:t>
            </w:r>
          </w:p>
        </w:tc>
        <w:tc>
          <w:tcPr>
            <w:tcW w:type="dxa" w:w="2102"/>
            <w:shd w:fill="F8FAFC"/>
            <w:tcMar>
              <w:top w:w="80" w:type="dxa"/>
              <w:bottom w:w="80" w:type="dxa"/>
              <w:left w:w="120" w:type="dxa"/>
              <w:right w:w="120" w:type="dxa"/>
            </w:tcMar>
          </w:tcPr>
          <w:p>
            <w:r>
              <w:rPr>
                <w:rFonts w:ascii="Arial" w:hAnsi="Arial"/>
                <w:color w:val="0F172A"/>
                <w:sz w:val="16"/>
              </w:rPr>
              <w:t>Strict port binding, session token fallback (7d), NoSQL sanitize, rate limiting</w:t>
            </w:r>
          </w:p>
        </w:tc>
      </w:tr>
      <w:tr>
        <w:tc>
          <w:tcPr>
            <w:tcW w:type="dxa" w:w="2102"/>
            <w:shd w:fill="FFFFFF"/>
            <w:tcMar>
              <w:top w:w="80" w:type="dxa"/>
              <w:bottom w:w="80" w:type="dxa"/>
              <w:left w:w="120" w:type="dxa"/>
              <w:right w:w="120" w:type="dxa"/>
            </w:tcMar>
          </w:tcPr>
          <w:p>
            <w:r>
              <w:rPr>
                <w:rFonts w:ascii="Arial" w:hAnsi="Arial"/>
                <w:color w:val="0F172A"/>
                <w:sz w:val="16"/>
              </w:rPr>
              <w:t>OVERALL PLATFORM</w:t>
            </w:r>
          </w:p>
        </w:tc>
        <w:tc>
          <w:tcPr>
            <w:tcW w:type="dxa" w:w="2102"/>
            <w:shd w:fill="FFFFFF"/>
            <w:tcMar>
              <w:top w:w="80" w:type="dxa"/>
              <w:bottom w:w="80" w:type="dxa"/>
              <w:left w:w="120" w:type="dxa"/>
              <w:right w:w="120" w:type="dxa"/>
            </w:tcMar>
          </w:tcPr>
          <w:p>
            <w:r>
              <w:rPr>
                <w:rFonts w:ascii="Arial" w:hAnsi="Arial"/>
                <w:color w:val="0F172A"/>
                <w:sz w:val="16"/>
              </w:rPr>
              <w:t>77.0%</w:t>
            </w:r>
          </w:p>
        </w:tc>
        <w:tc>
          <w:tcPr>
            <w:tcW w:type="dxa" w:w="2102"/>
            <w:shd w:fill="FFFFFF"/>
            <w:tcMar>
              <w:top w:w="80" w:type="dxa"/>
              <w:bottom w:w="80" w:type="dxa"/>
              <w:left w:w="120" w:type="dxa"/>
              <w:right w:w="120" w:type="dxa"/>
            </w:tcMar>
          </w:tcPr>
          <w:p>
            <w:r>
              <w:rPr>
                <w:rFonts w:ascii="Arial" w:hAnsi="Arial"/>
                <w:color w:val="0F172A"/>
                <w:sz w:val="16"/>
              </w:rPr>
              <w:t>88.5%</w:t>
            </w:r>
          </w:p>
        </w:tc>
        <w:tc>
          <w:tcPr>
            <w:tcW w:type="dxa" w:w="2102"/>
            <w:shd w:fill="FFFFFF"/>
            <w:tcMar>
              <w:top w:w="80" w:type="dxa"/>
              <w:bottom w:w="80" w:type="dxa"/>
              <w:left w:w="120" w:type="dxa"/>
              <w:right w:w="120" w:type="dxa"/>
            </w:tcMar>
          </w:tcPr>
          <w:p>
            <w:r>
              <w:rPr>
                <w:rFonts w:ascii="Arial" w:hAnsi="Arial"/>
                <w:b/>
                <w:color w:val="16A34A"/>
                <w:sz w:val="16"/>
              </w:rPr>
              <w:t>+11.5%</w:t>
            </w:r>
          </w:p>
        </w:tc>
        <w:tc>
          <w:tcPr>
            <w:tcW w:type="dxa" w:w="2102"/>
            <w:shd w:fill="FFFFFF"/>
            <w:tcMar>
              <w:top w:w="80" w:type="dxa"/>
              <w:bottom w:w="80" w:type="dxa"/>
              <w:left w:w="120" w:type="dxa"/>
              <w:right w:w="120" w:type="dxa"/>
            </w:tcMar>
          </w:tcPr>
          <w:p>
            <w:r>
              <w:rPr>
                <w:rFonts w:ascii="Arial" w:hAnsi="Arial"/>
                <w:color w:val="0F172A"/>
                <w:sz w:val="16"/>
              </w:rPr>
              <w:t>Production-ready stage; major commercial supply chain, 2-stage kit activation &amp; banking integrations complete</w:t>
            </w:r>
          </w:p>
        </w:tc>
      </w:tr>
    </w:tbl>
    <w:p>
      <w:r>
        <w:br w:type="page"/>
      </w:r>
    </w:p>
    <w:p>
      <w:pPr>
        <w:keepNext/>
        <w:spacing w:before="280" w:after="80"/>
      </w:pPr>
      <w:r>
        <w:rPr>
          <w:rFonts w:ascii="Arial" w:hAnsi="Arial"/>
          <w:b/>
          <w:color w:val="0F2552"/>
          <w:sz w:val="28"/>
        </w:rPr>
        <w:t>10. Enterprise Payment &amp; Order Delivery Workflows</w:t>
      </w:r>
    </w:p>
    <w:tbl>
      <w:tblPr>
        <w:tblW w:type="auto" w:w="0"/>
        <w:jc w:val="center"/>
        <w:tblLook w:firstColumn="1" w:firstRow="1" w:lastColumn="0" w:lastRow="0" w:noHBand="0" w:noVBand="1" w:val="04A0"/>
      </w:tblPr>
      <w:tblGrid>
        <w:gridCol w:w="10512"/>
      </w:tblGrid>
      <w:tr>
        <w:tc>
          <w:tcPr>
            <w:tcW w:type="dxa" w:w="10512"/>
            <w:shd w:fill="EFF6FF"/>
            <w:tcMar>
              <w:top w:w="100" w:type="dxa"/>
              <w:bottom w:w="100" w:type="dxa"/>
              <w:left w:w="140" w:type="dxa"/>
              <w:right w:w="140" w:type="dxa"/>
            </w:tcMar>
          </w:tcPr>
          <w:p>
            <w:r>
              <w:rPr>
                <w:rFonts w:ascii="Arial" w:hAnsi="Arial"/>
                <w:b/>
                <w:color w:val="0F2552"/>
                <w:sz w:val="18"/>
              </w:rPr>
              <w:t>WORKFLOW A: AUTOMATED ICICI BANK E-COLLECTION &amp; RECONCILIATION</w:t>
              <w:br/>
            </w:r>
            <w:r>
              <w:rPr>
                <w:rFonts w:ascii="Arial" w:hAnsi="Arial"/>
                <w:color w:val="0F172A"/>
                <w:sz w:val="17"/>
              </w:rPr>
              <w:t>1. Order Checkout: EPC buyer or Franchisee selects order items. System creates a unique Virtual Account Number (VAN) under ICICI corporate banking.</w:t>
              <w:br/>
              <w:t>2. MSG HOLD Validation: When funds are remitted, ICICI sends an encrypted MSG HOLD webhook. Backend cryptographically validates client cert and approves hold.</w:t>
              <w:br/>
              <w:t>3. MIS POSTING Webhook: ICICI credits account and posts transaction packet (UTR, Amount, Timestamp). Backend checks idempotency and verifies amounts.</w:t>
              <w:br/>
              <w:t>4. Auto-Confirmation &amp; SSE Broadcast: Order advances from Pending to Order Confirmed. Server-Sent Events stream updates frontend in real-time.</w:t>
            </w:r>
          </w:p>
        </w:tc>
      </w:tr>
    </w:tbl>
    <w:p/>
    <w:tbl>
      <w:tblPr>
        <w:tblW w:type="auto" w:w="0"/>
        <w:jc w:val="center"/>
        <w:tblLook w:firstColumn="1" w:firstRow="1" w:lastColumn="0" w:lastRow="0" w:noHBand="0" w:noVBand="1" w:val="04A0"/>
      </w:tblPr>
      <w:tblGrid>
        <w:gridCol w:w="10512"/>
      </w:tblGrid>
      <w:tr>
        <w:tc>
          <w:tcPr>
            <w:tcW w:type="dxa" w:w="10512"/>
            <w:shd w:fill="F8FAFC"/>
            <w:tcMar>
              <w:top w:w="100" w:type="dxa"/>
              <w:bottom w:w="100" w:type="dxa"/>
              <w:left w:w="140" w:type="dxa"/>
              <w:right w:w="140" w:type="dxa"/>
            </w:tcMar>
          </w:tcPr>
          <w:p>
            <w:r>
              <w:rPr>
                <w:rFonts w:ascii="Arial" w:hAnsi="Arial"/>
                <w:b/>
                <w:color w:val="0F2552"/>
                <w:sz w:val="18"/>
              </w:rPr>
              <w:t>WORKFLOW B: OFFLINE BANK TRANSFER &amp; RECEIPT VERIFICATION ENGINE</w:t>
              <w:br/>
            </w:r>
            <w:r>
              <w:rPr>
                <w:rFonts w:ascii="Arial" w:hAnsi="Arial"/>
                <w:color w:val="0F172A"/>
                <w:sz w:val="17"/>
              </w:rPr>
              <w:t>1. Direct Bank Remittance: Customer/Franchisee executes NEFT/RTGS/IMPS/Cheque transfer to corporate account.</w:t>
              <w:br/>
              <w:t>2. Receipt Slip Upload: User uploads receipt image/PDF and inputs UTR reference via POST /api/india/v1/reseller/fee-payment/upload-receipt.</w:t>
              <w:br/>
              <w:t>3. Accounts Verification: Accounts / Admin team inspects uploaded slip, cross-checks UTR with company bank statement, and marks verified.</w:t>
              <w:br/>
              <w:t>4. Operational Release &amp; Ledger Credit: Franchise dashboard unlocks, order moves into delivery queue, and Franchise Earning is accrued.</w:t>
            </w:r>
          </w:p>
        </w:tc>
      </w:tr>
    </w:tbl>
    <w:p/>
    <w:tbl>
      <w:tblPr>
        <w:tblW w:type="auto" w:w="0"/>
        <w:jc w:val="center"/>
        <w:tblLook w:firstColumn="1" w:firstRow="1" w:lastColumn="0" w:lastRow="0" w:noHBand="0" w:noVBand="1" w:val="04A0"/>
      </w:tblPr>
      <w:tblGrid>
        <w:gridCol w:w="10512"/>
      </w:tblGrid>
      <w:tr>
        <w:tc>
          <w:tcPr>
            <w:tcW w:type="dxa" w:w="10512"/>
            <w:shd w:fill="F8FAFC"/>
            <w:tcMar>
              <w:top w:w="100" w:type="dxa"/>
              <w:bottom w:w="100" w:type="dxa"/>
              <w:left w:w="140" w:type="dxa"/>
              <w:right w:w="140" w:type="dxa"/>
            </w:tcMar>
          </w:tcPr>
          <w:p>
            <w:r>
              <w:rPr>
                <w:rFonts w:ascii="Arial" w:hAnsi="Arial"/>
                <w:b/>
                <w:color w:val="0F2552"/>
                <w:sz w:val="18"/>
              </w:rPr>
              <w:t>WORKFLOW C: 8-STAGE PHYSICAL SUPPLY CHAIN &amp; DELIVERY MANAGEMENT</w:t>
              <w:br/>
            </w:r>
            <w:r>
              <w:rPr>
                <w:rFonts w:ascii="Arial" w:hAnsi="Arial"/>
                <w:color w:val="0F172A"/>
                <w:sz w:val="17"/>
              </w:rPr>
              <w:t>1. Warehouse Capacity Guard: During checkout, system validates warehouse storage headroom (Kits, Weight kg, and kW capacity) before allowing fulfillment.</w:t>
              <w:br/>
              <w:t>2. Delivery Queue (Tab 7): Paid orders enter FIFO queue with route clubbing recommendations for consolidated transporter dispatch.</w:t>
              <w:br/>
              <w:t>3. Smart Fleet Recommendation: Algorithm evaluates vehicle master (Tata Ace, 14ft Canter, etc.) matching total cargo payload, max kW, and destination.</w:t>
              <w:br/>
              <w:t>4. Trip Tracking &amp; POD (Tab 8): Logistics tracks 8 stages (Confirmed → Dispatched → In Transit → Delivered) and closes trip upon Proof of Delivery capture.</w:t>
            </w:r>
          </w:p>
        </w:tc>
      </w:tr>
    </w:tbl>
    <w:p/>
    <w:p>
      <w:pPr>
        <w:keepNext/>
        <w:spacing w:before="280" w:after="80"/>
      </w:pPr>
      <w:r>
        <w:rPr>
          <w:rFonts w:ascii="Arial" w:hAnsi="Arial"/>
          <w:b/>
          <w:color w:val="0F2552"/>
          <w:sz w:val="28"/>
        </w:rPr>
        <w:t>11. Recommended Development Roadmap</w:t>
      </w:r>
    </w:p>
    <w:tbl>
      <w:tblPr>
        <w:tblW w:type="auto" w:w="0"/>
        <w:jc w:val="center"/>
        <w:tblLook w:firstColumn="1" w:firstRow="1" w:lastColumn="0" w:lastRow="0" w:noHBand="0" w:noVBand="1" w:val="04A0"/>
      </w:tblPr>
      <w:tblGrid>
        <w:gridCol w:w="2102"/>
        <w:gridCol w:w="2102"/>
        <w:gridCol w:w="2102"/>
        <w:gridCol w:w="2102"/>
        <w:gridCol w:w="2102"/>
      </w:tblGrid>
      <w:tr>
        <w:tc>
          <w:tcPr>
            <w:tcW w:type="dxa" w:w="2102"/>
            <w:shd w:fill="0F2552"/>
            <w:tcMar>
              <w:top w:w="120" w:type="dxa"/>
              <w:bottom w:w="120" w:type="dxa"/>
              <w:left w:w="140" w:type="dxa"/>
              <w:right w:w="140" w:type="dxa"/>
            </w:tcMar>
          </w:tcPr>
          <w:p>
            <w:pPr>
              <w:jc w:val="left"/>
            </w:pPr>
            <w:r>
              <w:rPr>
                <w:rFonts w:ascii="Arial" w:hAnsi="Arial"/>
                <w:b/>
                <w:color w:val="FFFFFF"/>
                <w:sz w:val="17"/>
              </w:rPr>
              <w:t>Priority</w:t>
            </w:r>
          </w:p>
        </w:tc>
        <w:tc>
          <w:tcPr>
            <w:tcW w:type="dxa" w:w="2102"/>
            <w:shd w:fill="0F2552"/>
            <w:tcMar>
              <w:top w:w="120" w:type="dxa"/>
              <w:bottom w:w="120" w:type="dxa"/>
              <w:left w:w="140" w:type="dxa"/>
              <w:right w:w="140" w:type="dxa"/>
            </w:tcMar>
          </w:tcPr>
          <w:p>
            <w:pPr>
              <w:jc w:val="left"/>
            </w:pPr>
            <w:r>
              <w:rPr>
                <w:rFonts w:ascii="Arial" w:hAnsi="Arial"/>
                <w:b/>
                <w:color w:val="FFFFFF"/>
                <w:sz w:val="17"/>
              </w:rPr>
              <w:t>Module</w:t>
            </w:r>
          </w:p>
        </w:tc>
        <w:tc>
          <w:tcPr>
            <w:tcW w:type="dxa" w:w="2102"/>
            <w:shd w:fill="0F2552"/>
            <w:tcMar>
              <w:top w:w="120" w:type="dxa"/>
              <w:bottom w:w="120" w:type="dxa"/>
              <w:left w:w="140" w:type="dxa"/>
              <w:right w:w="140" w:type="dxa"/>
            </w:tcMar>
          </w:tcPr>
          <w:p>
            <w:pPr>
              <w:jc w:val="left"/>
            </w:pPr>
            <w:r>
              <w:rPr>
                <w:rFonts w:ascii="Arial" w:hAnsi="Arial"/>
                <w:b/>
                <w:color w:val="FFFFFF"/>
                <w:sz w:val="17"/>
              </w:rPr>
              <w:t>Action Item</w:t>
            </w:r>
          </w:p>
        </w:tc>
        <w:tc>
          <w:tcPr>
            <w:tcW w:type="dxa" w:w="2102"/>
            <w:shd w:fill="0F2552"/>
            <w:tcMar>
              <w:top w:w="120" w:type="dxa"/>
              <w:bottom w:w="120" w:type="dxa"/>
              <w:left w:w="140" w:type="dxa"/>
              <w:right w:w="140" w:type="dxa"/>
            </w:tcMar>
          </w:tcPr>
          <w:p>
            <w:pPr>
              <w:jc w:val="left"/>
            </w:pPr>
            <w:r>
              <w:rPr>
                <w:rFonts w:ascii="Arial" w:hAnsi="Arial"/>
                <w:b/>
                <w:color w:val="FFFFFF"/>
                <w:sz w:val="17"/>
              </w:rPr>
              <w:t>Business Impact</w:t>
            </w:r>
          </w:p>
        </w:tc>
        <w:tc>
          <w:tcPr>
            <w:tcW w:type="dxa" w:w="2102"/>
            <w:shd w:fill="0F2552"/>
            <w:tcMar>
              <w:top w:w="120" w:type="dxa"/>
              <w:bottom w:w="120" w:type="dxa"/>
              <w:left w:w="140" w:type="dxa"/>
              <w:right w:w="140" w:type="dxa"/>
            </w:tcMar>
          </w:tcPr>
          <w:p>
            <w:pPr>
              <w:jc w:val="left"/>
            </w:pPr>
            <w:r>
              <w:rPr>
                <w:rFonts w:ascii="Arial" w:hAnsi="Arial"/>
                <w:b/>
                <w:color w:val="FFFFFF"/>
                <w:sz w:val="17"/>
              </w:rPr>
              <w:t>Effort</w:t>
            </w:r>
          </w:p>
        </w:tc>
      </w:tr>
      <w:tr>
        <w:tc>
          <w:tcPr>
            <w:tcW w:type="dxa" w:w="2102"/>
            <w:shd w:fill="FFFFFF"/>
            <w:tcMar>
              <w:top w:w="80" w:type="dxa"/>
              <w:bottom w:w="80" w:type="dxa"/>
              <w:left w:w="120" w:type="dxa"/>
              <w:right w:w="120" w:type="dxa"/>
            </w:tcMar>
          </w:tcPr>
          <w:p>
            <w:r>
              <w:rPr>
                <w:rFonts w:ascii="Arial" w:hAnsi="Arial"/>
                <w:b/>
                <w:color w:val="DC2626"/>
                <w:sz w:val="16"/>
              </w:rPr>
              <w:t>P0</w:t>
            </w:r>
          </w:p>
        </w:tc>
        <w:tc>
          <w:tcPr>
            <w:tcW w:type="dxa" w:w="2102"/>
            <w:shd w:fill="FFFFFF"/>
            <w:tcMar>
              <w:top w:w="80" w:type="dxa"/>
              <w:bottom w:w="80" w:type="dxa"/>
              <w:left w:w="120" w:type="dxa"/>
              <w:right w:w="120" w:type="dxa"/>
            </w:tcMar>
          </w:tcPr>
          <w:p>
            <w:r>
              <w:rPr>
                <w:rFonts w:ascii="Arial" w:hAnsi="Arial"/>
                <w:color w:val="0F172A"/>
                <w:sz w:val="16"/>
              </w:rPr>
              <w:t>Security</w:t>
            </w:r>
          </w:p>
        </w:tc>
        <w:tc>
          <w:tcPr>
            <w:tcW w:type="dxa" w:w="2102"/>
            <w:shd w:fill="FFFFFF"/>
            <w:tcMar>
              <w:top w:w="80" w:type="dxa"/>
              <w:bottom w:w="80" w:type="dxa"/>
              <w:left w:w="120" w:type="dxa"/>
              <w:right w:w="120" w:type="dxa"/>
            </w:tcMar>
          </w:tcPr>
          <w:p>
            <w:r>
              <w:rPr>
                <w:rFonts w:ascii="Arial" w:hAnsi="Arial"/>
                <w:color w:val="0F172A"/>
                <w:sz w:val="16"/>
              </w:rPr>
              <w:t>Tighten CORS fallback in index.js:45 for production environments</w:t>
            </w:r>
          </w:p>
        </w:tc>
        <w:tc>
          <w:tcPr>
            <w:tcW w:type="dxa" w:w="2102"/>
            <w:shd w:fill="FFFFFF"/>
            <w:tcMar>
              <w:top w:w="80" w:type="dxa"/>
              <w:bottom w:w="80" w:type="dxa"/>
              <w:left w:w="120" w:type="dxa"/>
              <w:right w:w="120" w:type="dxa"/>
            </w:tcMar>
          </w:tcPr>
          <w:p>
            <w:r>
              <w:rPr>
                <w:rFonts w:ascii="Arial" w:hAnsi="Arial"/>
                <w:color w:val="0F172A"/>
                <w:sz w:val="16"/>
              </w:rPr>
              <w:t>Guarantees strict API access control</w:t>
            </w:r>
          </w:p>
        </w:tc>
        <w:tc>
          <w:tcPr>
            <w:tcW w:type="dxa" w:w="2102"/>
            <w:shd w:fill="FFFFFF"/>
            <w:tcMar>
              <w:top w:w="80" w:type="dxa"/>
              <w:bottom w:w="80" w:type="dxa"/>
              <w:left w:w="120" w:type="dxa"/>
              <w:right w:w="120" w:type="dxa"/>
            </w:tcMar>
          </w:tcPr>
          <w:p>
            <w:r>
              <w:rPr>
                <w:rFonts w:ascii="Arial" w:hAnsi="Arial"/>
                <w:color w:val="0F172A"/>
                <w:sz w:val="16"/>
              </w:rPr>
              <w:t>Small</w:t>
            </w:r>
          </w:p>
        </w:tc>
      </w:tr>
      <w:tr>
        <w:tc>
          <w:tcPr>
            <w:tcW w:type="dxa" w:w="2102"/>
            <w:shd w:fill="F8FAFC"/>
            <w:tcMar>
              <w:top w:w="80" w:type="dxa"/>
              <w:bottom w:w="80" w:type="dxa"/>
              <w:left w:w="120" w:type="dxa"/>
              <w:right w:w="120" w:type="dxa"/>
            </w:tcMar>
          </w:tcPr>
          <w:p>
            <w:r>
              <w:rPr>
                <w:rFonts w:ascii="Arial" w:hAnsi="Arial"/>
                <w:b/>
                <w:color w:val="DC2626"/>
                <w:sz w:val="16"/>
              </w:rPr>
              <w:t>P0</w:t>
            </w:r>
          </w:p>
        </w:tc>
        <w:tc>
          <w:tcPr>
            <w:tcW w:type="dxa" w:w="2102"/>
            <w:shd w:fill="F8FAFC"/>
            <w:tcMar>
              <w:top w:w="80" w:type="dxa"/>
              <w:bottom w:w="80" w:type="dxa"/>
              <w:left w:w="120" w:type="dxa"/>
              <w:right w:w="120" w:type="dxa"/>
            </w:tcMar>
          </w:tcPr>
          <w:p>
            <w:r>
              <w:rPr>
                <w:rFonts w:ascii="Arial" w:hAnsi="Arial"/>
                <w:color w:val="0F172A"/>
                <w:sz w:val="16"/>
              </w:rPr>
              <w:t>Security</w:t>
            </w:r>
          </w:p>
        </w:tc>
        <w:tc>
          <w:tcPr>
            <w:tcW w:type="dxa" w:w="2102"/>
            <w:shd w:fill="F8FAFC"/>
            <w:tcMar>
              <w:top w:w="80" w:type="dxa"/>
              <w:bottom w:w="80" w:type="dxa"/>
              <w:left w:w="120" w:type="dxa"/>
              <w:right w:w="120" w:type="dxa"/>
            </w:tcMar>
          </w:tcPr>
          <w:p>
            <w:r>
              <w:rPr>
                <w:rFonts w:ascii="Arial" w:hAnsi="Arial"/>
                <w:color w:val="0F172A"/>
                <w:sz w:val="16"/>
              </w:rPr>
              <w:t>Enforce Cloudinary private signed delivery URLs for KYC &amp; payment slips</w:t>
            </w:r>
          </w:p>
        </w:tc>
        <w:tc>
          <w:tcPr>
            <w:tcW w:type="dxa" w:w="2102"/>
            <w:shd w:fill="F8FAFC"/>
            <w:tcMar>
              <w:top w:w="80" w:type="dxa"/>
              <w:bottom w:w="80" w:type="dxa"/>
              <w:left w:w="120" w:type="dxa"/>
              <w:right w:w="120" w:type="dxa"/>
            </w:tcMar>
          </w:tcPr>
          <w:p>
            <w:r>
              <w:rPr>
                <w:rFonts w:ascii="Arial" w:hAnsi="Arial"/>
                <w:color w:val="0F172A"/>
                <w:sz w:val="16"/>
              </w:rPr>
              <w:t>Data privacy compliance for sensitive records</w:t>
            </w:r>
          </w:p>
        </w:tc>
        <w:tc>
          <w:tcPr>
            <w:tcW w:type="dxa" w:w="2102"/>
            <w:shd w:fill="F8FAFC"/>
            <w:tcMar>
              <w:top w:w="80" w:type="dxa"/>
              <w:bottom w:w="80" w:type="dxa"/>
              <w:left w:w="120" w:type="dxa"/>
              <w:right w:w="120" w:type="dxa"/>
            </w:tcMar>
          </w:tcPr>
          <w:p>
            <w:r>
              <w:rPr>
                <w:rFonts w:ascii="Arial" w:hAnsi="Arial"/>
                <w:color w:val="0F172A"/>
                <w:sz w:val="16"/>
              </w:rPr>
              <w:t>Medium</w:t>
            </w:r>
          </w:p>
        </w:tc>
      </w:tr>
      <w:tr>
        <w:tc>
          <w:tcPr>
            <w:tcW w:type="dxa" w:w="2102"/>
            <w:shd w:fill="FFFFFF"/>
            <w:tcMar>
              <w:top w:w="80" w:type="dxa"/>
              <w:bottom w:w="80" w:type="dxa"/>
              <w:left w:w="120" w:type="dxa"/>
              <w:right w:w="120" w:type="dxa"/>
            </w:tcMar>
          </w:tcPr>
          <w:p>
            <w:r>
              <w:rPr>
                <w:rFonts w:ascii="Arial" w:hAnsi="Arial"/>
                <w:b/>
                <w:color w:val="D97706"/>
                <w:sz w:val="16"/>
              </w:rPr>
              <w:t>P1</w:t>
            </w:r>
          </w:p>
        </w:tc>
        <w:tc>
          <w:tcPr>
            <w:tcW w:type="dxa" w:w="2102"/>
            <w:shd w:fill="FFFFFF"/>
            <w:tcMar>
              <w:top w:w="80" w:type="dxa"/>
              <w:bottom w:w="80" w:type="dxa"/>
              <w:left w:w="120" w:type="dxa"/>
              <w:right w:w="120" w:type="dxa"/>
            </w:tcMar>
          </w:tcPr>
          <w:p>
            <w:r>
              <w:rPr>
                <w:rFonts w:ascii="Arial" w:hAnsi="Arial"/>
                <w:color w:val="0F172A"/>
                <w:sz w:val="16"/>
              </w:rPr>
              <w:t>Admin Panel</w:t>
            </w:r>
          </w:p>
        </w:tc>
        <w:tc>
          <w:tcPr>
            <w:tcW w:type="dxa" w:w="2102"/>
            <w:shd w:fill="FFFFFF"/>
            <w:tcMar>
              <w:top w:w="80" w:type="dxa"/>
              <w:bottom w:w="80" w:type="dxa"/>
              <w:left w:w="120" w:type="dxa"/>
              <w:right w:w="120" w:type="dxa"/>
            </w:tcMar>
          </w:tcPr>
          <w:p>
            <w:r>
              <w:rPr>
                <w:rFonts w:ascii="Arial" w:hAnsi="Arial"/>
                <w:color w:val="0F172A"/>
                <w:sz w:val="16"/>
              </w:rPr>
              <w:t>Complete central Admin Dashboard Home.jsx executive overview metrics</w:t>
            </w:r>
          </w:p>
        </w:tc>
        <w:tc>
          <w:tcPr>
            <w:tcW w:type="dxa" w:w="2102"/>
            <w:shd w:fill="FFFFFF"/>
            <w:tcMar>
              <w:top w:w="80" w:type="dxa"/>
              <w:bottom w:w="80" w:type="dxa"/>
              <w:left w:w="120" w:type="dxa"/>
              <w:right w:w="120" w:type="dxa"/>
            </w:tcMar>
          </w:tcPr>
          <w:p>
            <w:r>
              <w:rPr>
                <w:rFonts w:ascii="Arial" w:hAnsi="Arial"/>
                <w:color w:val="0F172A"/>
                <w:sz w:val="16"/>
              </w:rPr>
              <w:t>Real-time network KPIs for Super Admin</w:t>
            </w:r>
          </w:p>
        </w:tc>
        <w:tc>
          <w:tcPr>
            <w:tcW w:type="dxa" w:w="2102"/>
            <w:shd w:fill="FFFFFF"/>
            <w:tcMar>
              <w:top w:w="80" w:type="dxa"/>
              <w:bottom w:w="80" w:type="dxa"/>
              <w:left w:w="120" w:type="dxa"/>
              <w:right w:w="120" w:type="dxa"/>
            </w:tcMar>
          </w:tcPr>
          <w:p>
            <w:r>
              <w:rPr>
                <w:rFonts w:ascii="Arial" w:hAnsi="Arial"/>
                <w:color w:val="0F172A"/>
                <w:sz w:val="16"/>
              </w:rPr>
              <w:t>Medium</w:t>
            </w:r>
          </w:p>
        </w:tc>
      </w:tr>
      <w:tr>
        <w:tc>
          <w:tcPr>
            <w:tcW w:type="dxa" w:w="2102"/>
            <w:shd w:fill="F8FAFC"/>
            <w:tcMar>
              <w:top w:w="80" w:type="dxa"/>
              <w:bottom w:w="80" w:type="dxa"/>
              <w:left w:w="120" w:type="dxa"/>
              <w:right w:w="120" w:type="dxa"/>
            </w:tcMar>
          </w:tcPr>
          <w:p>
            <w:r>
              <w:rPr>
                <w:rFonts w:ascii="Arial" w:hAnsi="Arial"/>
                <w:b/>
                <w:color w:val="64748B"/>
                <w:sz w:val="16"/>
              </w:rPr>
              <w:t>P2</w:t>
            </w:r>
          </w:p>
        </w:tc>
        <w:tc>
          <w:tcPr>
            <w:tcW w:type="dxa" w:w="2102"/>
            <w:shd w:fill="F8FAFC"/>
            <w:tcMar>
              <w:top w:w="80" w:type="dxa"/>
              <w:bottom w:w="80" w:type="dxa"/>
              <w:left w:w="120" w:type="dxa"/>
              <w:right w:w="120" w:type="dxa"/>
            </w:tcMar>
          </w:tcPr>
          <w:p>
            <w:r>
              <w:rPr>
                <w:rFonts w:ascii="Arial" w:hAnsi="Arial"/>
                <w:color w:val="0F172A"/>
                <w:sz w:val="16"/>
              </w:rPr>
              <w:t>Documentation</w:t>
            </w:r>
          </w:p>
        </w:tc>
        <w:tc>
          <w:tcPr>
            <w:tcW w:type="dxa" w:w="2102"/>
            <w:shd w:fill="F8FAFC"/>
            <w:tcMar>
              <w:top w:w="80" w:type="dxa"/>
              <w:bottom w:w="80" w:type="dxa"/>
              <w:left w:w="120" w:type="dxa"/>
              <w:right w:w="120" w:type="dxa"/>
            </w:tcMar>
          </w:tcPr>
          <w:p>
            <w:r>
              <w:rPr>
                <w:rFonts w:ascii="Arial" w:hAnsi="Arial"/>
                <w:color w:val="0F172A"/>
                <w:sz w:val="16"/>
              </w:rPr>
              <w:t>Publish Swagger / OpenAPI 3.0 API specifications for all 10 modules</w:t>
            </w:r>
          </w:p>
        </w:tc>
        <w:tc>
          <w:tcPr>
            <w:tcW w:type="dxa" w:w="2102"/>
            <w:shd w:fill="F8FAFC"/>
            <w:tcMar>
              <w:top w:w="80" w:type="dxa"/>
              <w:bottom w:w="80" w:type="dxa"/>
              <w:left w:w="120" w:type="dxa"/>
              <w:right w:w="120" w:type="dxa"/>
            </w:tcMar>
          </w:tcPr>
          <w:p>
            <w:r>
              <w:rPr>
                <w:rFonts w:ascii="Arial" w:hAnsi="Arial"/>
                <w:color w:val="0F172A"/>
                <w:sz w:val="16"/>
              </w:rPr>
              <w:t>Accelerates developer onboarding &amp; QA audits</w:t>
            </w:r>
          </w:p>
        </w:tc>
        <w:tc>
          <w:tcPr>
            <w:tcW w:type="dxa" w:w="2102"/>
            <w:shd w:fill="F8FAFC"/>
            <w:tcMar>
              <w:top w:w="80" w:type="dxa"/>
              <w:bottom w:w="80" w:type="dxa"/>
              <w:left w:w="120" w:type="dxa"/>
              <w:right w:w="120" w:type="dxa"/>
            </w:tcMar>
          </w:tcPr>
          <w:p>
            <w:r>
              <w:rPr>
                <w:rFonts w:ascii="Arial" w:hAnsi="Arial"/>
                <w:color w:val="0F172A"/>
                <w:sz w:val="16"/>
              </w:rPr>
              <w:t>Large</w:t>
            </w:r>
          </w:p>
        </w:tc>
      </w:tr>
      <w:tr>
        <w:tc>
          <w:tcPr>
            <w:tcW w:type="dxa" w:w="2102"/>
            <w:shd w:fill="FFFFFF"/>
            <w:tcMar>
              <w:top w:w="80" w:type="dxa"/>
              <w:bottom w:w="80" w:type="dxa"/>
              <w:left w:w="120" w:type="dxa"/>
              <w:right w:w="120" w:type="dxa"/>
            </w:tcMar>
          </w:tcPr>
          <w:p>
            <w:r>
              <w:rPr>
                <w:rFonts w:ascii="Arial" w:hAnsi="Arial"/>
                <w:b/>
                <w:color w:val="64748B"/>
                <w:sz w:val="16"/>
              </w:rPr>
              <w:t>P2</w:t>
            </w:r>
          </w:p>
        </w:tc>
        <w:tc>
          <w:tcPr>
            <w:tcW w:type="dxa" w:w="2102"/>
            <w:shd w:fill="FFFFFF"/>
            <w:tcMar>
              <w:top w:w="80" w:type="dxa"/>
              <w:bottom w:w="80" w:type="dxa"/>
              <w:left w:w="120" w:type="dxa"/>
              <w:right w:w="120" w:type="dxa"/>
            </w:tcMar>
          </w:tcPr>
          <w:p>
            <w:r>
              <w:rPr>
                <w:rFonts w:ascii="Arial" w:hAnsi="Arial"/>
                <w:color w:val="0F172A"/>
                <w:sz w:val="16"/>
              </w:rPr>
              <w:t>Testing</w:t>
            </w:r>
          </w:p>
        </w:tc>
        <w:tc>
          <w:tcPr>
            <w:tcW w:type="dxa" w:w="2102"/>
            <w:shd w:fill="FFFFFF"/>
            <w:tcMar>
              <w:top w:w="80" w:type="dxa"/>
              <w:bottom w:w="80" w:type="dxa"/>
              <w:left w:w="120" w:type="dxa"/>
              <w:right w:w="120" w:type="dxa"/>
            </w:tcMar>
          </w:tcPr>
          <w:p>
            <w:r>
              <w:rPr>
                <w:rFonts w:ascii="Arial" w:hAnsi="Arial"/>
                <w:color w:val="0F172A"/>
                <w:sz w:val="16"/>
              </w:rPr>
              <w:t>Establish automated integration test suite with Jest / Supertest</w:t>
            </w:r>
          </w:p>
        </w:tc>
        <w:tc>
          <w:tcPr>
            <w:tcW w:type="dxa" w:w="2102"/>
            <w:shd w:fill="FFFFFF"/>
            <w:tcMar>
              <w:top w:w="80" w:type="dxa"/>
              <w:bottom w:w="80" w:type="dxa"/>
              <w:left w:w="120" w:type="dxa"/>
              <w:right w:w="120" w:type="dxa"/>
            </w:tcMar>
          </w:tcPr>
          <w:p>
            <w:r>
              <w:rPr>
                <w:rFonts w:ascii="Arial" w:hAnsi="Arial"/>
                <w:color w:val="0F172A"/>
                <w:sz w:val="16"/>
              </w:rPr>
              <w:t>Continuous regression protection for payments</w:t>
            </w:r>
          </w:p>
        </w:tc>
        <w:tc>
          <w:tcPr>
            <w:tcW w:type="dxa" w:w="2102"/>
            <w:shd w:fill="FFFFFF"/>
            <w:tcMar>
              <w:top w:w="80" w:type="dxa"/>
              <w:bottom w:w="80" w:type="dxa"/>
              <w:left w:w="120" w:type="dxa"/>
              <w:right w:w="120" w:type="dxa"/>
            </w:tcMar>
          </w:tcPr>
          <w:p>
            <w:r>
              <w:rPr>
                <w:rFonts w:ascii="Arial" w:hAnsi="Arial"/>
                <w:color w:val="0F172A"/>
                <w:sz w:val="16"/>
              </w:rPr>
              <w:t>Large</w:t>
            </w:r>
          </w:p>
        </w:tc>
      </w:tr>
    </w:tbl>
    <w:p/>
    <w:p>
      <w:pPr>
        <w:keepNext/>
        <w:spacing w:before="280" w:after="80"/>
      </w:pPr>
      <w:r>
        <w:rPr>
          <w:rFonts w:ascii="Arial" w:hAnsi="Arial"/>
          <w:b/>
          <w:color w:val="0F2552"/>
          <w:sz w:val="28"/>
        </w:rPr>
        <w:t>12. Conclusion &amp; Priority Actions</w:t>
      </w:r>
    </w:p>
    <w:p>
      <w:r>
        <w:rPr>
          <w:rFonts w:ascii="Arial" w:hAnsi="Arial"/>
          <w:color w:val="0F172A"/>
          <w:sz w:val="17"/>
        </w:rPr>
        <w:t>SolarKits v2.0 demonstrates high architectural maturity, enterprise robustness, and commercial readiness. Across the 98 documented features and 10 backend modules, platform development has progressed to 88.5% completion.</w:t>
        <w:br/>
        <w:br/>
        <w:t>Key Production Achievements:</w:t>
        <w:br/>
        <w:t>• Fully functional Hybrid Payment Architecture combining automated ICICI E-Collection (Virtual Accounts) with manual Offline Bank Transfer and Receipt Verification.</w:t>
        <w:br/>
        <w:t>• Complete 8-Stage Order Lifecycle and Physical Delivery Management system connecting warehouse capacity, fleet recommendation, and Proof of Delivery.</w:t>
        <w:br/>
        <w:t>• Resolution and closure of 8 legacy audit bugs, including full production deployment of LooseOrder.jsx (1,205 LOC), Request Order routing, and dynamic CMS solutions.</w:t>
        <w:br/>
        <w:t>• Multi-tenant MongoDB isolation across 7 databases and RBAC access across 12 user roles.</w:t>
        <w:br/>
        <w:br/>
        <w:t>Immediate Next Steps: Finalize CORS production origin lock, enforce signed delivery for Cloudinary documents, and complete executive KPI analytics cards on Admin Home.</w:t>
        <w:br/>
        <w:br/>
        <w:t>© 2026 SolarKits Technologies Pvt. Ltd. | Antigravity AI Technical Audit | September 25, 2026 | CONFIDENTIAL</w:t>
      </w:r>
    </w:p>
    <w:sectPr w:rsidR="00FC693F" w:rsidRPr="0006063C" w:rsidSect="00034616">
      <w:headerReference w:type="default" r:id="rId9"/>
      <w:footerReference w:type="default" r:id="rId10"/>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5"/>
      </w:rPr>
      <w:t>SolarKits Technologies Pvt. Ltd. | Architecture: Hybrid ICICI E-Collection &amp; Offline Verification | September 25,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5"/>
      </w:rPr>
      <w:t>SolarKits v2.0 - Project Development Status &amp; Technical Architecture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