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633" w:rsidRPr="001E17BA" w:rsidRDefault="00971633" w:rsidP="00971633">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 xml:space="preserve">Forecasting </w:t>
      </w:r>
      <w:r>
        <w:rPr>
          <w:rFonts w:cs="Times New Roman"/>
          <w:b/>
          <w:color w:val="000000" w:themeColor="text1"/>
          <w:sz w:val="22"/>
        </w:rPr>
        <w:t xml:space="preserve">Retailer </w:t>
      </w:r>
      <w:r w:rsidRPr="001E17BA">
        <w:rPr>
          <w:rFonts w:cs="Times New Roman"/>
          <w:b/>
          <w:color w:val="000000" w:themeColor="text1"/>
          <w:sz w:val="22"/>
        </w:rPr>
        <w:t xml:space="preserve">Product Sales in The Presence of Structural </w:t>
      </w:r>
      <w:r>
        <w:rPr>
          <w:rFonts w:cs="Times New Roman"/>
          <w:b/>
          <w:color w:val="000000" w:themeColor="text1"/>
          <w:sz w:val="22"/>
        </w:rPr>
        <w:t>Change</w:t>
      </w:r>
    </w:p>
    <w:p w:rsidR="00971633" w:rsidRPr="001E17BA" w:rsidRDefault="006D2D71" w:rsidP="00971633">
      <w:pPr>
        <w:shd w:val="clear" w:color="auto" w:fill="FFFFFF" w:themeFill="background1"/>
        <w:spacing w:after="0" w:line="360" w:lineRule="auto"/>
        <w:jc w:val="center"/>
        <w:rPr>
          <w:rFonts w:cs="Times New Roman"/>
          <w:color w:val="000000" w:themeColor="text1"/>
          <w:sz w:val="22"/>
        </w:rPr>
      </w:pPr>
      <w:r>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rsidR="00971633" w:rsidRPr="001E17B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rsidR="00971633" w:rsidRPr="001E17B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w:t>
      </w:r>
      <w:r w:rsidR="001D4156">
        <w:rPr>
          <w:rFonts w:cs="Times New Roman"/>
          <w:color w:val="000000" w:themeColor="text1"/>
          <w:sz w:val="22"/>
        </w:rPr>
        <w:t>the Stock Keeping Unit (</w:t>
      </w:r>
      <w:r w:rsidRPr="001E17BA">
        <w:rPr>
          <w:rFonts w:cs="Times New Roman"/>
          <w:color w:val="000000" w:themeColor="text1"/>
          <w:sz w:val="22"/>
        </w:rPr>
        <w:t>SKU</w:t>
      </w:r>
      <w:r w:rsidR="001D4156">
        <w:rPr>
          <w:rFonts w:cs="Times New Roman"/>
          <w:color w:val="000000" w:themeColor="text1"/>
          <w:sz w:val="22"/>
        </w:rPr>
        <w:t>)</w:t>
      </w:r>
      <w:r w:rsidRPr="001E17BA">
        <w:rPr>
          <w:rFonts w:cs="Times New Roman"/>
          <w:color w:val="000000" w:themeColor="text1"/>
          <w:sz w:val="22"/>
        </w:rPr>
        <w:t xml:space="preserve">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Pr>
          <w:rFonts w:cs="Times New Roman"/>
          <w:color w:val="000000" w:themeColor="text1"/>
          <w:sz w:val="22"/>
        </w:rPr>
        <w:t>effect</w:t>
      </w:r>
      <w:r w:rsidRPr="001E17BA">
        <w:rPr>
          <w:rFonts w:cs="Times New Roman"/>
          <w:color w:val="000000" w:themeColor="text1"/>
          <w:sz w:val="22"/>
        </w:rPr>
        <w:t xml:space="preserve"> of various marketing activities</w:t>
      </w:r>
      <w:r>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w:t>
      </w:r>
      <w:r w:rsidR="00A93B49">
        <w:rPr>
          <w:rFonts w:cs="Times New Roman"/>
          <w:color w:val="000000" w:themeColor="text1"/>
          <w:sz w:val="22"/>
        </w:rPr>
        <w:t>assume that</w:t>
      </w:r>
      <w:r w:rsidRPr="001E17BA">
        <w:rPr>
          <w:rFonts w:cs="Times New Roman"/>
          <w:color w:val="000000" w:themeColor="text1"/>
          <w:sz w:val="22"/>
        </w:rPr>
        <w:t xml:space="preserve"> the effect of these marketing activities on </w:t>
      </w:r>
      <w:r>
        <w:rPr>
          <w:rFonts w:cs="Times New Roman"/>
          <w:color w:val="000000" w:themeColor="text1"/>
          <w:sz w:val="22"/>
        </w:rPr>
        <w:t xml:space="preserve">product </w:t>
      </w:r>
      <w:r w:rsidRPr="001E17BA">
        <w:rPr>
          <w:rFonts w:cs="Times New Roman"/>
          <w:color w:val="000000" w:themeColor="text1"/>
          <w:sz w:val="22"/>
        </w:rPr>
        <w:t xml:space="preserve">sales </w:t>
      </w:r>
      <w:r w:rsidR="00A93B49">
        <w:rPr>
          <w:rFonts w:cs="Times New Roman"/>
          <w:color w:val="000000" w:themeColor="text1"/>
          <w:sz w:val="22"/>
        </w:rPr>
        <w:t>to be constant</w:t>
      </w:r>
      <w:r w:rsidRPr="001E17BA">
        <w:rPr>
          <w:rFonts w:cs="Times New Roman"/>
          <w:color w:val="000000" w:themeColor="text1"/>
          <w:sz w:val="22"/>
        </w:rPr>
        <w:t xml:space="preserve"> over time. </w:t>
      </w:r>
      <w:r w:rsidR="00A93B49">
        <w:rPr>
          <w:rFonts w:cs="Times New Roman"/>
          <w:color w:val="000000" w:themeColor="text1"/>
          <w:sz w:val="22"/>
        </w:rPr>
        <w:t>They may potentially be</w:t>
      </w:r>
      <w:r w:rsidRPr="001E17BA">
        <w:rPr>
          <w:rFonts w:cs="Times New Roman"/>
          <w:color w:val="000000" w:themeColor="text1"/>
          <w:sz w:val="22"/>
        </w:rPr>
        <w:t xml:space="preserve"> subject to the </w:t>
      </w:r>
      <w:r>
        <w:rPr>
          <w:rFonts w:cs="Times New Roman"/>
          <w:color w:val="000000" w:themeColor="text1"/>
          <w:sz w:val="22"/>
        </w:rPr>
        <w:t xml:space="preserve">structural change </w:t>
      </w:r>
      <w:r w:rsidR="00A93B49">
        <w:rPr>
          <w:rFonts w:cs="Times New Roman"/>
          <w:color w:val="000000" w:themeColor="text1"/>
          <w:sz w:val="22"/>
        </w:rPr>
        <w:t xml:space="preserve">problem as they </w:t>
      </w:r>
      <w:r w:rsidRPr="001E17BA">
        <w:rPr>
          <w:rFonts w:cs="Times New Roman"/>
          <w:color w:val="000000" w:themeColor="text1"/>
          <w:sz w:val="22"/>
        </w:rPr>
        <w:t>are unable to capture the varying effect of the marketi</w:t>
      </w:r>
      <w:r w:rsidR="007D0127">
        <w:rPr>
          <w:rFonts w:cs="Times New Roman"/>
          <w:color w:val="000000" w:themeColor="text1"/>
          <w:sz w:val="22"/>
        </w:rPr>
        <w:t xml:space="preserve">ng activities. As a result, they could generate </w:t>
      </w:r>
      <w:r w:rsidRPr="001E17BA">
        <w:rPr>
          <w:rFonts w:cs="Times New Roman"/>
          <w:color w:val="000000" w:themeColor="text1"/>
          <w:sz w:val="22"/>
        </w:rPr>
        <w:t>biased and less accurate</w:t>
      </w:r>
      <w:r w:rsidR="007D0127">
        <w:rPr>
          <w:rFonts w:cs="Times New Roman"/>
          <w:color w:val="000000" w:themeColor="text1"/>
          <w:sz w:val="22"/>
        </w:rPr>
        <w:t xml:space="preserve"> forecasts</w:t>
      </w:r>
      <w:r w:rsidRPr="001E17BA">
        <w:rPr>
          <w:rFonts w:cs="Times New Roman"/>
          <w:color w:val="000000" w:themeColor="text1"/>
          <w:sz w:val="22"/>
        </w:rPr>
        <w:t xml:space="preserve">. In this study, we propose new forecasting methods for </w:t>
      </w:r>
      <w:r w:rsidRPr="001E17BA">
        <w:rPr>
          <w:rFonts w:cs="Times New Roman"/>
          <w:noProof/>
          <w:color w:val="000000" w:themeColor="text1"/>
          <w:sz w:val="22"/>
        </w:rPr>
        <w:t>retail</w:t>
      </w:r>
      <w:r w:rsidR="007D0127">
        <w:rPr>
          <w:rFonts w:cs="Times New Roman"/>
          <w:noProof/>
          <w:color w:val="000000" w:themeColor="text1"/>
          <w:sz w:val="22"/>
        </w:rPr>
        <w:t>er</w:t>
      </w:r>
      <w:r w:rsidRPr="001E17BA">
        <w:rPr>
          <w:rFonts w:cs="Times New Roman"/>
          <w:color w:val="000000" w:themeColor="text1"/>
          <w:sz w:val="22"/>
        </w:rPr>
        <w:t xml:space="preserve"> product sales </w:t>
      </w:r>
      <w:r w:rsidR="007D0127">
        <w:rPr>
          <w:rFonts w:cs="Times New Roman"/>
          <w:color w:val="000000" w:themeColor="text1"/>
          <w:sz w:val="22"/>
        </w:rPr>
        <w:t xml:space="preserve">which </w:t>
      </w:r>
      <w:proofErr w:type="gramStart"/>
      <w:r w:rsidR="007D0127">
        <w:rPr>
          <w:rFonts w:cs="Times New Roman"/>
          <w:color w:val="000000" w:themeColor="text1"/>
          <w:sz w:val="22"/>
        </w:rPr>
        <w:t>take</w:t>
      </w:r>
      <w:r w:rsidRPr="001E17BA">
        <w:rPr>
          <w:rFonts w:cs="Times New Roman"/>
          <w:color w:val="000000" w:themeColor="text1"/>
          <w:sz w:val="22"/>
        </w:rPr>
        <w:t xml:space="preserve"> into account</w:t>
      </w:r>
      <w:proofErr w:type="gramEnd"/>
      <w:r w:rsidRPr="001E17BA">
        <w:rPr>
          <w:rFonts w:cs="Times New Roman"/>
          <w:color w:val="000000" w:themeColor="text1"/>
          <w:sz w:val="22"/>
        </w:rPr>
        <w:t xml:space="preserve"> the problem of </w:t>
      </w:r>
      <w:r>
        <w:rPr>
          <w:rFonts w:cs="Times New Roman"/>
          <w:noProof/>
          <w:color w:val="000000" w:themeColor="text1"/>
          <w:sz w:val="22"/>
        </w:rPr>
        <w:t>structural change</w:t>
      </w:r>
      <w:r w:rsidRPr="001E17BA">
        <w:rPr>
          <w:rFonts w:cs="Times New Roman"/>
          <w:color w:val="000000" w:themeColor="text1"/>
          <w:sz w:val="22"/>
        </w:rPr>
        <w:t>. Our methods generate more accurate forecasts compared to conventional models which assume constant parameters for various marketing activities.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rsidR="00971633" w:rsidRPr="001E17BA" w:rsidRDefault="00971633" w:rsidP="00971633">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OR in marketing, Analytics</w:t>
      </w:r>
      <w:r>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rsidR="00971633" w:rsidRPr="001E17BA"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Grocery retailers rely on accurate sales forecasts for their inventory management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(Petropoulos, Makridakis, Assimakopoulos, &amp; Nikolopoulos, 2014)</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Poor forecasts of product sales lead to poor service arising from out-of-stock conditions or, alternatively, inflated </w:t>
      </w:r>
      <w:r w:rsidRPr="00400CFB">
        <w:rPr>
          <w:rFonts w:cs="Times New Roman"/>
          <w:noProof/>
          <w:color w:val="2E74B5" w:themeColor="accent5" w:themeShade="BF"/>
          <w:sz w:val="22"/>
        </w:rPr>
        <w:t>costs due to overstocking</w:t>
      </w:r>
      <w:r w:rsidRPr="00400CFB">
        <w:rPr>
          <w:rFonts w:cs="Times New Roman"/>
          <w:color w:val="2E74B5" w:themeColor="accent5" w:themeShade="BF"/>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(Corsten &amp; Gruen, 2003)</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To avoid such situations, retailers may intentionally </w:t>
      </w:r>
      <w:r w:rsidRPr="00400CFB">
        <w:rPr>
          <w:rFonts w:cs="Times New Roman"/>
          <w:noProof/>
          <w:color w:val="2E74B5" w:themeColor="accent5" w:themeShade="BF"/>
          <w:sz w:val="22"/>
        </w:rPr>
        <w:t xml:space="preserve">overstock to maintain a high customer satisfaction level but this </w:t>
      </w:r>
      <w:r w:rsidRPr="00400CFB">
        <w:rPr>
          <w:rFonts w:cs="Times New Roman"/>
          <w:color w:val="2E74B5" w:themeColor="accent5" w:themeShade="BF"/>
          <w:sz w:val="22"/>
        </w:rPr>
        <w:t xml:space="preserve">significantly raises inventory costs (e.g., capital cost, warehousing, and deterioration etc.) and reduces profits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(L. Cooper, Baron, Levy, Swisher, &amp; Gogos, 1999)</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In 2014, retailers in North America had a loss of $634.1 billion due to out-of-stock and spent $471.9 billion </w:t>
      </w:r>
      <w:r w:rsidRPr="00400CFB">
        <w:rPr>
          <w:rFonts w:cs="Times New Roman"/>
          <w:noProof/>
          <w:color w:val="2E74B5" w:themeColor="accent5" w:themeShade="BF"/>
          <w:sz w:val="22"/>
        </w:rPr>
        <w:t>on</w:t>
      </w:r>
      <w:r w:rsidRPr="00400CFB">
        <w:rPr>
          <w:rFonts w:cs="Times New Roman"/>
          <w:color w:val="2E74B5" w:themeColor="accent5" w:themeShade="BF"/>
          <w:sz w:val="22"/>
        </w:rPr>
        <w:t xml:space="preserve"> overstock</w:t>
      </w:r>
      <w:r w:rsidRPr="00400CFB">
        <w:rPr>
          <w:rFonts w:cs="Times New Roman"/>
          <w:noProof/>
          <w:color w:val="2E74B5" w:themeColor="accent5" w:themeShade="BF"/>
          <w:sz w:val="22"/>
        </w:rPr>
        <w:t xml:space="preserve">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(OrderDynamics, 2015)</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One of the solutions to mitigate the dilemma is to generate more accurate sales forecasts at </w:t>
      </w:r>
      <w:r w:rsidR="001D4156" w:rsidRPr="00400CFB">
        <w:rPr>
          <w:rFonts w:cs="Times New Roman"/>
          <w:color w:val="2E74B5" w:themeColor="accent5" w:themeShade="BF"/>
          <w:sz w:val="22"/>
        </w:rPr>
        <w:t>Stock Keeping Unit (</w:t>
      </w:r>
      <w:r w:rsidRPr="00400CFB">
        <w:rPr>
          <w:rFonts w:cs="Times New Roman"/>
          <w:color w:val="2E74B5" w:themeColor="accent5" w:themeShade="BF"/>
          <w:sz w:val="22"/>
        </w:rPr>
        <w:t>SKU</w:t>
      </w:r>
      <w:r w:rsidR="001D4156" w:rsidRPr="00400CFB">
        <w:rPr>
          <w:rFonts w:cs="Times New Roman"/>
          <w:color w:val="2E74B5" w:themeColor="accent5" w:themeShade="BF"/>
          <w:sz w:val="22"/>
        </w:rPr>
        <w:t>)</w:t>
      </w:r>
      <w:r w:rsidRPr="00400CFB">
        <w:rPr>
          <w:rFonts w:cs="Times New Roman"/>
          <w:color w:val="2E74B5" w:themeColor="accent5" w:themeShade="BF"/>
          <w:sz w:val="22"/>
        </w:rPr>
        <w:t xml:space="preserve"> level, which improves the effectiveness of the supply chain management by reducing the bullwhip effect and enabling the Just-In-Time delivery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(Ouyang, 2007; Sodhi &amp; Tang, 2011)</w:t>
      </w:r>
      <w:r w:rsidRPr="00400CFB">
        <w:rPr>
          <w:rFonts w:cs="Times New Roman"/>
          <w:color w:val="2E74B5" w:themeColor="accent5" w:themeShade="BF"/>
          <w:sz w:val="22"/>
        </w:rPr>
        <w:fldChar w:fldCharType="end"/>
      </w:r>
      <w:r w:rsidRPr="00400CFB">
        <w:rPr>
          <w:rFonts w:cs="Times New Roman"/>
          <w:color w:val="2E74B5" w:themeColor="accent5" w:themeShade="BF"/>
          <w:sz w:val="22"/>
        </w:rPr>
        <w:t>.</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400CFB">
        <w:rPr>
          <w:rFonts w:cs="Times New Roman"/>
          <w:noProof/>
          <w:color w:val="2E74B5" w:themeColor="accent5" w:themeShade="BF"/>
          <w:sz w:val="22"/>
        </w:rPr>
        <w:t>udgments</w:t>
      </w:r>
      <w:r w:rsidRPr="00400CFB">
        <w:rPr>
          <w:rFonts w:cs="Times New Roman"/>
          <w:color w:val="2E74B5" w:themeColor="accent5" w:themeShade="BF"/>
          <w:sz w:val="22"/>
        </w:rPr>
        <w:t xml:space="preserve"> </w:t>
      </w:r>
      <w:r w:rsidRPr="00400CFB">
        <w:rPr>
          <w:rFonts w:cs="Times New Roman"/>
          <w:color w:val="2E74B5" w:themeColor="accent5" w:themeShade="BF"/>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sidRPr="00400CFB">
        <w:rPr>
          <w:rFonts w:cs="Times New Roman"/>
          <w:color w:val="2E74B5" w:themeColor="accent5" w:themeShade="BF"/>
          <w:sz w:val="22"/>
        </w:rPr>
        <w:instrText xml:space="preserve"> ADDIN EN.CITE </w:instrText>
      </w:r>
      <w:r w:rsidR="000B7EE9" w:rsidRPr="00400CFB">
        <w:rPr>
          <w:rFonts w:cs="Times New Roman"/>
          <w:color w:val="2E74B5" w:themeColor="accent5" w:themeShade="BF"/>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sidRPr="00400CFB">
        <w:rPr>
          <w:rFonts w:cs="Times New Roman"/>
          <w:color w:val="2E74B5" w:themeColor="accent5" w:themeShade="BF"/>
          <w:sz w:val="22"/>
        </w:rPr>
        <w:instrText xml:space="preserve"> ADDIN EN.CITE.DATA </w:instrText>
      </w:r>
      <w:r w:rsidR="000B7EE9" w:rsidRPr="00400CFB">
        <w:rPr>
          <w:rFonts w:cs="Times New Roman"/>
          <w:color w:val="2E74B5" w:themeColor="accent5" w:themeShade="BF"/>
          <w:sz w:val="22"/>
        </w:rPr>
      </w:r>
      <w:r w:rsidR="000B7EE9" w:rsidRPr="00400CFB">
        <w:rPr>
          <w:rFonts w:cs="Times New Roman"/>
          <w:color w:val="2E74B5" w:themeColor="accent5" w:themeShade="BF"/>
          <w:sz w:val="22"/>
        </w:rPr>
        <w:fldChar w:fldCharType="end"/>
      </w:r>
      <w:r w:rsidRPr="00400CFB">
        <w:rPr>
          <w:rFonts w:cs="Times New Roman"/>
          <w:color w:val="2E74B5" w:themeColor="accent5" w:themeShade="BF"/>
          <w:sz w:val="22"/>
        </w:rPr>
      </w:r>
      <w:r w:rsidRPr="00400CFB">
        <w:rPr>
          <w:rFonts w:cs="Times New Roman"/>
          <w:color w:val="2E74B5" w:themeColor="accent5" w:themeShade="BF"/>
          <w:sz w:val="22"/>
        </w:rPr>
        <w:fldChar w:fldCharType="separate"/>
      </w:r>
      <w:r w:rsidR="000B7EE9" w:rsidRPr="00400CFB">
        <w:rPr>
          <w:rFonts w:cs="Times New Roman"/>
          <w:noProof/>
          <w:color w:val="2E74B5" w:themeColor="accent5" w:themeShade="BF"/>
          <w:sz w:val="22"/>
        </w:rPr>
        <w:t>(e.g., Fildes, Nikolopoulos, Crone, &amp; Syntetos, 2008; Goodwin, 2002; Nikolopoulos, 2010)</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Others have developed models to estimate the ‘lift’ effect based on data </w:t>
      </w:r>
      <w:r w:rsidRPr="00400CFB">
        <w:rPr>
          <w:rFonts w:cs="Times New Roman"/>
          <w:color w:val="2E74B5" w:themeColor="accent5" w:themeShade="BF"/>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Pr="00400CFB">
        <w:rPr>
          <w:rFonts w:cs="Times New Roman"/>
          <w:color w:val="2E74B5" w:themeColor="accent5" w:themeShade="BF"/>
          <w:sz w:val="22"/>
        </w:rPr>
        <w:instrText xml:space="preserve"> ADDIN EN.CITE </w:instrText>
      </w:r>
      <w:r w:rsidRPr="00400CFB">
        <w:rPr>
          <w:rFonts w:cs="Times New Roman"/>
          <w:color w:val="2E74B5" w:themeColor="accent5" w:themeShade="BF"/>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Pr="00400CFB">
        <w:rPr>
          <w:rFonts w:cs="Times New Roman"/>
          <w:color w:val="2E74B5" w:themeColor="accent5" w:themeShade="BF"/>
          <w:sz w:val="22"/>
        </w:rPr>
        <w:instrText xml:space="preserve"> ADDIN EN.CITE.DATA </w:instrText>
      </w:r>
      <w:r w:rsidRPr="00400CFB">
        <w:rPr>
          <w:rFonts w:cs="Times New Roman"/>
          <w:color w:val="2E74B5" w:themeColor="accent5" w:themeShade="BF"/>
          <w:sz w:val="22"/>
        </w:rPr>
      </w:r>
      <w:r w:rsidRPr="00400CFB">
        <w:rPr>
          <w:rFonts w:cs="Times New Roman"/>
          <w:color w:val="2E74B5" w:themeColor="accent5" w:themeShade="BF"/>
          <w:sz w:val="22"/>
        </w:rPr>
        <w:fldChar w:fldCharType="end"/>
      </w:r>
      <w:r w:rsidRPr="00400CFB">
        <w:rPr>
          <w:rFonts w:cs="Times New Roman"/>
          <w:color w:val="2E74B5" w:themeColor="accent5" w:themeShade="BF"/>
          <w:sz w:val="22"/>
        </w:rPr>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(L. Cooper et al., 1999; L. G. Cooper &amp; Giuffrida, 2000; Trusov, Bodapati, &amp; Cooper, 2006)</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A third type of approach develops methods to directly generate the final forecasts of the product sales. For example,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Gür Ali, SayIn, van Woensel, and Fransoo (2009)</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w:t>
      </w:r>
      <w:r w:rsidRPr="00400CFB">
        <w:rPr>
          <w:rFonts w:cs="Times New Roman"/>
          <w:noProof/>
          <w:color w:val="2E74B5" w:themeColor="accent5" w:themeShade="BF"/>
          <w:sz w:val="22"/>
        </w:rPr>
        <w:t xml:space="preserve">proposed the regression tree method with a range of variables constructed from the sales, price, and promotion of the focal product.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Huang, Fildes, and Soopramanien (2014)</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proposed </w:t>
      </w:r>
      <w:r w:rsidRPr="00400CFB">
        <w:rPr>
          <w:rFonts w:cs="Times New Roman"/>
          <w:noProof/>
          <w:color w:val="2E74B5" w:themeColor="accent5" w:themeShade="BF"/>
          <w:sz w:val="22"/>
        </w:rPr>
        <w:t>two-stage</w:t>
      </w:r>
      <w:r w:rsidRPr="00400CFB">
        <w:rPr>
          <w:rFonts w:cs="Times New Roman"/>
          <w:color w:val="2E74B5" w:themeColor="accent5" w:themeShade="BF"/>
          <w:sz w:val="22"/>
        </w:rPr>
        <w:t xml:space="preserve"> general-to-specific Autoregressive Distributed Lag (ADL) models which incorporated the promotional information of not only the focal product but also of the competitive products within the same product category.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Ma, Fildes, and Huang (2016)</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further integrated the promotional information of the products from related product categories.</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971633" w:rsidRPr="00400CFB" w:rsidRDefault="00516CB8" w:rsidP="00971633">
      <w:pPr>
        <w:shd w:val="clear" w:color="auto" w:fill="FFFFFF" w:themeFill="background1"/>
        <w:spacing w:after="0" w:line="360" w:lineRule="auto"/>
        <w:rPr>
          <w:rFonts w:cs="Times New Roman"/>
          <w:color w:val="2E74B5" w:themeColor="accent5" w:themeShade="BF"/>
          <w:sz w:val="22"/>
        </w:rPr>
      </w:pPr>
      <w:hyperlink w:anchor="_ENREF_41" w:tooltip="Huang, 2014 #732" w:history="1"/>
      <w:r w:rsidR="000B009D" w:rsidRPr="00400CFB">
        <w:rPr>
          <w:color w:val="2E74B5" w:themeColor="accent5" w:themeShade="BF"/>
        </w:rPr>
        <w:t>A</w:t>
      </w:r>
      <w:r w:rsidR="00971633" w:rsidRPr="00400CFB">
        <w:rPr>
          <w:rFonts w:cs="Times New Roman"/>
          <w:color w:val="2E74B5" w:themeColor="accent5" w:themeShade="BF"/>
          <w:sz w:val="22"/>
        </w:rPr>
        <w:t xml:space="preserve">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971633" w:rsidRPr="00400CFB">
        <w:rPr>
          <w:rFonts w:cs="Times New Roman"/>
          <w:noProof/>
          <w:color w:val="2E74B5" w:themeColor="accent5" w:themeShade="BF"/>
          <w:sz w:val="22"/>
        </w:rPr>
        <w:t>in</w:t>
      </w:r>
      <w:r w:rsidR="00971633" w:rsidRPr="00400CFB">
        <w:rPr>
          <w:rFonts w:cs="Times New Roman"/>
          <w:color w:val="2E74B5" w:themeColor="accent5" w:themeShade="BF"/>
          <w:sz w:val="22"/>
        </w:rPr>
        <w:t xml:space="preserve"> </w:t>
      </w:r>
      <w:r w:rsidR="00971633" w:rsidRPr="00400CFB">
        <w:rPr>
          <w:rFonts w:cs="Times New Roman"/>
          <w:color w:val="2E74B5" w:themeColor="accent5" w:themeShade="BF"/>
          <w:sz w:val="22"/>
        </w:rPr>
        <w:lastRenderedPageBreak/>
        <w:t xml:space="preserve">consumer tastes, and the entry of new competitors etc., some of which are neither observable or measurable </w:t>
      </w:r>
      <w:r w:rsidR="00971633" w:rsidRPr="00400CFB">
        <w:rPr>
          <w:rFonts w:cs="Times New Roman"/>
          <w:color w:val="2E74B5" w:themeColor="accent5" w:themeShade="BF"/>
          <w:sz w:val="22"/>
        </w:rPr>
        <w:fldChar w:fldCharType="begin"/>
      </w:r>
      <w:r w:rsidR="00971633" w:rsidRPr="00400CFB">
        <w:rPr>
          <w:rFonts w:cs="Times New Roman"/>
          <w:color w:val="2E74B5" w:themeColor="accent5" w:themeShade="BF"/>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400CFB">
        <w:rPr>
          <w:rFonts w:cs="Times New Roman"/>
          <w:color w:val="2E74B5" w:themeColor="accent5" w:themeShade="BF"/>
          <w:sz w:val="22"/>
        </w:rPr>
        <w:fldChar w:fldCharType="separate"/>
      </w:r>
      <w:r w:rsidR="00971633" w:rsidRPr="00400CFB">
        <w:rPr>
          <w:rFonts w:cs="Times New Roman"/>
          <w:noProof/>
          <w:color w:val="2E74B5" w:themeColor="accent5" w:themeShade="BF"/>
          <w:sz w:val="22"/>
        </w:rPr>
        <w:t>(Wildt, 1976; Wildt &amp; Winer, 1983)</w:t>
      </w:r>
      <w:r w:rsidR="00971633" w:rsidRPr="00400CFB">
        <w:rPr>
          <w:rFonts w:cs="Times New Roman"/>
          <w:color w:val="2E74B5" w:themeColor="accent5" w:themeShade="BF"/>
          <w:sz w:val="22"/>
        </w:rPr>
        <w:fldChar w:fldCharType="end"/>
      </w:r>
      <w:r w:rsidR="00971633" w:rsidRPr="00400CFB">
        <w:rPr>
          <w:rFonts w:cs="Times New Roman"/>
          <w:color w:val="2E74B5" w:themeColor="accent5" w:themeShade="BF"/>
          <w:sz w:val="22"/>
        </w:rPr>
        <w:t xml:space="preserve">. Customers may become more sensitive to prices and promotions during an economic crunch. </w:t>
      </w:r>
      <w:r w:rsidR="00971633" w:rsidRPr="00400CFB">
        <w:rPr>
          <w:rFonts w:cs="Times New Roman"/>
          <w:bCs/>
          <w:color w:val="2E74B5" w:themeColor="accent5" w:themeShade="BF"/>
          <w:sz w:val="22"/>
        </w:rPr>
        <w:t xml:space="preserve">They may change their tastes due to factors including their familiarity </w:t>
      </w:r>
      <w:r w:rsidR="00971633" w:rsidRPr="00400CFB">
        <w:rPr>
          <w:rFonts w:cs="Times New Roman"/>
          <w:bCs/>
          <w:noProof/>
          <w:color w:val="2E74B5" w:themeColor="accent5" w:themeShade="BF"/>
          <w:sz w:val="22"/>
        </w:rPr>
        <w:t>with</w:t>
      </w:r>
      <w:r w:rsidR="00971633" w:rsidRPr="00400CFB">
        <w:rPr>
          <w:rFonts w:cs="Times New Roman"/>
          <w:bCs/>
          <w:color w:val="2E74B5" w:themeColor="accent5" w:themeShade="BF"/>
          <w:sz w:val="22"/>
        </w:rPr>
        <w:t xml:space="preserve"> the product, and their changing lifestyle and social status </w:t>
      </w:r>
      <w:r w:rsidR="00971633" w:rsidRPr="00400CFB">
        <w:rPr>
          <w:rFonts w:cs="Times New Roman"/>
          <w:bCs/>
          <w:color w:val="2E74B5" w:themeColor="accent5" w:themeShade="BF"/>
          <w:sz w:val="22"/>
        </w:rPr>
        <w:fldChar w:fldCharType="begin"/>
      </w:r>
      <w:r w:rsidR="00971633" w:rsidRPr="00400CFB">
        <w:rPr>
          <w:rFonts w:cs="Times New Roman"/>
          <w:bCs/>
          <w:color w:val="2E74B5" w:themeColor="accent5" w:themeShade="BF"/>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400CFB">
        <w:rPr>
          <w:rFonts w:cs="Times New Roman"/>
          <w:bCs/>
          <w:color w:val="2E74B5" w:themeColor="accent5" w:themeShade="BF"/>
          <w:sz w:val="22"/>
        </w:rPr>
        <w:fldChar w:fldCharType="separate"/>
      </w:r>
      <w:r w:rsidR="00971633" w:rsidRPr="00400CFB">
        <w:rPr>
          <w:rFonts w:cs="Times New Roman"/>
          <w:bCs/>
          <w:noProof/>
          <w:color w:val="2E74B5" w:themeColor="accent5" w:themeShade="BF"/>
          <w:sz w:val="22"/>
        </w:rPr>
        <w:t>(Meeran, Jahanbin, Goodwin, &amp; Quariguasi Frota Neto, 2017)</w:t>
      </w:r>
      <w:r w:rsidR="00971633" w:rsidRPr="00400CFB">
        <w:rPr>
          <w:rFonts w:cs="Times New Roman"/>
          <w:bCs/>
          <w:color w:val="2E74B5" w:themeColor="accent5" w:themeShade="BF"/>
          <w:sz w:val="22"/>
        </w:rPr>
        <w:fldChar w:fldCharType="end"/>
      </w:r>
      <w:r w:rsidR="00971633" w:rsidRPr="00400CFB">
        <w:rPr>
          <w:rFonts w:cs="Times New Roman"/>
          <w:bCs/>
          <w:color w:val="2E74B5" w:themeColor="accent5" w:themeShade="BF"/>
          <w:sz w:val="22"/>
        </w:rPr>
        <w:t xml:space="preserve">. </w:t>
      </w:r>
      <w:r w:rsidR="00971633" w:rsidRPr="00400CFB">
        <w:rPr>
          <w:rFonts w:cs="Times New Roman"/>
          <w:color w:val="2E74B5" w:themeColor="accent5" w:themeShade="BF"/>
          <w:sz w:val="22"/>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00971633" w:rsidRPr="00400CFB">
        <w:rPr>
          <w:rFonts w:cs="Times New Roman"/>
          <w:color w:val="2E74B5" w:themeColor="accent5" w:themeShade="BF"/>
          <w:sz w:val="22"/>
        </w:rPr>
        <w:fldChar w:fldCharType="begin"/>
      </w:r>
      <w:r w:rsidR="00971633" w:rsidRPr="00400CFB">
        <w:rPr>
          <w:rFonts w:cs="Times New Roman"/>
          <w:color w:val="2E74B5" w:themeColor="accent5" w:themeShade="BF"/>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400CFB">
        <w:rPr>
          <w:rFonts w:cs="Times New Roman"/>
          <w:color w:val="2E74B5" w:themeColor="accent5" w:themeShade="BF"/>
          <w:sz w:val="22"/>
        </w:rPr>
        <w:fldChar w:fldCharType="separate"/>
      </w:r>
      <w:r w:rsidR="00971633" w:rsidRPr="00400CFB">
        <w:rPr>
          <w:rFonts w:cs="Times New Roman"/>
          <w:noProof/>
          <w:color w:val="2E74B5" w:themeColor="accent5" w:themeShade="BF"/>
          <w:sz w:val="22"/>
        </w:rPr>
        <w:t>(Loeb, 2014)</w:t>
      </w:r>
      <w:r w:rsidR="00971633" w:rsidRPr="00400CFB">
        <w:rPr>
          <w:rFonts w:cs="Times New Roman"/>
          <w:color w:val="2E74B5" w:themeColor="accent5" w:themeShade="BF"/>
          <w:sz w:val="22"/>
        </w:rPr>
        <w:fldChar w:fldCharType="end"/>
      </w:r>
      <w:r w:rsidR="00971633" w:rsidRPr="00400CFB">
        <w:rPr>
          <w:rFonts w:cs="Times New Roman"/>
          <w:color w:val="2E74B5" w:themeColor="accent5" w:themeShade="BF"/>
          <w:sz w:val="22"/>
        </w:rPr>
        <w:t>.</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971633" w:rsidRPr="00400CFB" w:rsidRDefault="00971633" w:rsidP="007A06FF">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Under any of the circumstances described above, conventional models which use constant parameters to represent the effect of the price and promotions may potentially be subject to the structural change problem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(Allen &amp; Fildes, 2001; Armstrong, 2001)</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w:t>
      </w:r>
      <w:r w:rsidR="000B009D" w:rsidRPr="00400CFB">
        <w:rPr>
          <w:rFonts w:cs="Times New Roman"/>
          <w:color w:val="2E74B5" w:themeColor="accent5" w:themeShade="BF"/>
          <w:sz w:val="22"/>
        </w:rPr>
        <w:t>As a result, the forecasts generated by these models may be biased and less accurate</w:t>
      </w:r>
      <w:r w:rsidRPr="00400CFB">
        <w:rPr>
          <w:rFonts w:cs="Times New Roman"/>
          <w:color w:val="2E74B5" w:themeColor="accent5" w:themeShade="BF"/>
          <w:sz w:val="22"/>
        </w:rPr>
        <w:t xml:space="preserve">. The structural change problem has been </w:t>
      </w:r>
      <w:r w:rsidR="000B009D" w:rsidRPr="00400CFB">
        <w:rPr>
          <w:rFonts w:cs="Times New Roman"/>
          <w:color w:val="2E74B5" w:themeColor="accent5" w:themeShade="BF"/>
          <w:sz w:val="22"/>
        </w:rPr>
        <w:t xml:space="preserve">well addressed by previous studies </w:t>
      </w:r>
      <w:r w:rsidR="000B009D" w:rsidRPr="00400CFB">
        <w:rPr>
          <w:rFonts w:cs="Times New Roman"/>
          <w:color w:val="2E74B5" w:themeColor="accent5" w:themeShade="BF"/>
          <w:sz w:val="22"/>
        </w:rPr>
        <w:fldChar w:fldCharType="begin"/>
      </w:r>
      <w:r w:rsidR="000B009D" w:rsidRPr="00400CFB">
        <w:rPr>
          <w:rFonts w:cs="Times New Roman"/>
          <w:color w:val="2E74B5" w:themeColor="accent5" w:themeShade="BF"/>
          <w:sz w:val="22"/>
        </w:rPr>
        <w:instrText xml:space="preserve"> ADDIN EN.CITE &lt;EndNote&gt;&lt;Cite&gt;&lt;Author&gt;Clements&lt;/Author&gt;&lt;Year&gt;1999&lt;/Year&gt;&lt;RecNum&gt;199&lt;/RecNum&gt;&lt;Prefix&gt;see a summary in &lt;/Prefix&gt;&lt;DisplayText&gt;(see a summary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400CFB">
        <w:rPr>
          <w:rFonts w:cs="Times New Roman"/>
          <w:color w:val="2E74B5" w:themeColor="accent5" w:themeShade="BF"/>
          <w:sz w:val="22"/>
        </w:rPr>
        <w:fldChar w:fldCharType="separate"/>
      </w:r>
      <w:r w:rsidR="000B009D" w:rsidRPr="00400CFB">
        <w:rPr>
          <w:rFonts w:cs="Times New Roman"/>
          <w:noProof/>
          <w:color w:val="2E74B5" w:themeColor="accent5" w:themeShade="BF"/>
          <w:sz w:val="22"/>
        </w:rPr>
        <w:t>(see a summary in M. P. Clements &amp; Hendry, 1999)</w:t>
      </w:r>
      <w:r w:rsidR="000B009D" w:rsidRPr="00400CFB">
        <w:rPr>
          <w:rFonts w:cs="Times New Roman"/>
          <w:color w:val="2E74B5" w:themeColor="accent5" w:themeShade="BF"/>
          <w:sz w:val="22"/>
        </w:rPr>
        <w:fldChar w:fldCharType="end"/>
      </w:r>
      <w:r w:rsidR="0030006F">
        <w:rPr>
          <w:rFonts w:cs="Times New Roman"/>
          <w:color w:val="2E74B5" w:themeColor="accent5" w:themeShade="BF"/>
          <w:sz w:val="22"/>
        </w:rPr>
        <w:t xml:space="preserve">, but </w:t>
      </w:r>
      <w:r w:rsidRPr="00400CFB">
        <w:rPr>
          <w:rFonts w:cs="Times New Roman"/>
          <w:color w:val="2E74B5" w:themeColor="accent5" w:themeShade="BF"/>
          <w:sz w:val="22"/>
          <w:highlight w:val="yellow"/>
        </w:rPr>
        <w:t>has been overlooked in for</w:t>
      </w:r>
      <w:r w:rsidR="007A06FF" w:rsidRPr="00400CFB">
        <w:rPr>
          <w:rFonts w:cs="Times New Roman"/>
          <w:color w:val="2E74B5" w:themeColor="accent5" w:themeShade="BF"/>
          <w:sz w:val="22"/>
          <w:highlight w:val="yellow"/>
        </w:rPr>
        <w:t>ecasting retailer product sales.</w:t>
      </w:r>
      <w:r w:rsidRPr="00400CFB">
        <w:rPr>
          <w:rFonts w:cs="Times New Roman"/>
          <w:color w:val="2E74B5" w:themeColor="accent5" w:themeShade="BF"/>
          <w:sz w:val="22"/>
          <w:highlight w:val="yellow"/>
        </w:rPr>
        <w:t xml:space="preserve"> In this study, we propose </w:t>
      </w:r>
      <w:r w:rsidR="000B009D" w:rsidRPr="00400CFB">
        <w:rPr>
          <w:rFonts w:cs="Times New Roman"/>
          <w:color w:val="2E74B5" w:themeColor="accent5" w:themeShade="BF"/>
          <w:sz w:val="22"/>
          <w:highlight w:val="yellow"/>
        </w:rPr>
        <w:t xml:space="preserve">new effective methods to generate more accurate forecasts by </w:t>
      </w:r>
      <w:proofErr w:type="gramStart"/>
      <w:r w:rsidR="000B009D" w:rsidRPr="00400CFB">
        <w:rPr>
          <w:rFonts w:cs="Times New Roman"/>
          <w:color w:val="2E74B5" w:themeColor="accent5" w:themeShade="BF"/>
          <w:sz w:val="22"/>
          <w:highlight w:val="yellow"/>
        </w:rPr>
        <w:t>taking into account</w:t>
      </w:r>
      <w:proofErr w:type="gramEnd"/>
      <w:r w:rsidR="000B009D" w:rsidRPr="00400CFB">
        <w:rPr>
          <w:rFonts w:cs="Times New Roman"/>
          <w:color w:val="2E74B5" w:themeColor="accent5" w:themeShade="BF"/>
          <w:sz w:val="22"/>
          <w:highlight w:val="yellow"/>
        </w:rPr>
        <w:t xml:space="preserve"> the problem of structural change. Specifically, we propose the </w:t>
      </w:r>
      <w:r w:rsidRPr="00400CFB">
        <w:rPr>
          <w:rFonts w:cs="Times New Roman"/>
          <w:color w:val="2E74B5" w:themeColor="accent5" w:themeShade="BF"/>
          <w:sz w:val="22"/>
          <w:highlight w:val="yellow"/>
        </w:rPr>
        <w:t xml:space="preserve">Autoregressive Distributed Lag (ADL) models with Intercept Correction </w:t>
      </w:r>
      <w:r w:rsidR="000B009D" w:rsidRPr="00400CFB">
        <w:rPr>
          <w:rFonts w:cs="Times New Roman"/>
          <w:color w:val="2E74B5" w:themeColor="accent5" w:themeShade="BF"/>
          <w:sz w:val="22"/>
          <w:highlight w:val="yellow"/>
        </w:rPr>
        <w:t xml:space="preserve">which estimate the bias back to the forecasts, and the ADL model </w:t>
      </w:r>
      <w:r w:rsidRPr="00400CFB">
        <w:rPr>
          <w:rFonts w:cs="Times New Roman"/>
          <w:color w:val="2E74B5" w:themeColor="accent5" w:themeShade="BF"/>
          <w:sz w:val="22"/>
          <w:highlight w:val="yellow"/>
        </w:rPr>
        <w:t xml:space="preserve">and </w:t>
      </w:r>
      <w:r w:rsidR="000B009D" w:rsidRPr="00400CFB">
        <w:rPr>
          <w:rFonts w:cs="Times New Roman"/>
          <w:color w:val="2E74B5" w:themeColor="accent5" w:themeShade="BF"/>
          <w:sz w:val="22"/>
          <w:highlight w:val="yellow"/>
        </w:rPr>
        <w:t xml:space="preserve">with </w:t>
      </w:r>
      <w:r w:rsidR="00335BF7" w:rsidRPr="00400CFB">
        <w:rPr>
          <w:rFonts w:cs="Times New Roman"/>
          <w:color w:val="2E74B5" w:themeColor="accent5" w:themeShade="BF"/>
          <w:sz w:val="22"/>
          <w:highlight w:val="yellow"/>
        </w:rPr>
        <w:t>E</w:t>
      </w:r>
      <w:r w:rsidRPr="00400CFB">
        <w:rPr>
          <w:rFonts w:cs="Times New Roman"/>
          <w:color w:val="2E74B5" w:themeColor="accent5" w:themeShade="BF"/>
          <w:sz w:val="22"/>
          <w:highlight w:val="yellow"/>
        </w:rPr>
        <w:t xml:space="preserve">stimation </w:t>
      </w:r>
      <w:r w:rsidR="00335BF7" w:rsidRPr="00400CFB">
        <w:rPr>
          <w:rFonts w:cs="Times New Roman"/>
          <w:color w:val="2E74B5" w:themeColor="accent5" w:themeShade="BF"/>
          <w:sz w:val="22"/>
          <w:highlight w:val="yellow"/>
        </w:rPr>
        <w:t>W</w:t>
      </w:r>
      <w:r w:rsidRPr="00400CFB">
        <w:rPr>
          <w:rFonts w:cs="Times New Roman"/>
          <w:color w:val="2E74B5" w:themeColor="accent5" w:themeShade="BF"/>
          <w:sz w:val="22"/>
          <w:highlight w:val="yellow"/>
        </w:rPr>
        <w:t xml:space="preserve">indow </w:t>
      </w:r>
      <w:r w:rsidR="00335BF7" w:rsidRPr="00400CFB">
        <w:rPr>
          <w:rFonts w:cs="Times New Roman"/>
          <w:color w:val="2E74B5" w:themeColor="accent5" w:themeShade="BF"/>
          <w:sz w:val="22"/>
          <w:highlight w:val="yellow"/>
        </w:rPr>
        <w:t>C</w:t>
      </w:r>
      <w:r w:rsidRPr="00400CFB">
        <w:rPr>
          <w:rFonts w:cs="Times New Roman"/>
          <w:color w:val="2E74B5" w:themeColor="accent5" w:themeShade="BF"/>
          <w:sz w:val="22"/>
          <w:highlight w:val="yellow"/>
        </w:rPr>
        <w:t>ombining</w:t>
      </w:r>
      <w:r w:rsidR="000B009D" w:rsidRPr="00400CFB">
        <w:rPr>
          <w:rFonts w:cs="Times New Roman"/>
          <w:color w:val="2E74B5" w:themeColor="accent5" w:themeShade="BF"/>
          <w:sz w:val="22"/>
          <w:highlight w:val="yellow"/>
        </w:rPr>
        <w:t xml:space="preserve"> which </w:t>
      </w:r>
      <w:r w:rsidR="007A06FF" w:rsidRPr="00400CFB">
        <w:rPr>
          <w:rFonts w:cs="Times New Roman"/>
          <w:color w:val="2E74B5" w:themeColor="accent5" w:themeShade="BF"/>
          <w:sz w:val="22"/>
          <w:highlight w:val="yellow"/>
        </w:rPr>
        <w:t>resort</w:t>
      </w:r>
      <w:r w:rsidR="000B009D" w:rsidRPr="00400CFB">
        <w:rPr>
          <w:rFonts w:cs="Times New Roman"/>
          <w:color w:val="2E74B5" w:themeColor="accent5" w:themeShade="BF"/>
          <w:sz w:val="22"/>
          <w:highlight w:val="yellow"/>
        </w:rPr>
        <w:t>s</w:t>
      </w:r>
      <w:r w:rsidR="007A06FF" w:rsidRPr="00400CFB">
        <w:rPr>
          <w:rFonts w:cs="Times New Roman"/>
          <w:color w:val="2E74B5" w:themeColor="accent5" w:themeShade="BF"/>
          <w:sz w:val="22"/>
          <w:highlight w:val="yellow"/>
        </w:rPr>
        <w:t xml:space="preserve"> to forecast combination to achieve an effective trade-off between the forecast bias and the forecasting error variance.</w:t>
      </w:r>
      <w:r w:rsidR="007A06FF" w:rsidRPr="00400CFB">
        <w:rPr>
          <w:rFonts w:cs="Times New Roman"/>
          <w:color w:val="2E74B5" w:themeColor="accent5" w:themeShade="BF"/>
          <w:sz w:val="22"/>
        </w:rPr>
        <w:t xml:space="preserve"> </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Our research in the domain of retail forecasting in particular at SKU level is significant for the following reasons. First, our research is the first research which investigates the structural change problem in forecasting retailer product sales. The data in retailer product sales at SKU level exhibit unique characteristics compared to data in other areas (e.g., macroeconomics). Also, the methods which deal with the structural change problem by reducing the associated forecast bias come with the cost of inflated forecast error variance (which also affects the forecasting accuracy). Under </w:t>
      </w:r>
      <w:r w:rsidR="00CD7FB5" w:rsidRPr="00400CFB">
        <w:rPr>
          <w:rFonts w:cs="Times New Roman"/>
          <w:color w:val="2E74B5" w:themeColor="accent5" w:themeShade="BF"/>
          <w:sz w:val="22"/>
        </w:rPr>
        <w:t>this</w:t>
      </w:r>
      <w:r w:rsidRPr="00400CFB">
        <w:rPr>
          <w:rFonts w:cs="Times New Roman"/>
          <w:color w:val="2E74B5" w:themeColor="accent5" w:themeShade="BF"/>
          <w:sz w:val="22"/>
        </w:rPr>
        <w:t xml:space="preserve"> circumstance, whether or not we can improve the forecasting accuracy by dealing with the structural change problem becomes an empirical question. The final results indicate that our models have superior forecasting </w:t>
      </w:r>
      <w:r w:rsidRPr="00400CFB">
        <w:rPr>
          <w:rFonts w:cs="Times New Roman"/>
          <w:noProof/>
          <w:color w:val="2E74B5" w:themeColor="accent5" w:themeShade="BF"/>
          <w:sz w:val="22"/>
        </w:rPr>
        <w:t>performance</w:t>
      </w:r>
      <w:r w:rsidRPr="00400CFB">
        <w:rPr>
          <w:rFonts w:cs="Times New Roman"/>
          <w:color w:val="2E74B5" w:themeColor="accent5" w:themeShade="BF"/>
          <w:sz w:val="22"/>
        </w:rPr>
        <w:t xml:space="preserve"> compared to conventional models which </w:t>
      </w:r>
      <w:r w:rsidRPr="00400CFB">
        <w:rPr>
          <w:rFonts w:cs="Times New Roman"/>
          <w:noProof/>
          <w:color w:val="2E74B5" w:themeColor="accent5" w:themeShade="BF"/>
          <w:sz w:val="22"/>
        </w:rPr>
        <w:t>assume</w:t>
      </w:r>
      <w:r w:rsidRPr="00400CFB">
        <w:rPr>
          <w:rFonts w:cs="Times New Roman"/>
          <w:color w:val="2E74B5" w:themeColor="accent5" w:themeShade="BF"/>
          <w:sz w:val="22"/>
        </w:rPr>
        <w:t xml:space="preserve"> no change in the effect of product prices and promotions. Second, unlike earlier studies which rely on incorporating additional information on the marketing </w:t>
      </w:r>
      <w:r w:rsidR="00CD7FB5" w:rsidRPr="00400CFB">
        <w:rPr>
          <w:rFonts w:cs="Times New Roman"/>
          <w:color w:val="2E74B5" w:themeColor="accent5" w:themeShade="BF"/>
          <w:sz w:val="22"/>
        </w:rPr>
        <w:t>activities</w:t>
      </w:r>
      <w:r w:rsidRPr="00400CFB">
        <w:rPr>
          <w:rFonts w:cs="Times New Roman"/>
          <w:color w:val="2E74B5" w:themeColor="accent5" w:themeShade="BF"/>
          <w:sz w:val="22"/>
        </w:rPr>
        <w:t xml:space="preserve"> (which leads to additional cost), our methods rely on how limited promotional information could be effectively utilized. In practice, the change of the effect of the marketing activities may be caused by many factors (as mentioned above) for which the data are difficult or infeasible to collect or measure. Therefore, our methods add value without </w:t>
      </w:r>
      <w:r w:rsidRPr="00400CFB">
        <w:rPr>
          <w:rFonts w:cs="Times New Roman"/>
          <w:color w:val="2E74B5" w:themeColor="accent5" w:themeShade="BF"/>
          <w:sz w:val="22"/>
        </w:rPr>
        <w:lastRenderedPageBreak/>
        <w:t xml:space="preserve">incurring additional costs to retailers. Third, our research provides an evaluation of various forecasting methods which offers operational guidance to not only retailers but also to manufacturers when competitive promotional information is unavailable. </w:t>
      </w:r>
      <w:r w:rsidRPr="00400CFB">
        <w:rPr>
          <w:rFonts w:cs="Times New Roman"/>
          <w:noProof/>
          <w:color w:val="2E74B5" w:themeColor="accent5" w:themeShade="BF"/>
          <w:sz w:val="22"/>
        </w:rPr>
        <w:t>Fourth</w:t>
      </w:r>
      <w:r w:rsidRPr="00400CFB">
        <w:rPr>
          <w:rFonts w:cs="Times New Roman"/>
          <w:color w:val="2E74B5" w:themeColor="accent5" w:themeShade="BF"/>
          <w:sz w:val="22"/>
        </w:rPr>
        <w:t xml:space="preserve">, the methods we propose are fully automatic and easy to implement compared to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Huang et al. (2014)</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 </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The remainder of the paper is organised as follows: </w:t>
      </w:r>
      <w:r w:rsidRPr="00400CFB">
        <w:rPr>
          <w:rFonts w:cs="Times New Roman"/>
          <w:noProof/>
          <w:color w:val="2E74B5" w:themeColor="accent5" w:themeShade="BF"/>
          <w:sz w:val="22"/>
        </w:rPr>
        <w:t>section</w:t>
      </w:r>
      <w:r w:rsidRPr="00400CFB">
        <w:rPr>
          <w:rFonts w:cs="Times New Roman"/>
          <w:color w:val="2E74B5" w:themeColor="accent5" w:themeShade="BF"/>
          <w:sz w:val="22"/>
        </w:rPr>
        <w:t xml:space="preserve"> 2 summarizes previous studies in the literature related to forecasting retailer product sales and the change of the effect of marketing activities. Section 3 explains the origins and the consequence of the structural change problem. In section 4, we introduce two methods which are used in the macroeconomics area to deal with the structural change problem. Section 5 </w:t>
      </w:r>
      <w:r w:rsidRPr="00400CFB">
        <w:rPr>
          <w:rFonts w:cs="Times New Roman"/>
          <w:noProof/>
          <w:color w:val="2E74B5" w:themeColor="accent5" w:themeShade="BF"/>
          <w:sz w:val="22"/>
        </w:rPr>
        <w:t>explores</w:t>
      </w:r>
      <w:r w:rsidRPr="00400CFB">
        <w:rPr>
          <w:rFonts w:cs="Times New Roman"/>
          <w:color w:val="2E74B5" w:themeColor="accent5" w:themeShade="BF"/>
          <w:sz w:val="22"/>
        </w:rPr>
        <w:t xml:space="preserve"> the data. In section 6, we propose our new three-stage forecasting methods. Section 7 describes the design of the model evaluation. Section 8 summarizes and discusses the evaluation results in order to provide a convincing demonstration of their performance. In </w:t>
      </w:r>
      <w:r w:rsidRPr="00400CFB">
        <w:rPr>
          <w:rFonts w:cs="Times New Roman"/>
          <w:noProof/>
          <w:color w:val="2E74B5" w:themeColor="accent5" w:themeShade="BF"/>
          <w:sz w:val="22"/>
        </w:rPr>
        <w:t>Section</w:t>
      </w:r>
      <w:r w:rsidRPr="00400CFB">
        <w:rPr>
          <w:rFonts w:cs="Times New Roman"/>
          <w:color w:val="2E74B5" w:themeColor="accent5" w:themeShade="BF"/>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971633" w:rsidRPr="00400CFB" w:rsidRDefault="00971633" w:rsidP="00971633">
      <w:pPr>
        <w:pStyle w:val="Heading2"/>
        <w:numPr>
          <w:ilvl w:val="0"/>
          <w:numId w:val="7"/>
        </w:numPr>
        <w:spacing w:before="0" w:line="360" w:lineRule="auto"/>
        <w:rPr>
          <w:rFonts w:cs="Times New Roman"/>
          <w:color w:val="2E74B5" w:themeColor="accent5" w:themeShade="BF"/>
          <w:sz w:val="22"/>
          <w:szCs w:val="22"/>
        </w:rPr>
      </w:pPr>
      <w:r w:rsidRPr="00400CFB">
        <w:rPr>
          <w:rFonts w:cs="Times New Roman"/>
          <w:color w:val="2E74B5" w:themeColor="accent5" w:themeShade="BF"/>
          <w:sz w:val="22"/>
          <w:szCs w:val="22"/>
        </w:rPr>
        <w:t>Literature review</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0E39FC"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In practice, many retailers forecast their product sales at SKU level using a </w:t>
      </w:r>
      <w:r w:rsidRPr="00400CFB">
        <w:rPr>
          <w:rFonts w:cs="Times New Roman"/>
          <w:noProof/>
          <w:color w:val="2E74B5" w:themeColor="accent5" w:themeShade="BF"/>
          <w:sz w:val="22"/>
        </w:rPr>
        <w:t>two-stage</w:t>
      </w:r>
      <w:r w:rsidRPr="00400CFB">
        <w:rPr>
          <w:rFonts w:cs="Times New Roman"/>
          <w:color w:val="2E74B5" w:themeColor="accent5" w:themeShade="BF"/>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400CFB">
        <w:rPr>
          <w:rFonts w:cs="Times New Roman"/>
          <w:color w:val="2E74B5" w:themeColor="accent5" w:themeShade="BF"/>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sidRPr="00400CFB">
        <w:rPr>
          <w:rFonts w:cs="Times New Roman"/>
          <w:color w:val="2E74B5" w:themeColor="accent5" w:themeShade="BF"/>
          <w:sz w:val="22"/>
        </w:rPr>
        <w:instrText xml:space="preserve"> ADDIN EN.CITE </w:instrText>
      </w:r>
      <w:r w:rsidR="000B7EE9" w:rsidRPr="00400CFB">
        <w:rPr>
          <w:rFonts w:cs="Times New Roman"/>
          <w:color w:val="2E74B5" w:themeColor="accent5" w:themeShade="BF"/>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sidRPr="00400CFB">
        <w:rPr>
          <w:rFonts w:cs="Times New Roman"/>
          <w:color w:val="2E74B5" w:themeColor="accent5" w:themeShade="BF"/>
          <w:sz w:val="22"/>
        </w:rPr>
        <w:instrText xml:space="preserve"> ADDIN EN.CITE.DATA </w:instrText>
      </w:r>
      <w:r w:rsidR="000B7EE9" w:rsidRPr="00400CFB">
        <w:rPr>
          <w:rFonts w:cs="Times New Roman"/>
          <w:color w:val="2E74B5" w:themeColor="accent5" w:themeShade="BF"/>
          <w:sz w:val="22"/>
        </w:rPr>
      </w:r>
      <w:r w:rsidR="000B7EE9" w:rsidRPr="00400CFB">
        <w:rPr>
          <w:rFonts w:cs="Times New Roman"/>
          <w:color w:val="2E74B5" w:themeColor="accent5" w:themeShade="BF"/>
          <w:sz w:val="22"/>
        </w:rPr>
        <w:fldChar w:fldCharType="end"/>
      </w:r>
      <w:r w:rsidRPr="00400CFB">
        <w:rPr>
          <w:rFonts w:cs="Times New Roman"/>
          <w:color w:val="2E74B5" w:themeColor="accent5" w:themeShade="BF"/>
          <w:sz w:val="22"/>
        </w:rPr>
      </w:r>
      <w:r w:rsidRPr="00400CFB">
        <w:rPr>
          <w:rFonts w:cs="Times New Roman"/>
          <w:color w:val="2E74B5" w:themeColor="accent5" w:themeShade="BF"/>
          <w:sz w:val="22"/>
        </w:rPr>
        <w:fldChar w:fldCharType="separate"/>
      </w:r>
      <w:r w:rsidR="000B7EE9" w:rsidRPr="00400CFB">
        <w:rPr>
          <w:rFonts w:cs="Times New Roman"/>
          <w:noProof/>
          <w:color w:val="2E74B5" w:themeColor="accent5" w:themeShade="BF"/>
          <w:sz w:val="22"/>
        </w:rPr>
        <w:t>(Fildes, Goodwin, Lawrence, &amp; Nikolopoulos, 2009; Fildes et al., 2008)</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A number of studies has been devoted to helping managers with better adjustment procedures by overcoming their cognitive biases </w:t>
      </w:r>
      <w:r w:rsidRPr="00400CFB">
        <w:rPr>
          <w:rFonts w:cs="Times New Roman"/>
          <w:color w:val="2E74B5" w:themeColor="accent5" w:themeShade="BF"/>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Pr="00400CFB">
        <w:rPr>
          <w:rFonts w:cs="Times New Roman"/>
          <w:color w:val="2E74B5" w:themeColor="accent5" w:themeShade="BF"/>
          <w:sz w:val="22"/>
        </w:rPr>
        <w:instrText xml:space="preserve"> ADDIN EN.CITE </w:instrText>
      </w:r>
      <w:r w:rsidRPr="00400CFB">
        <w:rPr>
          <w:rFonts w:cs="Times New Roman"/>
          <w:color w:val="2E74B5" w:themeColor="accent5" w:themeShade="BF"/>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Pr="00400CFB">
        <w:rPr>
          <w:rFonts w:cs="Times New Roman"/>
          <w:color w:val="2E74B5" w:themeColor="accent5" w:themeShade="BF"/>
          <w:sz w:val="22"/>
        </w:rPr>
        <w:instrText xml:space="preserve"> ADDIN EN.CITE.DATA </w:instrText>
      </w:r>
      <w:r w:rsidRPr="00400CFB">
        <w:rPr>
          <w:rFonts w:cs="Times New Roman"/>
          <w:color w:val="2E74B5" w:themeColor="accent5" w:themeShade="BF"/>
          <w:sz w:val="22"/>
        </w:rPr>
      </w:r>
      <w:r w:rsidRPr="00400CFB">
        <w:rPr>
          <w:rFonts w:cs="Times New Roman"/>
          <w:color w:val="2E74B5" w:themeColor="accent5" w:themeShade="BF"/>
          <w:sz w:val="22"/>
        </w:rPr>
        <w:fldChar w:fldCharType="end"/>
      </w:r>
      <w:r w:rsidRPr="00400CFB">
        <w:rPr>
          <w:rFonts w:cs="Times New Roman"/>
          <w:color w:val="2E74B5" w:themeColor="accent5" w:themeShade="BF"/>
          <w:sz w:val="22"/>
        </w:rPr>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(Lee, Goodwin, Fildes, Nikolopoulos, &amp; Lawrence, 2007; Petropoulos, Fildes, &amp; Goodwin, 2016)</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400CFB">
        <w:rPr>
          <w:rFonts w:cs="Times New Roman"/>
          <w:color w:val="2E74B5" w:themeColor="accent5" w:themeShade="BF"/>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Pr="00400CFB">
        <w:rPr>
          <w:rFonts w:cs="Times New Roman"/>
          <w:color w:val="2E74B5" w:themeColor="accent5" w:themeShade="BF"/>
          <w:sz w:val="22"/>
        </w:rPr>
        <w:instrText xml:space="preserve"> ADDIN EN.CITE </w:instrText>
      </w:r>
      <w:r w:rsidRPr="00400CFB">
        <w:rPr>
          <w:rFonts w:cs="Times New Roman"/>
          <w:color w:val="2E74B5" w:themeColor="accent5" w:themeShade="BF"/>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Pr="00400CFB">
        <w:rPr>
          <w:rFonts w:cs="Times New Roman"/>
          <w:color w:val="2E74B5" w:themeColor="accent5" w:themeShade="BF"/>
          <w:sz w:val="22"/>
        </w:rPr>
        <w:instrText xml:space="preserve"> ADDIN EN.CITE.DATA </w:instrText>
      </w:r>
      <w:r w:rsidRPr="00400CFB">
        <w:rPr>
          <w:rFonts w:cs="Times New Roman"/>
          <w:color w:val="2E74B5" w:themeColor="accent5" w:themeShade="BF"/>
          <w:sz w:val="22"/>
        </w:rPr>
      </w:r>
      <w:r w:rsidRPr="00400CFB">
        <w:rPr>
          <w:rFonts w:cs="Times New Roman"/>
          <w:color w:val="2E74B5" w:themeColor="accent5" w:themeShade="BF"/>
          <w:sz w:val="22"/>
        </w:rPr>
        <w:fldChar w:fldCharType="end"/>
      </w:r>
      <w:r w:rsidRPr="00400CFB">
        <w:rPr>
          <w:rFonts w:cs="Times New Roman"/>
          <w:color w:val="2E74B5" w:themeColor="accent5" w:themeShade="BF"/>
          <w:sz w:val="22"/>
        </w:rPr>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(L. Cooper et al., 1999; L. G. Cooper &amp; Giuffrida, 2000; Trusov et al., 2006)</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One limitation of these methods is that, as they split the data into two periods, they tend to overlook the information in the promoted period when forecasting the product sales in the non-promoted period, and vice versa. Other studies have proposed more holistic methods to generate the forecasts. Divakar et al. (2005) developed the CHAN4CAST system with models of dynamic regression structures to forecast brand volume sales for the manufacturer/channel.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Gür Ali et al. (2009)</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evaluated the forecasting performance of support vector machine (SVM) models and regression tree models.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Huang et al. (2014)</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proposed two-stage general-to-specific ADL models which incorporate competitive promotional information within the same product category of the focal </w:t>
      </w:r>
      <w:r w:rsidRPr="00400CFB">
        <w:rPr>
          <w:rFonts w:cs="Times New Roman"/>
          <w:color w:val="2E74B5" w:themeColor="accent5" w:themeShade="BF"/>
          <w:sz w:val="22"/>
        </w:rPr>
        <w:lastRenderedPageBreak/>
        <w:t xml:space="preserve">product.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Ma et al. (2016)</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further integrated the promotional information not only from the same category but also from other related categories. </w:t>
      </w:r>
    </w:p>
    <w:p w:rsidR="000E39FC" w:rsidRPr="00400CFB" w:rsidRDefault="000E39FC" w:rsidP="00971633">
      <w:pPr>
        <w:shd w:val="clear" w:color="auto" w:fill="FFFFFF" w:themeFill="background1"/>
        <w:spacing w:after="0" w:line="360" w:lineRule="auto"/>
        <w:rPr>
          <w:rFonts w:cs="Times New Roman"/>
          <w:color w:val="2E74B5" w:themeColor="accent5" w:themeShade="BF"/>
          <w:sz w:val="22"/>
        </w:rPr>
      </w:pPr>
    </w:p>
    <w:p w:rsidR="002A54AC" w:rsidRPr="00400CFB" w:rsidRDefault="00E05278" w:rsidP="004D70F0">
      <w:pPr>
        <w:shd w:val="clear" w:color="auto" w:fill="FFFFFF" w:themeFill="background1"/>
        <w:spacing w:after="0" w:line="360" w:lineRule="auto"/>
        <w:rPr>
          <w:color w:val="2E74B5" w:themeColor="accent5" w:themeShade="BF"/>
          <w:sz w:val="22"/>
        </w:rPr>
      </w:pPr>
      <w:r w:rsidRPr="00400CFB">
        <w:rPr>
          <w:rFonts w:cs="Times New Roman"/>
          <w:color w:val="2E74B5" w:themeColor="accent5" w:themeShade="BF"/>
          <w:sz w:val="22"/>
        </w:rPr>
        <w:t xml:space="preserve">The </w:t>
      </w:r>
      <w:r w:rsidR="00971633" w:rsidRPr="00400CFB">
        <w:rPr>
          <w:rFonts w:cs="Times New Roman"/>
          <w:color w:val="2E74B5" w:themeColor="accent5" w:themeShade="BF"/>
          <w:sz w:val="22"/>
        </w:rPr>
        <w:t>studies</w:t>
      </w:r>
      <w:r w:rsidRPr="00400CFB">
        <w:rPr>
          <w:rFonts w:cs="Times New Roman"/>
          <w:color w:val="2E74B5" w:themeColor="accent5" w:themeShade="BF"/>
          <w:sz w:val="22"/>
        </w:rPr>
        <w:t xml:space="preserve"> described above</w:t>
      </w:r>
      <w:r w:rsidR="00971633" w:rsidRPr="00400CFB">
        <w:rPr>
          <w:rFonts w:cs="Times New Roman"/>
          <w:color w:val="2E74B5" w:themeColor="accent5" w:themeShade="BF"/>
          <w:sz w:val="22"/>
        </w:rPr>
        <w:t xml:space="preserve"> </w:t>
      </w:r>
      <w:r w:rsidR="000E39FC" w:rsidRPr="00400CFB">
        <w:rPr>
          <w:rFonts w:cs="Times New Roman"/>
          <w:color w:val="2E74B5" w:themeColor="accent5" w:themeShade="BF"/>
          <w:sz w:val="22"/>
        </w:rPr>
        <w:t>try to generate accurate forecasts by capturing</w:t>
      </w:r>
      <w:r w:rsidR="007B0F31" w:rsidRPr="00400CFB">
        <w:rPr>
          <w:rFonts w:cs="Times New Roman"/>
          <w:color w:val="2E74B5" w:themeColor="accent5" w:themeShade="BF"/>
          <w:sz w:val="22"/>
        </w:rPr>
        <w:t xml:space="preserve"> </w:t>
      </w:r>
      <w:r w:rsidR="00971633" w:rsidRPr="00400CFB">
        <w:rPr>
          <w:rFonts w:cs="Times New Roman"/>
          <w:color w:val="2E74B5" w:themeColor="accent5" w:themeShade="BF"/>
          <w:sz w:val="22"/>
        </w:rPr>
        <w:t xml:space="preserve">the </w:t>
      </w:r>
      <w:r w:rsidRPr="00400CFB">
        <w:rPr>
          <w:rFonts w:cs="Times New Roman"/>
          <w:color w:val="2E74B5" w:themeColor="accent5" w:themeShade="BF"/>
          <w:sz w:val="22"/>
        </w:rPr>
        <w:t xml:space="preserve">various </w:t>
      </w:r>
      <w:r w:rsidR="000E39FC" w:rsidRPr="00400CFB">
        <w:rPr>
          <w:rFonts w:cs="Times New Roman"/>
          <w:color w:val="2E74B5" w:themeColor="accent5" w:themeShade="BF"/>
          <w:sz w:val="22"/>
        </w:rPr>
        <w:t>effect</w:t>
      </w:r>
      <w:r w:rsidRPr="00400CFB">
        <w:rPr>
          <w:rFonts w:cs="Times New Roman"/>
          <w:color w:val="2E74B5" w:themeColor="accent5" w:themeShade="BF"/>
          <w:sz w:val="22"/>
        </w:rPr>
        <w:t>s</w:t>
      </w:r>
      <w:r w:rsidR="00971633" w:rsidRPr="00400CFB">
        <w:rPr>
          <w:rFonts w:cs="Times New Roman"/>
          <w:color w:val="2E74B5" w:themeColor="accent5" w:themeShade="BF"/>
          <w:sz w:val="22"/>
        </w:rPr>
        <w:t xml:space="preserve"> of </w:t>
      </w:r>
      <w:r w:rsidR="000E39FC" w:rsidRPr="00400CFB">
        <w:rPr>
          <w:rFonts w:cs="Times New Roman"/>
          <w:color w:val="2E74B5" w:themeColor="accent5" w:themeShade="BF"/>
          <w:sz w:val="22"/>
        </w:rPr>
        <w:t>the</w:t>
      </w:r>
      <w:r w:rsidR="00A02206" w:rsidRPr="00400CFB">
        <w:rPr>
          <w:rFonts w:cs="Times New Roman"/>
          <w:color w:val="2E74B5" w:themeColor="accent5" w:themeShade="BF"/>
          <w:sz w:val="22"/>
        </w:rPr>
        <w:t xml:space="preserve"> </w:t>
      </w:r>
      <w:r w:rsidR="00971633" w:rsidRPr="00400CFB">
        <w:rPr>
          <w:rFonts w:cs="Times New Roman"/>
          <w:color w:val="2E74B5" w:themeColor="accent5" w:themeShade="BF"/>
          <w:sz w:val="22"/>
        </w:rPr>
        <w:t>marketing activities</w:t>
      </w:r>
      <w:r w:rsidRPr="00400CFB">
        <w:rPr>
          <w:rFonts w:cs="Times New Roman"/>
          <w:color w:val="2E74B5" w:themeColor="accent5" w:themeShade="BF"/>
          <w:sz w:val="22"/>
        </w:rPr>
        <w:t xml:space="preserve"> including prices and promotions</w:t>
      </w:r>
      <w:r w:rsidR="00971633" w:rsidRPr="00400CFB">
        <w:rPr>
          <w:rFonts w:cs="Times New Roman"/>
          <w:color w:val="2E74B5" w:themeColor="accent5" w:themeShade="BF"/>
          <w:sz w:val="22"/>
        </w:rPr>
        <w:t xml:space="preserve">. </w:t>
      </w:r>
      <w:r w:rsidR="004D70F0" w:rsidRPr="00400CFB">
        <w:rPr>
          <w:rFonts w:cs="Times New Roman"/>
          <w:color w:val="2E74B5" w:themeColor="accent5" w:themeShade="BF"/>
          <w:sz w:val="22"/>
        </w:rPr>
        <w:t>For example, p</w:t>
      </w:r>
      <w:r w:rsidR="000A4DC5" w:rsidRPr="00400CFB">
        <w:rPr>
          <w:rFonts w:cs="Times New Roman"/>
          <w:color w:val="2E74B5" w:themeColor="accent5" w:themeShade="BF"/>
          <w:sz w:val="22"/>
        </w:rPr>
        <w:t>revious studies suggest that p</w:t>
      </w:r>
      <w:r w:rsidR="00971633" w:rsidRPr="00400CFB">
        <w:rPr>
          <w:rFonts w:cs="Times New Roman"/>
          <w:color w:val="2E74B5" w:themeColor="accent5" w:themeShade="BF"/>
          <w:sz w:val="22"/>
        </w:rPr>
        <w:t>rice</w:t>
      </w:r>
      <w:r w:rsidR="00835C94" w:rsidRPr="00400CFB">
        <w:rPr>
          <w:rFonts w:cs="Times New Roman"/>
          <w:color w:val="2E74B5" w:themeColor="accent5" w:themeShade="BF"/>
          <w:sz w:val="22"/>
        </w:rPr>
        <w:t xml:space="preserve"> reductions</w:t>
      </w:r>
      <w:r w:rsidR="00971633" w:rsidRPr="00400CFB">
        <w:rPr>
          <w:rFonts w:cs="Times New Roman"/>
          <w:color w:val="2E74B5" w:themeColor="accent5" w:themeShade="BF"/>
          <w:sz w:val="22"/>
        </w:rPr>
        <w:t xml:space="preserve"> and promotions</w:t>
      </w:r>
      <w:r w:rsidR="00A02206" w:rsidRPr="00400CFB">
        <w:rPr>
          <w:rFonts w:cs="Times New Roman"/>
          <w:color w:val="2E74B5" w:themeColor="accent5" w:themeShade="BF"/>
          <w:sz w:val="22"/>
        </w:rPr>
        <w:t xml:space="preserve"> </w:t>
      </w:r>
      <w:r w:rsidR="000A4DC5" w:rsidRPr="00400CFB">
        <w:rPr>
          <w:rFonts w:cs="Times New Roman"/>
          <w:color w:val="2E74B5" w:themeColor="accent5" w:themeShade="BF"/>
          <w:sz w:val="22"/>
        </w:rPr>
        <w:t>increase</w:t>
      </w:r>
      <w:r w:rsidR="00A02206" w:rsidRPr="00400CFB">
        <w:rPr>
          <w:rFonts w:cs="Times New Roman"/>
          <w:color w:val="2E74B5" w:themeColor="accent5" w:themeShade="BF"/>
          <w:sz w:val="22"/>
        </w:rPr>
        <w:t xml:space="preserve"> </w:t>
      </w:r>
      <w:r w:rsidR="007B0F31" w:rsidRPr="00400CFB">
        <w:rPr>
          <w:rFonts w:cs="Times New Roman"/>
          <w:color w:val="2E74B5" w:themeColor="accent5" w:themeShade="BF"/>
          <w:sz w:val="22"/>
        </w:rPr>
        <w:t xml:space="preserve">the </w:t>
      </w:r>
      <w:r w:rsidR="00A02206" w:rsidRPr="00400CFB">
        <w:rPr>
          <w:rFonts w:cs="Times New Roman"/>
          <w:color w:val="2E74B5" w:themeColor="accent5" w:themeShade="BF"/>
          <w:sz w:val="22"/>
        </w:rPr>
        <w:t xml:space="preserve">short term sales </w:t>
      </w:r>
      <w:r w:rsidR="007B0F31" w:rsidRPr="00400CFB">
        <w:rPr>
          <w:rFonts w:cs="Times New Roman"/>
          <w:color w:val="2E74B5" w:themeColor="accent5" w:themeShade="BF"/>
          <w:sz w:val="22"/>
        </w:rPr>
        <w:t xml:space="preserve">of the focal product </w:t>
      </w:r>
      <w:r w:rsidR="00971633" w:rsidRPr="00400CFB">
        <w:rPr>
          <w:rFonts w:cs="Times New Roman"/>
          <w:color w:val="2E74B5" w:themeColor="accent5" w:themeShade="BF"/>
          <w:sz w:val="22"/>
        </w:rPr>
        <w:fldChar w:fldCharType="begin"/>
      </w:r>
      <w:r w:rsidR="000E39FC" w:rsidRPr="00400CFB">
        <w:rPr>
          <w:rFonts w:cs="Times New Roman"/>
          <w:color w:val="2E74B5" w:themeColor="accent5" w:themeShade="BF"/>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971633" w:rsidRPr="00400CFB">
        <w:rPr>
          <w:rFonts w:cs="Times New Roman"/>
          <w:color w:val="2E74B5" w:themeColor="accent5" w:themeShade="BF"/>
          <w:sz w:val="22"/>
        </w:rPr>
        <w:fldChar w:fldCharType="separate"/>
      </w:r>
      <w:r w:rsidR="000E39FC" w:rsidRPr="00400CFB">
        <w:rPr>
          <w:rFonts w:cs="Times New Roman"/>
          <w:noProof/>
          <w:color w:val="2E74B5" w:themeColor="accent5" w:themeShade="BF"/>
          <w:sz w:val="22"/>
        </w:rPr>
        <w:t>(Blattberg, Briesch, &amp; Fox, 1995)</w:t>
      </w:r>
      <w:r w:rsidR="00971633" w:rsidRPr="00400CFB">
        <w:rPr>
          <w:rFonts w:cs="Times New Roman"/>
          <w:color w:val="2E74B5" w:themeColor="accent5" w:themeShade="BF"/>
          <w:sz w:val="22"/>
        </w:rPr>
        <w:fldChar w:fldCharType="end"/>
      </w:r>
      <w:r w:rsidR="00A02206" w:rsidRPr="00400CFB">
        <w:rPr>
          <w:rFonts w:cs="Times New Roman"/>
          <w:color w:val="2E74B5" w:themeColor="accent5" w:themeShade="BF"/>
          <w:sz w:val="22"/>
        </w:rPr>
        <w:t>.</w:t>
      </w:r>
      <w:r w:rsidR="006D61EE" w:rsidRPr="00400CFB">
        <w:rPr>
          <w:rFonts w:cs="Times New Roman"/>
          <w:color w:val="2E74B5" w:themeColor="accent5" w:themeShade="BF"/>
          <w:sz w:val="22"/>
        </w:rPr>
        <w:t xml:space="preserve"> </w:t>
      </w:r>
      <w:r w:rsidRPr="00400CFB">
        <w:rPr>
          <w:rFonts w:cs="Times New Roman"/>
          <w:color w:val="2E74B5" w:themeColor="accent5" w:themeShade="BF"/>
          <w:sz w:val="22"/>
        </w:rPr>
        <w:t>The price</w:t>
      </w:r>
      <w:r w:rsidR="00835C94" w:rsidRPr="00400CFB">
        <w:rPr>
          <w:rFonts w:cs="Times New Roman"/>
          <w:color w:val="2E74B5" w:themeColor="accent5" w:themeShade="BF"/>
          <w:sz w:val="22"/>
        </w:rPr>
        <w:t xml:space="preserve"> reductions</w:t>
      </w:r>
      <w:r w:rsidRPr="00400CFB">
        <w:rPr>
          <w:rFonts w:cs="Times New Roman"/>
          <w:color w:val="2E74B5" w:themeColor="accent5" w:themeShade="BF"/>
          <w:sz w:val="22"/>
        </w:rPr>
        <w:t xml:space="preserve"> and promotions </w:t>
      </w:r>
      <w:r w:rsidR="00835C94" w:rsidRPr="00400CFB">
        <w:rPr>
          <w:rFonts w:cs="Times New Roman"/>
          <w:color w:val="2E74B5" w:themeColor="accent5" w:themeShade="BF"/>
          <w:sz w:val="22"/>
        </w:rPr>
        <w:t>not only increase the</w:t>
      </w:r>
      <w:r w:rsidR="00E57119" w:rsidRPr="00400CFB">
        <w:rPr>
          <w:rFonts w:cs="Times New Roman"/>
          <w:color w:val="2E74B5" w:themeColor="accent5" w:themeShade="BF"/>
          <w:sz w:val="22"/>
        </w:rPr>
        <w:t xml:space="preserve"> product sales at the </w:t>
      </w:r>
      <w:r w:rsidRPr="00400CFB">
        <w:rPr>
          <w:rFonts w:cs="Times New Roman"/>
          <w:color w:val="2E74B5" w:themeColor="accent5" w:themeShade="BF"/>
          <w:sz w:val="22"/>
        </w:rPr>
        <w:t xml:space="preserve">focal </w:t>
      </w:r>
      <w:r w:rsidR="00E57119" w:rsidRPr="00400CFB">
        <w:rPr>
          <w:rFonts w:cs="Times New Roman"/>
          <w:color w:val="2E74B5" w:themeColor="accent5" w:themeShade="BF"/>
          <w:sz w:val="22"/>
        </w:rPr>
        <w:t xml:space="preserve">period but also </w:t>
      </w:r>
      <w:r w:rsidR="00835C94" w:rsidRPr="00400CFB">
        <w:rPr>
          <w:rFonts w:cs="Times New Roman"/>
          <w:color w:val="2E74B5" w:themeColor="accent5" w:themeShade="BF"/>
          <w:sz w:val="22"/>
        </w:rPr>
        <w:t>potentially reduce the sales b</w:t>
      </w:r>
      <w:r w:rsidR="00E57119" w:rsidRPr="00400CFB">
        <w:rPr>
          <w:rFonts w:cs="Times New Roman"/>
          <w:color w:val="2E74B5" w:themeColor="accent5" w:themeShade="BF"/>
          <w:sz w:val="22"/>
        </w:rPr>
        <w:t xml:space="preserve">efore and after </w:t>
      </w:r>
      <w:r w:rsidRPr="00400CFB">
        <w:rPr>
          <w:rFonts w:cs="Times New Roman"/>
          <w:color w:val="2E74B5" w:themeColor="accent5" w:themeShade="BF"/>
          <w:sz w:val="22"/>
        </w:rPr>
        <w:t xml:space="preserve">the focal period </w:t>
      </w:r>
      <w:r w:rsidR="00E57119" w:rsidRPr="00400CFB">
        <w:rPr>
          <w:rFonts w:cs="Times New Roman"/>
          <w:color w:val="2E74B5" w:themeColor="accent5" w:themeShade="BF"/>
          <w:sz w:val="22"/>
        </w:rPr>
        <w:t xml:space="preserve">as customers may </w:t>
      </w:r>
      <w:r w:rsidR="00835C94" w:rsidRPr="00400CFB">
        <w:rPr>
          <w:rFonts w:cs="Times New Roman"/>
          <w:color w:val="2E74B5" w:themeColor="accent5" w:themeShade="BF"/>
          <w:sz w:val="22"/>
        </w:rPr>
        <w:t>delay or stockpile</w:t>
      </w:r>
      <w:r w:rsidR="00E57119" w:rsidRPr="00400CFB">
        <w:rPr>
          <w:rFonts w:cs="Times New Roman"/>
          <w:color w:val="2E74B5" w:themeColor="accent5" w:themeShade="BF"/>
          <w:sz w:val="22"/>
        </w:rPr>
        <w:t xml:space="preserve"> their purchases </w:t>
      </w:r>
      <w:r w:rsidR="00E57119" w:rsidRPr="00400CFB">
        <w:rPr>
          <w:rFonts w:cs="Times New Roman"/>
          <w:color w:val="2E74B5" w:themeColor="accent5" w:themeShade="BF"/>
          <w:sz w:val="22"/>
        </w:rPr>
        <w:fldChar w:fldCharType="begin"/>
      </w:r>
      <w:r w:rsidR="00E57119" w:rsidRPr="00400CFB">
        <w:rPr>
          <w:rFonts w:cs="Times New Roman"/>
          <w:color w:val="2E74B5" w:themeColor="accent5" w:themeShade="BF"/>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E57119" w:rsidRPr="00400CFB">
        <w:rPr>
          <w:rFonts w:cs="Times New Roman"/>
          <w:color w:val="2E74B5" w:themeColor="accent5" w:themeShade="BF"/>
          <w:sz w:val="22"/>
        </w:rPr>
        <w:fldChar w:fldCharType="separate"/>
      </w:r>
      <w:r w:rsidR="00E57119" w:rsidRPr="00400CFB">
        <w:rPr>
          <w:rFonts w:cs="Times New Roman"/>
          <w:noProof/>
          <w:color w:val="2E74B5" w:themeColor="accent5" w:themeShade="BF"/>
          <w:sz w:val="22"/>
        </w:rPr>
        <w:t>(Mace &amp; Neslin, 2004; Van Heerde, Gupta, &amp; Wittink, 2003)</w:t>
      </w:r>
      <w:r w:rsidR="00E57119" w:rsidRPr="00400CFB">
        <w:rPr>
          <w:rFonts w:cs="Times New Roman"/>
          <w:color w:val="2E74B5" w:themeColor="accent5" w:themeShade="BF"/>
          <w:sz w:val="22"/>
        </w:rPr>
        <w:fldChar w:fldCharType="end"/>
      </w:r>
      <w:r w:rsidR="00E57119" w:rsidRPr="00400CFB">
        <w:rPr>
          <w:rFonts w:cs="Times New Roman"/>
          <w:color w:val="2E74B5" w:themeColor="accent5" w:themeShade="BF"/>
          <w:sz w:val="22"/>
        </w:rPr>
        <w:t xml:space="preserve">. </w:t>
      </w:r>
      <w:r w:rsidRPr="00400CFB">
        <w:rPr>
          <w:rFonts w:cs="Times New Roman"/>
          <w:color w:val="2E74B5" w:themeColor="accent5" w:themeShade="BF"/>
          <w:sz w:val="22"/>
        </w:rPr>
        <w:t>The price</w:t>
      </w:r>
      <w:r w:rsidR="00835C94" w:rsidRPr="00400CFB">
        <w:rPr>
          <w:rFonts w:cs="Times New Roman"/>
          <w:color w:val="2E74B5" w:themeColor="accent5" w:themeShade="BF"/>
          <w:sz w:val="22"/>
        </w:rPr>
        <w:t xml:space="preserve"> </w:t>
      </w:r>
      <w:r w:rsidRPr="00400CFB">
        <w:rPr>
          <w:rFonts w:cs="Times New Roman"/>
          <w:color w:val="2E74B5" w:themeColor="accent5" w:themeShade="BF"/>
          <w:sz w:val="22"/>
        </w:rPr>
        <w:t xml:space="preserve">and promotions </w:t>
      </w:r>
      <w:r w:rsidR="00E57119" w:rsidRPr="00400CFB">
        <w:rPr>
          <w:rFonts w:cs="Times New Roman"/>
          <w:color w:val="2E74B5" w:themeColor="accent5" w:themeShade="BF"/>
          <w:sz w:val="22"/>
        </w:rPr>
        <w:t xml:space="preserve">also have </w:t>
      </w:r>
      <w:r w:rsidR="007B0F31" w:rsidRPr="00400CFB">
        <w:rPr>
          <w:color w:val="2E74B5" w:themeColor="accent5" w:themeShade="BF"/>
          <w:sz w:val="22"/>
        </w:rPr>
        <w:t xml:space="preserve">competitive </w:t>
      </w:r>
      <w:r w:rsidR="000E39FC" w:rsidRPr="00400CFB">
        <w:rPr>
          <w:color w:val="2E74B5" w:themeColor="accent5" w:themeShade="BF"/>
          <w:sz w:val="22"/>
        </w:rPr>
        <w:t>effects</w:t>
      </w:r>
      <w:r w:rsidR="007B0F31" w:rsidRPr="00400CFB">
        <w:rPr>
          <w:color w:val="2E74B5" w:themeColor="accent5" w:themeShade="BF"/>
          <w:sz w:val="22"/>
        </w:rPr>
        <w:t xml:space="preserve"> on the sales of</w:t>
      </w:r>
      <w:r w:rsidR="000E39FC" w:rsidRPr="00400CFB">
        <w:rPr>
          <w:color w:val="2E74B5" w:themeColor="accent5" w:themeShade="BF"/>
          <w:sz w:val="22"/>
        </w:rPr>
        <w:t xml:space="preserve"> other products</w:t>
      </w:r>
      <w:r w:rsidR="006D61EE" w:rsidRPr="00400CFB">
        <w:rPr>
          <w:color w:val="2E74B5" w:themeColor="accent5" w:themeShade="BF"/>
          <w:sz w:val="22"/>
        </w:rPr>
        <w:t xml:space="preserve"> with</w:t>
      </w:r>
      <w:r w:rsidRPr="00400CFB">
        <w:rPr>
          <w:color w:val="2E74B5" w:themeColor="accent5" w:themeShade="BF"/>
          <w:sz w:val="22"/>
        </w:rPr>
        <w:t>in</w:t>
      </w:r>
      <w:r w:rsidR="006D61EE" w:rsidRPr="00400CFB">
        <w:rPr>
          <w:color w:val="2E74B5" w:themeColor="accent5" w:themeShade="BF"/>
          <w:sz w:val="22"/>
        </w:rPr>
        <w:t xml:space="preserve"> and across product categories</w:t>
      </w:r>
      <w:r w:rsidR="00E57119" w:rsidRPr="00400CFB">
        <w:rPr>
          <w:color w:val="2E74B5" w:themeColor="accent5" w:themeShade="BF"/>
          <w:sz w:val="22"/>
        </w:rPr>
        <w:t xml:space="preserve">. </w:t>
      </w:r>
      <w:r w:rsidR="00D976B2" w:rsidRPr="00400CFB">
        <w:rPr>
          <w:color w:val="2E74B5" w:themeColor="accent5" w:themeShade="BF"/>
          <w:sz w:val="22"/>
        </w:rPr>
        <w:fldChar w:fldCharType="begin"/>
      </w:r>
      <w:r w:rsidR="00D976B2" w:rsidRPr="00400CFB">
        <w:rPr>
          <w:color w:val="2E74B5" w:themeColor="accent5" w:themeShade="BF"/>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D976B2" w:rsidRPr="00400CFB">
        <w:rPr>
          <w:color w:val="2E74B5" w:themeColor="accent5" w:themeShade="BF"/>
          <w:sz w:val="22"/>
        </w:rPr>
        <w:fldChar w:fldCharType="separate"/>
      </w:r>
      <w:r w:rsidR="00D976B2" w:rsidRPr="00400CFB">
        <w:rPr>
          <w:noProof/>
          <w:color w:val="2E74B5" w:themeColor="accent5" w:themeShade="BF"/>
          <w:sz w:val="22"/>
        </w:rPr>
        <w:t>(R. L. Andrews, Currim, Leeflang, &amp; Lim, 2008; Wedel &amp; Zhang, 2004)</w:t>
      </w:r>
      <w:r w:rsidR="00D976B2" w:rsidRPr="00400CFB">
        <w:rPr>
          <w:color w:val="2E74B5" w:themeColor="accent5" w:themeShade="BF"/>
          <w:sz w:val="22"/>
        </w:rPr>
        <w:fldChar w:fldCharType="end"/>
      </w:r>
      <w:r w:rsidR="00D976B2" w:rsidRPr="00400CFB">
        <w:rPr>
          <w:color w:val="2E74B5" w:themeColor="accent5" w:themeShade="BF"/>
          <w:sz w:val="22"/>
        </w:rPr>
        <w:t>.</w:t>
      </w:r>
      <w:r w:rsidR="002A54AC" w:rsidRPr="00400CFB">
        <w:rPr>
          <w:color w:val="2E74B5" w:themeColor="accent5" w:themeShade="BF"/>
          <w:sz w:val="22"/>
        </w:rPr>
        <w:t xml:space="preserve"> </w:t>
      </w:r>
    </w:p>
    <w:p w:rsidR="002A54AC" w:rsidRPr="00400CFB" w:rsidRDefault="002A54AC" w:rsidP="004D70F0">
      <w:pPr>
        <w:shd w:val="clear" w:color="auto" w:fill="FFFFFF" w:themeFill="background1"/>
        <w:spacing w:after="0" w:line="360" w:lineRule="auto"/>
        <w:rPr>
          <w:rFonts w:cs="Times New Roman"/>
          <w:color w:val="2E74B5" w:themeColor="accent5" w:themeShade="BF"/>
          <w:sz w:val="22"/>
        </w:rPr>
      </w:pPr>
    </w:p>
    <w:p w:rsidR="004D70F0" w:rsidRPr="00400CFB" w:rsidRDefault="000F3A7A" w:rsidP="004D70F0">
      <w:pPr>
        <w:shd w:val="clear" w:color="auto" w:fill="FFFFFF" w:themeFill="background1"/>
        <w:spacing w:after="0" w:line="360" w:lineRule="auto"/>
        <w:rPr>
          <w:rFonts w:cs="Times New Roman"/>
          <w:bCs/>
          <w:noProof/>
          <w:color w:val="2E74B5" w:themeColor="accent5" w:themeShade="BF"/>
          <w:sz w:val="22"/>
        </w:rPr>
      </w:pPr>
      <w:r w:rsidRPr="00400CFB">
        <w:rPr>
          <w:rFonts w:cs="Times New Roman"/>
          <w:color w:val="2E74B5" w:themeColor="accent5" w:themeShade="BF"/>
          <w:sz w:val="22"/>
        </w:rPr>
        <w:t>E</w:t>
      </w:r>
      <w:r w:rsidR="004D70F0" w:rsidRPr="00400CFB">
        <w:rPr>
          <w:rFonts w:cs="Times New Roman"/>
          <w:color w:val="2E74B5" w:themeColor="accent5" w:themeShade="BF"/>
          <w:sz w:val="22"/>
        </w:rPr>
        <w:t xml:space="preserve">vidence </w:t>
      </w:r>
      <w:r w:rsidR="00E05278" w:rsidRPr="00400CFB">
        <w:rPr>
          <w:rFonts w:cs="Times New Roman"/>
          <w:color w:val="2E74B5" w:themeColor="accent5" w:themeShade="BF"/>
          <w:sz w:val="22"/>
        </w:rPr>
        <w:t xml:space="preserve">also </w:t>
      </w:r>
      <w:r w:rsidR="004D70F0" w:rsidRPr="00400CFB">
        <w:rPr>
          <w:rFonts w:cs="Times New Roman"/>
          <w:color w:val="2E74B5" w:themeColor="accent5" w:themeShade="BF"/>
          <w:sz w:val="22"/>
        </w:rPr>
        <w:t xml:space="preserve">shows that the effect of </w:t>
      </w:r>
      <w:r w:rsidR="00E05278" w:rsidRPr="00400CFB">
        <w:rPr>
          <w:rFonts w:cs="Times New Roman"/>
          <w:color w:val="2E74B5" w:themeColor="accent5" w:themeShade="BF"/>
          <w:sz w:val="22"/>
        </w:rPr>
        <w:t xml:space="preserve">prices and promotions </w:t>
      </w:r>
      <w:r w:rsidR="004D70F0" w:rsidRPr="00400CFB">
        <w:rPr>
          <w:rFonts w:cs="Times New Roman"/>
          <w:color w:val="2E74B5" w:themeColor="accent5" w:themeShade="BF"/>
          <w:sz w:val="22"/>
        </w:rPr>
        <w:t>may change over time</w:t>
      </w:r>
      <w:r w:rsidR="00BE72D8" w:rsidRPr="00400CFB">
        <w:rPr>
          <w:rFonts w:cs="Times New Roman"/>
          <w:bCs/>
          <w:color w:val="2E74B5" w:themeColor="accent5" w:themeShade="BF"/>
          <w:sz w:val="22"/>
        </w:rPr>
        <w:t>.</w:t>
      </w:r>
      <w:r w:rsidR="00722ECF" w:rsidRPr="00400CFB">
        <w:rPr>
          <w:rFonts w:cs="Times New Roman"/>
          <w:bCs/>
          <w:color w:val="2E74B5" w:themeColor="accent5" w:themeShade="BF"/>
          <w:sz w:val="22"/>
        </w:rPr>
        <w:t xml:space="preserve"> For example, </w:t>
      </w:r>
      <w:r w:rsidR="004D70F0" w:rsidRPr="00400CFB">
        <w:rPr>
          <w:rFonts w:cs="Times New Roman"/>
          <w:bCs/>
          <w:color w:val="2E74B5" w:themeColor="accent5" w:themeShade="BF"/>
          <w:sz w:val="22"/>
        </w:rPr>
        <w:fldChar w:fldCharType="begin"/>
      </w:r>
      <w:r w:rsidR="004D70F0" w:rsidRPr="00400CFB">
        <w:rPr>
          <w:rFonts w:cs="Times New Roman"/>
          <w:bCs/>
          <w:color w:val="2E74B5" w:themeColor="accent5" w:themeShade="BF"/>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400CFB">
        <w:rPr>
          <w:rFonts w:cs="Times New Roman"/>
          <w:bCs/>
          <w:color w:val="2E74B5" w:themeColor="accent5" w:themeShade="BF"/>
          <w:sz w:val="22"/>
        </w:rPr>
        <w:fldChar w:fldCharType="separate"/>
      </w:r>
      <w:r w:rsidR="004D70F0" w:rsidRPr="00400CFB">
        <w:rPr>
          <w:rFonts w:cs="Times New Roman"/>
          <w:bCs/>
          <w:noProof/>
          <w:color w:val="2E74B5" w:themeColor="accent5" w:themeShade="BF"/>
          <w:sz w:val="22"/>
        </w:rPr>
        <w:t>Wildt (1976)</w:t>
      </w:r>
      <w:r w:rsidR="004D70F0" w:rsidRPr="00400CFB">
        <w:rPr>
          <w:rFonts w:cs="Times New Roman"/>
          <w:bCs/>
          <w:color w:val="2E74B5" w:themeColor="accent5" w:themeShade="BF"/>
          <w:sz w:val="22"/>
        </w:rPr>
        <w:fldChar w:fldCharType="end"/>
      </w:r>
      <w:r w:rsidR="004D70F0" w:rsidRPr="00400CFB">
        <w:rPr>
          <w:rFonts w:cs="Times New Roman"/>
          <w:bCs/>
          <w:color w:val="2E74B5" w:themeColor="accent5" w:themeShade="BF"/>
          <w:sz w:val="22"/>
        </w:rPr>
        <w:t xml:space="preserve"> and </w:t>
      </w:r>
      <w:r w:rsidR="004D70F0" w:rsidRPr="00400CFB">
        <w:rPr>
          <w:rFonts w:cs="Times New Roman"/>
          <w:bCs/>
          <w:color w:val="2E74B5" w:themeColor="accent5" w:themeShade="BF"/>
          <w:sz w:val="22"/>
        </w:rPr>
        <w:fldChar w:fldCharType="begin"/>
      </w:r>
      <w:r w:rsidR="004D70F0" w:rsidRPr="00400CFB">
        <w:rPr>
          <w:rFonts w:cs="Times New Roman"/>
          <w:bCs/>
          <w:color w:val="2E74B5" w:themeColor="accent5" w:themeShade="BF"/>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400CFB">
        <w:rPr>
          <w:rFonts w:cs="Times New Roman"/>
          <w:bCs/>
          <w:color w:val="2E74B5" w:themeColor="accent5" w:themeShade="BF"/>
          <w:sz w:val="22"/>
        </w:rPr>
        <w:fldChar w:fldCharType="separate"/>
      </w:r>
      <w:r w:rsidR="004D70F0" w:rsidRPr="00400CFB">
        <w:rPr>
          <w:rFonts w:cs="Times New Roman"/>
          <w:bCs/>
          <w:noProof/>
          <w:color w:val="2E74B5" w:themeColor="accent5" w:themeShade="BF"/>
          <w:sz w:val="22"/>
        </w:rPr>
        <w:t>Wildt and Winer (1983)</w:t>
      </w:r>
      <w:r w:rsidR="004D70F0" w:rsidRPr="00400CFB">
        <w:rPr>
          <w:rFonts w:cs="Times New Roman"/>
          <w:bCs/>
          <w:color w:val="2E74B5" w:themeColor="accent5" w:themeShade="BF"/>
          <w:sz w:val="22"/>
        </w:rPr>
        <w:fldChar w:fldCharType="end"/>
      </w:r>
      <w:r w:rsidR="004D70F0" w:rsidRPr="00400CFB">
        <w:rPr>
          <w:rFonts w:cs="Times New Roman"/>
          <w:color w:val="2E74B5" w:themeColor="accent5" w:themeShade="BF"/>
          <w:sz w:val="22"/>
        </w:rPr>
        <w:t xml:space="preserve"> </w:t>
      </w:r>
      <w:r w:rsidR="00E05278" w:rsidRPr="00400CFB">
        <w:rPr>
          <w:rFonts w:cs="Times New Roman"/>
          <w:color w:val="2E74B5" w:themeColor="accent5" w:themeShade="BF"/>
          <w:sz w:val="22"/>
        </w:rPr>
        <w:t>suggest the</w:t>
      </w:r>
      <w:r w:rsidR="004D70F0" w:rsidRPr="00400CFB">
        <w:rPr>
          <w:rFonts w:cs="Times New Roman"/>
          <w:color w:val="2E74B5" w:themeColor="accent5" w:themeShade="BF"/>
          <w:sz w:val="22"/>
        </w:rPr>
        <w:t xml:space="preserve"> effect of the marketing activities </w:t>
      </w:r>
      <w:r w:rsidR="00E05278" w:rsidRPr="00400CFB">
        <w:rPr>
          <w:rFonts w:cs="Times New Roman"/>
          <w:color w:val="2E74B5" w:themeColor="accent5" w:themeShade="BF"/>
          <w:sz w:val="22"/>
        </w:rPr>
        <w:t>may</w:t>
      </w:r>
      <w:r w:rsidR="004D70F0" w:rsidRPr="00400CFB">
        <w:rPr>
          <w:rFonts w:cs="Times New Roman"/>
          <w:color w:val="2E74B5" w:themeColor="accent5" w:themeShade="BF"/>
          <w:sz w:val="22"/>
        </w:rPr>
        <w:t xml:space="preserve"> change </w:t>
      </w:r>
      <w:r w:rsidR="00E05278" w:rsidRPr="00400CFB">
        <w:rPr>
          <w:rFonts w:cs="Times New Roman"/>
          <w:color w:val="2E74B5" w:themeColor="accent5" w:themeShade="BF"/>
          <w:sz w:val="22"/>
        </w:rPr>
        <w:t>due to the change in</w:t>
      </w:r>
      <w:r w:rsidR="004D70F0" w:rsidRPr="00400CFB">
        <w:rPr>
          <w:rFonts w:cs="Times New Roman"/>
          <w:color w:val="2E74B5" w:themeColor="accent5" w:themeShade="BF"/>
          <w:sz w:val="22"/>
        </w:rPr>
        <w:t xml:space="preserve"> economic conditions, consumer tastes, and the </w:t>
      </w:r>
      <w:r w:rsidR="00E05278" w:rsidRPr="00400CFB">
        <w:rPr>
          <w:rFonts w:cs="Times New Roman"/>
          <w:color w:val="2E74B5" w:themeColor="accent5" w:themeShade="BF"/>
          <w:sz w:val="22"/>
        </w:rPr>
        <w:t>competition</w:t>
      </w:r>
      <w:r w:rsidR="004D70F0" w:rsidRPr="00400CFB">
        <w:rPr>
          <w:rFonts w:cs="Times New Roman"/>
          <w:color w:val="2E74B5" w:themeColor="accent5" w:themeShade="BF"/>
          <w:sz w:val="22"/>
        </w:rPr>
        <w:t xml:space="preserve"> environment. </w:t>
      </w:r>
      <w:r w:rsidR="00722ECF" w:rsidRPr="00400CFB">
        <w:rPr>
          <w:rFonts w:cs="Times New Roman"/>
          <w:color w:val="2E74B5" w:themeColor="accent5" w:themeShade="BF"/>
          <w:sz w:val="22"/>
        </w:rPr>
        <w:t>C</w:t>
      </w:r>
      <w:r w:rsidR="004D70F0" w:rsidRPr="00400CFB">
        <w:rPr>
          <w:rFonts w:cs="Times New Roman"/>
          <w:color w:val="2E74B5" w:themeColor="accent5" w:themeShade="BF"/>
          <w:sz w:val="22"/>
        </w:rPr>
        <w:t xml:space="preserve">ustomers may find price reductions and promotions more attractive </w:t>
      </w:r>
      <w:r w:rsidR="00722ECF" w:rsidRPr="00400CFB">
        <w:rPr>
          <w:rFonts w:cs="Times New Roman"/>
          <w:color w:val="2E74B5" w:themeColor="accent5" w:themeShade="BF"/>
          <w:sz w:val="22"/>
        </w:rPr>
        <w:t>during the</w:t>
      </w:r>
      <w:r w:rsidR="004D70F0" w:rsidRPr="00400CFB">
        <w:rPr>
          <w:rFonts w:cs="Times New Roman"/>
          <w:color w:val="2E74B5" w:themeColor="accent5" w:themeShade="BF"/>
          <w:sz w:val="22"/>
        </w:rPr>
        <w:t xml:space="preserve"> </w:t>
      </w:r>
      <w:r w:rsidR="00722ECF" w:rsidRPr="00400CFB">
        <w:rPr>
          <w:rFonts w:cs="Times New Roman"/>
          <w:color w:val="2E74B5" w:themeColor="accent5" w:themeShade="BF"/>
          <w:sz w:val="22"/>
        </w:rPr>
        <w:t xml:space="preserve">period of an </w:t>
      </w:r>
      <w:r w:rsidR="004D70F0" w:rsidRPr="00400CFB">
        <w:rPr>
          <w:rFonts w:cs="Times New Roman"/>
          <w:color w:val="2E74B5" w:themeColor="accent5" w:themeShade="BF"/>
          <w:sz w:val="22"/>
        </w:rPr>
        <w:t xml:space="preserve">economic crunch compared to other time periods. </w:t>
      </w:r>
      <w:r w:rsidR="00BE72D8" w:rsidRPr="00400CFB">
        <w:rPr>
          <w:rFonts w:cs="Times New Roman"/>
          <w:bCs/>
          <w:color w:val="2E74B5" w:themeColor="accent5" w:themeShade="BF"/>
          <w:sz w:val="22"/>
        </w:rPr>
        <w:fldChar w:fldCharType="begin"/>
      </w:r>
      <w:r w:rsidR="00BE72D8" w:rsidRPr="00400CFB">
        <w:rPr>
          <w:rFonts w:cs="Times New Roman"/>
          <w:bCs/>
          <w:color w:val="2E74B5" w:themeColor="accent5" w:themeShade="BF"/>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400CFB">
        <w:rPr>
          <w:rFonts w:cs="Times New Roman"/>
          <w:bCs/>
          <w:color w:val="2E74B5" w:themeColor="accent5" w:themeShade="BF"/>
          <w:sz w:val="22"/>
        </w:rPr>
        <w:fldChar w:fldCharType="separate"/>
      </w:r>
      <w:r w:rsidR="00BE72D8" w:rsidRPr="00400CFB">
        <w:rPr>
          <w:rFonts w:cs="Times New Roman"/>
          <w:bCs/>
          <w:noProof/>
          <w:color w:val="2E74B5" w:themeColor="accent5" w:themeShade="BF"/>
          <w:sz w:val="22"/>
        </w:rPr>
        <w:t>Mahajan, Bretschneider, and Bradford (1980)</w:t>
      </w:r>
      <w:r w:rsidR="00BE72D8" w:rsidRPr="00400CFB">
        <w:rPr>
          <w:rFonts w:cs="Times New Roman"/>
          <w:bCs/>
          <w:color w:val="2E74B5" w:themeColor="accent5" w:themeShade="BF"/>
          <w:sz w:val="22"/>
        </w:rPr>
        <w:fldChar w:fldCharType="end"/>
      </w:r>
      <w:r w:rsidR="00BE72D8" w:rsidRPr="00400CFB">
        <w:rPr>
          <w:rFonts w:cs="Times New Roman"/>
          <w:bCs/>
          <w:color w:val="2E74B5" w:themeColor="accent5" w:themeShade="BF"/>
          <w:sz w:val="22"/>
        </w:rPr>
        <w:t xml:space="preserve"> also found that </w:t>
      </w:r>
      <w:r w:rsidR="00BE72D8" w:rsidRPr="00400CFB">
        <w:rPr>
          <w:rFonts w:cs="Times New Roman"/>
          <w:color w:val="2E74B5" w:themeColor="accent5" w:themeShade="BF"/>
          <w:sz w:val="22"/>
        </w:rPr>
        <w:t>t</w:t>
      </w:r>
      <w:r w:rsidR="00BE72D8" w:rsidRPr="00400CFB">
        <w:rPr>
          <w:rFonts w:cs="Times New Roman"/>
          <w:bCs/>
          <w:color w:val="2E74B5" w:themeColor="accent5" w:themeShade="BF"/>
          <w:sz w:val="22"/>
        </w:rPr>
        <w:t xml:space="preserve">he effect of prices and promotions change during the different stages of the product </w:t>
      </w:r>
      <w:r w:rsidR="00BE72D8" w:rsidRPr="00400CFB">
        <w:rPr>
          <w:rFonts w:cs="Times New Roman"/>
          <w:bCs/>
          <w:noProof/>
          <w:color w:val="2E74B5" w:themeColor="accent5" w:themeShade="BF"/>
          <w:sz w:val="22"/>
        </w:rPr>
        <w:t xml:space="preserve">lifecycle. </w:t>
      </w:r>
      <w:r w:rsidR="00BE72D8" w:rsidRPr="00400CFB">
        <w:rPr>
          <w:rFonts w:cs="Times New Roman"/>
          <w:bCs/>
          <w:color w:val="2E74B5" w:themeColor="accent5" w:themeShade="BF"/>
          <w:sz w:val="22"/>
        </w:rPr>
        <w:fldChar w:fldCharType="begin"/>
      </w:r>
      <w:r w:rsidR="00BE72D8" w:rsidRPr="00400CFB">
        <w:rPr>
          <w:rFonts w:cs="Times New Roman"/>
          <w:bCs/>
          <w:color w:val="2E74B5" w:themeColor="accent5" w:themeShade="BF"/>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400CFB">
        <w:rPr>
          <w:rFonts w:cs="Times New Roman"/>
          <w:bCs/>
          <w:color w:val="2E74B5" w:themeColor="accent5" w:themeShade="BF"/>
          <w:sz w:val="22"/>
        </w:rPr>
        <w:fldChar w:fldCharType="separate"/>
      </w:r>
      <w:r w:rsidR="00BE72D8" w:rsidRPr="00400CFB">
        <w:rPr>
          <w:rFonts w:cs="Times New Roman"/>
          <w:bCs/>
          <w:noProof/>
          <w:color w:val="2E74B5" w:themeColor="accent5" w:themeShade="BF"/>
          <w:sz w:val="22"/>
        </w:rPr>
        <w:t>Meeran et al. (2017)</w:t>
      </w:r>
      <w:r w:rsidR="00BE72D8" w:rsidRPr="00400CFB">
        <w:rPr>
          <w:rFonts w:cs="Times New Roman"/>
          <w:bCs/>
          <w:color w:val="2E74B5" w:themeColor="accent5" w:themeShade="BF"/>
          <w:sz w:val="22"/>
        </w:rPr>
        <w:fldChar w:fldCharType="end"/>
      </w:r>
      <w:r w:rsidR="00BE72D8" w:rsidRPr="00400CFB">
        <w:rPr>
          <w:rFonts w:cs="Times New Roman"/>
          <w:bCs/>
          <w:color w:val="2E74B5" w:themeColor="accent5" w:themeShade="BF"/>
          <w:sz w:val="22"/>
        </w:rPr>
        <w:t xml:space="preserve"> found that c</w:t>
      </w:r>
      <w:r w:rsidR="004D70F0" w:rsidRPr="00400CFB">
        <w:rPr>
          <w:rFonts w:cs="Times New Roman"/>
          <w:color w:val="2E74B5" w:themeColor="accent5" w:themeShade="BF"/>
          <w:sz w:val="22"/>
        </w:rPr>
        <w:t>ustomers</w:t>
      </w:r>
      <w:r w:rsidR="004D70F0" w:rsidRPr="00400CFB">
        <w:rPr>
          <w:rFonts w:cs="Times New Roman"/>
          <w:bCs/>
          <w:color w:val="2E74B5" w:themeColor="accent5" w:themeShade="BF"/>
          <w:sz w:val="22"/>
        </w:rPr>
        <w:t xml:space="preserve"> have different tastes and preferences when they accumulate more knowledge of the </w:t>
      </w:r>
      <w:r w:rsidR="004D70F0" w:rsidRPr="00400CFB">
        <w:rPr>
          <w:rFonts w:cs="Times New Roman"/>
          <w:bCs/>
          <w:noProof/>
          <w:color w:val="2E74B5" w:themeColor="accent5" w:themeShade="BF"/>
          <w:sz w:val="22"/>
        </w:rPr>
        <w:t>product</w:t>
      </w:r>
      <w:r w:rsidR="004D70F0" w:rsidRPr="00400CFB">
        <w:rPr>
          <w:rFonts w:cs="Times New Roman"/>
          <w:bCs/>
          <w:color w:val="2E74B5" w:themeColor="accent5" w:themeShade="BF"/>
          <w:sz w:val="22"/>
        </w:rPr>
        <w:t>, when they seek variety, and when they reach a different social status and then decide to adopt a different lifestyle. These individual changes lead to substantial aggregate effects on the product sales</w:t>
      </w:r>
      <w:r w:rsidR="00722ECF" w:rsidRPr="00400CFB">
        <w:rPr>
          <w:rFonts w:cs="Times New Roman"/>
          <w:bCs/>
          <w:color w:val="2E74B5" w:themeColor="accent5" w:themeShade="BF"/>
          <w:sz w:val="22"/>
        </w:rPr>
        <w:t xml:space="preserve">. Previous studies found that </w:t>
      </w:r>
      <w:r w:rsidR="004D70F0" w:rsidRPr="00400CFB">
        <w:rPr>
          <w:rFonts w:cs="Times New Roman"/>
          <w:bCs/>
          <w:color w:val="2E74B5" w:themeColor="accent5" w:themeShade="BF"/>
          <w:sz w:val="22"/>
        </w:rPr>
        <w:t xml:space="preserve">the </w:t>
      </w:r>
      <w:r w:rsidR="004D70F0" w:rsidRPr="00400CFB">
        <w:rPr>
          <w:rFonts w:cs="Times New Roman"/>
          <w:color w:val="2E74B5" w:themeColor="accent5" w:themeShade="BF"/>
          <w:sz w:val="22"/>
        </w:rPr>
        <w:t xml:space="preserve">introduction of store-own brands in a product category decreases the promotional elasticities of premium national brands and increase promotional elasticities of the second tier national brands </w:t>
      </w:r>
      <w:r w:rsidR="004D70F0" w:rsidRPr="00400CFB">
        <w:rPr>
          <w:rFonts w:cs="Times New Roman"/>
          <w:color w:val="2E74B5" w:themeColor="accent5" w:themeShade="BF"/>
          <w:sz w:val="22"/>
        </w:rPr>
        <w:fldChar w:fldCharType="begin"/>
      </w:r>
      <w:r w:rsidR="004D70F0" w:rsidRPr="00400CFB">
        <w:rPr>
          <w:rFonts w:cs="Times New Roman"/>
          <w:color w:val="2E74B5" w:themeColor="accent5" w:themeShade="BF"/>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400CFB">
        <w:rPr>
          <w:rFonts w:cs="Times New Roman"/>
          <w:color w:val="2E74B5" w:themeColor="accent5" w:themeShade="BF"/>
          <w:sz w:val="22"/>
        </w:rPr>
        <w:fldChar w:fldCharType="separate"/>
      </w:r>
      <w:r w:rsidR="004D70F0" w:rsidRPr="00400CFB">
        <w:rPr>
          <w:rFonts w:cs="Times New Roman"/>
          <w:noProof/>
          <w:color w:val="2E74B5" w:themeColor="accent5" w:themeShade="BF"/>
          <w:sz w:val="22"/>
        </w:rPr>
        <w:t>(Nijs, Dekimpe, Steenkamps, &amp; Hanssens, 2001; Van Heerde, Srinivasan, &amp; Dekimpe, 2008)</w:t>
      </w:r>
      <w:r w:rsidR="004D70F0" w:rsidRPr="00400CFB">
        <w:rPr>
          <w:rFonts w:cs="Times New Roman"/>
          <w:color w:val="2E74B5" w:themeColor="accent5" w:themeShade="BF"/>
          <w:sz w:val="22"/>
        </w:rPr>
        <w:fldChar w:fldCharType="end"/>
      </w:r>
      <w:r w:rsidR="004D70F0" w:rsidRPr="00400CFB">
        <w:rPr>
          <w:rFonts w:cs="Times New Roman"/>
          <w:color w:val="2E74B5" w:themeColor="accent5" w:themeShade="BF"/>
          <w:sz w:val="22"/>
        </w:rPr>
        <w:t>.</w:t>
      </w:r>
      <w:r w:rsidR="004D70F0" w:rsidRPr="00400CFB">
        <w:rPr>
          <w:rFonts w:cs="Times New Roman"/>
          <w:bCs/>
          <w:color w:val="2E74B5" w:themeColor="accent5" w:themeShade="BF"/>
          <w:sz w:val="22"/>
        </w:rPr>
        <w:t xml:space="preserve"> </w:t>
      </w:r>
      <w:r w:rsidR="00C36036" w:rsidRPr="00400CFB">
        <w:rPr>
          <w:rFonts w:cs="Times New Roman"/>
          <w:bCs/>
          <w:color w:val="2E74B5" w:themeColor="accent5" w:themeShade="BF"/>
          <w:sz w:val="22"/>
        </w:rPr>
        <w:t>However, c</w:t>
      </w:r>
      <w:r w:rsidR="002A54AC" w:rsidRPr="00400CFB">
        <w:rPr>
          <w:rFonts w:cs="Times New Roman"/>
          <w:bCs/>
          <w:color w:val="2E74B5" w:themeColor="accent5" w:themeShade="BF"/>
          <w:sz w:val="22"/>
        </w:rPr>
        <w:t xml:space="preserve">urrent studies which forecast retailer product sales at SKU level </w:t>
      </w:r>
      <w:r w:rsidR="007502BA" w:rsidRPr="00400CFB">
        <w:rPr>
          <w:rFonts w:cs="Times New Roman"/>
          <w:color w:val="2E74B5" w:themeColor="accent5" w:themeShade="BF"/>
          <w:sz w:val="22"/>
        </w:rPr>
        <w:t xml:space="preserve">all assume constant effect of </w:t>
      </w:r>
      <w:r w:rsidR="002A54AC" w:rsidRPr="00400CFB">
        <w:rPr>
          <w:rFonts w:cs="Times New Roman"/>
          <w:color w:val="2E74B5" w:themeColor="accent5" w:themeShade="BF"/>
          <w:sz w:val="22"/>
        </w:rPr>
        <w:t xml:space="preserve">the </w:t>
      </w:r>
      <w:r w:rsidR="007502BA" w:rsidRPr="00400CFB">
        <w:rPr>
          <w:rFonts w:cs="Times New Roman"/>
          <w:color w:val="2E74B5" w:themeColor="accent5" w:themeShade="BF"/>
          <w:sz w:val="22"/>
        </w:rPr>
        <w:t>marketing activities</w:t>
      </w:r>
      <w:r w:rsidR="00722ECF" w:rsidRPr="00400CFB">
        <w:rPr>
          <w:rFonts w:cs="Times New Roman"/>
          <w:bCs/>
          <w:noProof/>
          <w:color w:val="2E74B5" w:themeColor="accent5" w:themeShade="BF"/>
          <w:sz w:val="22"/>
        </w:rPr>
        <w:t xml:space="preserve">. </w:t>
      </w:r>
      <w:r w:rsidR="00143A9A" w:rsidRPr="00400CFB">
        <w:rPr>
          <w:rFonts w:cs="Times New Roman"/>
          <w:bCs/>
          <w:noProof/>
          <w:color w:val="2E74B5" w:themeColor="accent5" w:themeShade="BF"/>
          <w:sz w:val="22"/>
        </w:rPr>
        <w:t>As a result, their methods may potetnially be subject to the problem of structural change, which we demonstrate in the next section.</w:t>
      </w:r>
    </w:p>
    <w:p w:rsidR="00971633" w:rsidRPr="00400CFB" w:rsidRDefault="003E6D35" w:rsidP="00971633">
      <w:pPr>
        <w:shd w:val="clear" w:color="auto" w:fill="FFFFFF" w:themeFill="background1"/>
        <w:spacing w:after="0" w:line="360" w:lineRule="auto"/>
        <w:rPr>
          <w:rFonts w:cs="Times New Roman"/>
          <w:color w:val="2E74B5" w:themeColor="accent5" w:themeShade="BF"/>
          <w:sz w:val="22"/>
        </w:rPr>
      </w:pPr>
      <w:r w:rsidRPr="00400CFB">
        <w:rPr>
          <w:rFonts w:cs="Times New Roman"/>
          <w:bCs/>
          <w:color w:val="2E74B5" w:themeColor="accent5" w:themeShade="BF"/>
          <w:sz w:val="22"/>
        </w:rPr>
        <w:t xml:space="preserve"> </w:t>
      </w:r>
    </w:p>
    <w:p w:rsidR="00971633" w:rsidRPr="00400CFB" w:rsidRDefault="00971633" w:rsidP="00971633">
      <w:pPr>
        <w:pStyle w:val="Heading2"/>
        <w:spacing w:before="0" w:line="360" w:lineRule="auto"/>
        <w:rPr>
          <w:rFonts w:cs="Times New Roman"/>
          <w:color w:val="2E74B5" w:themeColor="accent5" w:themeShade="BF"/>
          <w:sz w:val="22"/>
          <w:szCs w:val="22"/>
        </w:rPr>
      </w:pPr>
      <w:r w:rsidRPr="00400CFB">
        <w:rPr>
          <w:rFonts w:cs="Times New Roman"/>
          <w:color w:val="2E74B5" w:themeColor="accent5" w:themeShade="BF"/>
          <w:sz w:val="22"/>
          <w:szCs w:val="22"/>
        </w:rPr>
        <w:t>3.</w:t>
      </w:r>
      <w:r w:rsidRPr="00400CFB">
        <w:rPr>
          <w:rFonts w:cs="Times New Roman"/>
          <w:color w:val="2E74B5" w:themeColor="accent5" w:themeShade="BF"/>
          <w:sz w:val="22"/>
          <w:szCs w:val="22"/>
        </w:rPr>
        <w:tab/>
        <w:t>Structural change and potential forecast bias</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Conventional </w:t>
      </w:r>
      <w:r w:rsidR="00C36036" w:rsidRPr="00400CFB">
        <w:rPr>
          <w:rFonts w:cs="Times New Roman"/>
          <w:color w:val="2E74B5" w:themeColor="accent5" w:themeShade="BF"/>
          <w:sz w:val="22"/>
        </w:rPr>
        <w:t>forecasting methods</w:t>
      </w:r>
      <w:r w:rsidRPr="00400CFB">
        <w:rPr>
          <w:rFonts w:cs="Times New Roman"/>
          <w:color w:val="2E74B5" w:themeColor="accent5" w:themeShade="BF"/>
          <w:sz w:val="22"/>
        </w:rPr>
        <w:t xml:space="preserve"> </w:t>
      </w:r>
      <w:r w:rsidR="00C36036" w:rsidRPr="00400CFB">
        <w:rPr>
          <w:rFonts w:cs="Times New Roman"/>
          <w:color w:val="2E74B5" w:themeColor="accent5" w:themeShade="BF"/>
          <w:sz w:val="22"/>
        </w:rPr>
        <w:t xml:space="preserve">for retailer product sales assume </w:t>
      </w:r>
      <w:r w:rsidRPr="00400CFB">
        <w:rPr>
          <w:rFonts w:cs="Times New Roman"/>
          <w:color w:val="2E74B5" w:themeColor="accent5" w:themeShade="BF"/>
          <w:sz w:val="22"/>
        </w:rPr>
        <w:t xml:space="preserve">constant parameters </w:t>
      </w:r>
      <w:r w:rsidR="00C36036" w:rsidRPr="00400CFB">
        <w:rPr>
          <w:rFonts w:cs="Times New Roman"/>
          <w:color w:val="2E74B5" w:themeColor="accent5" w:themeShade="BF"/>
          <w:sz w:val="22"/>
        </w:rPr>
        <w:t xml:space="preserve">and </w:t>
      </w:r>
      <w:r w:rsidRPr="00400CFB">
        <w:rPr>
          <w:rFonts w:cs="Times New Roman"/>
          <w:color w:val="2E74B5" w:themeColor="accent5" w:themeShade="BF"/>
          <w:sz w:val="22"/>
        </w:rPr>
        <w:t xml:space="preserve">overlook the </w:t>
      </w:r>
      <w:r w:rsidRPr="00400CFB">
        <w:rPr>
          <w:rFonts w:cs="Times New Roman"/>
          <w:bCs/>
          <w:color w:val="2E74B5" w:themeColor="accent5" w:themeShade="BF"/>
          <w:sz w:val="22"/>
        </w:rPr>
        <w:t>change in the effect of the marketing activities</w:t>
      </w:r>
      <w:r w:rsidRPr="00400CFB">
        <w:rPr>
          <w:rFonts w:cs="Times New Roman"/>
          <w:bCs/>
          <w:noProof/>
          <w:color w:val="2E74B5" w:themeColor="accent5" w:themeShade="BF"/>
          <w:sz w:val="22"/>
        </w:rPr>
        <w:t xml:space="preserve">. </w:t>
      </w:r>
      <w:r w:rsidRPr="00400CFB">
        <w:rPr>
          <w:rFonts w:cs="Times New Roman"/>
          <w:color w:val="2E74B5" w:themeColor="accent5" w:themeShade="BF"/>
          <w:sz w:val="22"/>
        </w:rPr>
        <w:t xml:space="preserve">As a result, </w:t>
      </w:r>
      <w:r w:rsidR="00C36036" w:rsidRPr="00400CFB">
        <w:rPr>
          <w:rFonts w:cs="Times New Roman"/>
          <w:color w:val="2E74B5" w:themeColor="accent5" w:themeShade="BF"/>
          <w:sz w:val="22"/>
        </w:rPr>
        <w:t xml:space="preserve">the </w:t>
      </w:r>
      <w:r w:rsidRPr="00400CFB">
        <w:rPr>
          <w:rFonts w:cs="Times New Roman"/>
          <w:color w:val="2E74B5" w:themeColor="accent5" w:themeShade="BF"/>
          <w:sz w:val="22"/>
        </w:rPr>
        <w:t xml:space="preserve">forecasts </w:t>
      </w:r>
      <w:r w:rsidR="00C36036" w:rsidRPr="00400CFB">
        <w:rPr>
          <w:rFonts w:cs="Times New Roman"/>
          <w:color w:val="2E74B5" w:themeColor="accent5" w:themeShade="BF"/>
          <w:sz w:val="22"/>
        </w:rPr>
        <w:t>generated by these methods may</w:t>
      </w:r>
      <w:r w:rsidRPr="00400CFB">
        <w:rPr>
          <w:rFonts w:cs="Times New Roman"/>
          <w:color w:val="2E74B5" w:themeColor="accent5" w:themeShade="BF"/>
          <w:sz w:val="22"/>
        </w:rPr>
        <w:t xml:space="preserve"> potentially </w:t>
      </w:r>
      <w:r w:rsidR="00C36036" w:rsidRPr="00400CFB">
        <w:rPr>
          <w:rFonts w:cs="Times New Roman"/>
          <w:color w:val="2E74B5" w:themeColor="accent5" w:themeShade="BF"/>
          <w:sz w:val="22"/>
        </w:rPr>
        <w:t>be</w:t>
      </w:r>
      <w:r w:rsidR="00052EAB" w:rsidRPr="00400CFB">
        <w:rPr>
          <w:rFonts w:cs="Times New Roman"/>
          <w:color w:val="2E74B5" w:themeColor="accent5" w:themeShade="BF"/>
          <w:sz w:val="22"/>
        </w:rPr>
        <w:t xml:space="preserve"> </w:t>
      </w:r>
      <w:r w:rsidRPr="00400CFB">
        <w:rPr>
          <w:rFonts w:cs="Times New Roman"/>
          <w:color w:val="2E74B5" w:themeColor="accent5" w:themeShade="BF"/>
          <w:sz w:val="22"/>
        </w:rPr>
        <w:t>bias</w:t>
      </w:r>
      <w:r w:rsidR="00C36036" w:rsidRPr="00400CFB">
        <w:rPr>
          <w:rFonts w:cs="Times New Roman"/>
          <w:color w:val="2E74B5" w:themeColor="accent5" w:themeShade="BF"/>
          <w:sz w:val="22"/>
        </w:rPr>
        <w:t>ed</w:t>
      </w:r>
      <w:r w:rsidR="00052EAB" w:rsidRPr="00400CFB">
        <w:rPr>
          <w:rFonts w:cs="Times New Roman"/>
          <w:color w:val="2E74B5" w:themeColor="accent5" w:themeShade="BF"/>
          <w:sz w:val="22"/>
        </w:rPr>
        <w:t xml:space="preserve"> and </w:t>
      </w:r>
      <w:r w:rsidRPr="00400CFB">
        <w:rPr>
          <w:rFonts w:cs="Times New Roman"/>
          <w:color w:val="2E74B5" w:themeColor="accent5" w:themeShade="BF"/>
          <w:sz w:val="22"/>
        </w:rPr>
        <w:t xml:space="preserve">less accurate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(Allen &amp; Fildes, 2001; Armstrong, 2001)</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This </w:t>
      </w:r>
      <w:r w:rsidR="00752048" w:rsidRPr="00400CFB">
        <w:rPr>
          <w:rFonts w:cs="Times New Roman"/>
          <w:color w:val="2E74B5" w:themeColor="accent5" w:themeShade="BF"/>
          <w:sz w:val="22"/>
        </w:rPr>
        <w:lastRenderedPageBreak/>
        <w:t>has been addressed by previous studies and is</w:t>
      </w:r>
      <w:r w:rsidRPr="00400CFB">
        <w:rPr>
          <w:rFonts w:cs="Times New Roman"/>
          <w:color w:val="2E74B5" w:themeColor="accent5" w:themeShade="BF"/>
          <w:sz w:val="22"/>
        </w:rPr>
        <w:t xml:space="preserve"> referred as the </w:t>
      </w:r>
      <w:r w:rsidR="00FF07A3" w:rsidRPr="00400CFB">
        <w:rPr>
          <w:rFonts w:cs="Times New Roman"/>
          <w:color w:val="2E74B5" w:themeColor="accent5" w:themeShade="BF"/>
          <w:sz w:val="22"/>
        </w:rPr>
        <w:t xml:space="preserve">problem of </w:t>
      </w:r>
      <w:r w:rsidRPr="00400CFB">
        <w:rPr>
          <w:rFonts w:cs="Times New Roman"/>
          <w:color w:val="2E74B5" w:themeColor="accent5" w:themeShade="BF"/>
          <w:sz w:val="22"/>
        </w:rPr>
        <w:t>structural change</w:t>
      </w:r>
      <w:r w:rsidRPr="00400CFB">
        <w:rPr>
          <w:rStyle w:val="FootnoteReference"/>
          <w:rFonts w:cs="Times New Roman"/>
          <w:color w:val="2E74B5" w:themeColor="accent5" w:themeShade="BF"/>
          <w:sz w:val="22"/>
        </w:rPr>
        <w:footnoteReference w:id="2"/>
      </w:r>
      <w:r w:rsidRPr="00400CFB">
        <w:rPr>
          <w:rFonts w:cs="Times New Roman"/>
          <w:color w:val="2E74B5" w:themeColor="accent5" w:themeShade="BF"/>
          <w:sz w:val="22"/>
        </w:rPr>
        <w:t xml:space="preserve"> </w:t>
      </w:r>
      <w:r w:rsidRPr="00400CFB">
        <w:rPr>
          <w:rFonts w:cs="Times New Roman"/>
          <w:color w:val="2E74B5" w:themeColor="accent5" w:themeShade="BF"/>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400CFB">
        <w:rPr>
          <w:rFonts w:cs="Times New Roman"/>
          <w:color w:val="2E74B5" w:themeColor="accent5" w:themeShade="BF"/>
          <w:sz w:val="22"/>
        </w:rPr>
        <w:instrText xml:space="preserve"> ADDIN EN.CITE </w:instrText>
      </w:r>
      <w:r w:rsidRPr="00400CFB">
        <w:rPr>
          <w:rFonts w:cs="Times New Roman"/>
          <w:color w:val="2E74B5" w:themeColor="accent5" w:themeShade="BF"/>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400CFB">
        <w:rPr>
          <w:rFonts w:cs="Times New Roman"/>
          <w:color w:val="2E74B5" w:themeColor="accent5" w:themeShade="BF"/>
          <w:sz w:val="22"/>
        </w:rPr>
        <w:instrText xml:space="preserve"> ADDIN EN.CITE.DATA </w:instrText>
      </w:r>
      <w:r w:rsidRPr="00400CFB">
        <w:rPr>
          <w:rFonts w:cs="Times New Roman"/>
          <w:color w:val="2E74B5" w:themeColor="accent5" w:themeShade="BF"/>
          <w:sz w:val="22"/>
        </w:rPr>
      </w:r>
      <w:r w:rsidRPr="00400CFB">
        <w:rPr>
          <w:rFonts w:cs="Times New Roman"/>
          <w:color w:val="2E74B5" w:themeColor="accent5" w:themeShade="BF"/>
          <w:sz w:val="22"/>
        </w:rPr>
        <w:fldChar w:fldCharType="end"/>
      </w:r>
      <w:r w:rsidRPr="00400CFB">
        <w:rPr>
          <w:rFonts w:cs="Times New Roman"/>
          <w:color w:val="2E74B5" w:themeColor="accent5" w:themeShade="BF"/>
          <w:sz w:val="22"/>
        </w:rPr>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(e.g., Castle, Doornik, &amp; Hendry, 2008; Hendry, 2018; H. M. Pesaran &amp; Timmermann, 2007)</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H. M. Pesaran and Timmermann (2005)</w:t>
      </w:r>
      <w:r w:rsidRPr="00400CFB">
        <w:rPr>
          <w:rFonts w:cs="Times New Roman"/>
          <w:color w:val="2E74B5" w:themeColor="accent5" w:themeShade="BF"/>
          <w:sz w:val="22"/>
        </w:rPr>
        <w:fldChar w:fldCharType="end"/>
      </w:r>
      <w:r w:rsidR="00FF07A3" w:rsidRPr="00400CFB">
        <w:rPr>
          <w:rFonts w:cs="Times New Roman"/>
          <w:color w:val="2E74B5" w:themeColor="accent5" w:themeShade="BF"/>
          <w:sz w:val="22"/>
        </w:rPr>
        <w:t xml:space="preserve"> </w:t>
      </w:r>
      <w:r w:rsidRPr="00400CFB">
        <w:rPr>
          <w:rFonts w:cs="Times New Roman"/>
          <w:noProof/>
          <w:color w:val="2E74B5" w:themeColor="accent5" w:themeShade="BF"/>
          <w:sz w:val="22"/>
        </w:rPr>
        <w:t>demonstrate</w:t>
      </w:r>
      <w:r w:rsidR="00FF07A3" w:rsidRPr="00400CFB">
        <w:rPr>
          <w:rFonts w:cs="Times New Roman"/>
          <w:noProof/>
          <w:color w:val="2E74B5" w:themeColor="accent5" w:themeShade="BF"/>
          <w:sz w:val="22"/>
        </w:rPr>
        <w:t>d</w:t>
      </w:r>
      <w:r w:rsidRPr="00400CFB">
        <w:rPr>
          <w:rFonts w:cs="Times New Roman"/>
          <w:color w:val="2E74B5" w:themeColor="accent5" w:themeShade="BF"/>
          <w:sz w:val="22"/>
        </w:rPr>
        <w:t xml:space="preserve"> </w:t>
      </w:r>
      <w:r w:rsidR="00EB7E34" w:rsidRPr="00400CFB">
        <w:rPr>
          <w:rFonts w:cs="Times New Roman"/>
          <w:color w:val="2E74B5" w:themeColor="accent5" w:themeShade="BF"/>
          <w:sz w:val="22"/>
        </w:rPr>
        <w:t xml:space="preserve">analytically </w:t>
      </w:r>
      <w:r w:rsidRPr="00400CFB">
        <w:rPr>
          <w:rFonts w:cs="Times New Roman"/>
          <w:color w:val="2E74B5" w:themeColor="accent5" w:themeShade="BF"/>
          <w:sz w:val="22"/>
        </w:rPr>
        <w:t>how a structural change lead to forecast bias using a simple regression model without an intercept</w:t>
      </w:r>
      <w:r w:rsidRPr="00400CFB">
        <w:rPr>
          <w:rFonts w:cs="Times New Roman" w:hint="eastAsia"/>
          <w:color w:val="2E74B5" w:themeColor="accent5" w:themeShade="BF"/>
          <w:sz w:val="22"/>
        </w:rPr>
        <w:t xml:space="preserve">. </w:t>
      </w:r>
      <w:r w:rsidRPr="00400CFB">
        <w:rPr>
          <w:rFonts w:cs="Times New Roman"/>
          <w:color w:val="2E74B5" w:themeColor="accent5" w:themeShade="BF"/>
          <w:sz w:val="22"/>
        </w:rPr>
        <w:t xml:space="preserve">For example, </w:t>
      </w:r>
      <w:r w:rsidR="006679C7" w:rsidRPr="00400CFB">
        <w:rPr>
          <w:rFonts w:cs="Times New Roman"/>
          <w:color w:val="2E74B5" w:themeColor="accent5" w:themeShade="BF"/>
          <w:sz w:val="22"/>
        </w:rPr>
        <w:t xml:space="preserve">we may denote </w:t>
      </w:r>
      <w:r w:rsidR="00EB7E34" w:rsidRPr="00400CFB">
        <w:rPr>
          <w:rFonts w:cs="Times New Roman"/>
          <w:color w:val="2E74B5" w:themeColor="accent5" w:themeShade="BF"/>
          <w:sz w:val="22"/>
        </w:rPr>
        <w:t xml:space="preserve">that during </w:t>
      </w:r>
      <w:r w:rsidRPr="00400CFB">
        <w:rPr>
          <w:rFonts w:cs="Times New Roman"/>
          <w:color w:val="2E74B5" w:themeColor="accent5" w:themeShade="BF"/>
          <w:sz w:val="22"/>
        </w:rPr>
        <w:t>the time period</w:t>
      </w:r>
      <w:r w:rsidR="006679C7" w:rsidRPr="00400CFB">
        <w:rPr>
          <w:rFonts w:cs="Times New Roman"/>
          <w:color w:val="2E74B5" w:themeColor="accent5" w:themeShade="BF"/>
          <w:sz w:val="22"/>
        </w:rPr>
        <w:t>s</w:t>
      </w:r>
      <w:r w:rsidRPr="00400CFB">
        <w:rPr>
          <w:rFonts w:cs="Times New Roman"/>
          <w:color w:val="2E74B5" w:themeColor="accent5" w:themeShade="BF"/>
          <w:sz w:val="22"/>
        </w:rPr>
        <w:t xml:space="preserve"> of </w:t>
      </w:r>
      <m:oMath>
        <m:r>
          <w:rPr>
            <w:rFonts w:ascii="Cambria Math" w:hAnsi="Cambria Math" w:cs="Times New Roman"/>
            <w:color w:val="2E74B5" w:themeColor="accent5" w:themeShade="BF"/>
            <w:sz w:val="22"/>
          </w:rPr>
          <m:t>[1:T]</m:t>
        </m:r>
      </m:oMath>
      <w:r w:rsidR="00EB7E34" w:rsidRPr="00400CFB">
        <w:rPr>
          <w:rFonts w:cs="Times New Roman"/>
          <w:color w:val="2E74B5" w:themeColor="accent5" w:themeShade="BF"/>
          <w:sz w:val="22"/>
        </w:rPr>
        <w:t xml:space="preserve">, </w:t>
      </w:r>
      <w:r w:rsidRPr="00400CFB">
        <w:rPr>
          <w:rFonts w:cs="Times New Roman"/>
          <w:color w:val="2E74B5" w:themeColor="accent5" w:themeShade="BF"/>
          <w:sz w:val="22"/>
        </w:rPr>
        <w:t>the unobserved data generating process is:</w:t>
      </w:r>
    </w:p>
    <w:p w:rsidR="00971633" w:rsidRPr="00400CFB" w:rsidRDefault="00516CB8" w:rsidP="00EB7E34">
      <w:pPr>
        <w:shd w:val="clear" w:color="auto" w:fill="FFFFFF" w:themeFill="background1"/>
        <w:spacing w:after="0" w:line="360" w:lineRule="auto"/>
        <w:jc w:val="center"/>
        <w:rPr>
          <w:rFonts w:cs="Times New Roman"/>
          <w:color w:val="2E74B5" w:themeColor="accent5" w:themeShade="BF"/>
          <w:sz w:val="22"/>
        </w:rPr>
      </w:pP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y</m:t>
            </m:r>
          </m:e>
          <m:sub>
            <m:r>
              <w:rPr>
                <w:rFonts w:ascii="Cambria Math" w:hAnsi="Cambria Math" w:cs="Times New Roman"/>
                <w:color w:val="2E74B5" w:themeColor="accent5" w:themeShade="BF"/>
                <w:sz w:val="22"/>
              </w:rPr>
              <m:t>t+1</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1</m:t>
            </m:r>
          </m:e>
          <m:sub>
            <m:d>
              <m:dPr>
                <m:begChr m:val="{"/>
                <m:endChr m:val="}"/>
                <m:ctrlPr>
                  <w:rPr>
                    <w:rFonts w:ascii="Cambria Math" w:hAnsi="Cambria Math" w:cs="Times New Roman"/>
                    <w:i/>
                    <w:color w:val="2E74B5" w:themeColor="accent5" w:themeShade="BF"/>
                    <w:sz w:val="22"/>
                  </w:rPr>
                </m:ctrlPr>
              </m:dPr>
              <m:e>
                <m:r>
                  <w:rPr>
                    <w:rFonts w:ascii="Cambria Math" w:hAnsi="Cambria Math" w:cs="Times New Roman" w:hint="eastAsia"/>
                    <w:color w:val="2E74B5" w:themeColor="accent5" w:themeShade="BF"/>
                    <w:sz w:val="22"/>
                  </w:rPr>
                  <m:t>t</m:t>
                </m:r>
                <m:r>
                  <w:rPr>
                    <w:rFonts w:ascii="Cambria Math" w:hAnsi="Cambria Math" w:cs="Times New Roman" w:hint="eastAsia"/>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e>
            </m:d>
          </m:sub>
        </m:sSub>
        <m:sSubSup>
          <m:sSubSupPr>
            <m:ctrlPr>
              <w:rPr>
                <w:rFonts w:ascii="Cambria Math" w:hAnsi="Cambria Math" w:cs="Times New Roman"/>
                <w:color w:val="2E74B5" w:themeColor="accent5" w:themeShade="BF"/>
                <w:sz w:val="22"/>
              </w:rPr>
            </m:ctrlPr>
          </m:sSubSupPr>
          <m:e>
            <m:r>
              <w:rPr>
                <w:rFonts w:ascii="Cambria Math" w:hAnsi="Cambria Math" w:cs="Times New Roman"/>
                <w:color w:val="2E74B5" w:themeColor="accent5" w:themeShade="BF"/>
                <w:sz w:val="22"/>
              </w:rPr>
              <m:t>β</m:t>
            </m:r>
          </m:e>
          <m:sub>
            <m:r>
              <m:rPr>
                <m:sty m:val="p"/>
              </m:rPr>
              <w:rPr>
                <w:rFonts w:ascii="Cambria Math" w:hAnsi="Cambria Math" w:cs="Times New Roman"/>
                <w:color w:val="2E74B5" w:themeColor="accent5" w:themeShade="BF"/>
                <w:sz w:val="22"/>
              </w:rPr>
              <m:t>1</m:t>
            </m:r>
          </m:sub>
          <m:sup>
            <m:r>
              <m:rPr>
                <m:sty m:val="p"/>
              </m:rP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d>
          <m:dPr>
            <m:ctrlPr>
              <w:rPr>
                <w:rFonts w:ascii="Cambria Math" w:hAnsi="Cambria Math" w:cs="Times New Roman"/>
                <w:i/>
                <w:color w:val="2E74B5" w:themeColor="accent5" w:themeShade="BF"/>
                <w:sz w:val="22"/>
              </w:rPr>
            </m:ctrlPr>
          </m:dPr>
          <m:e>
            <m:r>
              <w:rPr>
                <w:rFonts w:ascii="Cambria Math" w:hAnsi="Cambria Math" w:cs="Times New Roman"/>
                <w:color w:val="2E74B5" w:themeColor="accent5" w:themeShade="BF"/>
                <w:sz w:val="22"/>
              </w:rPr>
              <m:t>1-</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1</m:t>
                </m:r>
              </m:e>
              <m:sub>
                <m:d>
                  <m:dPr>
                    <m:begChr m:val="{"/>
                    <m:endChr m:val="}"/>
                    <m:ctrlPr>
                      <w:rPr>
                        <w:rFonts w:ascii="Cambria Math" w:hAnsi="Cambria Math" w:cs="Times New Roman"/>
                        <w:i/>
                        <w:color w:val="2E74B5" w:themeColor="accent5" w:themeShade="BF"/>
                        <w:sz w:val="22"/>
                      </w:rPr>
                    </m:ctrlPr>
                  </m:dPr>
                  <m:e>
                    <m:r>
                      <w:rPr>
                        <w:rFonts w:ascii="Cambria Math" w:hAnsi="Cambria Math" w:cs="Times New Roman" w:hint="eastAsia"/>
                        <w:color w:val="2E74B5" w:themeColor="accent5" w:themeShade="BF"/>
                        <w:sz w:val="22"/>
                      </w:rPr>
                      <m:t>t</m:t>
                    </m:r>
                    <m:r>
                      <w:rPr>
                        <w:rFonts w:ascii="Cambria Math" w:hAnsi="Cambria Math" w:cs="Times New Roman" w:hint="eastAsia"/>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e>
                </m:d>
              </m:sub>
            </m:sSub>
          </m:e>
        </m:d>
        <m:sSubSup>
          <m:sSubSupPr>
            <m:ctrlPr>
              <w:rPr>
                <w:rFonts w:ascii="Cambria Math" w:hAnsi="Cambria Math" w:cs="Times New Roman"/>
                <w:color w:val="2E74B5" w:themeColor="accent5" w:themeShade="BF"/>
                <w:sz w:val="22"/>
              </w:rPr>
            </m:ctrlPr>
          </m:sSubSupPr>
          <m:e>
            <m:r>
              <w:rPr>
                <w:rFonts w:ascii="Cambria Math" w:hAnsi="Cambria Math" w:cs="Times New Roman"/>
                <w:color w:val="2E74B5" w:themeColor="accent5" w:themeShade="BF"/>
                <w:sz w:val="22"/>
              </w:rPr>
              <m:t>β</m:t>
            </m:r>
          </m:e>
          <m:sub>
            <m:r>
              <m:rPr>
                <m:sty m:val="p"/>
              </m:rPr>
              <w:rPr>
                <w:rFonts w:ascii="Cambria Math" w:hAnsi="Cambria Math" w:cs="Times New Roman"/>
                <w:color w:val="2E74B5" w:themeColor="accent5" w:themeShade="BF"/>
                <w:sz w:val="22"/>
              </w:rPr>
              <m:t>2</m:t>
            </m:r>
          </m:sub>
          <m:sup>
            <m:r>
              <m:rPr>
                <m:sty m:val="p"/>
              </m:rP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t+1</m:t>
            </m:r>
          </m:sub>
        </m:sSub>
      </m:oMath>
      <w:r w:rsidR="00971633" w:rsidRPr="00400CFB">
        <w:rPr>
          <w:rFonts w:cs="Times New Roman"/>
          <w:color w:val="2E74B5" w:themeColor="accent5" w:themeShade="BF"/>
          <w:sz w:val="22"/>
        </w:rPr>
        <w:tab/>
        <w:t>(1)</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bookmarkStart w:id="1" w:name="_Hlk525640925"/>
      <w:r w:rsidRPr="00400CFB">
        <w:rPr>
          <w:rFonts w:cs="Times New Roman"/>
          <w:color w:val="2E74B5" w:themeColor="accent5" w:themeShade="BF"/>
          <w:sz w:val="22"/>
        </w:rPr>
        <w:t xml:space="preserve">where,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y</m:t>
            </m:r>
          </m:e>
          <m:sub>
            <m:r>
              <w:rPr>
                <w:rFonts w:ascii="Cambria Math" w:hAnsi="Cambria Math" w:cs="Times New Roman"/>
                <w:color w:val="2E74B5" w:themeColor="accent5" w:themeShade="BF"/>
                <w:sz w:val="22"/>
              </w:rPr>
              <m:t>t+1</m:t>
            </m:r>
          </m:sub>
        </m:sSub>
      </m:oMath>
      <w:r w:rsidR="009B7FB3" w:rsidRPr="00400CFB">
        <w:rPr>
          <w:rFonts w:cs="Times New Roman"/>
          <w:color w:val="2E74B5" w:themeColor="accent5" w:themeShade="BF"/>
          <w:sz w:val="22"/>
        </w:rPr>
        <w:t xml:space="preserve"> </w:t>
      </w:r>
      <w:r w:rsidR="005A167C" w:rsidRPr="00400CFB">
        <w:rPr>
          <w:rFonts w:cs="Times New Roman"/>
          <w:color w:val="2E74B5" w:themeColor="accent5" w:themeShade="BF"/>
          <w:sz w:val="22"/>
        </w:rPr>
        <w:t>and</w:t>
      </w:r>
      <w:r w:rsidRPr="00400CFB">
        <w:rPr>
          <w:rFonts w:cs="Times New Roman"/>
          <w:color w:val="2E74B5" w:themeColor="accent5" w:themeShade="BF"/>
          <w:sz w:val="22"/>
        </w:rPr>
        <w:t xml:space="preserve">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oMath>
      <w:r w:rsidR="005A167C" w:rsidRPr="00400CFB">
        <w:rPr>
          <w:rFonts w:cs="Times New Roman"/>
          <w:color w:val="2E74B5" w:themeColor="accent5" w:themeShade="BF"/>
          <w:sz w:val="22"/>
        </w:rPr>
        <w:t xml:space="preserve"> are</w:t>
      </w:r>
      <w:r w:rsidR="009B7FB3" w:rsidRPr="00400CFB">
        <w:rPr>
          <w:rFonts w:cs="Times New Roman"/>
          <w:color w:val="2E74B5" w:themeColor="accent5" w:themeShade="BF"/>
          <w:sz w:val="22"/>
        </w:rPr>
        <w:t xml:space="preserve"> the </w:t>
      </w:r>
      <w:r w:rsidR="00C631AB" w:rsidRPr="00400CFB">
        <w:rPr>
          <w:rFonts w:cs="Times New Roman"/>
          <w:color w:val="2E74B5" w:themeColor="accent5" w:themeShade="BF"/>
          <w:sz w:val="22"/>
        </w:rPr>
        <w:t>vector</w:t>
      </w:r>
      <w:r w:rsidR="00E36FD4" w:rsidRPr="00400CFB">
        <w:rPr>
          <w:rFonts w:cs="Times New Roman"/>
          <w:color w:val="2E74B5" w:themeColor="accent5" w:themeShade="BF"/>
          <w:sz w:val="22"/>
        </w:rPr>
        <w:t>s</w:t>
      </w:r>
      <w:r w:rsidR="00C631AB" w:rsidRPr="00400CFB">
        <w:rPr>
          <w:rFonts w:cs="Times New Roman"/>
          <w:color w:val="2E74B5" w:themeColor="accent5" w:themeShade="BF"/>
          <w:sz w:val="22"/>
        </w:rPr>
        <w:t xml:space="preserve"> of the </w:t>
      </w:r>
      <w:r w:rsidR="005A167C" w:rsidRPr="00400CFB">
        <w:rPr>
          <w:rFonts w:cs="Times New Roman"/>
          <w:color w:val="2E74B5" w:themeColor="accent5" w:themeShade="BF"/>
          <w:sz w:val="22"/>
        </w:rPr>
        <w:t xml:space="preserve">dependent variable and </w:t>
      </w:r>
      <w:r w:rsidR="00C631AB" w:rsidRPr="00400CFB">
        <w:rPr>
          <w:rFonts w:cs="Times New Roman"/>
          <w:color w:val="2E74B5" w:themeColor="accent5" w:themeShade="BF"/>
          <w:sz w:val="22"/>
        </w:rPr>
        <w:t>independent variable</w:t>
      </w:r>
      <w:r w:rsidR="005A167C" w:rsidRPr="00400CFB">
        <w:rPr>
          <w:rFonts w:cs="Times New Roman"/>
          <w:color w:val="2E74B5" w:themeColor="accent5" w:themeShade="BF"/>
          <w:sz w:val="22"/>
        </w:rPr>
        <w:t xml:space="preserve"> respectively</w:t>
      </w:r>
      <w:r w:rsidR="009B7FB3" w:rsidRPr="00400CFB">
        <w:rPr>
          <w:rFonts w:cs="Times New Roman"/>
          <w:color w:val="2E74B5" w:themeColor="accent5" w:themeShade="BF"/>
          <w:sz w:val="22"/>
        </w:rPr>
        <w:t>.</w:t>
      </w:r>
      <w:r w:rsidR="005A167C" w:rsidRPr="00400CFB">
        <w:rPr>
          <w:rFonts w:cs="Times New Roman"/>
          <w:color w:val="2E74B5" w:themeColor="accent5" w:themeShade="BF"/>
          <w:sz w:val="22"/>
        </w:rPr>
        <w:t xml:space="preserve">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t+1</m:t>
            </m:r>
          </m:sub>
        </m:sSub>
      </m:oMath>
      <w:r w:rsidR="005A167C" w:rsidRPr="00400CFB">
        <w:rPr>
          <w:rFonts w:cs="Times New Roman"/>
          <w:color w:val="2E74B5" w:themeColor="accent5" w:themeShade="BF"/>
          <w:sz w:val="22"/>
        </w:rPr>
        <w:t xml:space="preserve"> is the vector of the error </w:t>
      </w:r>
      <w:proofErr w:type="gramStart"/>
      <w:r w:rsidR="005A167C" w:rsidRPr="00400CFB">
        <w:rPr>
          <w:rFonts w:cs="Times New Roman"/>
          <w:color w:val="2E74B5" w:themeColor="accent5" w:themeShade="BF"/>
          <w:sz w:val="22"/>
        </w:rPr>
        <w:t>term.</w:t>
      </w:r>
      <w:proofErr w:type="gramEnd"/>
      <w:r w:rsidR="005A167C" w:rsidRPr="00400CFB">
        <w:rPr>
          <w:rFonts w:cs="Times New Roman"/>
          <w:color w:val="2E74B5" w:themeColor="accent5" w:themeShade="BF"/>
          <w:sz w:val="22"/>
        </w:rPr>
        <w:t xml:space="preserve"> </w:t>
      </w:r>
      <m:oMath>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β</m:t>
            </m:r>
          </m:e>
          <m:sub>
            <m:r>
              <w:rPr>
                <w:rFonts w:ascii="Cambria Math" w:hAnsi="Cambria Math" w:cs="Times New Roman"/>
                <w:color w:val="2E74B5" w:themeColor="accent5" w:themeShade="BF"/>
                <w:sz w:val="22"/>
              </w:rPr>
              <m:t>i</m:t>
            </m:r>
          </m:sub>
        </m:sSub>
      </m:oMath>
      <w:r w:rsidRPr="00400CFB">
        <w:rPr>
          <w:rFonts w:cs="Times New Roman"/>
          <w:color w:val="2E74B5" w:themeColor="accent5" w:themeShade="BF"/>
          <w:sz w:val="22"/>
        </w:rPr>
        <w:t xml:space="preserve"> (where </w:t>
      </w:r>
      <w:r w:rsidRPr="00400CFB">
        <w:rPr>
          <w:rFonts w:cs="Times New Roman"/>
          <w:i/>
          <w:color w:val="2E74B5" w:themeColor="accent5" w:themeShade="BF"/>
          <w:sz w:val="22"/>
        </w:rPr>
        <w:t>i</w:t>
      </w:r>
      <w:r w:rsidRPr="00400CFB">
        <w:rPr>
          <w:rFonts w:cs="Times New Roman"/>
          <w:color w:val="2E74B5" w:themeColor="accent5" w:themeShade="BF"/>
          <w:sz w:val="22"/>
        </w:rPr>
        <w:t xml:space="preserve">=1,2) </w:t>
      </w:r>
      <w:r w:rsidR="002A1A5B" w:rsidRPr="00400CFB">
        <w:rPr>
          <w:rFonts w:cs="Times New Roman"/>
          <w:color w:val="2E74B5" w:themeColor="accent5" w:themeShade="BF"/>
          <w:sz w:val="22"/>
        </w:rPr>
        <w:t>are</w:t>
      </w:r>
      <w:r w:rsidRPr="00400CFB">
        <w:rPr>
          <w:rFonts w:cs="Times New Roman"/>
          <w:color w:val="2E74B5" w:themeColor="accent5" w:themeShade="BF"/>
          <w:sz w:val="22"/>
        </w:rPr>
        <w:t xml:space="preserve"> the vector</w:t>
      </w:r>
      <w:r w:rsidR="002A1A5B" w:rsidRPr="00400CFB">
        <w:rPr>
          <w:rFonts w:cs="Times New Roman"/>
          <w:color w:val="2E74B5" w:themeColor="accent5" w:themeShade="BF"/>
          <w:sz w:val="22"/>
        </w:rPr>
        <w:t>s</w:t>
      </w:r>
      <w:r w:rsidRPr="00400CFB">
        <w:rPr>
          <w:rFonts w:cs="Times New Roman"/>
          <w:color w:val="2E74B5" w:themeColor="accent5" w:themeShade="BF"/>
          <w:sz w:val="22"/>
        </w:rPr>
        <w:t xml:space="preserve"> of the parameter coefficients.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1</m:t>
            </m:r>
          </m:e>
          <m:sub>
            <m:d>
              <m:dPr>
                <m:begChr m:val="{"/>
                <m:endChr m:val="}"/>
                <m:ctrlPr>
                  <w:rPr>
                    <w:rFonts w:ascii="Cambria Math" w:hAnsi="Cambria Math" w:cs="Times New Roman"/>
                    <w:i/>
                    <w:color w:val="2E74B5" w:themeColor="accent5" w:themeShade="BF"/>
                    <w:sz w:val="22"/>
                  </w:rPr>
                </m:ctrlPr>
              </m:dPr>
              <m:e>
                <m:r>
                  <w:rPr>
                    <w:rFonts w:ascii="Cambria Math" w:hAnsi="Cambria Math" w:cs="Times New Roman"/>
                    <w:color w:val="2E74B5" w:themeColor="accent5" w:themeShade="BF"/>
                    <w:sz w:val="22"/>
                  </w:rPr>
                  <m:t>t</m:t>
                </m:r>
                <m:r>
                  <w:rPr>
                    <w:rFonts w:ascii="Cambria Math" w:hAnsi="Cambria Math" w:cs="Times New Roman" w:hint="eastAsia"/>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e>
            </m:d>
          </m:sub>
        </m:sSub>
      </m:oMath>
      <w:r w:rsidRPr="00400CFB">
        <w:rPr>
          <w:rFonts w:cs="Times New Roman"/>
          <w:color w:val="2E74B5" w:themeColor="accent5" w:themeShade="BF"/>
          <w:sz w:val="22"/>
        </w:rPr>
        <w:t xml:space="preserve"> is an indicator which equals to 1 before week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oMath>
      <w:r w:rsidRPr="00400CFB">
        <w:rPr>
          <w:rFonts w:cs="Times New Roman"/>
          <w:color w:val="2E74B5" w:themeColor="accent5" w:themeShade="BF"/>
          <w:sz w:val="22"/>
        </w:rPr>
        <w:t xml:space="preserve"> </w:t>
      </w:r>
      <w:r w:rsidR="002A1A5B" w:rsidRPr="00400CFB">
        <w:rPr>
          <w:rFonts w:cs="Times New Roman"/>
          <w:color w:val="2E74B5" w:themeColor="accent5" w:themeShade="BF"/>
          <w:sz w:val="22"/>
        </w:rPr>
        <w:t xml:space="preserve">(where </w:t>
      </w:r>
      <m:oMath>
        <m:r>
          <w:rPr>
            <w:rFonts w:ascii="Cambria Math" w:hAnsi="Cambria Math" w:cs="Times New Roman"/>
            <w:color w:val="2E74B5" w:themeColor="accent5" w:themeShade="BF"/>
            <w:sz w:val="22"/>
          </w:rPr>
          <m:t>1&lt;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r>
          <w:rPr>
            <w:rFonts w:ascii="Cambria Math" w:hAnsi="Cambria Math" w:cs="Times New Roman"/>
            <w:color w:val="2E74B5" w:themeColor="accent5" w:themeShade="BF"/>
            <w:sz w:val="22"/>
          </w:rPr>
          <m:t>&lt;T</m:t>
        </m:r>
      </m:oMath>
      <w:r w:rsidR="002A1A5B" w:rsidRPr="00400CFB">
        <w:rPr>
          <w:rFonts w:cs="Times New Roman"/>
          <w:color w:val="2E74B5" w:themeColor="accent5" w:themeShade="BF"/>
          <w:sz w:val="22"/>
        </w:rPr>
        <w:t xml:space="preserve">) </w:t>
      </w:r>
      <w:r w:rsidRPr="00400CFB">
        <w:rPr>
          <w:rFonts w:cs="Times New Roman"/>
          <w:color w:val="2E74B5" w:themeColor="accent5" w:themeShade="BF"/>
          <w:sz w:val="22"/>
        </w:rPr>
        <w:t xml:space="preserve">and 0 afterwards. Therefore, </w:t>
      </w:r>
      <w:r w:rsidR="002A1A5B" w:rsidRPr="00400CFB">
        <w:rPr>
          <w:rFonts w:cs="Times New Roman"/>
          <w:color w:val="2E74B5" w:themeColor="accent5" w:themeShade="BF"/>
          <w:sz w:val="22"/>
        </w:rPr>
        <w:t xml:space="preserve">we have </w:t>
      </w:r>
      <w:r w:rsidRPr="00400CFB">
        <w:rPr>
          <w:rFonts w:cs="Times New Roman"/>
          <w:color w:val="2E74B5" w:themeColor="accent5" w:themeShade="BF"/>
          <w:sz w:val="22"/>
        </w:rPr>
        <w:t xml:space="preserve">a structural change where the true parameter of the independent variable changes from </w:t>
      </w:r>
      <m:oMath>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β</m:t>
            </m:r>
          </m:e>
          <m:sub>
            <m:r>
              <m:rPr>
                <m:sty m:val="p"/>
              </m:rPr>
              <w:rPr>
                <w:rFonts w:ascii="Cambria Math" w:hAnsi="Cambria Math" w:cs="Times New Roman"/>
                <w:color w:val="2E74B5" w:themeColor="accent5" w:themeShade="BF"/>
                <w:sz w:val="22"/>
              </w:rPr>
              <m:t>1</m:t>
            </m:r>
          </m:sub>
        </m:sSub>
      </m:oMath>
      <w:r w:rsidRPr="00400CFB">
        <w:rPr>
          <w:rFonts w:cs="Times New Roman"/>
          <w:color w:val="2E74B5" w:themeColor="accent5" w:themeShade="BF"/>
          <w:sz w:val="22"/>
        </w:rPr>
        <w:t xml:space="preserve"> to </w:t>
      </w:r>
      <m:oMath>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β</m:t>
            </m:r>
          </m:e>
          <m:sub>
            <m:r>
              <m:rPr>
                <m:sty m:val="p"/>
              </m:rPr>
              <w:rPr>
                <w:rFonts w:ascii="Cambria Math" w:hAnsi="Cambria Math" w:cs="Times New Roman"/>
                <w:color w:val="2E74B5" w:themeColor="accent5" w:themeShade="BF"/>
                <w:sz w:val="22"/>
              </w:rPr>
              <m:t>2</m:t>
            </m:r>
          </m:sub>
        </m:sSub>
      </m:oMath>
      <w:r w:rsidRPr="00400CFB">
        <w:rPr>
          <w:rFonts w:cs="Times New Roman"/>
          <w:color w:val="2E74B5" w:themeColor="accent5" w:themeShade="BF"/>
          <w:sz w:val="22"/>
        </w:rPr>
        <w:t xml:space="preserve"> after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oMath>
      <w:r w:rsidRPr="00400CFB">
        <w:rPr>
          <w:rFonts w:cs="Times New Roman"/>
          <w:color w:val="2E74B5" w:themeColor="accent5" w:themeShade="BF"/>
          <w:sz w:val="22"/>
        </w:rPr>
        <w:t xml:space="preserve">. We may estimate a model with a functional form congruent with the data generating process (e.g.,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y</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p>
          <m:sSupPr>
            <m:ctrlPr>
              <w:rPr>
                <w:rFonts w:ascii="Cambria Math" w:hAnsi="Cambria Math" w:cs="Times New Roman"/>
                <w:color w:val="2E74B5" w:themeColor="accent5" w:themeShade="BF"/>
                <w:sz w:val="22"/>
              </w:rPr>
            </m:ctrlPr>
          </m:sSupPr>
          <m:e>
            <m:acc>
              <m:accPr>
                <m:ctrlPr>
                  <w:rPr>
                    <w:rFonts w:ascii="Cambria Math" w:hAnsi="Cambria Math" w:cs="Times New Roman"/>
                    <w:color w:val="2E74B5" w:themeColor="accent5" w:themeShade="BF"/>
                    <w:sz w:val="22"/>
                  </w:rPr>
                </m:ctrlPr>
              </m:accPr>
              <m:e>
                <m:r>
                  <w:rPr>
                    <w:rFonts w:ascii="Cambria Math" w:hAnsi="Cambria Math" w:cs="Times New Roman"/>
                    <w:color w:val="2E74B5" w:themeColor="accent5" w:themeShade="BF"/>
                    <w:sz w:val="22"/>
                  </w:rPr>
                  <m:t>β</m:t>
                </m:r>
              </m:e>
            </m:acc>
          </m:e>
          <m:sup>
            <m:r>
              <m:rPr>
                <m:sty m:val="p"/>
              </m:rPr>
              <w:rPr>
                <w:rFonts w:ascii="Cambria Math" w:hAnsi="Cambria Math" w:cs="Times New Roman"/>
                <w:color w:val="2E74B5" w:themeColor="accent5" w:themeShade="BF"/>
                <w:sz w:val="22"/>
              </w:rPr>
              <m:t>'</m:t>
            </m:r>
          </m:sup>
        </m:s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m:t>
            </m:r>
          </m:sub>
        </m:sSub>
      </m:oMath>
      <w:r w:rsidRPr="00400CFB">
        <w:rPr>
          <w:rFonts w:cs="Times New Roman"/>
          <w:color w:val="2E74B5" w:themeColor="accent5" w:themeShade="BF"/>
          <w:sz w:val="22"/>
        </w:rPr>
        <w:t xml:space="preserve">) based on the data before and after the structural change, e.g., </w:t>
      </w:r>
      <m:oMath>
        <m:r>
          <w:rPr>
            <w:rFonts w:ascii="Cambria Math" w:hAnsi="Cambria Math" w:cs="Times New Roman"/>
            <w:color w:val="2E74B5" w:themeColor="accent5" w:themeShade="BF"/>
            <w:sz w:val="22"/>
          </w:rPr>
          <m:t>[m:T]</m:t>
        </m:r>
      </m:oMath>
      <w:r w:rsidRPr="00400CFB">
        <w:rPr>
          <w:rFonts w:cs="Times New Roman"/>
          <w:color w:val="2E74B5" w:themeColor="accent5" w:themeShade="BF"/>
          <w:sz w:val="22"/>
        </w:rPr>
        <w:t>,</w:t>
      </w:r>
      <m:oMath>
        <m:r>
          <w:rPr>
            <w:rFonts w:ascii="Cambria Math" w:hAnsi="Cambria Math" w:cs="Times New Roman"/>
            <w:color w:val="2E74B5" w:themeColor="accent5" w:themeShade="BF"/>
            <w:sz w:val="22"/>
          </w:rPr>
          <m:t xml:space="preserve"> where </m:t>
        </m:r>
        <m:r>
          <m:rPr>
            <m:sty m:val="p"/>
          </m:rPr>
          <w:rPr>
            <w:rFonts w:ascii="Cambria Math" w:hAnsi="Cambria Math" w:cs="Times New Roman"/>
            <w:color w:val="2E74B5" w:themeColor="accent5" w:themeShade="BF"/>
            <w:sz w:val="22"/>
          </w:rPr>
          <m:t>1</m:t>
        </m:r>
        <m:r>
          <w:rPr>
            <w:rFonts w:ascii="Cambria Math" w:hAnsi="Cambria Math" w:cs="Times New Roman" w:hint="eastAsia"/>
            <w:color w:val="2E74B5" w:themeColor="accent5" w:themeShade="BF"/>
            <w:sz w:val="22"/>
          </w:rPr>
          <m:t>≤</m:t>
        </m:r>
        <m:r>
          <w:rPr>
            <w:rFonts w:ascii="Cambria Math" w:hAnsi="Cambria Math" w:cs="Times New Roman"/>
            <w:color w:val="2E74B5" w:themeColor="accent5" w:themeShade="BF"/>
            <w:sz w:val="22"/>
          </w:rPr>
          <m:t>m&lt;</m:t>
        </m:r>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T</m:t>
            </m:r>
          </m:e>
          <m:sub>
            <m:r>
              <m:rPr>
                <m:sty m:val="p"/>
              </m:rPr>
              <w:rPr>
                <w:rFonts w:ascii="Cambria Math" w:hAnsi="Cambria Math" w:cs="Times New Roman"/>
                <w:color w:val="2E74B5" w:themeColor="accent5" w:themeShade="BF"/>
                <w:sz w:val="22"/>
              </w:rPr>
              <m:t>1</m:t>
            </m:r>
          </m:sub>
        </m:sSub>
        <m:r>
          <m:rPr>
            <m:sty m:val="p"/>
          </m:rPr>
          <w:rPr>
            <w:rFonts w:ascii="Cambria Math" w:hAnsi="Cambria Math" w:cs="Times New Roman"/>
            <w:color w:val="2E74B5" w:themeColor="accent5" w:themeShade="BF"/>
            <w:sz w:val="22"/>
          </w:rPr>
          <m:t>&lt;</m:t>
        </m:r>
        <m:r>
          <w:rPr>
            <w:rFonts w:ascii="Cambria Math" w:hAnsi="Cambria Math" w:cs="Times New Roman"/>
            <w:color w:val="2E74B5" w:themeColor="accent5" w:themeShade="BF"/>
            <w:sz w:val="22"/>
          </w:rPr>
          <m:t>T</m:t>
        </m:r>
      </m:oMath>
      <w:r w:rsidRPr="00400CFB">
        <w:rPr>
          <w:rFonts w:cs="Times New Roman"/>
          <w:color w:val="2E74B5" w:themeColor="accent5" w:themeShade="BF"/>
          <w:sz w:val="22"/>
        </w:rPr>
        <w:t>. T</w:t>
      </w:r>
      <w:proofErr w:type="spellStart"/>
      <w:r w:rsidR="00E36FD4" w:rsidRPr="00400CFB">
        <w:rPr>
          <w:rFonts w:cs="Times New Roman"/>
          <w:color w:val="2E74B5" w:themeColor="accent5" w:themeShade="BF"/>
          <w:sz w:val="22"/>
        </w:rPr>
        <w:t>hus</w:t>
      </w:r>
      <w:proofErr w:type="spellEnd"/>
      <w:r w:rsidR="00E36FD4" w:rsidRPr="00400CFB">
        <w:rPr>
          <w:rFonts w:cs="Times New Roman"/>
          <w:color w:val="2E74B5" w:themeColor="accent5" w:themeShade="BF"/>
          <w:sz w:val="22"/>
        </w:rPr>
        <w:t>, t</w:t>
      </w:r>
      <w:r w:rsidRPr="00400CFB">
        <w:rPr>
          <w:rFonts w:cs="Times New Roman"/>
          <w:color w:val="2E74B5" w:themeColor="accent5" w:themeShade="BF"/>
          <w:sz w:val="22"/>
        </w:rPr>
        <w:t>he OLS estimate of the parameter is</w:t>
      </w:r>
      <w:r w:rsidRPr="00400CFB">
        <w:rPr>
          <w:rFonts w:cs="Times New Roman"/>
          <w:noProof/>
          <w:color w:val="2E74B5" w:themeColor="accent5" w:themeShade="BF"/>
          <w:sz w:val="22"/>
        </w:rPr>
        <w:t>:</w:t>
      </w:r>
    </w:p>
    <w:p w:rsidR="00971633" w:rsidRPr="00400CFB" w:rsidRDefault="00516CB8" w:rsidP="00E36FD4">
      <w:pPr>
        <w:shd w:val="clear" w:color="auto" w:fill="FFFFFF" w:themeFill="background1"/>
        <w:spacing w:after="0" w:line="360" w:lineRule="auto"/>
        <w:jc w:val="center"/>
        <w:rPr>
          <w:rFonts w:cs="Times New Roman"/>
          <w:noProof/>
          <w:color w:val="2E74B5" w:themeColor="accent5" w:themeShade="BF"/>
          <w:sz w:val="22"/>
        </w:rPr>
      </w:pPr>
      <m:oMath>
        <m:sSub>
          <m:sSubPr>
            <m:ctrlPr>
              <w:rPr>
                <w:rFonts w:ascii="Cambria Math" w:hAnsi="Cambria Math" w:cs="Times New Roman"/>
                <w:color w:val="2E74B5" w:themeColor="accent5" w:themeShade="BF"/>
                <w:sz w:val="22"/>
              </w:rPr>
            </m:ctrlPr>
          </m:sSubPr>
          <m:e>
            <m:acc>
              <m:accPr>
                <m:ctrlPr>
                  <w:rPr>
                    <w:rFonts w:ascii="Cambria Math" w:hAnsi="Cambria Math" w:cs="Times New Roman"/>
                    <w:color w:val="2E74B5" w:themeColor="accent5" w:themeShade="BF"/>
                    <w:sz w:val="22"/>
                  </w:rPr>
                </m:ctrlPr>
              </m:accPr>
              <m:e>
                <m:r>
                  <w:rPr>
                    <w:rFonts w:ascii="Cambria Math" w:hAnsi="Cambria Math" w:cs="Times New Roman"/>
                    <w:color w:val="2E74B5" w:themeColor="accent5" w:themeShade="BF"/>
                    <w:sz w:val="22"/>
                  </w:rPr>
                  <m:t>β</m:t>
                </m:r>
              </m:e>
            </m:acc>
          </m:e>
          <m:sub>
            <m:r>
              <w:rPr>
                <w:rFonts w:ascii="Cambria Math" w:hAnsi="Cambria Math" w:cs="Times New Roman"/>
                <w:color w:val="2E74B5" w:themeColor="accent5" w:themeShade="BF"/>
                <w:sz w:val="22"/>
              </w:rPr>
              <m:t>T</m:t>
            </m:r>
          </m:sub>
        </m:sSub>
        <m:d>
          <m:dPr>
            <m:ctrlPr>
              <w:rPr>
                <w:rFonts w:ascii="Cambria Math" w:hAnsi="Cambria Math" w:cs="Times New Roman"/>
                <w:i/>
                <w:color w:val="2E74B5" w:themeColor="accent5" w:themeShade="BF"/>
                <w:sz w:val="22"/>
              </w:rPr>
            </m:ctrlPr>
          </m:dPr>
          <m:e>
            <m:r>
              <w:rPr>
                <w:rFonts w:ascii="Cambria Math" w:hAnsi="Cambria Math" w:cs="Times New Roman"/>
                <w:color w:val="2E74B5" w:themeColor="accent5" w:themeShade="BF"/>
                <w:sz w:val="22"/>
              </w:rPr>
              <m:t>m</m:t>
            </m:r>
          </m:e>
        </m:d>
        <m:r>
          <w:rPr>
            <w:rFonts w:ascii="Cambria Math" w:hAnsi="Cambria Math" w:cs="Times New Roman"/>
            <w:color w:val="2E74B5" w:themeColor="accent5" w:themeShade="BF"/>
            <w:sz w:val="22"/>
          </w:rPr>
          <m:t>=</m:t>
        </m:r>
        <m:sSup>
          <m:sSupPr>
            <m:ctrlPr>
              <w:rPr>
                <w:rFonts w:ascii="Cambria Math" w:hAnsi="Cambria Math" w:cs="Times New Roman"/>
                <w:i/>
                <w:color w:val="2E74B5" w:themeColor="accent5" w:themeShade="BF"/>
                <w:sz w:val="22"/>
              </w:rPr>
            </m:ctrlPr>
          </m:sSupPr>
          <m:e>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m,T</m:t>
                </m:r>
                <m:ctrlPr>
                  <w:rPr>
                    <w:rFonts w:ascii="Cambria Math" w:hAnsi="Cambria Math" w:cs="Times New Roman"/>
                    <w:i/>
                    <w:noProof/>
                    <w:color w:val="2E74B5" w:themeColor="accent5" w:themeShade="BF"/>
                    <w:sz w:val="22"/>
                  </w:rPr>
                </m:ctrlPr>
              </m:sub>
              <m:sup>
                <m:r>
                  <w:rPr>
                    <w:rFonts w:ascii="Cambria Math" w:hAnsi="Cambria Math" w:cs="Times New Roman"/>
                    <w:noProof/>
                    <w:color w:val="2E74B5" w:themeColor="accent5" w:themeShade="BF"/>
                    <w:sz w:val="22"/>
                  </w:rPr>
                  <m:t>'</m:t>
                </m:r>
                <m:ctrlPr>
                  <w:rPr>
                    <w:rFonts w:ascii="Cambria Math" w:hAnsi="Cambria Math" w:cs="Times New Roman"/>
                    <w:i/>
                    <w:noProof/>
                    <w:color w:val="2E74B5" w:themeColor="accent5" w:themeShade="BF"/>
                    <w:sz w:val="22"/>
                  </w:rPr>
                </m:ctrlP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m,T</m:t>
                </m:r>
                <m:ctrlPr>
                  <w:rPr>
                    <w:rFonts w:ascii="Cambria Math" w:hAnsi="Cambria Math" w:cs="Times New Roman"/>
                    <w:i/>
                    <w:noProof/>
                    <w:color w:val="2E74B5" w:themeColor="accent5" w:themeShade="BF"/>
                    <w:sz w:val="22"/>
                  </w:rPr>
                </m:ctrlPr>
              </m:sub>
            </m:sSub>
            <m:r>
              <w:rPr>
                <w:rFonts w:ascii="Cambria Math" w:hAnsi="Cambria Math" w:cs="Times New Roman"/>
                <w:noProof/>
                <w:color w:val="2E74B5" w:themeColor="accent5" w:themeShade="BF"/>
                <w:sz w:val="22"/>
              </w:rPr>
              <m:t>)</m:t>
            </m:r>
            <m:ctrlPr>
              <w:rPr>
                <w:rFonts w:ascii="Cambria Math" w:hAnsi="Cambria Math" w:cs="Times New Roman"/>
                <w:i/>
                <w:noProof/>
                <w:color w:val="2E74B5" w:themeColor="accent5" w:themeShade="BF"/>
                <w:sz w:val="22"/>
              </w:rPr>
            </m:ctrlPr>
          </m:e>
          <m:sup>
            <m:r>
              <w:rPr>
                <w:rFonts w:ascii="Cambria Math" w:hAnsi="Cambria Math" w:cs="Times New Roman"/>
                <w:color w:val="2E74B5" w:themeColor="accent5" w:themeShade="BF"/>
                <w:sz w:val="22"/>
              </w:rPr>
              <m:t>-1</m:t>
            </m:r>
          </m:sup>
        </m:sSup>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m,T</m:t>
            </m:r>
            <m:ctrlPr>
              <w:rPr>
                <w:rFonts w:ascii="Cambria Math" w:hAnsi="Cambria Math" w:cs="Times New Roman"/>
                <w:i/>
                <w:noProof/>
                <w:color w:val="2E74B5" w:themeColor="accent5" w:themeShade="BF"/>
                <w:sz w:val="22"/>
              </w:rPr>
            </m:ctrlPr>
          </m:sub>
          <m:sup>
            <m:r>
              <w:rPr>
                <w:rFonts w:ascii="Cambria Math" w:hAnsi="Cambria Math" w:cs="Times New Roman"/>
                <w:noProof/>
                <w:color w:val="2E74B5" w:themeColor="accent5" w:themeShade="BF"/>
                <w:sz w:val="22"/>
              </w:rPr>
              <m:t>'</m:t>
            </m:r>
            <m:ctrlPr>
              <w:rPr>
                <w:rFonts w:ascii="Cambria Math" w:hAnsi="Cambria Math" w:cs="Times New Roman"/>
                <w:i/>
                <w:noProof/>
                <w:color w:val="2E74B5" w:themeColor="accent5" w:themeShade="BF"/>
                <w:sz w:val="22"/>
              </w:rPr>
            </m:ctrlP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y</m:t>
            </m:r>
          </m:e>
          <m:sub>
            <m:r>
              <w:rPr>
                <w:rFonts w:ascii="Cambria Math" w:hAnsi="Cambria Math" w:cs="Times New Roman"/>
                <w:color w:val="2E74B5" w:themeColor="accent5" w:themeShade="BF"/>
                <w:sz w:val="22"/>
              </w:rPr>
              <m:t>m,T</m:t>
            </m:r>
            <m:ctrlPr>
              <w:rPr>
                <w:rFonts w:ascii="Cambria Math" w:hAnsi="Cambria Math" w:cs="Times New Roman"/>
                <w:i/>
                <w:noProof/>
                <w:color w:val="2E74B5" w:themeColor="accent5" w:themeShade="BF"/>
                <w:sz w:val="22"/>
              </w:rPr>
            </m:ctrlPr>
          </m:sub>
        </m:sSub>
      </m:oMath>
      <w:r w:rsidR="00971633" w:rsidRPr="00400CFB">
        <w:rPr>
          <w:rFonts w:cs="Times New Roman"/>
          <w:noProof/>
          <w:color w:val="2E74B5" w:themeColor="accent5" w:themeShade="BF"/>
          <w:sz w:val="22"/>
        </w:rPr>
        <w:tab/>
        <w:t>(2)</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where </w:t>
      </w:r>
      <m:oMath>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noProof/>
                <w:color w:val="2E74B5" w:themeColor="accent5" w:themeShade="BF"/>
                <w:sz w:val="22"/>
              </w:rPr>
              <m:t>m,T</m:t>
            </m:r>
          </m:sub>
        </m:sSub>
      </m:oMath>
      <w:r w:rsidRPr="00400CFB">
        <w:rPr>
          <w:rFonts w:cs="Times New Roman"/>
          <w:color w:val="2E74B5" w:themeColor="accent5" w:themeShade="BF"/>
          <w:sz w:val="22"/>
        </w:rPr>
        <w:t xml:space="preserve"> and </w:t>
      </w:r>
      <m:oMath>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y</m:t>
            </m:r>
          </m:e>
          <m:sub>
            <m:r>
              <w:rPr>
                <w:rFonts w:ascii="Cambria Math" w:hAnsi="Cambria Math" w:cs="Times New Roman"/>
                <w:noProof/>
                <w:color w:val="2E74B5" w:themeColor="accent5" w:themeShade="BF"/>
                <w:sz w:val="22"/>
              </w:rPr>
              <m:t>m,T</m:t>
            </m:r>
          </m:sub>
        </m:sSub>
      </m:oMath>
      <w:r w:rsidRPr="00400CFB">
        <w:rPr>
          <w:rFonts w:cs="Times New Roman"/>
          <w:color w:val="2E74B5" w:themeColor="accent5" w:themeShade="BF"/>
          <w:sz w:val="22"/>
        </w:rPr>
        <w:t xml:space="preserve"> are respectively the vectors of the independent variable and dependent variable for the time periods from week </w:t>
      </w:r>
      <w:r w:rsidRPr="00400CFB">
        <w:rPr>
          <w:rFonts w:cs="Times New Roman"/>
          <w:i/>
          <w:color w:val="2E74B5" w:themeColor="accent5" w:themeShade="BF"/>
          <w:sz w:val="22"/>
        </w:rPr>
        <w:t xml:space="preserve">m </w:t>
      </w:r>
      <w:r w:rsidRPr="00400CFB">
        <w:rPr>
          <w:rFonts w:cs="Times New Roman"/>
          <w:color w:val="2E74B5" w:themeColor="accent5" w:themeShade="BF"/>
          <w:sz w:val="22"/>
        </w:rPr>
        <w:t xml:space="preserve">to week </w:t>
      </w:r>
      <w:r w:rsidRPr="00400CFB">
        <w:rPr>
          <w:rFonts w:cs="Times New Roman"/>
          <w:i/>
          <w:color w:val="2E74B5" w:themeColor="accent5" w:themeShade="BF"/>
          <w:sz w:val="22"/>
        </w:rPr>
        <w:t>T</w:t>
      </w:r>
      <w:r w:rsidRPr="00400CFB">
        <w:rPr>
          <w:rFonts w:cs="Times New Roman"/>
          <w:color w:val="2E74B5" w:themeColor="accent5" w:themeShade="BF"/>
          <w:sz w:val="22"/>
        </w:rPr>
        <w:t xml:space="preserve">. We assume no structural change after week </w:t>
      </w:r>
      <w:r w:rsidRPr="00400CFB">
        <w:rPr>
          <w:rFonts w:cs="Times New Roman"/>
          <w:i/>
          <w:noProof/>
          <w:color w:val="2E74B5" w:themeColor="accent5" w:themeShade="BF"/>
          <w:sz w:val="22"/>
        </w:rPr>
        <w:t>T</w:t>
      </w:r>
      <w:r w:rsidRPr="00400CFB">
        <w:rPr>
          <w:rFonts w:cs="Times New Roman"/>
          <w:color w:val="2E74B5" w:themeColor="accent5" w:themeShade="BF"/>
          <w:sz w:val="22"/>
        </w:rPr>
        <w:t xml:space="preserve">. e.g.,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y</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 xml:space="preserve"> β</m:t>
            </m:r>
          </m:e>
          <m:sub>
            <m:r>
              <w:rPr>
                <w:rFonts w:ascii="Cambria Math" w:hAnsi="Cambria Math" w:cs="Times New Roman"/>
                <w:color w:val="2E74B5" w:themeColor="accent5" w:themeShade="BF"/>
                <w:sz w:val="22"/>
              </w:rPr>
              <m:t>2</m:t>
            </m:r>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 when t&gt;T</m:t>
        </m:r>
      </m:oMath>
      <w:r w:rsidRPr="00400CFB">
        <w:rPr>
          <w:rFonts w:cs="Times New Roman"/>
          <w:color w:val="2E74B5" w:themeColor="accent5" w:themeShade="BF"/>
          <w:sz w:val="22"/>
        </w:rPr>
        <w:t xml:space="preserve">. </w:t>
      </w:r>
      <w:r w:rsidR="00324BC9" w:rsidRPr="00400CFB">
        <w:rPr>
          <w:rFonts w:cs="Times New Roman"/>
          <w:color w:val="2E74B5" w:themeColor="accent5" w:themeShade="BF"/>
          <w:sz w:val="22"/>
        </w:rPr>
        <w:t xml:space="preserve">Suppose </w:t>
      </w:r>
      <w:r w:rsidR="00C631AB" w:rsidRPr="00400CFB">
        <w:rPr>
          <w:rFonts w:cs="Times New Roman"/>
          <w:color w:val="2E74B5" w:themeColor="accent5" w:themeShade="BF"/>
          <w:sz w:val="22"/>
        </w:rPr>
        <w:t xml:space="preserve">that </w:t>
      </w:r>
      <w:r w:rsidR="00324BC9" w:rsidRPr="00400CFB">
        <w:rPr>
          <w:rFonts w:cs="Times New Roman"/>
          <w:color w:val="2E74B5" w:themeColor="accent5" w:themeShade="BF"/>
          <w:sz w:val="22"/>
        </w:rPr>
        <w:t>we are interested in the one</w:t>
      </w:r>
      <w:r w:rsidRPr="00400CFB">
        <w:rPr>
          <w:rFonts w:cs="Times New Roman"/>
          <w:color w:val="2E74B5" w:themeColor="accent5" w:themeShade="BF"/>
          <w:sz w:val="22"/>
        </w:rPr>
        <w:t>-step ahead forecast</w:t>
      </w:r>
      <w:r w:rsidR="00324BC9" w:rsidRPr="00400CFB">
        <w:rPr>
          <w:rFonts w:cs="Times New Roman"/>
          <w:color w:val="2E74B5" w:themeColor="accent5" w:themeShade="BF"/>
          <w:sz w:val="22"/>
        </w:rPr>
        <w:t>. Thus, the</w:t>
      </w:r>
      <w:r w:rsidRPr="00400CFB">
        <w:rPr>
          <w:rFonts w:cs="Times New Roman"/>
          <w:color w:val="2E74B5" w:themeColor="accent5" w:themeShade="BF"/>
          <w:sz w:val="22"/>
        </w:rPr>
        <w:t xml:space="preserve"> </w:t>
      </w:r>
      <w:r w:rsidR="00E36FD4" w:rsidRPr="00400CFB">
        <w:rPr>
          <w:rFonts w:cs="Times New Roman"/>
          <w:color w:val="2E74B5" w:themeColor="accent5" w:themeShade="BF"/>
          <w:sz w:val="22"/>
        </w:rPr>
        <w:t xml:space="preserve">one-step ahead </w:t>
      </w:r>
      <w:r w:rsidRPr="00400CFB">
        <w:rPr>
          <w:rFonts w:cs="Times New Roman"/>
          <w:color w:val="2E74B5" w:themeColor="accent5" w:themeShade="BF"/>
          <w:sz w:val="22"/>
        </w:rPr>
        <w:t xml:space="preserve">error </w:t>
      </w:r>
      <w:r w:rsidR="00324BC9" w:rsidRPr="00400CFB">
        <w:rPr>
          <w:rFonts w:cs="Times New Roman"/>
          <w:color w:val="2E74B5" w:themeColor="accent5" w:themeShade="BF"/>
          <w:sz w:val="22"/>
        </w:rPr>
        <w:t>is:</w:t>
      </w:r>
    </w:p>
    <w:p w:rsidR="00971633" w:rsidRPr="00400CFB" w:rsidRDefault="00516CB8" w:rsidP="00971633">
      <w:pPr>
        <w:shd w:val="clear" w:color="auto" w:fill="FFFFFF" w:themeFill="background1"/>
        <w:spacing w:after="0" w:line="360" w:lineRule="auto"/>
        <w:jc w:val="center"/>
        <w:rPr>
          <w:rFonts w:cs="Times New Roman"/>
          <w:i/>
          <w:color w:val="2E74B5" w:themeColor="accent5" w:themeShade="BF"/>
          <w:sz w:val="22"/>
        </w:rPr>
      </w:pPr>
      <m:oMathPara>
        <m:oMath>
          <m:sSub>
            <m:sSubPr>
              <m:ctrlPr>
                <w:rPr>
                  <w:rFonts w:ascii="Cambria Math" w:hAnsi="Cambria Math" w:cs="Times New Roman"/>
                  <w:i/>
                  <w:color w:val="2E74B5" w:themeColor="accent5" w:themeShade="BF"/>
                  <w:sz w:val="22"/>
                </w:rPr>
              </m:ctrlPr>
            </m:sSubPr>
            <m:e>
              <m:acc>
                <m:accPr>
                  <m:ctrlPr>
                    <w:rPr>
                      <w:rFonts w:ascii="Cambria Math" w:hAnsi="Cambria Math" w:cs="Times New Roman"/>
                      <w:i/>
                      <w:color w:val="2E74B5" w:themeColor="accent5" w:themeShade="BF"/>
                      <w:sz w:val="22"/>
                    </w:rPr>
                  </m:ctrlPr>
                </m:accPr>
                <m:e>
                  <m:r>
                    <w:rPr>
                      <w:rFonts w:ascii="Cambria Math" w:hAnsi="Cambria Math" w:cs="Times New Roman"/>
                      <w:color w:val="2E74B5" w:themeColor="accent5" w:themeShade="BF"/>
                      <w:sz w:val="22"/>
                    </w:rPr>
                    <m:t>e</m:t>
                  </m:r>
                </m:e>
              </m:acc>
            </m:e>
            <m:sub>
              <m:r>
                <w:rPr>
                  <w:rFonts w:ascii="Cambria Math" w:hAnsi="Cambria Math" w:cs="Times New Roman"/>
                  <w:color w:val="2E74B5" w:themeColor="accent5" w:themeShade="BF"/>
                  <w:sz w:val="22"/>
                </w:rPr>
                <m:t>T+1</m:t>
              </m:r>
            </m:sub>
          </m:sSub>
          <m:d>
            <m:dPr>
              <m:ctrlPr>
                <w:rPr>
                  <w:rFonts w:ascii="Cambria Math" w:hAnsi="Cambria Math" w:cs="Times New Roman"/>
                  <w:i/>
                  <w:color w:val="2E74B5" w:themeColor="accent5" w:themeShade="BF"/>
                  <w:sz w:val="22"/>
                </w:rPr>
              </m:ctrlPr>
            </m:dPr>
            <m:e>
              <m:r>
                <w:rPr>
                  <w:rFonts w:ascii="Cambria Math" w:hAnsi="Cambria Math" w:cs="Times New Roman"/>
                  <w:color w:val="2E74B5" w:themeColor="accent5" w:themeShade="BF"/>
                  <w:sz w:val="22"/>
                </w:rPr>
                <m:t>m</m:t>
              </m:r>
            </m:e>
          </m:d>
          <m:r>
            <w:rPr>
              <w:rFonts w:ascii="Cambria Math" w:hAnsi="Cambria Math" w:cs="Times New Roman"/>
              <w:color w:val="2E74B5" w:themeColor="accent5" w:themeShade="BF"/>
              <w:sz w:val="22"/>
            </w:rPr>
            <m:t>=</m:t>
          </m:r>
          <m:sSup>
            <m:sSupPr>
              <m:ctrlPr>
                <w:rPr>
                  <w:rFonts w:ascii="Cambria Math" w:hAnsi="Cambria Math" w:cs="Times New Roman"/>
                  <w:i/>
                  <w:color w:val="2E74B5" w:themeColor="accent5" w:themeShade="BF"/>
                  <w:sz w:val="22"/>
                </w:rPr>
              </m:ctrlPr>
            </m:sSupPr>
            <m:e>
              <m:d>
                <m:dPr>
                  <m:ctrlPr>
                    <w:rPr>
                      <w:rFonts w:ascii="Cambria Math" w:hAnsi="Cambria Math" w:cs="Times New Roman"/>
                      <w:i/>
                      <w:color w:val="2E74B5" w:themeColor="accent5" w:themeShade="BF"/>
                      <w:sz w:val="22"/>
                    </w:rPr>
                  </m:ctrlPr>
                </m:dPr>
                <m:e>
                  <m:sSub>
                    <m:sSubPr>
                      <m:ctrlPr>
                        <w:rPr>
                          <w:rFonts w:ascii="Cambria Math" w:hAnsi="Cambria Math" w:cs="Times New Roman"/>
                          <w:i/>
                          <w:color w:val="2E74B5" w:themeColor="accent5" w:themeShade="BF"/>
                          <w:sz w:val="22"/>
                        </w:rPr>
                      </m:ctrlPr>
                    </m:sSubPr>
                    <m:e>
                      <m:r>
                        <w:rPr>
                          <w:rFonts w:ascii="Cambria Math" w:hAnsi="Cambria Math" w:cs="Times New Roman"/>
                          <w:noProof/>
                          <w:color w:val="2E74B5" w:themeColor="accent5" w:themeShade="BF"/>
                          <w:sz w:val="22"/>
                        </w:rPr>
                        <m:t>β</m:t>
                      </m:r>
                    </m:e>
                    <m:sub>
                      <m:r>
                        <w:rPr>
                          <w:rFonts w:ascii="Cambria Math" w:hAnsi="Cambria Math" w:cs="Times New Roman"/>
                          <w:color w:val="2E74B5" w:themeColor="accent5" w:themeShade="BF"/>
                          <w:sz w:val="22"/>
                        </w:rPr>
                        <m:t>2</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acc>
                        <m:accPr>
                          <m:ctrlPr>
                            <w:rPr>
                              <w:rFonts w:ascii="Cambria Math" w:hAnsi="Cambria Math" w:cs="Times New Roman"/>
                              <w:i/>
                              <w:color w:val="2E74B5" w:themeColor="accent5" w:themeShade="BF"/>
                              <w:sz w:val="22"/>
                            </w:rPr>
                          </m:ctrlPr>
                        </m:accPr>
                        <m:e>
                          <m:r>
                            <w:rPr>
                              <w:rFonts w:ascii="Cambria Math" w:hAnsi="Cambria Math" w:cs="Times New Roman"/>
                              <w:color w:val="2E74B5" w:themeColor="accent5" w:themeShade="BF"/>
                              <w:sz w:val="22"/>
                            </w:rPr>
                            <m:t>β</m:t>
                          </m:r>
                        </m:e>
                      </m:acc>
                    </m:e>
                    <m:sub>
                      <m:r>
                        <w:rPr>
                          <w:rFonts w:ascii="Cambria Math" w:hAnsi="Cambria Math" w:cs="Times New Roman"/>
                          <w:color w:val="2E74B5" w:themeColor="accent5" w:themeShade="BF"/>
                          <w:sz w:val="22"/>
                        </w:rPr>
                        <m:t>T</m:t>
                      </m:r>
                    </m:sub>
                  </m:sSub>
                  <m:d>
                    <m:dPr>
                      <m:ctrlPr>
                        <w:rPr>
                          <w:rFonts w:ascii="Cambria Math" w:hAnsi="Cambria Math" w:cs="Times New Roman"/>
                          <w:i/>
                          <w:color w:val="2E74B5" w:themeColor="accent5" w:themeShade="BF"/>
                          <w:sz w:val="22"/>
                        </w:rPr>
                      </m:ctrlPr>
                    </m:dPr>
                    <m:e>
                      <m:r>
                        <w:rPr>
                          <w:rFonts w:ascii="Cambria Math" w:hAnsi="Cambria Math" w:cs="Times New Roman"/>
                          <w:color w:val="2E74B5" w:themeColor="accent5" w:themeShade="BF"/>
                          <w:sz w:val="22"/>
                        </w:rPr>
                        <m:t>m</m:t>
                      </m:r>
                    </m:e>
                  </m:d>
                </m:e>
              </m:d>
            </m:e>
            <m:sup>
              <m:r>
                <w:rPr>
                  <w:rFonts w:ascii="Cambria Math" w:hAnsi="Cambria Math" w:cs="Times New Roman"/>
                  <w:color w:val="2E74B5" w:themeColor="accent5" w:themeShade="BF"/>
                  <w:sz w:val="22"/>
                </w:rPr>
                <m:t>'</m:t>
              </m:r>
            </m:sup>
          </m:s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T+1</m:t>
              </m:r>
            </m:sub>
          </m:sSub>
        </m:oMath>
      </m:oMathPara>
    </w:p>
    <w:p w:rsidR="00971633" w:rsidRPr="00400CFB" w:rsidRDefault="00C631AB" w:rsidP="00971633">
      <w:pPr>
        <w:shd w:val="clear" w:color="auto" w:fill="FFFFFF" w:themeFill="background1"/>
        <w:spacing w:after="0" w:line="360" w:lineRule="auto"/>
        <w:outlineLvl w:val="0"/>
        <w:rPr>
          <w:rFonts w:cs="Times New Roman"/>
          <w:i/>
          <w:color w:val="2E74B5" w:themeColor="accent5" w:themeShade="BF"/>
          <w:sz w:val="22"/>
        </w:rPr>
      </w:pPr>
      <m:oMathPara>
        <m:oMath>
          <m:r>
            <w:rPr>
              <w:rFonts w:ascii="Cambria Math" w:hAnsi="Cambria Math" w:cs="Times New Roman"/>
              <w:color w:val="2E74B5" w:themeColor="accent5" w:themeShade="BF"/>
              <w:sz w:val="22"/>
            </w:rPr>
            <m:t>=</m:t>
          </m:r>
          <m:d>
            <m:dPr>
              <m:ctrlPr>
                <w:rPr>
                  <w:rFonts w:ascii="Cambria Math" w:hAnsi="Cambria Math" w:cs="Times New Roman"/>
                  <w:i/>
                  <w:color w:val="2E74B5" w:themeColor="accent5" w:themeShade="BF"/>
                  <w:sz w:val="22"/>
                </w:rPr>
              </m:ctrlPr>
            </m:dPr>
            <m:e>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β</m:t>
                  </m:r>
                </m:e>
                <m:sub>
                  <m:r>
                    <w:rPr>
                      <w:rFonts w:ascii="Cambria Math" w:hAnsi="Cambria Math" w:cs="Times New Roman"/>
                      <w:color w:val="2E74B5" w:themeColor="accent5" w:themeShade="BF"/>
                      <w:sz w:val="22"/>
                    </w:rPr>
                    <m:t>2</m:t>
                  </m:r>
                </m:sub>
                <m:sup>
                  <m:r>
                    <w:rPr>
                      <w:rFonts w:ascii="Cambria Math" w:hAnsi="Cambria Math" w:cs="Times New Roman"/>
                      <w:color w:val="2E74B5" w:themeColor="accent5" w:themeShade="BF"/>
                      <w:sz w:val="22"/>
                    </w:rPr>
                    <m:t>'</m:t>
                  </m:r>
                </m:sup>
              </m:sSubSup>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y</m:t>
                      </m:r>
                    </m:e>
                    <m:sub>
                      <m:r>
                        <w:rPr>
                          <w:rFonts w:ascii="Cambria Math" w:hAnsi="Cambria Math" w:cs="Times New Roman"/>
                          <w:noProof/>
                          <w:color w:val="2E74B5" w:themeColor="accent5" w:themeShade="BF"/>
                          <w:sz w:val="22"/>
                        </w:rPr>
                        <m:t>m,T</m:t>
                      </m:r>
                    </m:sub>
                    <m:sup>
                      <m:r>
                        <w:rPr>
                          <w:rFonts w:ascii="Cambria Math" w:hAnsi="Cambria Math" w:cs="Times New Roman"/>
                          <w:color w:val="2E74B5" w:themeColor="accent5" w:themeShade="BF"/>
                          <w:sz w:val="22"/>
                        </w:rPr>
                        <m:t>'</m:t>
                      </m:r>
                    </m:sup>
                  </m:sSubSup>
                  <m:r>
                    <w:rPr>
                      <w:rFonts w:ascii="Cambria Math" w:hAnsi="Cambria Math" w:cs="Times New Roman"/>
                      <w:color w:val="2E74B5" w:themeColor="accent5" w:themeShade="BF"/>
                      <w:sz w:val="22"/>
                    </w:rPr>
                    <m:t>x</m:t>
                  </m:r>
                </m:e>
                <m:sub>
                  <m:r>
                    <w:rPr>
                      <w:rFonts w:ascii="Cambria Math" w:hAnsi="Cambria Math" w:cs="Times New Roman"/>
                      <w:noProof/>
                      <w:color w:val="2E74B5" w:themeColor="accent5" w:themeShade="BF"/>
                      <w:sz w:val="22"/>
                    </w:rPr>
                    <m:t>m,T</m:t>
                  </m:r>
                </m:sub>
              </m:sSub>
              <m:sSup>
                <m:sSupPr>
                  <m:ctrlPr>
                    <w:rPr>
                      <w:rFonts w:ascii="Cambria Math" w:hAnsi="Cambria Math" w:cs="Times New Roman"/>
                      <w:i/>
                      <w:color w:val="2E74B5" w:themeColor="accent5" w:themeShade="BF"/>
                      <w:sz w:val="22"/>
                    </w:rPr>
                  </m:ctrlPr>
                </m:sSupPr>
                <m:e>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noProof/>
                          <w:color w:val="2E74B5" w:themeColor="accent5" w:themeShade="BF"/>
                          <w:sz w:val="22"/>
                        </w:rPr>
                        <m:t>m,T</m:t>
                      </m:r>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noProof/>
                          <w:color w:val="2E74B5" w:themeColor="accent5" w:themeShade="BF"/>
                          <w:sz w:val="22"/>
                        </w:rPr>
                        <m:t>m,T</m:t>
                      </m:r>
                    </m:sub>
                  </m:sSub>
                  <m:r>
                    <w:rPr>
                      <w:rFonts w:ascii="Cambria Math" w:hAnsi="Cambria Math" w:cs="Times New Roman"/>
                      <w:color w:val="2E74B5" w:themeColor="accent5" w:themeShade="BF"/>
                      <w:sz w:val="22"/>
                    </w:rPr>
                    <m:t>)</m:t>
                  </m:r>
                </m:e>
                <m:sup>
                  <m:r>
                    <w:rPr>
                      <w:rFonts w:ascii="Cambria Math" w:hAnsi="Cambria Math" w:cs="Times New Roman"/>
                      <w:color w:val="2E74B5" w:themeColor="accent5" w:themeShade="BF"/>
                      <w:sz w:val="22"/>
                    </w:rPr>
                    <m:t>-1</m:t>
                  </m:r>
                </m:sup>
              </m:sSup>
            </m:e>
          </m:d>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T+1</m:t>
              </m:r>
            </m:sub>
          </m:sSub>
        </m:oMath>
      </m:oMathPara>
    </w:p>
    <w:p w:rsidR="00971633" w:rsidRPr="00400CFB" w:rsidRDefault="00C631AB" w:rsidP="00971633">
      <w:pPr>
        <w:shd w:val="clear" w:color="auto" w:fill="FFFFFF" w:themeFill="background1"/>
        <w:spacing w:after="0" w:line="360" w:lineRule="auto"/>
        <w:jc w:val="center"/>
        <w:rPr>
          <w:rFonts w:cs="Times New Roman"/>
          <w:color w:val="2E74B5" w:themeColor="accent5" w:themeShade="BF"/>
          <w:sz w:val="22"/>
        </w:rPr>
      </w:pPr>
      <m:oMath>
        <m:r>
          <w:rPr>
            <w:rFonts w:ascii="Cambria Math" w:hAnsi="Cambria Math" w:cs="Times New Roman"/>
            <w:color w:val="2E74B5" w:themeColor="accent5" w:themeShade="BF"/>
            <w:sz w:val="22"/>
          </w:rPr>
          <m:t>=</m:t>
        </m:r>
        <m:d>
          <m:dPr>
            <m:ctrlPr>
              <w:rPr>
                <w:rFonts w:ascii="Cambria Math" w:hAnsi="Cambria Math" w:cs="Times New Roman"/>
                <w:i/>
                <w:color w:val="2E74B5" w:themeColor="accent5" w:themeShade="BF"/>
                <w:sz w:val="22"/>
              </w:rPr>
            </m:ctrlPr>
          </m:dPr>
          <m:e>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β</m:t>
                </m:r>
              </m:e>
              <m:sub>
                <m:r>
                  <w:rPr>
                    <w:rFonts w:ascii="Cambria Math" w:hAnsi="Cambria Math" w:cs="Times New Roman"/>
                    <w:color w:val="2E74B5" w:themeColor="accent5" w:themeShade="BF"/>
                    <w:sz w:val="22"/>
                  </w:rPr>
                  <m:t>2</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β</m:t>
                </m:r>
              </m:e>
              <m:sub>
                <m:r>
                  <w:rPr>
                    <w:rFonts w:ascii="Cambria Math" w:hAnsi="Cambria Math" w:cs="Times New Roman"/>
                    <w:color w:val="2E74B5" w:themeColor="accent5" w:themeShade="BF"/>
                    <w:sz w:val="22"/>
                  </w:rPr>
                  <m:t>1</m:t>
                </m:r>
              </m:sub>
            </m:sSub>
          </m:e>
        </m:d>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Sub>
        <m:sSup>
          <m:sSupPr>
            <m:ctrlPr>
              <w:rPr>
                <w:rFonts w:ascii="Cambria Math" w:hAnsi="Cambria Math" w:cs="Times New Roman"/>
                <w:i/>
                <w:color w:val="2E74B5" w:themeColor="accent5" w:themeShade="BF"/>
                <w:sz w:val="22"/>
              </w:rPr>
            </m:ctrlPr>
          </m:sSupPr>
          <m:e>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Sub>
            <m:r>
              <w:rPr>
                <w:rFonts w:ascii="Cambria Math" w:hAnsi="Cambria Math" w:cs="Times New Roman"/>
                <w:color w:val="2E74B5" w:themeColor="accent5" w:themeShade="BF"/>
                <w:sz w:val="22"/>
              </w:rPr>
              <m:t>)</m:t>
            </m:r>
          </m:e>
          <m:sup>
            <m:r>
              <w:rPr>
                <w:rFonts w:ascii="Cambria Math" w:hAnsi="Cambria Math" w:cs="Times New Roman"/>
                <w:color w:val="2E74B5" w:themeColor="accent5" w:themeShade="BF"/>
                <w:sz w:val="22"/>
              </w:rPr>
              <m:t>-1</m:t>
            </m:r>
          </m:sup>
        </m:s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m,T</m:t>
            </m:r>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m,T</m:t>
            </m:r>
            <m:ctrlPr>
              <w:rPr>
                <w:rFonts w:ascii="Cambria Math" w:hAnsi="Cambria Math" w:cs="Times New Roman"/>
                <w:i/>
                <w:noProof/>
                <w:color w:val="2E74B5" w:themeColor="accent5" w:themeShade="BF"/>
                <w:sz w:val="22"/>
              </w:rPr>
            </m:ctrlPr>
          </m:sub>
        </m:sSub>
        <m:sSup>
          <m:sSupPr>
            <m:ctrlPr>
              <w:rPr>
                <w:rFonts w:ascii="Cambria Math" w:hAnsi="Cambria Math" w:cs="Times New Roman"/>
                <w:i/>
                <w:noProof/>
                <w:color w:val="2E74B5" w:themeColor="accent5" w:themeShade="BF"/>
                <w:sz w:val="22"/>
              </w:rPr>
            </m:ctrlPr>
          </m:sSupPr>
          <m:e>
            <m:r>
              <w:rPr>
                <w:rFonts w:ascii="Cambria Math" w:hAnsi="Cambria Math" w:cs="Times New Roman"/>
                <w:noProof/>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Sub>
            <m:r>
              <w:rPr>
                <w:rFonts w:ascii="Cambria Math" w:hAnsi="Cambria Math" w:cs="Times New Roman"/>
                <w:color w:val="2E74B5" w:themeColor="accent5" w:themeShade="BF"/>
                <w:sz w:val="22"/>
              </w:rPr>
              <m:t>)</m:t>
            </m:r>
            <m:ctrlPr>
              <w:rPr>
                <w:rFonts w:ascii="Cambria Math" w:hAnsi="Cambria Math" w:cs="Times New Roman"/>
                <w:i/>
                <w:color w:val="2E74B5" w:themeColor="accent5" w:themeShade="BF"/>
                <w:sz w:val="22"/>
              </w:rPr>
            </m:ctrlPr>
          </m:e>
          <m:sup>
            <m:r>
              <w:rPr>
                <w:rFonts w:ascii="Cambria Math" w:hAnsi="Cambria Math" w:cs="Times New Roman"/>
                <w:color w:val="2E74B5" w:themeColor="accent5" w:themeShade="BF"/>
                <w:sz w:val="22"/>
              </w:rPr>
              <m:t>-1</m:t>
            </m:r>
            <m:ctrlPr>
              <w:rPr>
                <w:rFonts w:ascii="Cambria Math" w:hAnsi="Cambria Math" w:cs="Times New Roman"/>
                <w:i/>
                <w:color w:val="2E74B5" w:themeColor="accent5" w:themeShade="BF"/>
                <w:sz w:val="22"/>
              </w:rPr>
            </m:ctrlPr>
          </m:sup>
        </m:s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T+1</m:t>
            </m:r>
          </m:sub>
        </m:sSub>
      </m:oMath>
      <w:r w:rsidR="00971633" w:rsidRPr="00400CFB">
        <w:rPr>
          <w:rFonts w:cs="Times New Roman"/>
          <w:color w:val="2E74B5" w:themeColor="accent5" w:themeShade="BF"/>
          <w:sz w:val="22"/>
        </w:rPr>
        <w:t xml:space="preserve"> </w:t>
      </w:r>
      <w:r w:rsidR="00971633" w:rsidRPr="00400CFB">
        <w:rPr>
          <w:rFonts w:cs="Times New Roman"/>
          <w:color w:val="2E74B5" w:themeColor="accent5" w:themeShade="BF"/>
          <w:sz w:val="22"/>
        </w:rPr>
        <w:tab/>
        <w:t>(3)</w:t>
      </w:r>
    </w:p>
    <w:p w:rsidR="00CC0415"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Cs w:val="24"/>
        </w:rPr>
        <w:t xml:space="preserve">where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Sub>
      </m:oMath>
      <w:r w:rsidRPr="00400CFB">
        <w:rPr>
          <w:rFonts w:cs="Times New Roman"/>
          <w:color w:val="2E74B5" w:themeColor="accent5" w:themeShade="BF"/>
          <w:sz w:val="22"/>
        </w:rPr>
        <w:t xml:space="preserve"> is the </w:t>
      </w:r>
      <w:r w:rsidR="00324BC9" w:rsidRPr="00400CFB">
        <w:rPr>
          <w:rFonts w:cs="Times New Roman"/>
          <w:color w:val="2E74B5" w:themeColor="accent5" w:themeShade="BF"/>
          <w:sz w:val="22"/>
        </w:rPr>
        <w:t>vector</w:t>
      </w:r>
      <w:r w:rsidRPr="00400CFB">
        <w:rPr>
          <w:rFonts w:cs="Times New Roman"/>
          <w:color w:val="2E74B5" w:themeColor="accent5" w:themeShade="BF"/>
          <w:sz w:val="22"/>
        </w:rPr>
        <w:t xml:space="preserve"> of the </w:t>
      </w:r>
      <w:r w:rsidR="00324BC9" w:rsidRPr="00400CFB">
        <w:rPr>
          <w:rFonts w:cs="Times New Roman"/>
          <w:color w:val="2E74B5" w:themeColor="accent5" w:themeShade="BF"/>
          <w:sz w:val="22"/>
        </w:rPr>
        <w:t>independent</w:t>
      </w:r>
      <w:r w:rsidRPr="00400CFB">
        <w:rPr>
          <w:rFonts w:cs="Times New Roman"/>
          <w:color w:val="2E74B5" w:themeColor="accent5" w:themeShade="BF"/>
          <w:sz w:val="22"/>
        </w:rPr>
        <w:t xml:space="preserve"> variable for the time period</w:t>
      </w:r>
      <w:r w:rsidR="00324BC9" w:rsidRPr="00400CFB">
        <w:rPr>
          <w:rFonts w:cs="Times New Roman"/>
          <w:color w:val="2E74B5" w:themeColor="accent5" w:themeShade="BF"/>
          <w:sz w:val="22"/>
        </w:rPr>
        <w:t>s</w:t>
      </w:r>
      <w:r w:rsidRPr="00400CFB">
        <w:rPr>
          <w:rFonts w:cs="Times New Roman"/>
          <w:color w:val="2E74B5" w:themeColor="accent5" w:themeShade="BF"/>
          <w:sz w:val="22"/>
        </w:rPr>
        <w:t xml:space="preserve"> from week </w:t>
      </w:r>
      <w:r w:rsidRPr="00400CFB">
        <w:rPr>
          <w:rFonts w:cs="Times New Roman"/>
          <w:i/>
          <w:color w:val="2E74B5" w:themeColor="accent5" w:themeShade="BF"/>
          <w:sz w:val="22"/>
        </w:rPr>
        <w:t>m</w:t>
      </w:r>
      <w:r w:rsidRPr="00400CFB">
        <w:rPr>
          <w:rFonts w:cs="Times New Roman"/>
          <w:color w:val="2E74B5" w:themeColor="accent5" w:themeShade="BF"/>
          <w:sz w:val="22"/>
        </w:rPr>
        <w:t xml:space="preserve"> to </w:t>
      </w:r>
      <m:oMath>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oMath>
      <w:r w:rsidRPr="00400CFB">
        <w:rPr>
          <w:rFonts w:cs="Times New Roman"/>
          <w:color w:val="2E74B5" w:themeColor="accent5" w:themeShade="BF"/>
          <w:sz w:val="22"/>
        </w:rPr>
        <w:t xml:space="preserve">. </w:t>
      </w:r>
      <m:oMath>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m,T</m:t>
            </m:r>
          </m:sub>
        </m:sSub>
      </m:oMath>
      <w:r w:rsidR="00324BC9" w:rsidRPr="00400CFB">
        <w:rPr>
          <w:rFonts w:cs="Times New Roman"/>
          <w:color w:val="2E74B5" w:themeColor="accent5" w:themeShade="BF"/>
          <w:sz w:val="22"/>
        </w:rPr>
        <w:t xml:space="preserve"> is the vector of error term</w:t>
      </w:r>
      <w:r w:rsidRPr="00400CFB">
        <w:rPr>
          <w:rFonts w:cs="Times New Roman"/>
          <w:color w:val="2E74B5" w:themeColor="accent5" w:themeShade="BF"/>
          <w:sz w:val="22"/>
        </w:rPr>
        <w:t xml:space="preserve"> for the time periods from week </w:t>
      </w:r>
      <w:r w:rsidRPr="00400CFB">
        <w:rPr>
          <w:rFonts w:cs="Times New Roman"/>
          <w:i/>
          <w:color w:val="2E74B5" w:themeColor="accent5" w:themeShade="BF"/>
          <w:sz w:val="22"/>
        </w:rPr>
        <w:t>m</w:t>
      </w:r>
      <w:r w:rsidRPr="00400CFB">
        <w:rPr>
          <w:rFonts w:cs="Times New Roman"/>
          <w:color w:val="2E74B5" w:themeColor="accent5" w:themeShade="BF"/>
          <w:sz w:val="22"/>
        </w:rPr>
        <w:t xml:space="preserve"> to </w:t>
      </w:r>
      <w:r w:rsidRPr="00400CFB">
        <w:rPr>
          <w:rFonts w:cs="Times New Roman"/>
          <w:i/>
          <w:color w:val="2E74B5" w:themeColor="accent5" w:themeShade="BF"/>
          <w:sz w:val="22"/>
        </w:rPr>
        <w:t>T</w:t>
      </w:r>
      <w:r w:rsidRPr="00400CFB">
        <w:rPr>
          <w:rFonts w:cs="Times New Roman"/>
          <w:color w:val="2E74B5" w:themeColor="accent5" w:themeShade="BF"/>
          <w:sz w:val="22"/>
        </w:rPr>
        <w:t xml:space="preserve">. </w:t>
      </w:r>
      <m:oMath>
        <m:sSub>
          <m:sSubPr>
            <m:ctrlPr>
              <w:rPr>
                <w:rFonts w:ascii="Cambria Math" w:hAnsi="Cambria Math" w:cs="Times New Roman"/>
                <w:color w:val="2E74B5" w:themeColor="accent5" w:themeShade="BF"/>
                <w:sz w:val="22"/>
              </w:rPr>
            </m:ctrlPr>
          </m:sSubPr>
          <m:e>
            <m:r>
              <w:rPr>
                <w:rFonts w:ascii="Cambria Math" w:hAnsi="Cambria Math" w:cs="Times New Roman"/>
                <w:color w:val="2E74B5" w:themeColor="accent5" w:themeShade="BF"/>
                <w:sz w:val="22"/>
              </w:rPr>
              <m:t>u</m:t>
            </m:r>
          </m:e>
          <m:sub>
            <m:r>
              <w:rPr>
                <w:rFonts w:ascii="Cambria Math" w:hAnsi="Cambria Math" w:cs="Times New Roman"/>
                <w:color w:val="2E74B5" w:themeColor="accent5" w:themeShade="BF"/>
                <w:sz w:val="22"/>
              </w:rPr>
              <m:t>T</m:t>
            </m:r>
            <m:r>
              <m:rPr>
                <m:sty m:val="p"/>
              </m:rPr>
              <w:rPr>
                <w:rFonts w:ascii="Cambria Math" w:hAnsi="Cambria Math" w:cs="Times New Roman"/>
                <w:color w:val="2E74B5" w:themeColor="accent5" w:themeShade="BF"/>
                <w:sz w:val="22"/>
              </w:rPr>
              <m:t>+1</m:t>
            </m:r>
          </m:sub>
        </m:sSub>
      </m:oMath>
      <w:r w:rsidRPr="00400CFB">
        <w:rPr>
          <w:rFonts w:cs="Times New Roman"/>
          <w:color w:val="2E74B5" w:themeColor="accent5" w:themeShade="BF"/>
          <w:sz w:val="22"/>
        </w:rPr>
        <w:t xml:space="preserve"> </w:t>
      </w:r>
      <w:r w:rsidR="00324BC9" w:rsidRPr="00400CFB">
        <w:rPr>
          <w:rFonts w:cs="Times New Roman"/>
          <w:color w:val="2E74B5" w:themeColor="accent5" w:themeShade="BF"/>
          <w:sz w:val="22"/>
        </w:rPr>
        <w:t>is the</w:t>
      </w:r>
      <w:r w:rsidRPr="00400CFB">
        <w:rPr>
          <w:rFonts w:cs="Times New Roman"/>
          <w:color w:val="2E74B5" w:themeColor="accent5" w:themeShade="BF"/>
          <w:sz w:val="22"/>
        </w:rPr>
        <w:t xml:space="preserve"> error term at week </w:t>
      </w:r>
      <m:oMath>
        <m:r>
          <w:rPr>
            <w:rFonts w:ascii="Cambria Math" w:hAnsi="Cambria Math" w:cs="Times New Roman"/>
            <w:color w:val="2E74B5" w:themeColor="accent5" w:themeShade="BF"/>
            <w:sz w:val="22"/>
          </w:rPr>
          <m:t>T</m:t>
        </m:r>
        <m:r>
          <m:rPr>
            <m:sty m:val="p"/>
          </m:rPr>
          <w:rPr>
            <w:rFonts w:ascii="Cambria Math" w:hAnsi="Cambria Math" w:cs="Times New Roman"/>
            <w:color w:val="2E74B5" w:themeColor="accent5" w:themeShade="BF"/>
            <w:sz w:val="22"/>
          </w:rPr>
          <m:t>+1</m:t>
        </m:r>
      </m:oMath>
      <w:r w:rsidRPr="00400CFB">
        <w:rPr>
          <w:rFonts w:cs="Times New Roman"/>
          <w:color w:val="2E74B5" w:themeColor="accent5" w:themeShade="BF"/>
          <w:sz w:val="22"/>
        </w:rPr>
        <w:t xml:space="preserve">. Therefore, the forecast at week </w:t>
      </w:r>
      <m:oMath>
        <m:r>
          <w:rPr>
            <w:rFonts w:ascii="Cambria Math" w:hAnsi="Cambria Math" w:cs="Times New Roman"/>
            <w:color w:val="2E74B5" w:themeColor="accent5" w:themeShade="BF"/>
            <w:sz w:val="22"/>
          </w:rPr>
          <m:t>T</m:t>
        </m:r>
        <m:r>
          <m:rPr>
            <m:sty m:val="p"/>
          </m:rPr>
          <w:rPr>
            <w:rFonts w:ascii="Cambria Math" w:hAnsi="Cambria Math" w:cs="Times New Roman"/>
            <w:color w:val="2E74B5" w:themeColor="accent5" w:themeShade="BF"/>
            <w:sz w:val="22"/>
          </w:rPr>
          <m:t>+1</m:t>
        </m:r>
      </m:oMath>
      <w:r w:rsidRPr="00400CFB">
        <w:rPr>
          <w:rFonts w:cs="Times New Roman"/>
          <w:color w:val="2E74B5" w:themeColor="accent5" w:themeShade="BF"/>
          <w:sz w:val="22"/>
        </w:rPr>
        <w:t xml:space="preserve"> is biased </w:t>
      </w:r>
      <w:r w:rsidR="00C631AB" w:rsidRPr="00400CFB">
        <w:rPr>
          <w:rFonts w:cs="Times New Roman"/>
          <w:color w:val="2E74B5" w:themeColor="accent5" w:themeShade="BF"/>
          <w:sz w:val="22"/>
        </w:rPr>
        <w:t>as</w:t>
      </w:r>
      <w:r w:rsidRPr="00400CFB">
        <w:rPr>
          <w:rFonts w:cs="Times New Roman"/>
          <w:color w:val="2E74B5" w:themeColor="accent5" w:themeShade="BF"/>
          <w:sz w:val="22"/>
        </w:rPr>
        <w:t xml:space="preserve"> the expect</w:t>
      </w:r>
      <w:r w:rsidR="00324BC9" w:rsidRPr="00400CFB">
        <w:rPr>
          <w:rFonts w:cs="Times New Roman"/>
          <w:color w:val="2E74B5" w:themeColor="accent5" w:themeShade="BF"/>
          <w:sz w:val="22"/>
        </w:rPr>
        <w:t>ed</w:t>
      </w:r>
      <w:r w:rsidRPr="00400CFB">
        <w:rPr>
          <w:rFonts w:cs="Times New Roman"/>
          <w:color w:val="2E74B5" w:themeColor="accent5" w:themeShade="BF"/>
          <w:sz w:val="22"/>
        </w:rPr>
        <w:t xml:space="preserve"> value of the equation (3) is unequal to zero. e.g.,</w:t>
      </w:r>
    </w:p>
    <w:p w:rsidR="00CC0415" w:rsidRDefault="00971633" w:rsidP="00CC0415">
      <w:pPr>
        <w:shd w:val="clear" w:color="auto" w:fill="FFFFFF" w:themeFill="background1"/>
        <w:spacing w:after="0" w:line="360" w:lineRule="auto"/>
        <w:jc w:val="center"/>
        <w:rPr>
          <w:rFonts w:cs="Times New Roman"/>
          <w:color w:val="2E74B5" w:themeColor="accent5" w:themeShade="BF"/>
          <w:szCs w:val="24"/>
        </w:rPr>
      </w:pPr>
      <m:oMath>
        <m:r>
          <w:rPr>
            <w:rFonts w:ascii="Cambria Math" w:hAnsi="Cambria Math" w:cs="Times New Roman"/>
            <w:color w:val="2E74B5" w:themeColor="accent5" w:themeShade="BF"/>
            <w:szCs w:val="24"/>
          </w:rPr>
          <m:t>E</m:t>
        </m:r>
        <m:d>
          <m:dPr>
            <m:begChr m:val="["/>
            <m:endChr m:val="]"/>
            <m:ctrlPr>
              <w:rPr>
                <w:rFonts w:ascii="Cambria Math" w:hAnsi="Cambria Math" w:cs="Times New Roman"/>
                <w:i/>
                <w:color w:val="2E74B5" w:themeColor="accent5" w:themeShade="BF"/>
                <w:szCs w:val="24"/>
              </w:rPr>
            </m:ctrlPr>
          </m:dPr>
          <m:e>
            <m:sSub>
              <m:sSubPr>
                <m:ctrlPr>
                  <w:rPr>
                    <w:rFonts w:ascii="Cambria Math" w:hAnsi="Cambria Math" w:cs="Times New Roman"/>
                    <w:i/>
                    <w:color w:val="2E74B5" w:themeColor="accent5" w:themeShade="BF"/>
                    <w:szCs w:val="24"/>
                  </w:rPr>
                </m:ctrlPr>
              </m:sSubPr>
              <m:e>
                <m:acc>
                  <m:accPr>
                    <m:ctrlPr>
                      <w:rPr>
                        <w:rFonts w:ascii="Cambria Math" w:hAnsi="Cambria Math" w:cs="Times New Roman"/>
                        <w:i/>
                        <w:color w:val="2E74B5" w:themeColor="accent5" w:themeShade="BF"/>
                        <w:szCs w:val="24"/>
                      </w:rPr>
                    </m:ctrlPr>
                  </m:accPr>
                  <m:e>
                    <m:r>
                      <w:rPr>
                        <w:rFonts w:ascii="Cambria Math" w:hAnsi="Cambria Math" w:cs="Times New Roman"/>
                        <w:color w:val="2E74B5" w:themeColor="accent5" w:themeShade="BF"/>
                        <w:szCs w:val="24"/>
                      </w:rPr>
                      <m:t>e</m:t>
                    </m:r>
                  </m:e>
                </m:acc>
              </m:e>
              <m:sub>
                <m:r>
                  <w:rPr>
                    <w:rFonts w:ascii="Cambria Math" w:hAnsi="Cambria Math" w:cs="Times New Roman"/>
                    <w:color w:val="2E74B5" w:themeColor="accent5" w:themeShade="BF"/>
                    <w:szCs w:val="24"/>
                  </w:rPr>
                  <m:t>T+1</m:t>
                </m:r>
              </m:sub>
            </m:sSub>
            <m:d>
              <m:dPr>
                <m:ctrlPr>
                  <w:rPr>
                    <w:rFonts w:ascii="Cambria Math" w:hAnsi="Cambria Math" w:cs="Times New Roman"/>
                    <w:i/>
                    <w:color w:val="2E74B5" w:themeColor="accent5" w:themeShade="BF"/>
                    <w:szCs w:val="24"/>
                  </w:rPr>
                </m:ctrlPr>
              </m:dPr>
              <m:e>
                <m:r>
                  <w:rPr>
                    <w:rFonts w:ascii="Cambria Math" w:hAnsi="Cambria Math" w:cs="Times New Roman"/>
                    <w:color w:val="2E74B5" w:themeColor="accent5" w:themeShade="BF"/>
                    <w:szCs w:val="24"/>
                  </w:rPr>
                  <m:t>m</m:t>
                </m:r>
              </m:e>
            </m:d>
          </m:e>
          <m:e>
            <m:sSub>
              <m:sSubPr>
                <m:ctrlPr>
                  <w:rPr>
                    <w:rFonts w:ascii="Cambria Math" w:hAnsi="Cambria Math" w:cs="Times New Roman"/>
                    <w:i/>
                    <w:color w:val="2E74B5" w:themeColor="accent5" w:themeShade="BF"/>
                    <w:szCs w:val="24"/>
                  </w:rPr>
                </m:ctrlPr>
              </m:sSubPr>
              <m:e>
                <m:r>
                  <w:rPr>
                    <w:rFonts w:ascii="Cambria Math" w:hAnsi="Cambria Math" w:cs="Times New Roman"/>
                    <w:color w:val="2E74B5" w:themeColor="accent5" w:themeShade="BF"/>
                    <w:szCs w:val="24"/>
                  </w:rPr>
                  <m:t>x</m:t>
                </m:r>
              </m:e>
              <m:sub>
                <m:r>
                  <w:rPr>
                    <w:rFonts w:ascii="Cambria Math" w:hAnsi="Cambria Math" w:cs="Times New Roman"/>
                    <w:color w:val="2E74B5" w:themeColor="accent5" w:themeShade="BF"/>
                    <w:szCs w:val="24"/>
                  </w:rPr>
                  <m:t>T</m:t>
                </m:r>
              </m:sub>
            </m:sSub>
          </m:e>
        </m:d>
        <m:r>
          <w:rPr>
            <w:rFonts w:ascii="Cambria Math" w:hAnsi="Cambria Math" w:cs="Times New Roman"/>
            <w:color w:val="2E74B5" w:themeColor="accent5" w:themeShade="BF"/>
            <w:szCs w:val="24"/>
          </w:rPr>
          <m:t>=</m:t>
        </m:r>
        <m:d>
          <m:dPr>
            <m:ctrlPr>
              <w:rPr>
                <w:rFonts w:ascii="Cambria Math" w:hAnsi="Cambria Math" w:cs="Times New Roman"/>
                <w:i/>
                <w:color w:val="2E74B5" w:themeColor="accent5" w:themeShade="BF"/>
                <w:sz w:val="22"/>
              </w:rPr>
            </m:ctrlPr>
          </m:dPr>
          <m:e>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β</m:t>
                </m:r>
              </m:e>
              <m:sub>
                <m:r>
                  <w:rPr>
                    <w:rFonts w:ascii="Cambria Math" w:hAnsi="Cambria Math" w:cs="Times New Roman"/>
                    <w:color w:val="2E74B5" w:themeColor="accent5" w:themeShade="BF"/>
                    <w:sz w:val="22"/>
                  </w:rPr>
                  <m:t>2</m:t>
                </m:r>
              </m:sub>
            </m:sSub>
            <m:r>
              <w:rPr>
                <w:rFonts w:ascii="Cambria Math" w:hAnsi="Cambria Math" w:cs="Times New Roman"/>
                <w:color w:val="2E74B5" w:themeColor="accent5" w:themeShade="BF"/>
                <w:sz w:val="22"/>
              </w:rPr>
              <m:t>-</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β</m:t>
                </m:r>
              </m:e>
              <m:sub>
                <m:r>
                  <w:rPr>
                    <w:rFonts w:ascii="Cambria Math" w:hAnsi="Cambria Math" w:cs="Times New Roman"/>
                    <w:color w:val="2E74B5" w:themeColor="accent5" w:themeShade="BF"/>
                    <w:sz w:val="22"/>
                  </w:rPr>
                  <m:t>1</m:t>
                </m:r>
              </m:sub>
            </m:sSub>
          </m:e>
        </m:d>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Sub>
        <m:sSup>
          <m:sSupPr>
            <m:ctrlPr>
              <w:rPr>
                <w:rFonts w:ascii="Cambria Math" w:hAnsi="Cambria Math" w:cs="Times New Roman"/>
                <w:i/>
                <w:color w:val="2E74B5" w:themeColor="accent5" w:themeShade="BF"/>
                <w:sz w:val="22"/>
              </w:rPr>
            </m:ctrlPr>
          </m:sSupPr>
          <m:e>
            <m:r>
              <w:rPr>
                <w:rFonts w:ascii="Cambria Math" w:hAnsi="Cambria Math" w:cs="Times New Roman"/>
                <w:color w:val="2E74B5" w:themeColor="accent5" w:themeShade="BF"/>
                <w:sz w:val="22"/>
              </w:rPr>
              <m:t>(</m:t>
            </m:r>
            <m:sSubSup>
              <m:sSubSupPr>
                <m:ctrlPr>
                  <w:rPr>
                    <w:rFonts w:ascii="Cambria Math" w:hAnsi="Cambria Math" w:cs="Times New Roman"/>
                    <w:i/>
                    <w:color w:val="2E74B5" w:themeColor="accent5" w:themeShade="BF"/>
                    <w:sz w:val="22"/>
                  </w:rPr>
                </m:ctrlPr>
              </m:sSubSup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up>
                <m:r>
                  <w:rPr>
                    <w:rFonts w:ascii="Cambria Math" w:hAnsi="Cambria Math" w:cs="Times New Roman"/>
                    <w:color w:val="2E74B5" w:themeColor="accent5" w:themeShade="BF"/>
                    <w:sz w:val="22"/>
                  </w:rPr>
                  <m:t>'</m:t>
                </m:r>
              </m:sup>
            </m:sSub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m,</m:t>
                </m:r>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T</m:t>
                    </m:r>
                  </m:e>
                  <m:sub>
                    <m:r>
                      <w:rPr>
                        <w:rFonts w:ascii="Cambria Math" w:hAnsi="Cambria Math" w:cs="Times New Roman"/>
                        <w:color w:val="2E74B5" w:themeColor="accent5" w:themeShade="BF"/>
                        <w:sz w:val="22"/>
                      </w:rPr>
                      <m:t>1</m:t>
                    </m:r>
                  </m:sub>
                </m:sSub>
              </m:sub>
            </m:sSub>
            <m:r>
              <w:rPr>
                <w:rFonts w:ascii="Cambria Math" w:hAnsi="Cambria Math" w:cs="Times New Roman"/>
                <w:color w:val="2E74B5" w:themeColor="accent5" w:themeShade="BF"/>
                <w:sz w:val="22"/>
              </w:rPr>
              <m:t>)</m:t>
            </m:r>
          </m:e>
          <m:sup>
            <m:r>
              <w:rPr>
                <w:rFonts w:ascii="Cambria Math" w:hAnsi="Cambria Math" w:cs="Times New Roman"/>
                <w:color w:val="2E74B5" w:themeColor="accent5" w:themeShade="BF"/>
                <w:sz w:val="22"/>
              </w:rPr>
              <m:t>-1</m:t>
            </m:r>
          </m:sup>
        </m:sSup>
        <m:sSub>
          <m:sSubPr>
            <m:ctrlPr>
              <w:rPr>
                <w:rFonts w:ascii="Cambria Math" w:hAnsi="Cambria Math" w:cs="Times New Roman"/>
                <w:i/>
                <w:color w:val="2E74B5" w:themeColor="accent5" w:themeShade="BF"/>
                <w:sz w:val="22"/>
              </w:rPr>
            </m:ctrlPr>
          </m:sSubPr>
          <m:e>
            <m:r>
              <w:rPr>
                <w:rFonts w:ascii="Cambria Math" w:hAnsi="Cambria Math" w:cs="Times New Roman"/>
                <w:color w:val="2E74B5" w:themeColor="accent5" w:themeShade="BF"/>
                <w:sz w:val="22"/>
              </w:rPr>
              <m:t>x</m:t>
            </m:r>
          </m:e>
          <m:sub>
            <m:r>
              <w:rPr>
                <w:rFonts w:ascii="Cambria Math" w:hAnsi="Cambria Math" w:cs="Times New Roman"/>
                <w:color w:val="2E74B5" w:themeColor="accent5" w:themeShade="BF"/>
                <w:sz w:val="22"/>
              </w:rPr>
              <m:t>T</m:t>
            </m:r>
          </m:sub>
        </m:sSub>
      </m:oMath>
      <w:r w:rsidRPr="00400CFB">
        <w:rPr>
          <w:rFonts w:cs="Times New Roman"/>
          <w:color w:val="2E74B5" w:themeColor="accent5" w:themeShade="BF"/>
          <w:szCs w:val="24"/>
        </w:rPr>
        <w:t xml:space="preserve">. </w:t>
      </w:r>
      <w:r w:rsidR="00CC0415">
        <w:rPr>
          <w:rFonts w:cs="Times New Roman"/>
          <w:color w:val="2E74B5" w:themeColor="accent5" w:themeShade="BF"/>
          <w:szCs w:val="24"/>
        </w:rPr>
        <w:tab/>
        <w:t>(4)</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For more general cases where the model has </w:t>
      </w:r>
      <w:r w:rsidR="00EF51E0" w:rsidRPr="00400CFB">
        <w:rPr>
          <w:rFonts w:cs="Times New Roman"/>
          <w:color w:val="2E74B5" w:themeColor="accent5" w:themeShade="BF"/>
          <w:sz w:val="22"/>
        </w:rPr>
        <w:t>the</w:t>
      </w:r>
      <w:r w:rsidRPr="00400CFB">
        <w:rPr>
          <w:rFonts w:cs="Times New Roman"/>
          <w:color w:val="2E74B5" w:themeColor="accent5" w:themeShade="BF"/>
          <w:sz w:val="22"/>
        </w:rPr>
        <w:t xml:space="preserve"> intercept term </w:t>
      </w:r>
      <w:r w:rsidR="00772E59" w:rsidRPr="00400CFB">
        <w:rPr>
          <w:rFonts w:cs="Times New Roman"/>
          <w:color w:val="2E74B5" w:themeColor="accent5" w:themeShade="BF"/>
          <w:sz w:val="22"/>
        </w:rPr>
        <w:t xml:space="preserve">and </w:t>
      </w:r>
      <w:r w:rsidRPr="00400CFB">
        <w:rPr>
          <w:rFonts w:cs="Times New Roman"/>
          <w:color w:val="2E74B5" w:themeColor="accent5" w:themeShade="BF"/>
          <w:sz w:val="22"/>
        </w:rPr>
        <w:t xml:space="preserve">endogenous explanatory variables, the forecast bias can be demonstrated using Monte Carlo simulation </w:t>
      </w:r>
      <w:r w:rsidRPr="00400CFB">
        <w:rPr>
          <w:rFonts w:cs="Times New Roman"/>
          <w:color w:val="2E74B5" w:themeColor="accent5"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sidRPr="00400CFB">
        <w:rPr>
          <w:rFonts w:cs="Times New Roman"/>
          <w:color w:val="2E74B5" w:themeColor="accent5" w:themeShade="BF"/>
          <w:sz w:val="22"/>
        </w:rPr>
        <w:instrText xml:space="preserve"> ADDIN EN.CITE </w:instrText>
      </w:r>
      <w:r w:rsidRPr="00400CFB">
        <w:rPr>
          <w:rFonts w:cs="Times New Roman"/>
          <w:color w:val="2E74B5" w:themeColor="accent5"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sidRPr="00400CFB">
        <w:rPr>
          <w:rFonts w:cs="Times New Roman"/>
          <w:color w:val="2E74B5" w:themeColor="accent5" w:themeShade="BF"/>
          <w:sz w:val="22"/>
        </w:rPr>
        <w:instrText xml:space="preserve"> ADDIN EN.CITE.DATA </w:instrText>
      </w:r>
      <w:r w:rsidRPr="00400CFB">
        <w:rPr>
          <w:rFonts w:cs="Times New Roman"/>
          <w:color w:val="2E74B5" w:themeColor="accent5" w:themeShade="BF"/>
          <w:sz w:val="22"/>
        </w:rPr>
      </w:r>
      <w:r w:rsidRPr="00400CFB">
        <w:rPr>
          <w:rFonts w:cs="Times New Roman"/>
          <w:color w:val="2E74B5" w:themeColor="accent5" w:themeShade="BF"/>
          <w:sz w:val="22"/>
        </w:rPr>
        <w:fldChar w:fldCharType="end"/>
      </w:r>
      <w:r w:rsidRPr="00400CFB">
        <w:rPr>
          <w:rFonts w:cs="Times New Roman"/>
          <w:color w:val="2E74B5" w:themeColor="accent5" w:themeShade="BF"/>
          <w:sz w:val="22"/>
        </w:rPr>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(M. P. Clements &amp; Hendry, 1999; H. M. Pesaran &amp; Timmermann, 2005, 2007)</w:t>
      </w:r>
      <w:r w:rsidRPr="00400CFB">
        <w:rPr>
          <w:rFonts w:cs="Times New Roman"/>
          <w:color w:val="2E74B5" w:themeColor="accent5" w:themeShade="BF"/>
          <w:sz w:val="22"/>
        </w:rPr>
        <w:fldChar w:fldCharType="end"/>
      </w:r>
      <w:r w:rsidR="00A944CE" w:rsidRPr="00400CFB">
        <w:rPr>
          <w:rStyle w:val="FootnoteReference"/>
          <w:rFonts w:cs="Times New Roman"/>
          <w:color w:val="2E74B5" w:themeColor="accent5" w:themeShade="BF"/>
          <w:sz w:val="22"/>
        </w:rPr>
        <w:footnoteReference w:id="3"/>
      </w:r>
      <w:r w:rsidRPr="00400CFB">
        <w:rPr>
          <w:rFonts w:cs="Times New Roman"/>
          <w:color w:val="2E74B5" w:themeColor="accent5" w:themeShade="BF"/>
          <w:sz w:val="22"/>
        </w:rPr>
        <w:t xml:space="preserve">. </w:t>
      </w:r>
    </w:p>
    <w:p w:rsidR="00987A55" w:rsidRPr="00400CFB" w:rsidRDefault="00987A55" w:rsidP="00971633">
      <w:pPr>
        <w:shd w:val="clear" w:color="auto" w:fill="FFFFFF" w:themeFill="background1"/>
        <w:spacing w:after="0" w:line="360" w:lineRule="auto"/>
        <w:rPr>
          <w:rFonts w:cs="Times New Roman"/>
          <w:color w:val="2E74B5" w:themeColor="accent5" w:themeShade="BF"/>
          <w:sz w:val="22"/>
        </w:rPr>
      </w:pPr>
    </w:p>
    <w:bookmarkEnd w:id="1"/>
    <w:p w:rsidR="009B6721" w:rsidRPr="001E17BA" w:rsidRDefault="006C2E0A" w:rsidP="00820026">
      <w:pPr>
        <w:shd w:val="clear" w:color="auto" w:fill="FFFFFF" w:themeFill="background1"/>
        <w:spacing w:after="0" w:line="360" w:lineRule="auto"/>
        <w:rPr>
          <w:rFonts w:cs="Times New Roman"/>
          <w:color w:val="000000" w:themeColor="text1"/>
          <w:sz w:val="22"/>
        </w:rPr>
      </w:pPr>
      <w:r w:rsidRPr="00820026">
        <w:rPr>
          <w:rFonts w:cs="Times New Roman"/>
          <w:color w:val="7030A0"/>
          <w:sz w:val="22"/>
        </w:rPr>
        <w:lastRenderedPageBreak/>
        <w:t>In this study, we implement two methods to mitigate the problem of structural</w:t>
      </w:r>
      <w:r w:rsidR="00CB376C" w:rsidRPr="00820026">
        <w:rPr>
          <w:rFonts w:cs="Times New Roman"/>
          <w:color w:val="7030A0"/>
          <w:sz w:val="22"/>
        </w:rPr>
        <w:t xml:space="preserve"> change. </w:t>
      </w:r>
      <w:r w:rsidR="0025060A" w:rsidRPr="00820026">
        <w:rPr>
          <w:rFonts w:cs="Times New Roman"/>
          <w:color w:val="7030A0"/>
          <w:sz w:val="22"/>
        </w:rPr>
        <w:t xml:space="preserve">One is the </w:t>
      </w:r>
      <w:r w:rsidR="00CB376C" w:rsidRPr="00820026">
        <w:rPr>
          <w:rFonts w:cs="Times New Roman"/>
          <w:color w:val="7030A0"/>
          <w:sz w:val="22"/>
        </w:rPr>
        <w:t>I</w:t>
      </w:r>
      <w:r w:rsidRPr="00820026">
        <w:rPr>
          <w:rFonts w:cs="Times New Roman"/>
          <w:color w:val="7030A0"/>
          <w:sz w:val="22"/>
        </w:rPr>
        <w:t xml:space="preserve">ntercept </w:t>
      </w:r>
      <w:r w:rsidR="00CB376C" w:rsidRPr="00820026">
        <w:rPr>
          <w:rFonts w:cs="Times New Roman"/>
          <w:color w:val="7030A0"/>
          <w:sz w:val="22"/>
        </w:rPr>
        <w:t>C</w:t>
      </w:r>
      <w:r w:rsidRPr="00820026">
        <w:rPr>
          <w:rFonts w:cs="Times New Roman"/>
          <w:color w:val="7030A0"/>
          <w:sz w:val="22"/>
        </w:rPr>
        <w:t xml:space="preserve">orrection (IC) method </w:t>
      </w:r>
      <w:r w:rsidR="0025060A" w:rsidRPr="00820026">
        <w:rPr>
          <w:rFonts w:cs="Times New Roman"/>
          <w:color w:val="7030A0"/>
          <w:sz w:val="22"/>
        </w:rPr>
        <w:t xml:space="preserve">which </w:t>
      </w:r>
      <w:r w:rsidRPr="00820026">
        <w:rPr>
          <w:rFonts w:cs="Times New Roman"/>
          <w:color w:val="7030A0"/>
          <w:sz w:val="22"/>
        </w:rPr>
        <w:t>specifies</w:t>
      </w:r>
      <w:r w:rsidR="00971633" w:rsidRPr="00820026">
        <w:rPr>
          <w:rFonts w:cs="Times New Roman"/>
          <w:color w:val="7030A0"/>
          <w:sz w:val="22"/>
        </w:rPr>
        <w:t xml:space="preserve"> non-zero values for the model’s errors in the forecasting period </w:t>
      </w:r>
      <w:r w:rsidR="00971633" w:rsidRPr="00820026">
        <w:rPr>
          <w:rFonts w:cs="Times New Roman"/>
          <w:color w:val="7030A0"/>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820026">
        <w:rPr>
          <w:rFonts w:cs="Times New Roman"/>
          <w:color w:val="7030A0"/>
          <w:sz w:val="22"/>
        </w:rPr>
        <w:instrText xml:space="preserve"> ADDIN EN.CITE </w:instrText>
      </w:r>
      <w:r w:rsidR="00971633" w:rsidRPr="00820026">
        <w:rPr>
          <w:rFonts w:cs="Times New Roman"/>
          <w:color w:val="7030A0"/>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820026">
        <w:rPr>
          <w:rFonts w:cs="Times New Roman"/>
          <w:color w:val="7030A0"/>
          <w:sz w:val="22"/>
        </w:rPr>
        <w:instrText xml:space="preserve"> ADDIN EN.CITE.DATA </w:instrText>
      </w:r>
      <w:r w:rsidR="00971633" w:rsidRPr="00820026">
        <w:rPr>
          <w:rFonts w:cs="Times New Roman"/>
          <w:color w:val="7030A0"/>
          <w:sz w:val="22"/>
        </w:rPr>
      </w:r>
      <w:r w:rsidR="00971633" w:rsidRPr="00820026">
        <w:rPr>
          <w:rFonts w:cs="Times New Roman"/>
          <w:color w:val="7030A0"/>
          <w:sz w:val="22"/>
        </w:rPr>
        <w:fldChar w:fldCharType="end"/>
      </w:r>
      <w:r w:rsidR="00971633" w:rsidRPr="00820026">
        <w:rPr>
          <w:rFonts w:cs="Times New Roman"/>
          <w:color w:val="7030A0"/>
          <w:sz w:val="22"/>
        </w:rPr>
      </w:r>
      <w:r w:rsidR="00971633" w:rsidRPr="00820026">
        <w:rPr>
          <w:rFonts w:cs="Times New Roman"/>
          <w:color w:val="7030A0"/>
          <w:sz w:val="22"/>
        </w:rPr>
        <w:fldChar w:fldCharType="separate"/>
      </w:r>
      <w:r w:rsidR="00971633" w:rsidRPr="00820026">
        <w:rPr>
          <w:rFonts w:cs="Times New Roman"/>
          <w:noProof/>
          <w:color w:val="7030A0"/>
          <w:sz w:val="22"/>
        </w:rPr>
        <w:t>(Clark &amp; McCracken, 2007; M. B. Clements &amp; Hendry, 1994; M. P. Clements &amp; Hendry, 1999)</w:t>
      </w:r>
      <w:r w:rsidR="00971633" w:rsidRPr="00820026">
        <w:rPr>
          <w:rFonts w:cs="Times New Roman"/>
          <w:color w:val="7030A0"/>
          <w:sz w:val="22"/>
        </w:rPr>
        <w:fldChar w:fldCharType="end"/>
      </w:r>
      <w:r w:rsidR="00971633" w:rsidRPr="00820026">
        <w:rPr>
          <w:rFonts w:cs="Times New Roman"/>
          <w:color w:val="7030A0"/>
          <w:sz w:val="22"/>
        </w:rPr>
        <w:t xml:space="preserve">. </w:t>
      </w:r>
      <w:r w:rsidRPr="00820026">
        <w:rPr>
          <w:rFonts w:cs="Times New Roman"/>
          <w:color w:val="7030A0"/>
          <w:sz w:val="22"/>
        </w:rPr>
        <w:t>For example, i</w:t>
      </w:r>
      <w:r w:rsidR="00971633" w:rsidRPr="00820026">
        <w:rPr>
          <w:rFonts w:cs="Times New Roman"/>
          <w:color w:val="7030A0"/>
          <w:sz w:val="22"/>
        </w:rPr>
        <w:t xml:space="preserve">f </w:t>
      </w:r>
      <w:r w:rsidR="00DE5783" w:rsidRPr="00820026">
        <w:rPr>
          <w:rFonts w:cs="Times New Roman"/>
          <w:color w:val="7030A0"/>
          <w:sz w:val="22"/>
        </w:rPr>
        <w:t xml:space="preserve">we can identify that </w:t>
      </w:r>
      <w:r w:rsidR="00971633" w:rsidRPr="00820026">
        <w:rPr>
          <w:rFonts w:cs="Times New Roman"/>
          <w:color w:val="7030A0"/>
          <w:sz w:val="22"/>
        </w:rPr>
        <w:t>the model is subject to structural change</w:t>
      </w:r>
      <w:r w:rsidR="00DE5783" w:rsidRPr="00820026">
        <w:rPr>
          <w:rFonts w:cs="Times New Roman"/>
          <w:color w:val="7030A0"/>
          <w:sz w:val="22"/>
        </w:rPr>
        <w:t>s</w:t>
      </w:r>
      <w:r w:rsidR="00971633" w:rsidRPr="00820026">
        <w:rPr>
          <w:rFonts w:cs="Times New Roman"/>
          <w:color w:val="7030A0"/>
          <w:sz w:val="22"/>
        </w:rPr>
        <w:t xml:space="preserve">, we </w:t>
      </w:r>
      <w:r w:rsidR="0025060A" w:rsidRPr="00820026">
        <w:rPr>
          <w:rFonts w:cs="Times New Roman"/>
          <w:color w:val="7030A0"/>
          <w:sz w:val="22"/>
        </w:rPr>
        <w:t>can</w:t>
      </w:r>
      <w:r w:rsidR="00971633" w:rsidRPr="00820026">
        <w:rPr>
          <w:rFonts w:cs="Times New Roman"/>
          <w:color w:val="7030A0"/>
          <w:sz w:val="22"/>
        </w:rPr>
        <w:t xml:space="preserve"> estimate the </w:t>
      </w:r>
      <w:r w:rsidRPr="00820026">
        <w:rPr>
          <w:rFonts w:cs="Times New Roman"/>
          <w:color w:val="7030A0"/>
          <w:sz w:val="22"/>
        </w:rPr>
        <w:t xml:space="preserve">forecast </w:t>
      </w:r>
      <w:r w:rsidR="00971633" w:rsidRPr="00820026">
        <w:rPr>
          <w:rFonts w:cs="Times New Roman"/>
          <w:color w:val="7030A0"/>
          <w:sz w:val="22"/>
        </w:rPr>
        <w:t xml:space="preserve">bias </w:t>
      </w:r>
      <w:r w:rsidR="00B77F49" w:rsidRPr="00820026">
        <w:rPr>
          <w:rFonts w:cs="Times New Roman"/>
          <w:color w:val="7030A0"/>
          <w:sz w:val="22"/>
        </w:rPr>
        <w:t>by taking</w:t>
      </w:r>
      <w:r w:rsidR="00971633" w:rsidRPr="00820026">
        <w:rPr>
          <w:rFonts w:cs="Times New Roman"/>
          <w:color w:val="7030A0"/>
          <w:sz w:val="22"/>
        </w:rPr>
        <w:t xml:space="preserve"> the average value of the most recent residuals, </w:t>
      </w:r>
      <w:r w:rsidRPr="00820026">
        <w:rPr>
          <w:rFonts w:cs="Times New Roman"/>
          <w:color w:val="7030A0"/>
          <w:sz w:val="22"/>
        </w:rPr>
        <w:t>e.g</w:t>
      </w:r>
      <w:r w:rsidR="00971633" w:rsidRPr="00820026">
        <w:rPr>
          <w:rFonts w:cs="Times New Roman"/>
          <w:color w:val="7030A0"/>
          <w:sz w:val="22"/>
        </w:rPr>
        <w:t xml:space="preserve">., </w:t>
      </w:r>
      <m:oMath>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m:rPr>
                    <m:sty m:val="p"/>
                  </m:rPr>
                  <w:rPr>
                    <w:rFonts w:ascii="Cambria Math" w:hAnsi="Cambria Math" w:cs="Times New Roman"/>
                    <w:color w:val="7030A0"/>
                    <w:sz w:val="22"/>
                  </w:rPr>
                  <m:t>Bias</m:t>
                </m:r>
              </m:e>
            </m:acc>
          </m:e>
          <m:sub>
            <m:r>
              <w:rPr>
                <w:rFonts w:ascii="Cambria Math" w:hAnsi="Cambria Math" w:cs="Times New Roman"/>
                <w:color w:val="7030A0"/>
                <w:sz w:val="22"/>
              </w:rPr>
              <m:t>IC</m:t>
            </m:r>
          </m:sub>
        </m:sSub>
        <m:r>
          <w:rPr>
            <w:rFonts w:ascii="Cambria Math" w:hAnsi="Cambria Math" w:cs="Times New Roman"/>
            <w:color w:val="7030A0"/>
            <w:sz w:val="22"/>
          </w:rPr>
          <m:t xml:space="preserve">= </m:t>
        </m:r>
        <m:nary>
          <m:naryPr>
            <m:chr m:val="∑"/>
            <m:limLoc m:val="undOvr"/>
            <m:ctrlPr>
              <w:rPr>
                <w:rFonts w:ascii="Cambria Math" w:hAnsi="Cambria Math" w:cs="Times New Roman"/>
                <w:i/>
                <w:color w:val="7030A0"/>
                <w:sz w:val="22"/>
              </w:rPr>
            </m:ctrlPr>
          </m:naryPr>
          <m:sub>
            <m:r>
              <w:rPr>
                <w:rFonts w:ascii="Cambria Math" w:hAnsi="Cambria Math" w:cs="Times New Roman"/>
                <w:color w:val="7030A0"/>
                <w:sz w:val="22"/>
              </w:rPr>
              <m:t>i=1</m:t>
            </m:r>
          </m:sub>
          <m:sup>
            <m:r>
              <w:rPr>
                <w:rFonts w:ascii="Cambria Math" w:hAnsi="Cambria Math" w:cs="Times New Roman"/>
                <w:color w:val="7030A0"/>
                <w:sz w:val="22"/>
              </w:rPr>
              <m:t>λ</m:t>
            </m:r>
          </m:sup>
          <m:e>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w:rPr>
                        <w:rFonts w:ascii="Cambria Math" w:hAnsi="Cambria Math" w:cs="Times New Roman"/>
                        <w:color w:val="7030A0"/>
                        <w:sz w:val="22"/>
                      </w:rPr>
                      <m:t>e</m:t>
                    </m:r>
                  </m:e>
                </m:acc>
              </m:e>
              <m:sub>
                <m:r>
                  <w:rPr>
                    <w:rFonts w:ascii="Cambria Math" w:hAnsi="Cambria Math" w:cs="Times New Roman"/>
                    <w:color w:val="7030A0"/>
                    <w:sz w:val="22"/>
                  </w:rPr>
                  <m:t>T</m:t>
                </m:r>
                <m:r>
                  <m:rPr>
                    <m:sty m:val="p"/>
                  </m:rPr>
                  <w:rPr>
                    <w:rFonts w:ascii="Cambria Math" w:hAnsi="Cambria Math" w:cs="Times New Roman"/>
                    <w:color w:val="7030A0"/>
                    <w:sz w:val="22"/>
                  </w:rPr>
                  <m:t>-i</m:t>
                </m:r>
              </m:sub>
            </m:sSub>
          </m:e>
        </m:nary>
      </m:oMath>
      <w:r w:rsidR="00971633" w:rsidRPr="00820026">
        <w:rPr>
          <w:rFonts w:cs="Times New Roman"/>
          <w:color w:val="7030A0"/>
          <w:sz w:val="22"/>
        </w:rPr>
        <w:t xml:space="preserve">, where </w:t>
      </w:r>
      <m:oMath>
        <m:r>
          <w:rPr>
            <w:rFonts w:ascii="Cambria Math" w:hAnsi="Cambria Math" w:cs="Times New Roman"/>
            <w:color w:val="7030A0"/>
            <w:sz w:val="22"/>
          </w:rPr>
          <m:t>λ</m:t>
        </m:r>
      </m:oMath>
      <w:r w:rsidR="00971633" w:rsidRPr="00820026">
        <w:rPr>
          <w:rFonts w:cs="Times New Roman"/>
          <w:color w:val="7030A0"/>
          <w:sz w:val="22"/>
        </w:rPr>
        <w:t xml:space="preserve"> is the number of residuals. When </w:t>
      </w:r>
      <m:oMath>
        <m:r>
          <w:rPr>
            <w:rFonts w:ascii="Cambria Math" w:hAnsi="Cambria Math" w:cs="Times New Roman"/>
            <w:color w:val="7030A0"/>
            <w:sz w:val="22"/>
          </w:rPr>
          <m:t>λ=1</m:t>
        </m:r>
      </m:oMath>
      <w:r w:rsidR="00971633" w:rsidRPr="00820026">
        <w:rPr>
          <w:rFonts w:cs="Times New Roman"/>
          <w:color w:val="7030A0"/>
          <w:sz w:val="22"/>
        </w:rPr>
        <w:t xml:space="preserve">, the </w:t>
      </w:r>
      <w:r w:rsidR="002843EF" w:rsidRPr="00820026">
        <w:rPr>
          <w:rFonts w:cs="Times New Roman"/>
          <w:color w:val="7030A0"/>
          <w:sz w:val="22"/>
        </w:rPr>
        <w:t xml:space="preserve">estimated bias </w:t>
      </w:r>
      <w:r w:rsidR="00971633" w:rsidRPr="00820026">
        <w:rPr>
          <w:rFonts w:cs="Times New Roman"/>
          <w:color w:val="7030A0"/>
          <w:sz w:val="22"/>
        </w:rPr>
        <w:t xml:space="preserve">reduces to </w:t>
      </w:r>
      <m:oMath>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w:rPr>
                    <w:rFonts w:ascii="Cambria Math" w:hAnsi="Cambria Math" w:cs="Times New Roman"/>
                    <w:color w:val="7030A0"/>
                    <w:sz w:val="22"/>
                  </w:rPr>
                  <m:t>e</m:t>
                </m:r>
              </m:e>
            </m:acc>
          </m:e>
          <m:sub>
            <m:r>
              <w:rPr>
                <w:rFonts w:ascii="Cambria Math" w:hAnsi="Cambria Math" w:cs="Times New Roman"/>
                <w:color w:val="7030A0"/>
                <w:sz w:val="22"/>
              </w:rPr>
              <m:t>T</m:t>
            </m:r>
            <m:r>
              <m:rPr>
                <m:sty m:val="p"/>
              </m:rPr>
              <w:rPr>
                <w:rFonts w:ascii="Cambria Math" w:hAnsi="Cambria Math" w:cs="Times New Roman"/>
                <w:color w:val="7030A0"/>
                <w:sz w:val="22"/>
              </w:rPr>
              <m:t>-1</m:t>
            </m:r>
          </m:sub>
        </m:sSub>
      </m:oMath>
      <w:r w:rsidR="00971633" w:rsidRPr="00820026">
        <w:rPr>
          <w:rFonts w:cs="Times New Roman"/>
          <w:color w:val="7030A0"/>
          <w:sz w:val="22"/>
        </w:rPr>
        <w:t xml:space="preserve">, which is the residual at the forecast origin </w:t>
      </w:r>
      <w:r w:rsidR="00971633" w:rsidRPr="00820026">
        <w:rPr>
          <w:rFonts w:cs="Times New Roman"/>
          <w:color w:val="7030A0"/>
          <w:sz w:val="22"/>
        </w:rPr>
        <w:fldChar w:fldCharType="begin"/>
      </w:r>
      <w:r w:rsidR="00971633" w:rsidRPr="00820026">
        <w:rPr>
          <w:rFonts w:cs="Times New Roman"/>
          <w:color w:val="7030A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820026">
        <w:rPr>
          <w:rFonts w:cs="Times New Roman"/>
          <w:color w:val="7030A0"/>
          <w:sz w:val="22"/>
        </w:rPr>
        <w:fldChar w:fldCharType="separate"/>
      </w:r>
      <w:r w:rsidR="00971633" w:rsidRPr="00820026">
        <w:rPr>
          <w:rFonts w:cs="Times New Roman"/>
          <w:noProof/>
          <w:color w:val="7030A0"/>
          <w:sz w:val="22"/>
        </w:rPr>
        <w:t>(e.g., Chevillon, 2016)</w:t>
      </w:r>
      <w:r w:rsidR="00971633" w:rsidRPr="00820026">
        <w:rPr>
          <w:rFonts w:cs="Times New Roman"/>
          <w:color w:val="7030A0"/>
          <w:sz w:val="22"/>
        </w:rPr>
        <w:fldChar w:fldCharType="end"/>
      </w:r>
      <w:r w:rsidR="00971633" w:rsidRPr="00820026">
        <w:rPr>
          <w:rFonts w:cs="Times New Roman"/>
          <w:color w:val="7030A0"/>
          <w:sz w:val="22"/>
        </w:rPr>
        <w:t>.</w:t>
      </w:r>
      <w:r w:rsidR="00B77F49" w:rsidRPr="00820026">
        <w:rPr>
          <w:rFonts w:cs="Times New Roman"/>
          <w:color w:val="7030A0"/>
          <w:sz w:val="22"/>
        </w:rPr>
        <w:t xml:space="preserve"> W</w:t>
      </w:r>
      <w:r w:rsidR="0025060A" w:rsidRPr="00820026">
        <w:rPr>
          <w:rFonts w:cs="Times New Roman"/>
          <w:color w:val="7030A0"/>
          <w:sz w:val="22"/>
        </w:rPr>
        <w:t xml:space="preserve">e </w:t>
      </w:r>
      <w:r w:rsidR="00691B60" w:rsidRPr="00820026">
        <w:rPr>
          <w:rFonts w:cs="Times New Roman"/>
          <w:color w:val="7030A0"/>
          <w:sz w:val="22"/>
        </w:rPr>
        <w:t>can</w:t>
      </w:r>
      <w:r w:rsidR="0025060A" w:rsidRPr="00820026">
        <w:rPr>
          <w:rFonts w:cs="Times New Roman"/>
          <w:color w:val="7030A0"/>
          <w:sz w:val="22"/>
        </w:rPr>
        <w:t xml:space="preserve"> </w:t>
      </w:r>
      <w:r w:rsidR="00B77F49" w:rsidRPr="00820026">
        <w:rPr>
          <w:rFonts w:cs="Times New Roman"/>
          <w:color w:val="7030A0"/>
          <w:sz w:val="22"/>
        </w:rPr>
        <w:t xml:space="preserve">then </w:t>
      </w:r>
      <w:r w:rsidR="0025060A" w:rsidRPr="00820026">
        <w:rPr>
          <w:rFonts w:cs="Times New Roman"/>
          <w:color w:val="7030A0"/>
          <w:sz w:val="22"/>
        </w:rPr>
        <w:t>add t</w:t>
      </w:r>
      <w:r w:rsidR="00971633" w:rsidRPr="00820026">
        <w:rPr>
          <w:rFonts w:cs="Times New Roman"/>
          <w:color w:val="7030A0"/>
          <w:sz w:val="22"/>
        </w:rPr>
        <w:t>he estimated bias back</w:t>
      </w:r>
      <w:r w:rsidR="0025060A" w:rsidRPr="00820026">
        <w:rPr>
          <w:rFonts w:cs="Times New Roman"/>
          <w:color w:val="7030A0"/>
          <w:sz w:val="22"/>
        </w:rPr>
        <w:t xml:space="preserve"> to the out-of-sample forecasts</w:t>
      </w:r>
      <w:r w:rsidR="00E25F53" w:rsidRPr="00820026">
        <w:rPr>
          <w:rFonts w:cs="Times New Roman"/>
          <w:color w:val="7030A0"/>
          <w:sz w:val="22"/>
        </w:rPr>
        <w:t xml:space="preserve">. </w:t>
      </w:r>
      <w:r w:rsidR="00971633" w:rsidRPr="00820026">
        <w:rPr>
          <w:rFonts w:cs="Times New Roman"/>
          <w:color w:val="7030A0"/>
          <w:sz w:val="22"/>
        </w:rPr>
        <w:t xml:space="preserve">In the retailer context, product sales at SKU level often exhibit large variations, unexpected outliers, and missing values, which makes estimating the forecast bias a difficult task. </w:t>
      </w:r>
      <w:r w:rsidR="00E25F53" w:rsidRPr="00820026">
        <w:rPr>
          <w:rFonts w:cs="Times New Roman"/>
          <w:color w:val="7030A0"/>
          <w:sz w:val="22"/>
        </w:rPr>
        <w:t xml:space="preserve">Also, by adding the estimated bias back to the out-of-sample forecasts, we inevitably bear the cost of inflated forecasting error variance </w:t>
      </w:r>
      <w:r w:rsidR="00E25F53" w:rsidRPr="00820026">
        <w:rPr>
          <w:rFonts w:cs="Times New Roman"/>
          <w:color w:val="7030A0"/>
          <w:sz w:val="22"/>
        </w:rPr>
        <w:fldChar w:fldCharType="begin"/>
      </w:r>
      <w:r w:rsidR="003815F7" w:rsidRPr="00820026">
        <w:rPr>
          <w:rFonts w:cs="Times New Roman"/>
          <w:color w:val="7030A0"/>
          <w:sz w:val="22"/>
        </w:rPr>
        <w:instrText xml:space="preserve"> ADDIN EN.CITE &lt;EndNote&gt;&lt;Cite&gt;&lt;Author&gt;Clements&lt;/Author&gt;&lt;Year&gt;1999&lt;/Year&gt;&lt;RecNum&gt;199&lt;/RecNum&gt;&lt;Prefix&gt;see &lt;/Prefix&gt;&lt;DisplayText&gt;(see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820026">
        <w:rPr>
          <w:rFonts w:cs="Times New Roman"/>
          <w:color w:val="7030A0"/>
          <w:sz w:val="22"/>
        </w:rPr>
        <w:fldChar w:fldCharType="separate"/>
      </w:r>
      <w:r w:rsidR="003815F7" w:rsidRPr="00820026">
        <w:rPr>
          <w:rFonts w:cs="Times New Roman"/>
          <w:noProof/>
          <w:color w:val="7030A0"/>
          <w:sz w:val="22"/>
        </w:rPr>
        <w:t>(see M. P. Clements &amp; Hendry, 1999)</w:t>
      </w:r>
      <w:r w:rsidR="00E25F53" w:rsidRPr="00820026">
        <w:rPr>
          <w:rFonts w:cs="Times New Roman"/>
          <w:color w:val="7030A0"/>
          <w:sz w:val="22"/>
        </w:rPr>
        <w:fldChar w:fldCharType="end"/>
      </w:r>
      <w:r w:rsidR="00E25F53" w:rsidRPr="00820026">
        <w:rPr>
          <w:rFonts w:cs="Times New Roman"/>
          <w:color w:val="7030A0"/>
          <w:sz w:val="22"/>
        </w:rPr>
        <w:t xml:space="preserve">. </w:t>
      </w:r>
      <w:r w:rsidR="00820026">
        <w:rPr>
          <w:rFonts w:cs="Times New Roman"/>
          <w:color w:val="2E74B5" w:themeColor="accent5" w:themeShade="BF"/>
          <w:sz w:val="22"/>
        </w:rPr>
        <w:t>The other</w:t>
      </w:r>
      <w:r w:rsidR="00971633" w:rsidRPr="00400CFB">
        <w:rPr>
          <w:rFonts w:cs="Times New Roman"/>
          <w:color w:val="2E74B5" w:themeColor="accent5" w:themeShade="BF"/>
          <w:sz w:val="22"/>
        </w:rPr>
        <w:t xml:space="preserve"> is </w:t>
      </w:r>
      <w:r w:rsidR="00820026">
        <w:rPr>
          <w:rFonts w:cs="Times New Roman"/>
          <w:color w:val="2E74B5" w:themeColor="accent5" w:themeShade="BF"/>
          <w:sz w:val="22"/>
        </w:rPr>
        <w:t>the E</w:t>
      </w:r>
      <w:r w:rsidR="00820026" w:rsidRPr="00400CFB">
        <w:rPr>
          <w:rFonts w:cs="Times New Roman"/>
          <w:color w:val="2E74B5" w:themeColor="accent5" w:themeShade="BF"/>
          <w:sz w:val="22"/>
        </w:rPr>
        <w:t xml:space="preserve">stimation </w:t>
      </w:r>
      <w:r w:rsidR="00820026">
        <w:rPr>
          <w:rFonts w:cs="Times New Roman"/>
          <w:color w:val="2E74B5" w:themeColor="accent5" w:themeShade="BF"/>
          <w:sz w:val="22"/>
        </w:rPr>
        <w:t>W</w:t>
      </w:r>
      <w:r w:rsidR="00820026" w:rsidRPr="00400CFB">
        <w:rPr>
          <w:rFonts w:cs="Times New Roman"/>
          <w:color w:val="2E74B5" w:themeColor="accent5" w:themeShade="BF"/>
          <w:sz w:val="22"/>
        </w:rPr>
        <w:t xml:space="preserve">indow </w:t>
      </w:r>
      <w:r w:rsidR="00820026">
        <w:rPr>
          <w:rFonts w:cs="Times New Roman"/>
          <w:color w:val="2E74B5" w:themeColor="accent5" w:themeShade="BF"/>
          <w:sz w:val="22"/>
        </w:rPr>
        <w:t>C</w:t>
      </w:r>
      <w:r w:rsidR="00820026" w:rsidRPr="00400CFB">
        <w:rPr>
          <w:rFonts w:cs="Times New Roman"/>
          <w:color w:val="2E74B5" w:themeColor="accent5" w:themeShade="BF"/>
          <w:sz w:val="22"/>
        </w:rPr>
        <w:t>ombining (EWC) method</w:t>
      </w:r>
      <w:r w:rsidR="00820026">
        <w:rPr>
          <w:rFonts w:cs="Times New Roman"/>
          <w:color w:val="2E74B5" w:themeColor="accent5" w:themeShade="BF"/>
          <w:sz w:val="22"/>
        </w:rPr>
        <w:t xml:space="preserve"> which </w:t>
      </w:r>
      <w:r w:rsidR="00971633" w:rsidRPr="00400CFB">
        <w:rPr>
          <w:rFonts w:cs="Times New Roman"/>
          <w:color w:val="2E74B5" w:themeColor="accent5" w:themeShade="BF"/>
          <w:sz w:val="22"/>
        </w:rPr>
        <w:t>combine</w:t>
      </w:r>
      <w:r w:rsidR="00820026">
        <w:rPr>
          <w:rFonts w:cs="Times New Roman"/>
          <w:color w:val="2E74B5" w:themeColor="accent5" w:themeShade="BF"/>
          <w:sz w:val="22"/>
        </w:rPr>
        <w:t>s</w:t>
      </w:r>
      <w:r w:rsidR="00971633" w:rsidRPr="00400CFB">
        <w:rPr>
          <w:rFonts w:cs="Times New Roman"/>
          <w:color w:val="2E74B5" w:themeColor="accent5" w:themeShade="BF"/>
          <w:sz w:val="22"/>
        </w:rPr>
        <w:t xml:space="preserve"> the forecasts generated by the same model but wi</w:t>
      </w:r>
      <w:r w:rsidR="00D4226E" w:rsidRPr="00400CFB">
        <w:rPr>
          <w:rFonts w:cs="Times New Roman"/>
          <w:color w:val="2E74B5" w:themeColor="accent5" w:themeShade="BF"/>
          <w:sz w:val="22"/>
        </w:rPr>
        <w:t>th different estimation windows</w:t>
      </w:r>
      <w:r w:rsidR="00820026">
        <w:rPr>
          <w:rFonts w:cs="Times New Roman"/>
          <w:color w:val="2E74B5" w:themeColor="accent5" w:themeShade="BF"/>
          <w:sz w:val="22"/>
        </w:rPr>
        <w:t xml:space="preserve"> </w:t>
      </w:r>
      <w:r w:rsidR="00971633" w:rsidRPr="00400CFB">
        <w:rPr>
          <w:rFonts w:cs="Times New Roman"/>
          <w:color w:val="2E74B5" w:themeColor="accent5" w:themeShade="BF"/>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sidRPr="00400CFB">
        <w:rPr>
          <w:rFonts w:cs="Times New Roman"/>
          <w:color w:val="2E74B5" w:themeColor="accent5" w:themeShade="BF"/>
          <w:sz w:val="22"/>
        </w:rPr>
        <w:instrText xml:space="preserve"> ADDIN EN.CITE </w:instrText>
      </w:r>
      <w:r w:rsidR="007528FA" w:rsidRPr="00400CFB">
        <w:rPr>
          <w:rFonts w:cs="Times New Roman"/>
          <w:color w:val="2E74B5" w:themeColor="accent5" w:themeShade="BF"/>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sidRPr="00400CFB">
        <w:rPr>
          <w:rFonts w:cs="Times New Roman"/>
          <w:color w:val="2E74B5" w:themeColor="accent5" w:themeShade="BF"/>
          <w:sz w:val="22"/>
        </w:rPr>
        <w:instrText xml:space="preserve"> ADDIN EN.CITE.DATA </w:instrText>
      </w:r>
      <w:r w:rsidR="007528FA" w:rsidRPr="00400CFB">
        <w:rPr>
          <w:rFonts w:cs="Times New Roman"/>
          <w:color w:val="2E74B5" w:themeColor="accent5" w:themeShade="BF"/>
          <w:sz w:val="22"/>
        </w:rPr>
      </w:r>
      <w:r w:rsidR="007528FA" w:rsidRPr="00400CFB">
        <w:rPr>
          <w:rFonts w:cs="Times New Roman"/>
          <w:color w:val="2E74B5" w:themeColor="accent5" w:themeShade="BF"/>
          <w:sz w:val="22"/>
        </w:rPr>
        <w:fldChar w:fldCharType="end"/>
      </w:r>
      <w:r w:rsidR="00971633" w:rsidRPr="00400CFB">
        <w:rPr>
          <w:rFonts w:cs="Times New Roman"/>
          <w:color w:val="2E74B5" w:themeColor="accent5" w:themeShade="BF"/>
          <w:sz w:val="22"/>
        </w:rPr>
      </w:r>
      <w:r w:rsidR="00971633" w:rsidRPr="00400CFB">
        <w:rPr>
          <w:rFonts w:cs="Times New Roman"/>
          <w:color w:val="2E74B5" w:themeColor="accent5" w:themeShade="BF"/>
          <w:sz w:val="22"/>
        </w:rPr>
        <w:fldChar w:fldCharType="separate"/>
      </w:r>
      <w:r w:rsidR="007528FA" w:rsidRPr="00400CFB">
        <w:rPr>
          <w:rFonts w:cs="Times New Roman"/>
          <w:noProof/>
          <w:color w:val="2E74B5" w:themeColor="accent5" w:themeShade="BF"/>
          <w:sz w:val="22"/>
        </w:rPr>
        <w:t>(H. M. Pesaran &amp; Timmermann, 2005; M. H. Pesaran &amp; Pick, 2011; M. H. Pesaran, Schuermann, &amp; Smith, 2009)</w:t>
      </w:r>
      <w:r w:rsidR="00971633" w:rsidRPr="00400CFB">
        <w:rPr>
          <w:rFonts w:cs="Times New Roman"/>
          <w:color w:val="2E74B5" w:themeColor="accent5" w:themeShade="BF"/>
          <w:sz w:val="22"/>
        </w:rPr>
        <w:fldChar w:fldCharType="end"/>
      </w:r>
      <w:r w:rsidR="00971633" w:rsidRPr="00400CFB">
        <w:rPr>
          <w:rFonts w:cs="Times New Roman"/>
          <w:color w:val="2E74B5" w:themeColor="accent5" w:themeShade="BF"/>
          <w:sz w:val="22"/>
        </w:rPr>
        <w:t xml:space="preserve">. </w:t>
      </w:r>
      <w:r w:rsidR="00820026">
        <w:rPr>
          <w:rFonts w:cs="Times New Roman"/>
          <w:color w:val="000000" w:themeColor="text1"/>
          <w:sz w:val="22"/>
        </w:rPr>
        <w:t>Specifically</w:t>
      </w:r>
      <w:r w:rsidR="00820026" w:rsidRPr="001E17BA">
        <w:rPr>
          <w:rFonts w:cs="Times New Roman"/>
          <w:color w:val="000000" w:themeColor="text1"/>
          <w:sz w:val="22"/>
        </w:rPr>
        <w:t>, we may combine the forecasts with equal weights as it has been found effective and easy to implement.</w:t>
      </w:r>
      <w:r w:rsidR="00820026" w:rsidRPr="001E17BA">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820026">
        <w:rPr>
          <w:rFonts w:cs="Times New Roman"/>
          <w:color w:val="000000" w:themeColor="text1"/>
          <w:sz w:val="22"/>
        </w:rPr>
        <w:instrText xml:space="preserve"> ADDIN EN.CITE </w:instrText>
      </w:r>
      <w:r w:rsidR="00820026">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820026">
        <w:rPr>
          <w:rFonts w:cs="Times New Roman"/>
          <w:color w:val="000000" w:themeColor="text1"/>
          <w:sz w:val="22"/>
        </w:rPr>
        <w:instrText xml:space="preserve"> ADDIN EN.CITE.DATA </w:instrText>
      </w:r>
      <w:r w:rsidR="00820026">
        <w:rPr>
          <w:rFonts w:cs="Times New Roman"/>
          <w:color w:val="000000" w:themeColor="text1"/>
          <w:sz w:val="22"/>
        </w:rPr>
      </w:r>
      <w:r w:rsidR="00820026">
        <w:rPr>
          <w:rFonts w:cs="Times New Roman"/>
          <w:color w:val="000000" w:themeColor="text1"/>
          <w:sz w:val="22"/>
        </w:rPr>
        <w:fldChar w:fldCharType="end"/>
      </w:r>
      <w:r w:rsidR="00820026" w:rsidRPr="001E17BA">
        <w:rPr>
          <w:rFonts w:cs="Times New Roman"/>
          <w:color w:val="000000" w:themeColor="text1"/>
          <w:sz w:val="22"/>
        </w:rPr>
      </w:r>
      <w:r w:rsidR="00820026" w:rsidRPr="001E17BA">
        <w:rPr>
          <w:rFonts w:cs="Times New Roman"/>
          <w:color w:val="000000" w:themeColor="text1"/>
          <w:sz w:val="22"/>
        </w:rPr>
        <w:fldChar w:fldCharType="separate"/>
      </w:r>
      <w:r w:rsidR="00820026">
        <w:rPr>
          <w:rFonts w:cs="Times New Roman"/>
          <w:noProof/>
          <w:color w:val="000000" w:themeColor="text1"/>
          <w:sz w:val="22"/>
        </w:rPr>
        <w:t>(M. Clements &amp; Hendry, 1998; Dekker, van Donselaar, &amp; Ouwehand, 2004; Fildes &amp; Stekler, 2002; M. H. Pesaran et al., 2009)</w:t>
      </w:r>
      <w:r w:rsidR="00820026" w:rsidRPr="001E17BA">
        <w:rPr>
          <w:rFonts w:cs="Times New Roman"/>
          <w:color w:val="000000" w:themeColor="text1"/>
          <w:sz w:val="22"/>
        </w:rPr>
        <w:fldChar w:fldCharType="end"/>
      </w:r>
      <w:r w:rsidR="00820026" w:rsidRPr="001E17BA">
        <w:rPr>
          <w:rFonts w:cs="Times New Roman"/>
          <w:color w:val="000000" w:themeColor="text1"/>
          <w:sz w:val="22"/>
        </w:rPr>
        <w:t xml:space="preserve">. </w:t>
      </w:r>
      <w:r w:rsidR="00FB6518">
        <w:rPr>
          <w:rFonts w:cs="Times New Roman"/>
          <w:color w:val="000000" w:themeColor="text1"/>
          <w:sz w:val="22"/>
        </w:rPr>
        <w:t>Based on the previous example in quotation (1)</w:t>
      </w:r>
      <w:r w:rsidR="00820026">
        <w:rPr>
          <w:rFonts w:cs="Times New Roman"/>
          <w:color w:val="000000" w:themeColor="text1"/>
          <w:sz w:val="22"/>
        </w:rPr>
        <w:t>, w</w:t>
      </w:r>
      <w:r w:rsidR="00820026" w:rsidRPr="001E17BA">
        <w:rPr>
          <w:rFonts w:cs="Times New Roman"/>
          <w:color w:val="000000" w:themeColor="text1"/>
          <w:sz w:val="22"/>
        </w:rPr>
        <w:t xml:space="preserve">e may estimate the model using the most recent </w:t>
      </w:r>
      <m:oMath>
        <m:r>
          <w:rPr>
            <w:rFonts w:ascii="Cambria Math" w:hAnsi="Cambria Math" w:cs="Times New Roman"/>
            <w:color w:val="000000" w:themeColor="text1"/>
            <w:sz w:val="22"/>
          </w:rPr>
          <m:t>ω</m:t>
        </m:r>
      </m:oMath>
      <w:r w:rsidR="00820026" w:rsidRPr="001E17BA">
        <w:rPr>
          <w:rFonts w:cs="Times New Roman"/>
          <w:color w:val="000000" w:themeColor="text1"/>
          <w:sz w:val="22"/>
        </w:rPr>
        <w:t xml:space="preserve"> observations to generate the </w:t>
      </w:r>
      <w:r w:rsidR="00820026">
        <w:rPr>
          <w:rFonts w:cs="Times New Roman"/>
          <w:color w:val="000000" w:themeColor="text1"/>
          <w:sz w:val="22"/>
        </w:rPr>
        <w:t>first</w:t>
      </w:r>
      <w:r w:rsidR="00820026" w:rsidRPr="001E17BA">
        <w:rPr>
          <w:rFonts w:cs="Times New Roman"/>
          <w:color w:val="000000" w:themeColor="text1"/>
          <w:sz w:val="22"/>
        </w:rPr>
        <w:t xml:space="preserve"> set of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T+1</m:t>
            </m:r>
            <m:r>
              <m:rPr>
                <m:sty m:val="p"/>
              </m:rP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00820026"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00820026" w:rsidRPr="001E17BA">
        <w:rPr>
          <w:rFonts w:cs="Times New Roman"/>
          <w:color w:val="000000" w:themeColor="text1"/>
          <w:sz w:val="22"/>
        </w:rPr>
        <w:t xml:space="preserve"> represents the parameters estimated </w:t>
      </w:r>
      <w:r w:rsidR="00820026">
        <w:rPr>
          <w:rFonts w:cs="Times New Roman"/>
          <w:color w:val="000000" w:themeColor="text1"/>
          <w:sz w:val="22"/>
        </w:rPr>
        <w:t>based on</w:t>
      </w:r>
      <w:r w:rsidR="00820026" w:rsidRPr="001E17BA">
        <w:rPr>
          <w:rFonts w:cs="Times New Roman"/>
          <w:color w:val="000000" w:themeColor="text1"/>
          <w:sz w:val="22"/>
        </w:rPr>
        <w:t xml:space="preserve"> the </w:t>
      </w:r>
      <w:r w:rsidR="00820026">
        <w:rPr>
          <w:rFonts w:cs="Times New Roman"/>
          <w:color w:val="000000" w:themeColor="text1"/>
          <w:sz w:val="22"/>
        </w:rPr>
        <w:t>observation</w:t>
      </w:r>
      <w:r w:rsidR="00820026" w:rsidRPr="001E17BA">
        <w:rPr>
          <w:rFonts w:cs="Times New Roman"/>
          <w:color w:val="000000" w:themeColor="text1"/>
          <w:sz w:val="22"/>
        </w:rPr>
        <w:t xml:space="preserv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00820026"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00820026" w:rsidRPr="001E17BA">
        <w:rPr>
          <w:rFonts w:cs="Times New Roman"/>
          <w:color w:val="000000" w:themeColor="text1"/>
          <w:sz w:val="22"/>
        </w:rPr>
        <w:t xml:space="preserve"> </w:t>
      </w:r>
      <w:r w:rsidR="00820026">
        <w:rPr>
          <w:rFonts w:cs="Times New Roman"/>
          <w:color w:val="000000" w:themeColor="text1"/>
          <w:sz w:val="22"/>
        </w:rPr>
        <w:t>can be</w:t>
      </w:r>
      <w:r w:rsidR="00820026" w:rsidRPr="001E17BA">
        <w:rPr>
          <w:rFonts w:cs="Times New Roman"/>
          <w:color w:val="000000" w:themeColor="text1"/>
          <w:sz w:val="22"/>
        </w:rPr>
        <w:t xml:space="preserve"> arbitrarily chosen given there are enough observations to estimate the model and there are enough variati</w:t>
      </w:r>
      <w:r w:rsidR="00820026">
        <w:rPr>
          <w:rFonts w:cs="Times New Roman"/>
          <w:color w:val="000000" w:themeColor="text1"/>
          <w:sz w:val="22"/>
        </w:rPr>
        <w:t>ons in the explanatory variable</w:t>
      </w:r>
      <w:r w:rsidR="00820026" w:rsidRPr="001E17BA">
        <w:rPr>
          <w:rFonts w:cs="Times New Roman"/>
          <w:color w:val="000000" w:themeColor="text1"/>
          <w:sz w:val="22"/>
        </w:rPr>
        <w:t xml:space="preserve">. We then add more observations (e.g., one) to the estimation window and generate the </w:t>
      </w:r>
      <w:r w:rsidR="00820026">
        <w:rPr>
          <w:rFonts w:cs="Times New Roman"/>
          <w:color w:val="000000" w:themeColor="text1"/>
          <w:sz w:val="22"/>
        </w:rPr>
        <w:t>second</w:t>
      </w:r>
      <w:r w:rsidR="00820026" w:rsidRPr="001E17BA">
        <w:rPr>
          <w:rFonts w:cs="Times New Roman"/>
          <w:color w:val="000000" w:themeColor="text1"/>
          <w:sz w:val="22"/>
        </w:rPr>
        <w:t xml:space="preserve"> set of the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00820026" w:rsidRPr="001E17BA">
        <w:rPr>
          <w:rFonts w:cs="Times New Roman"/>
          <w:color w:val="000000" w:themeColor="text1"/>
          <w:sz w:val="22"/>
        </w:rPr>
        <w:t xml:space="preserve"> and so forth. We may have </w:t>
      </w:r>
      <m:oMath>
        <m:r>
          <w:rPr>
            <w:rFonts w:ascii="Cambria Math" w:hAnsi="Cambria Math" w:cs="Times New Roman"/>
            <w:color w:val="000000" w:themeColor="text1"/>
            <w:sz w:val="22"/>
          </w:rPr>
          <m:t>(T-ω+1)</m:t>
        </m:r>
      </m:oMath>
      <w:r w:rsidR="00820026" w:rsidRPr="001E17BA">
        <w:rPr>
          <w:rFonts w:cs="Times New Roman"/>
          <w:color w:val="000000" w:themeColor="text1"/>
          <w:sz w:val="22"/>
        </w:rPr>
        <w:t xml:space="preserve"> set</w:t>
      </w:r>
      <w:r w:rsidR="00820026">
        <w:rPr>
          <w:rFonts w:cs="Times New Roman"/>
          <w:color w:val="000000" w:themeColor="text1"/>
          <w:sz w:val="22"/>
        </w:rPr>
        <w:t>s</w:t>
      </w:r>
      <w:r w:rsidR="00820026" w:rsidRPr="001E17BA">
        <w:rPr>
          <w:rFonts w:cs="Times New Roman"/>
          <w:color w:val="000000" w:themeColor="text1"/>
          <w:sz w:val="22"/>
        </w:rPr>
        <w:t xml:space="preserve"> of the forecasts, </w:t>
      </w:r>
      <w:r w:rsidR="00820026">
        <w:rPr>
          <w:rFonts w:cs="Times New Roman"/>
          <w:color w:val="000000" w:themeColor="text1"/>
          <w:sz w:val="22"/>
        </w:rPr>
        <w:t>and w</w:t>
      </w:r>
      <w:r w:rsidR="00820026" w:rsidRPr="001E17BA">
        <w:rPr>
          <w:rFonts w:cs="Times New Roman"/>
          <w:color w:val="000000" w:themeColor="text1"/>
          <w:sz w:val="22"/>
        </w:rPr>
        <w:t xml:space="preserve">e </w:t>
      </w:r>
      <w:r w:rsidR="00820026">
        <w:rPr>
          <w:rFonts w:cs="Times New Roman"/>
          <w:color w:val="000000" w:themeColor="text1"/>
          <w:sz w:val="22"/>
        </w:rPr>
        <w:t>can calculate the final forecast</w:t>
      </w:r>
      <w:r w:rsidR="00820026" w:rsidRPr="001E17BA">
        <w:rPr>
          <w:rFonts w:cs="Times New Roman"/>
          <w:color w:val="000000" w:themeColor="text1"/>
          <w:sz w:val="22"/>
        </w:rPr>
        <w:t xml:space="preserve"> as the</w:t>
      </w:r>
      <w:r w:rsidR="00820026">
        <w:rPr>
          <w:rFonts w:cs="Times New Roman"/>
          <w:color w:val="000000" w:themeColor="text1"/>
          <w:sz w:val="22"/>
        </w:rPr>
        <w:t>ir</w:t>
      </w:r>
      <w:r w:rsidR="00820026" w:rsidRPr="001E17BA">
        <w:rPr>
          <w:rFonts w:cs="Times New Roman"/>
          <w:color w:val="000000" w:themeColor="text1"/>
          <w:sz w:val="22"/>
        </w:rPr>
        <w:t xml:space="preserve"> average value:</w:t>
      </w:r>
    </w:p>
    <w:p w:rsidR="00820026" w:rsidRPr="002D5D4F" w:rsidRDefault="00820026" w:rsidP="00820026">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rsidR="00820026" w:rsidRPr="001E17BA" w:rsidRDefault="00820026" w:rsidP="00820026">
      <w:pPr>
        <w:shd w:val="clear" w:color="auto" w:fill="FFFFFF" w:themeFill="background1"/>
        <w:spacing w:after="0" w:line="360" w:lineRule="auto"/>
        <w:jc w:val="right"/>
        <w:rPr>
          <w:rFonts w:cs="Times New Roman"/>
          <w:color w:val="000000" w:themeColor="text1"/>
          <w:sz w:val="22"/>
        </w:rPr>
      </w:pPr>
      <w:r>
        <w:rPr>
          <w:rFonts w:cs="Times New Roman"/>
          <w:color w:val="000000" w:themeColor="text1"/>
          <w:sz w:val="22"/>
        </w:rPr>
        <w:t>(5)</w:t>
      </w:r>
    </w:p>
    <w:p w:rsidR="00820026" w:rsidRDefault="00820026" w:rsidP="009B6721">
      <w:pPr>
        <w:shd w:val="clear" w:color="auto" w:fill="FFFFFF" w:themeFill="background1"/>
        <w:spacing w:after="0" w:line="360" w:lineRule="auto"/>
        <w:rPr>
          <w:rFonts w:cs="Times New Roman"/>
          <w:color w:val="2E74B5" w:themeColor="accent5" w:themeShade="BF"/>
          <w:sz w:val="22"/>
        </w:rPr>
      </w:pPr>
      <w:r w:rsidRPr="000B7EE9">
        <w:rPr>
          <w:rFonts w:cs="Times New Roman"/>
          <w:color w:val="000000" w:themeColor="text1"/>
          <w:sz w:val="22"/>
        </w:rPr>
        <w:fldChar w:fldCharType="begin"/>
      </w:r>
      <w:r w:rsidRPr="000B7EE9">
        <w:rPr>
          <w:rFonts w:cs="Times New Roman"/>
          <w:color w:val="000000" w:themeColor="text1"/>
          <w:sz w:val="22"/>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0B7EE9">
        <w:rPr>
          <w:rFonts w:cs="Times New Roman"/>
          <w:color w:val="000000" w:themeColor="text1"/>
          <w:sz w:val="22"/>
        </w:rPr>
        <w:fldChar w:fldCharType="separate"/>
      </w:r>
      <w:r w:rsidRPr="000B7EE9">
        <w:rPr>
          <w:rFonts w:cs="Times New Roman"/>
          <w:noProof/>
          <w:color w:val="000000" w:themeColor="text1"/>
          <w:sz w:val="22"/>
        </w:rPr>
        <w:t>H. M. Pesaran and Timmermann (2007)</w:t>
      </w:r>
      <w:r w:rsidRPr="000B7EE9">
        <w:rPr>
          <w:rFonts w:cs="Times New Roman"/>
          <w:color w:val="000000" w:themeColor="text1"/>
          <w:sz w:val="22"/>
        </w:rPr>
        <w:fldChar w:fldCharType="end"/>
      </w:r>
      <w:r w:rsidRPr="000B7EE9">
        <w:rPr>
          <w:rFonts w:cs="Times New Roman"/>
          <w:color w:val="000000" w:themeColor="text1"/>
          <w:sz w:val="22"/>
        </w:rPr>
        <w:t xml:space="preserve"> show</w:t>
      </w:r>
      <w:r>
        <w:rPr>
          <w:rFonts w:cs="Times New Roman"/>
          <w:color w:val="000000" w:themeColor="text1"/>
          <w:sz w:val="22"/>
        </w:rPr>
        <w:t xml:space="preserve"> analytically</w:t>
      </w:r>
      <w:r w:rsidR="009B6721">
        <w:rPr>
          <w:rFonts w:cs="Times New Roman"/>
          <w:color w:val="000000" w:themeColor="text1"/>
          <w:sz w:val="22"/>
        </w:rPr>
        <w:t xml:space="preserve"> </w:t>
      </w:r>
      <w:r>
        <w:rPr>
          <w:rFonts w:cs="Times New Roman"/>
          <w:color w:val="000000" w:themeColor="text1"/>
          <w:sz w:val="22"/>
        </w:rPr>
        <w:t xml:space="preserve">that </w:t>
      </w:r>
      <w:r w:rsidR="009B6721">
        <w:rPr>
          <w:rFonts w:cs="Times New Roman"/>
          <w:color w:val="000000" w:themeColor="text1"/>
          <w:sz w:val="22"/>
        </w:rPr>
        <w:t>the forecasts generated by the model with smaller and more recent estimation windows will tend to be less biased but could be associated with inflated forecasting error variance. The</w:t>
      </w:r>
      <w:r w:rsidRPr="000B7EE9">
        <w:rPr>
          <w:sz w:val="22"/>
        </w:rPr>
        <w:t xml:space="preserve"> </w:t>
      </w:r>
      <w:r w:rsidR="009B6721">
        <w:rPr>
          <w:sz w:val="22"/>
        </w:rPr>
        <w:t xml:space="preserve">EWC </w:t>
      </w:r>
      <w:r w:rsidRPr="000B7EE9">
        <w:rPr>
          <w:sz w:val="22"/>
        </w:rPr>
        <w:t xml:space="preserve">method may potentially improve the forecasting accuracy by taking a trade-off between the reduced forecast bias and the inflated forecasting error variance. </w:t>
      </w:r>
      <w:r w:rsidR="009B6721">
        <w:rPr>
          <w:sz w:val="22"/>
        </w:rPr>
        <w:t xml:space="preserve"> </w:t>
      </w:r>
    </w:p>
    <w:p w:rsidR="00820026" w:rsidRDefault="00820026" w:rsidP="00971633">
      <w:pPr>
        <w:shd w:val="clear" w:color="auto" w:fill="FFFFFF" w:themeFill="background1"/>
        <w:spacing w:after="0" w:line="360" w:lineRule="auto"/>
        <w:rPr>
          <w:rFonts w:cs="Times New Roman"/>
          <w:color w:val="2E74B5" w:themeColor="accent5" w:themeShade="BF"/>
          <w:sz w:val="22"/>
        </w:rPr>
      </w:pPr>
    </w:p>
    <w:p w:rsidR="00820026" w:rsidRDefault="00820026" w:rsidP="00971633">
      <w:pPr>
        <w:shd w:val="clear" w:color="auto" w:fill="FFFFFF" w:themeFill="background1"/>
        <w:spacing w:after="0" w:line="360" w:lineRule="auto"/>
        <w:rPr>
          <w:rFonts w:cs="Times New Roman"/>
          <w:color w:val="2E74B5" w:themeColor="accent5" w:themeShade="BF"/>
          <w:sz w:val="22"/>
        </w:rPr>
      </w:pPr>
    </w:p>
    <w:p w:rsidR="00820026" w:rsidRDefault="00820026" w:rsidP="00971633">
      <w:pPr>
        <w:shd w:val="clear" w:color="auto" w:fill="FFFFFF" w:themeFill="background1"/>
        <w:spacing w:after="0" w:line="360" w:lineRule="auto"/>
        <w:rPr>
          <w:rFonts w:cs="Times New Roman"/>
          <w:color w:val="2E74B5" w:themeColor="accent5" w:themeShade="BF"/>
          <w:sz w:val="22"/>
        </w:rPr>
      </w:pPr>
    </w:p>
    <w:p w:rsidR="000B7EE9" w:rsidRPr="00400CFB" w:rsidRDefault="00A15A07"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lastRenderedPageBreak/>
        <w:t>We include the</w:t>
      </w:r>
      <w:r w:rsidR="005727A9" w:rsidRPr="00400CFB">
        <w:rPr>
          <w:rFonts w:cs="Times New Roman"/>
          <w:color w:val="2E74B5" w:themeColor="accent5" w:themeShade="BF"/>
          <w:sz w:val="22"/>
        </w:rPr>
        <w:t xml:space="preserve"> analytically</w:t>
      </w:r>
      <w:r w:rsidRPr="00400CFB">
        <w:rPr>
          <w:rFonts w:cs="Times New Roman"/>
          <w:color w:val="2E74B5" w:themeColor="accent5" w:themeShade="BF"/>
          <w:sz w:val="22"/>
        </w:rPr>
        <w:t xml:space="preserve"> demonstration of the EWC method in Appendix A.</w:t>
      </w:r>
      <w:r w:rsidR="00E110A1" w:rsidRPr="00400CFB">
        <w:rPr>
          <w:rFonts w:cs="Times New Roman"/>
          <w:color w:val="2E74B5" w:themeColor="accent5" w:themeShade="BF"/>
          <w:sz w:val="22"/>
        </w:rPr>
        <w:t xml:space="preserve"> Overall, whether the IC method and the EWC method could lead to improved forecasting performance become empirical questions.</w:t>
      </w:r>
      <w:r w:rsidR="00DC5F09" w:rsidRPr="00400CFB">
        <w:rPr>
          <w:rFonts w:cs="Times New Roman"/>
          <w:color w:val="2E74B5" w:themeColor="accent5" w:themeShade="BF"/>
          <w:sz w:val="22"/>
        </w:rPr>
        <w:t xml:space="preserve">   </w:t>
      </w:r>
    </w:p>
    <w:p w:rsidR="00CB376C" w:rsidRPr="00400CFB" w:rsidRDefault="00CB376C" w:rsidP="00971633">
      <w:pPr>
        <w:shd w:val="clear" w:color="auto" w:fill="FFFFFF" w:themeFill="background1"/>
        <w:spacing w:after="0" w:line="360" w:lineRule="auto"/>
        <w:rPr>
          <w:rFonts w:cs="Times New Roman"/>
          <w:color w:val="2E74B5" w:themeColor="accent5" w:themeShade="BF"/>
          <w:sz w:val="22"/>
        </w:rPr>
      </w:pPr>
    </w:p>
    <w:p w:rsidR="00971633" w:rsidRPr="00400CFB" w:rsidRDefault="00971633" w:rsidP="00971633">
      <w:pPr>
        <w:pStyle w:val="Heading2"/>
        <w:numPr>
          <w:ilvl w:val="0"/>
          <w:numId w:val="8"/>
        </w:numPr>
        <w:spacing w:before="0" w:line="360" w:lineRule="auto"/>
        <w:rPr>
          <w:rFonts w:cs="Times New Roman"/>
          <w:color w:val="2E74B5" w:themeColor="accent5" w:themeShade="BF"/>
          <w:sz w:val="22"/>
          <w:szCs w:val="22"/>
        </w:rPr>
      </w:pPr>
      <w:r w:rsidRPr="00400CFB">
        <w:rPr>
          <w:rFonts w:cs="Times New Roman"/>
          <w:color w:val="2E74B5" w:themeColor="accent5" w:themeShade="BF"/>
          <w:sz w:val="22"/>
          <w:szCs w:val="22"/>
        </w:rPr>
        <w:t>The data</w:t>
      </w: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p>
    <w:p w:rsidR="00971633" w:rsidRPr="00400CFB" w:rsidRDefault="00971633" w:rsidP="00971633">
      <w:pPr>
        <w:shd w:val="clear" w:color="auto" w:fill="FFFFFF" w:themeFill="background1"/>
        <w:spacing w:after="0" w:line="360" w:lineRule="auto"/>
        <w:rPr>
          <w:rFonts w:cs="Times New Roman"/>
          <w:color w:val="2E74B5" w:themeColor="accent5" w:themeShade="BF"/>
          <w:sz w:val="22"/>
        </w:rPr>
      </w:pPr>
      <w:r w:rsidRPr="00400CFB">
        <w:rPr>
          <w:rFonts w:cs="Times New Roman"/>
          <w:color w:val="2E74B5" w:themeColor="accent5" w:themeShade="BF"/>
          <w:sz w:val="22"/>
        </w:rPr>
        <w:t xml:space="preserve">In this study, we evaluate the forecasting performance of various models using the retail dataset made available by the Information Resources, Inc. (IRI) company. A description of the dataset can be found in </w:t>
      </w:r>
      <w:r w:rsidRPr="00400CFB">
        <w:rPr>
          <w:rFonts w:cs="Times New Roman"/>
          <w:color w:val="2E74B5" w:themeColor="accent5" w:themeShade="BF"/>
          <w:sz w:val="22"/>
        </w:rPr>
        <w:fldChar w:fldCharType="begin"/>
      </w:r>
      <w:r w:rsidRPr="00400CFB">
        <w:rPr>
          <w:rFonts w:cs="Times New Roman"/>
          <w:color w:val="2E74B5" w:themeColor="accent5" w:themeShade="BF"/>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400CFB">
        <w:rPr>
          <w:rFonts w:cs="Times New Roman"/>
          <w:color w:val="2E74B5" w:themeColor="accent5" w:themeShade="BF"/>
          <w:sz w:val="22"/>
        </w:rPr>
        <w:fldChar w:fldCharType="separate"/>
      </w:r>
      <w:r w:rsidRPr="00400CFB">
        <w:rPr>
          <w:rFonts w:cs="Times New Roman"/>
          <w:noProof/>
          <w:color w:val="2E74B5" w:themeColor="accent5" w:themeShade="BF"/>
          <w:sz w:val="22"/>
        </w:rPr>
        <w:t>Bronnenberg, Kruger, and Mela (2008)</w:t>
      </w:r>
      <w:r w:rsidRPr="00400CFB">
        <w:rPr>
          <w:rFonts w:cs="Times New Roman"/>
          <w:color w:val="2E74B5" w:themeColor="accent5" w:themeShade="BF"/>
          <w:sz w:val="22"/>
        </w:rPr>
        <w:fldChar w:fldCharType="end"/>
      </w:r>
      <w:r w:rsidRPr="00400CFB">
        <w:rPr>
          <w:rFonts w:cs="Times New Roman"/>
          <w:color w:val="2E74B5" w:themeColor="accent5" w:themeShade="BF"/>
          <w:sz w:val="22"/>
        </w:rPr>
        <w:t xml:space="preserve">. The dataset contains weekly data at SKU level with variables including product unit sales, price, </w:t>
      </w:r>
      <w:r w:rsidRPr="00400CFB">
        <w:rPr>
          <w:rFonts w:cs="Times New Roman"/>
          <w:noProof/>
          <w:color w:val="2E74B5" w:themeColor="accent5" w:themeShade="BF"/>
          <w:sz w:val="22"/>
        </w:rPr>
        <w:t>features,</w:t>
      </w:r>
      <w:r w:rsidRPr="00400CFB">
        <w:rPr>
          <w:rFonts w:cs="Times New Roman"/>
          <w:color w:val="2E74B5" w:themeColor="accent5" w:themeShade="BF"/>
          <w:sz w:val="22"/>
        </w:rPr>
        <w:t xml:space="preserve"> and displays etc. We initially conduct our evaluation based on 1831 SKU’s for 28 product categories from 28 different stores. Table 1 shows the basic statistics of the selected SKU’s during a period of 202 weeks for each product category</w:t>
      </w:r>
      <w:r w:rsidRPr="00400CFB">
        <w:rPr>
          <w:rStyle w:val="FootnoteReference"/>
          <w:rFonts w:cs="Times New Roman"/>
          <w:color w:val="2E74B5" w:themeColor="accent5" w:themeShade="BF"/>
          <w:sz w:val="22"/>
        </w:rPr>
        <w:footnoteReference w:id="4"/>
      </w:r>
      <w:r w:rsidRPr="00400CFB">
        <w:rPr>
          <w:rFonts w:cs="Times New Roman"/>
          <w:color w:val="2E74B5" w:themeColor="accent5" w:themeShade="BF"/>
          <w:sz w:val="22"/>
        </w:rPr>
        <w:t xml:space="preserve">. Figure 1 </w:t>
      </w:r>
      <w:r w:rsidR="0062223C" w:rsidRPr="00400CFB">
        <w:rPr>
          <w:rFonts w:cs="Times New Roman"/>
          <w:color w:val="2E74B5" w:themeColor="accent5" w:themeShade="BF"/>
          <w:sz w:val="22"/>
        </w:rPr>
        <w:t>shows</w:t>
      </w:r>
      <w:r w:rsidRPr="00400CFB">
        <w:rPr>
          <w:rFonts w:cs="Times New Roman"/>
          <w:color w:val="2E74B5" w:themeColor="accent5" w:themeShade="BF"/>
          <w:sz w:val="22"/>
        </w:rPr>
        <w:t xml:space="preserve"> the data series for a typical SKU in the Beer category</w:t>
      </w:r>
      <w:r w:rsidR="0062223C" w:rsidRPr="00400CFB">
        <w:rPr>
          <w:rFonts w:cs="Times New Roman"/>
          <w:color w:val="2E74B5" w:themeColor="accent5" w:themeShade="BF"/>
          <w:sz w:val="22"/>
        </w:rPr>
        <w:t xml:space="preserve">. e.g., the product </w:t>
      </w:r>
      <w:r w:rsidRPr="00400CFB">
        <w:rPr>
          <w:rFonts w:cs="Times New Roman"/>
          <w:color w:val="2E74B5" w:themeColor="accent5" w:themeShade="BF"/>
          <w:sz w:val="22"/>
        </w:rPr>
        <w:t xml:space="preserve">sales spikes are usually associated with the price reductions and </w:t>
      </w:r>
      <w:r w:rsidR="00634595" w:rsidRPr="00400CFB">
        <w:rPr>
          <w:rFonts w:cs="Times New Roman"/>
          <w:color w:val="2E74B5" w:themeColor="accent5" w:themeShade="BF"/>
          <w:sz w:val="22"/>
        </w:rPr>
        <w:t>F</w:t>
      </w:r>
      <w:r w:rsidRPr="00400CFB">
        <w:rPr>
          <w:rFonts w:cs="Times New Roman"/>
          <w:color w:val="2E74B5" w:themeColor="accent5" w:themeShade="BF"/>
          <w:sz w:val="22"/>
        </w:rPr>
        <w:t>eature/</w:t>
      </w:r>
      <w:r w:rsidR="00634595" w:rsidRPr="00400CFB">
        <w:rPr>
          <w:rFonts w:cs="Times New Roman"/>
          <w:color w:val="2E74B5" w:themeColor="accent5" w:themeShade="BF"/>
          <w:sz w:val="22"/>
        </w:rPr>
        <w:t>D</w:t>
      </w:r>
      <w:r w:rsidRPr="00400CFB">
        <w:rPr>
          <w:rFonts w:cs="Times New Roman"/>
          <w:color w:val="2E74B5" w:themeColor="accent5" w:themeShade="BF"/>
          <w:sz w:val="22"/>
        </w:rPr>
        <w:t>isplay promotions of the focal product, as well as calendar events (e.g., Halloween, Thanksgiving, and Christmas etc.).</w:t>
      </w:r>
    </w:p>
    <w:p w:rsidR="00971633" w:rsidRPr="00400CFB" w:rsidRDefault="00971633" w:rsidP="00971633">
      <w:pPr>
        <w:shd w:val="clear" w:color="auto" w:fill="FFFFFF" w:themeFill="background1"/>
        <w:spacing w:after="160" w:line="360" w:lineRule="auto"/>
        <w:jc w:val="center"/>
        <w:rPr>
          <w:rFonts w:cs="Times New Roman"/>
          <w:color w:val="2E74B5" w:themeColor="accent5" w:themeShade="BF"/>
          <w:sz w:val="22"/>
        </w:rPr>
      </w:pPr>
      <w:r w:rsidRPr="00400CFB">
        <w:rPr>
          <w:rFonts w:cs="Times New Roman"/>
          <w:color w:val="2E74B5" w:themeColor="accent5" w:themeShade="BF"/>
          <w:sz w:val="22"/>
        </w:rPr>
        <w:t>Table 1.</w:t>
      </w:r>
      <w:r w:rsidRPr="00400CFB">
        <w:rPr>
          <w:rFonts w:cs="Times New Roman"/>
          <w:color w:val="2E74B5" w:themeColor="accent5" w:themeShade="BF"/>
          <w:sz w:val="22"/>
        </w:rPr>
        <w:tab/>
        <w:t xml:space="preserve">Statistical </w:t>
      </w:r>
      <w:r w:rsidRPr="00400CFB">
        <w:rPr>
          <w:rFonts w:cs="Times New Roman"/>
          <w:noProof/>
          <w:color w:val="2E74B5" w:themeColor="accent5" w:themeShade="BF"/>
          <w:sz w:val="22"/>
        </w:rPr>
        <w:t>description of</w:t>
      </w:r>
      <w:r w:rsidRPr="00400CFB">
        <w:rPr>
          <w:rFonts w:cs="Times New Roman"/>
          <w:color w:val="2E74B5" w:themeColor="accent5" w:themeShade="BF"/>
          <w:sz w:val="22"/>
        </w:rPr>
        <w:t xml:space="preserve"> </w:t>
      </w:r>
      <w:r w:rsidR="00851D94" w:rsidRPr="00400CFB">
        <w:rPr>
          <w:rFonts w:cs="Times New Roman"/>
          <w:color w:val="2E74B5" w:themeColor="accent5" w:themeShade="BF"/>
          <w:sz w:val="22"/>
        </w:rPr>
        <w:t>each</w:t>
      </w:r>
      <w:r w:rsidRPr="00400CFB">
        <w:rPr>
          <w:rFonts w:cs="Times New Roman"/>
          <w:color w:val="2E74B5" w:themeColor="accent5" w:themeShade="BF"/>
          <w:sz w:val="22"/>
        </w:rPr>
        <w:t xml:space="preserve"> product </w:t>
      </w:r>
      <w:r w:rsidR="00851D94" w:rsidRPr="00400CFB">
        <w:rPr>
          <w:rFonts w:cs="Times New Roman"/>
          <w:color w:val="2E74B5" w:themeColor="accent5" w:themeShade="BF"/>
          <w:sz w:val="22"/>
        </w:rPr>
        <w:t>category</w:t>
      </w:r>
    </w:p>
    <w:tbl>
      <w:tblPr>
        <w:tblStyle w:val="ListTable1Light1"/>
        <w:tblW w:w="7797" w:type="dxa"/>
        <w:jc w:val="center"/>
        <w:tblLook w:val="04A0" w:firstRow="1" w:lastRow="0" w:firstColumn="1" w:lastColumn="0" w:noHBand="0" w:noVBand="1"/>
      </w:tblPr>
      <w:tblGrid>
        <w:gridCol w:w="2410"/>
        <w:gridCol w:w="960"/>
        <w:gridCol w:w="960"/>
        <w:gridCol w:w="1279"/>
        <w:gridCol w:w="1389"/>
        <w:gridCol w:w="1129"/>
      </w:tblGrid>
      <w:tr w:rsidR="00971633" w:rsidRPr="00400CFB"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jc w:val="center"/>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Category</w:t>
            </w:r>
          </w:p>
        </w:tc>
        <w:tc>
          <w:tcPr>
            <w:tcW w:w="960" w:type="dxa"/>
            <w:shd w:val="clear" w:color="auto" w:fill="auto"/>
            <w:noWrap/>
            <w:hideMark/>
          </w:tcPr>
          <w:p w:rsidR="00971633" w:rsidRPr="00400CF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Price mean</w:t>
            </w:r>
          </w:p>
        </w:tc>
        <w:tc>
          <w:tcPr>
            <w:tcW w:w="960" w:type="dxa"/>
            <w:shd w:val="clear" w:color="auto" w:fill="auto"/>
            <w:noWrap/>
            <w:hideMark/>
          </w:tcPr>
          <w:p w:rsidR="00971633" w:rsidRPr="00400CF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Sales mean</w:t>
            </w:r>
          </w:p>
        </w:tc>
        <w:tc>
          <w:tcPr>
            <w:tcW w:w="1169" w:type="dxa"/>
            <w:shd w:val="clear" w:color="auto" w:fill="auto"/>
            <w:noWrap/>
            <w:hideMark/>
          </w:tcPr>
          <w:p w:rsidR="00971633" w:rsidRPr="00400CF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Display percentage</w:t>
            </w:r>
            <w:r w:rsidR="006A4247" w:rsidRPr="00400CFB">
              <w:rPr>
                <w:rFonts w:eastAsia="Times New Roman" w:cs="Times New Roman"/>
                <w:b w:val="0"/>
                <w:color w:val="2E74B5" w:themeColor="accent5" w:themeShade="BF"/>
                <w:sz w:val="22"/>
              </w:rPr>
              <w:t>*</w:t>
            </w:r>
          </w:p>
        </w:tc>
        <w:tc>
          <w:tcPr>
            <w:tcW w:w="1169" w:type="dxa"/>
            <w:shd w:val="clear" w:color="auto" w:fill="auto"/>
            <w:noWrap/>
            <w:hideMark/>
          </w:tcPr>
          <w:p w:rsidR="00971633" w:rsidRPr="00400CF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Feature percentage</w:t>
            </w:r>
            <w:r w:rsidR="006A4247" w:rsidRPr="00400CFB">
              <w:rPr>
                <w:rFonts w:eastAsia="Times New Roman" w:cs="Times New Roman"/>
                <w:b w:val="0"/>
                <w:color w:val="2E74B5" w:themeColor="accent5" w:themeShade="BF"/>
                <w:sz w:val="22"/>
              </w:rPr>
              <w:t>**</w:t>
            </w:r>
          </w:p>
        </w:tc>
        <w:tc>
          <w:tcPr>
            <w:tcW w:w="1129" w:type="dxa"/>
            <w:shd w:val="clear" w:color="auto" w:fill="auto"/>
            <w:noWrap/>
            <w:hideMark/>
          </w:tcPr>
          <w:p w:rsidR="00971633" w:rsidRPr="00400CF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Number of SKU's</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Beer</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8.3</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20.6</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13.90%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4.00%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169</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Blades</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8.1</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14.6</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7.40%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2.20%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22</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Carbonated Beverages</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2.1</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113.6</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26.80%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15.60%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82</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Cigarette</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22.3</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22.2</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0.00%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0.80%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highlight w:val="yellow"/>
              </w:rPr>
              <w:t>203</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Coffee</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5.2</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14.5</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5.20%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2.90%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86</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Cold cereal</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3.5</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70.7</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4.00%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18.10%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125</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Deodorant</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2.7</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6.9</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4.10%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5.20%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126</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Face Tissue</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2.1</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75.8</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0.30%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11.70%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Frozen Dinner</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43.8</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5.30%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23.70%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87</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Frozen pizza</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3.4</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31.2</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8.90%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9.10%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147</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Household Cleaner</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2.5</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29.9</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0.30%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3.60%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18</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Hotdog</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4</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68.6</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13.20%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15.60%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35</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Laundry Detergent</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8.8</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28.9</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2.30%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8.80%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57</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Margarine/Butter</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71.4</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0.10%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6.30%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36</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Mayonnaise</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79.7</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3.00%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0.40%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22</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Milk</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2.5</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222.3</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2.10%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1.80%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30</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Mustard &amp; Ketchup</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2.1</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64.5</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5.30%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0.90%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22</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Peanut butter</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3.7</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34.2</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3.20%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0.60%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15</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Photo</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7.2</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9.2</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4.60%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5.10%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13</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Salty snacks</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2.3</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50.9</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6.70%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5.00%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101</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Shampoo</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3.5</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9.9</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12.80%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7.10%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70</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Soup</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1.5</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61.6</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1.20%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9.70%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139</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Spaghetti sauce</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2.4</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39.1</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1.60%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6.50%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52</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Sugar substitutes</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2.8</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14.5</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0.10%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1.40%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20</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Toilet Tissue</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5.4</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89.1</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4.30%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8.30%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20</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Toothbrush</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2.6</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8.7</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3.10%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6.30%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28</w:t>
            </w:r>
          </w:p>
        </w:tc>
      </w:tr>
      <w:tr w:rsidR="00971633" w:rsidRPr="00400CF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lastRenderedPageBreak/>
              <w:t>Toothpaste</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2.8</w:t>
            </w:r>
          </w:p>
        </w:tc>
        <w:tc>
          <w:tcPr>
            <w:tcW w:w="960"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35.5</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11.00%</w:t>
            </w:r>
          </w:p>
        </w:tc>
        <w:tc>
          <w:tcPr>
            <w:tcW w:w="1169" w:type="dxa"/>
            <w:shd w:val="clear" w:color="auto" w:fill="auto"/>
            <w:noWrap/>
            <w:hideMark/>
          </w:tcPr>
          <w:p w:rsidR="00971633" w:rsidRPr="00400CF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12.50%</w:t>
            </w:r>
          </w:p>
        </w:tc>
        <w:tc>
          <w:tcPr>
            <w:tcW w:w="1129" w:type="dxa"/>
            <w:shd w:val="clear" w:color="auto" w:fill="auto"/>
            <w:noWrap/>
            <w:hideMark/>
          </w:tcPr>
          <w:p w:rsidR="00971633" w:rsidRPr="00400CF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25</w:t>
            </w:r>
          </w:p>
        </w:tc>
      </w:tr>
      <w:tr w:rsidR="00971633" w:rsidRPr="00400CF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400CFB" w:rsidRDefault="00971633" w:rsidP="00AE69AD">
            <w:pPr>
              <w:spacing w:after="0" w:line="240" w:lineRule="auto"/>
              <w:rPr>
                <w:rFonts w:eastAsia="Times New Roman" w:cs="Times New Roman"/>
                <w:b w:val="0"/>
                <w:color w:val="2E74B5" w:themeColor="accent5" w:themeShade="BF"/>
                <w:sz w:val="22"/>
              </w:rPr>
            </w:pPr>
            <w:r w:rsidRPr="00400CFB">
              <w:rPr>
                <w:rFonts w:eastAsia="Times New Roman" w:cs="Times New Roman"/>
                <w:b w:val="0"/>
                <w:color w:val="2E74B5" w:themeColor="accent5" w:themeShade="BF"/>
                <w:sz w:val="22"/>
              </w:rPr>
              <w:t>Yogurt</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1.1</w:t>
            </w:r>
          </w:p>
        </w:tc>
        <w:tc>
          <w:tcPr>
            <w:tcW w:w="960"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115.1</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0.70%</w:t>
            </w:r>
          </w:p>
        </w:tc>
        <w:tc>
          <w:tcPr>
            <w:tcW w:w="1169" w:type="dxa"/>
            <w:shd w:val="clear" w:color="auto" w:fill="auto"/>
            <w:noWrap/>
            <w:hideMark/>
          </w:tcPr>
          <w:p w:rsidR="00971633" w:rsidRPr="00400CF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6.30%</w:t>
            </w:r>
          </w:p>
        </w:tc>
        <w:tc>
          <w:tcPr>
            <w:tcW w:w="1129" w:type="dxa"/>
            <w:shd w:val="clear" w:color="auto" w:fill="auto"/>
            <w:noWrap/>
            <w:hideMark/>
          </w:tcPr>
          <w:p w:rsidR="00971633" w:rsidRPr="00400CF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E74B5" w:themeColor="accent5" w:themeShade="BF"/>
                <w:sz w:val="22"/>
              </w:rPr>
            </w:pPr>
            <w:r w:rsidRPr="00400CFB">
              <w:rPr>
                <w:rFonts w:eastAsia="Times New Roman" w:cs="Times New Roman"/>
                <w:color w:val="2E74B5" w:themeColor="accent5" w:themeShade="BF"/>
                <w:sz w:val="22"/>
              </w:rPr>
              <w:t>75</w:t>
            </w:r>
          </w:p>
        </w:tc>
      </w:tr>
    </w:tbl>
    <w:p w:rsidR="00971633" w:rsidRPr="00400CFB" w:rsidRDefault="006A4247" w:rsidP="006A4247">
      <w:pPr>
        <w:pStyle w:val="ListParagraph"/>
        <w:shd w:val="clear" w:color="auto" w:fill="FFFFFF" w:themeFill="background1"/>
        <w:spacing w:after="0" w:line="240" w:lineRule="auto"/>
        <w:ind w:left="567"/>
        <w:rPr>
          <w:rFonts w:cs="Times New Roman"/>
          <w:color w:val="2E74B5" w:themeColor="accent5" w:themeShade="BF"/>
          <w:sz w:val="22"/>
        </w:rPr>
      </w:pPr>
      <w:r w:rsidRPr="00400CFB">
        <w:rPr>
          <w:rFonts w:cs="Times New Roman"/>
          <w:color w:val="2E74B5" w:themeColor="accent5" w:themeShade="BF"/>
          <w:sz w:val="22"/>
        </w:rPr>
        <w:t xml:space="preserve">*   **Display percentage and Feature percentage indicate the percentage of weeks </w:t>
      </w:r>
      <w:r w:rsidR="00935AA6" w:rsidRPr="00400CFB">
        <w:rPr>
          <w:rFonts w:cs="Times New Roman"/>
          <w:color w:val="2E74B5" w:themeColor="accent5" w:themeShade="BF"/>
          <w:sz w:val="22"/>
        </w:rPr>
        <w:t xml:space="preserve">during the 202-week time periods </w:t>
      </w:r>
      <w:r w:rsidRPr="00400CFB">
        <w:rPr>
          <w:rFonts w:cs="Times New Roman"/>
          <w:color w:val="2E74B5" w:themeColor="accent5" w:themeShade="BF"/>
          <w:sz w:val="22"/>
        </w:rPr>
        <w:t>when the focal product is being promoted for Display and Feature.</w:t>
      </w:r>
    </w:p>
    <w:p w:rsidR="006A4247" w:rsidRPr="00400CFB" w:rsidRDefault="006A4247" w:rsidP="005E7011">
      <w:pPr>
        <w:shd w:val="clear" w:color="auto" w:fill="FFFFFF" w:themeFill="background1"/>
        <w:spacing w:after="0" w:line="360" w:lineRule="auto"/>
        <w:rPr>
          <w:rFonts w:cs="Times New Roman"/>
          <w:color w:val="2E74B5" w:themeColor="accent5" w:themeShade="BF"/>
          <w:sz w:val="22"/>
        </w:rPr>
      </w:pPr>
    </w:p>
    <w:p w:rsidR="00971633" w:rsidRPr="00400CFB" w:rsidRDefault="00971633" w:rsidP="00971633">
      <w:pPr>
        <w:shd w:val="clear" w:color="auto" w:fill="FFFFFF" w:themeFill="background1"/>
        <w:spacing w:after="0" w:line="360" w:lineRule="auto"/>
        <w:jc w:val="center"/>
        <w:rPr>
          <w:rFonts w:cs="Times New Roman"/>
          <w:color w:val="2E74B5" w:themeColor="accent5" w:themeShade="BF"/>
          <w:sz w:val="22"/>
        </w:rPr>
      </w:pPr>
      <w:r w:rsidRPr="00400CFB">
        <w:rPr>
          <w:rFonts w:cs="Times New Roman"/>
          <w:color w:val="2E74B5" w:themeColor="accent5" w:themeShade="BF"/>
          <w:sz w:val="22"/>
        </w:rPr>
        <w:t>Figure 1.</w:t>
      </w:r>
      <w:r w:rsidRPr="00400CFB">
        <w:rPr>
          <w:rFonts w:cs="Times New Roman"/>
          <w:color w:val="2E74B5" w:themeColor="accent5" w:themeShade="BF"/>
          <w:sz w:val="22"/>
        </w:rPr>
        <w:tab/>
        <w:t>Store level data for an SKU in the Beer category</w:t>
      </w:r>
      <w:r w:rsidRPr="00400CFB">
        <w:rPr>
          <w:rStyle w:val="FootnoteReference"/>
          <w:rFonts w:cs="Times New Roman"/>
          <w:color w:val="2E74B5" w:themeColor="accent5" w:themeShade="BF"/>
          <w:sz w:val="22"/>
        </w:rPr>
        <w:footnoteReference w:id="5"/>
      </w:r>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drawing>
          <wp:inline distT="0" distB="0" distL="0" distR="0" wp14:anchorId="656BD8A3" wp14:editId="7562BFF3">
            <wp:extent cx="5334000" cy="2292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6366" cy="2305922"/>
                    </a:xfrm>
                    <a:prstGeom prst="rect">
                      <a:avLst/>
                    </a:prstGeom>
                    <a:noFill/>
                    <a:ln>
                      <a:noFill/>
                    </a:ln>
                  </pic:spPr>
                </pic:pic>
              </a:graphicData>
            </a:graphic>
          </wp:inline>
        </w:drawing>
      </w:r>
    </w:p>
    <w:p w:rsidR="00971633" w:rsidRPr="001E17BA" w:rsidRDefault="007720E8" w:rsidP="00971633">
      <w:pPr>
        <w:pStyle w:val="Heading2"/>
        <w:numPr>
          <w:ilvl w:val="0"/>
          <w:numId w:val="8"/>
        </w:numPr>
        <w:spacing w:line="360" w:lineRule="auto"/>
        <w:rPr>
          <w:rFonts w:cs="Times New Roman"/>
          <w:sz w:val="22"/>
          <w:szCs w:val="22"/>
        </w:rPr>
      </w:pPr>
      <w:r>
        <w:rPr>
          <w:rFonts w:cs="Times New Roman"/>
          <w:sz w:val="22"/>
          <w:szCs w:val="22"/>
        </w:rPr>
        <w:t>Methodology</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w:t>
      </w:r>
      <w:r>
        <w:rPr>
          <w:rFonts w:cs="Times New Roman"/>
          <w:color w:val="000000" w:themeColor="text1"/>
          <w:sz w:val="22"/>
        </w:rPr>
        <w:t xml:space="preserve">new </w:t>
      </w:r>
      <w:r w:rsidRPr="001E17BA">
        <w:rPr>
          <w:rFonts w:cs="Times New Roman"/>
          <w:color w:val="000000" w:themeColor="text1"/>
          <w:sz w:val="22"/>
        </w:rPr>
        <w:t xml:space="preserve">forecasting methods </w:t>
      </w:r>
      <w:r>
        <w:rPr>
          <w:rFonts w:cs="Times New Roman"/>
          <w:color w:val="000000" w:themeColor="text1"/>
          <w:sz w:val="22"/>
        </w:rPr>
        <w:t xml:space="preserve">which </w:t>
      </w:r>
      <w:proofErr w:type="gramStart"/>
      <w:r>
        <w:rPr>
          <w:rFonts w:cs="Times New Roman"/>
          <w:color w:val="000000" w:themeColor="text1"/>
          <w:sz w:val="22"/>
        </w:rPr>
        <w:t>take into account</w:t>
      </w:r>
      <w:proofErr w:type="gramEnd"/>
      <w:r>
        <w:rPr>
          <w:rFonts w:cs="Times New Roman"/>
          <w:color w:val="000000" w:themeColor="text1"/>
          <w:sz w:val="22"/>
        </w:rPr>
        <w:t xml:space="preserve"> the problem of structural change. </w:t>
      </w:r>
      <w:r w:rsidR="00484090">
        <w:rPr>
          <w:rFonts w:cs="Times New Roman"/>
          <w:color w:val="000000" w:themeColor="text1"/>
          <w:sz w:val="22"/>
        </w:rPr>
        <w:t xml:space="preserve">Our </w:t>
      </w:r>
      <w:r>
        <w:rPr>
          <w:rFonts w:cs="Times New Roman"/>
          <w:color w:val="000000" w:themeColor="text1"/>
          <w:sz w:val="22"/>
        </w:rPr>
        <w:t xml:space="preserve">methods consist of </w:t>
      </w:r>
      <w:r w:rsidRPr="001E17BA">
        <w:rPr>
          <w:rFonts w:cs="Times New Roman"/>
          <w:color w:val="000000" w:themeColor="text1"/>
          <w:sz w:val="22"/>
        </w:rPr>
        <w:t xml:space="preserve">three stages. At the first stage, we identify the most </w:t>
      </w:r>
      <w:r w:rsidR="00DC1B46" w:rsidRPr="001E17BA">
        <w:rPr>
          <w:rFonts w:cs="Times New Roman"/>
          <w:color w:val="000000" w:themeColor="text1"/>
          <w:sz w:val="22"/>
        </w:rPr>
        <w:t xml:space="preserve">relevant </w:t>
      </w:r>
      <w:r w:rsidRPr="001E17BA">
        <w:rPr>
          <w:rFonts w:cs="Times New Roman"/>
          <w:color w:val="000000" w:themeColor="text1"/>
          <w:sz w:val="22"/>
        </w:rPr>
        <w:t>competitive explanatory variables for the focal product</w:t>
      </w:r>
      <w:r w:rsidR="00484090">
        <w:rPr>
          <w:rFonts w:cs="Times New Roman"/>
          <w:color w:val="000000" w:themeColor="text1"/>
          <w:sz w:val="22"/>
        </w:rPr>
        <w:t xml:space="preserve"> within the product category</w:t>
      </w:r>
      <w:r w:rsidRPr="001E17BA">
        <w:rPr>
          <w:rFonts w:cs="Times New Roman"/>
          <w:color w:val="000000" w:themeColor="text1"/>
          <w:sz w:val="22"/>
        </w:rPr>
        <w:t xml:space="preserve">. Grocery retailers typically sell hundreds of SKU’s in a typical product category and this leads to hundreds of potential competitive explanatory variables for the focal product. Incorporating all the variables into the model would easily overfit the model </w:t>
      </w:r>
      <w:r>
        <w:rPr>
          <w:rFonts w:cs="Times New Roman"/>
          <w:color w:val="000000" w:themeColor="text1"/>
          <w:sz w:val="22"/>
        </w:rPr>
        <w:t xml:space="preserve">and even </w:t>
      </w:r>
      <w:r w:rsidRPr="001E17BA">
        <w:rPr>
          <w:rFonts w:cs="Times New Roman"/>
          <w:color w:val="000000" w:themeColor="text1"/>
          <w:sz w:val="22"/>
        </w:rPr>
        <w:t xml:space="preserve">make the estimation infeasible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Therefore, we initially select the most relevant variables using the Least Absolute Shrinkage and Selection Operator (LASSO)</w:t>
      </w:r>
      <w:r w:rsidR="00162EBF">
        <w:rPr>
          <w:rFonts w:cs="Times New Roman"/>
          <w:color w:val="000000" w:themeColor="text1"/>
          <w:sz w:val="22"/>
        </w:rPr>
        <w:t xml:space="preserve"> procedure</w:t>
      </w:r>
      <w:r w:rsidRPr="001E17BA">
        <w:rPr>
          <w:rFonts w:cs="Times New Roman"/>
          <w:color w:val="000000" w:themeColor="text1"/>
          <w:sz w:val="22"/>
        </w:rPr>
        <w:t xml:space="preserv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xml:space="preserve">. </w:t>
      </w:r>
      <w:r w:rsidR="009A792E">
        <w:rPr>
          <w:rFonts w:cs="Times New Roman"/>
          <w:color w:val="000000" w:themeColor="text1"/>
          <w:sz w:val="22"/>
        </w:rPr>
        <w:t>Specifically</w:t>
      </w:r>
      <w:r>
        <w:rPr>
          <w:rFonts w:cs="Times New Roman"/>
          <w:color w:val="000000" w:themeColor="text1"/>
          <w:sz w:val="22"/>
        </w:rPr>
        <w:t xml:space="preserve">, </w:t>
      </w:r>
      <w:r w:rsidRPr="001E17BA">
        <w:rPr>
          <w:rFonts w:cs="Times New Roman"/>
          <w:color w:val="000000" w:themeColor="text1"/>
          <w:sz w:val="22"/>
        </w:rPr>
        <w:t>we</w:t>
      </w:r>
      <w:r>
        <w:rPr>
          <w:rFonts w:cs="Times New Roman"/>
          <w:color w:val="000000" w:themeColor="text1"/>
          <w:sz w:val="22"/>
        </w:rPr>
        <w:t xml:space="preserve"> </w:t>
      </w:r>
      <w:r w:rsidR="009A792E">
        <w:rPr>
          <w:rFonts w:cs="Times New Roman"/>
          <w:color w:val="000000" w:themeColor="text1"/>
          <w:sz w:val="22"/>
        </w:rPr>
        <w:t>construct</w:t>
      </w:r>
      <w:r w:rsidRPr="001E17BA">
        <w:rPr>
          <w:rFonts w:cs="Times New Roman"/>
          <w:color w:val="000000" w:themeColor="text1"/>
          <w:sz w:val="22"/>
        </w:rPr>
        <w:t xml:space="preserve"> the following model</w:t>
      </w:r>
      <w:r>
        <w:rPr>
          <w:rFonts w:cs="Times New Roman"/>
          <w:color w:val="000000" w:themeColor="text1"/>
          <w:sz w:val="22"/>
        </w:rPr>
        <w:t xml:space="preserve"> for each SKU:</w:t>
      </w:r>
    </w:p>
    <w:p w:rsidR="00971633" w:rsidRPr="001E17BA" w:rsidRDefault="00516CB8" w:rsidP="00484090">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00484090">
        <w:rPr>
          <w:rFonts w:cs="Times New Roman"/>
          <w:color w:val="000000" w:themeColor="text1"/>
          <w:sz w:val="22"/>
        </w:rPr>
        <w:tab/>
      </w:r>
      <w:r w:rsidR="00484090">
        <w:rPr>
          <w:rFonts w:cs="Times New Roman"/>
          <w:color w:val="000000" w:themeColor="text1"/>
          <w:sz w:val="22"/>
        </w:rPr>
        <w:tab/>
      </w:r>
      <w:r w:rsidR="00484090">
        <w:rPr>
          <w:rFonts w:cs="Times New Roman"/>
          <w:color w:val="000000" w:themeColor="text1"/>
          <w:sz w:val="22"/>
        </w:rPr>
        <w:tab/>
      </w:r>
      <w:r w:rsidR="00971633">
        <w:rPr>
          <w:rFonts w:cs="Times New Roman"/>
          <w:color w:val="000000" w:themeColor="text1"/>
          <w:sz w:val="22"/>
        </w:rPr>
        <w:t>(</w:t>
      </w:r>
      <w:r w:rsidR="00CC0415">
        <w:rPr>
          <w:rFonts w:cs="Times New Roman"/>
          <w:color w:val="000000" w:themeColor="text1"/>
          <w:sz w:val="22"/>
        </w:rPr>
        <w:t>5</w:t>
      </w:r>
      <w:r w:rsidR="00971633">
        <w:rPr>
          <w:rFonts w:cs="Times New Roman"/>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00484090">
        <w:rPr>
          <w:rFonts w:cs="Times New Roman"/>
          <w:noProof/>
          <w:color w:val="000000" w:themeColor="text1"/>
          <w:sz w:val="22"/>
        </w:rPr>
        <w:t xml:space="preserve"> </w:t>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w:t>
      </w:r>
      <w:r>
        <w:rPr>
          <w:rFonts w:cs="Times New Roman"/>
          <w:noProof/>
          <w:color w:val="000000" w:themeColor="text1"/>
          <w:sz w:val="22"/>
        </w:rPr>
        <w:t>is</w:t>
      </w:r>
      <w:r w:rsidRPr="001E17BA">
        <w:rPr>
          <w:rFonts w:cs="Times New Roman"/>
          <w:noProof/>
          <w:color w:val="000000" w:themeColor="text1"/>
          <w:sz w:val="22"/>
        </w:rPr>
        <w:t xml:space="preserve"> the matrix for the explanatory variables including </w:t>
      </w:r>
      <w:r>
        <w:rPr>
          <w:rFonts w:cs="Times New Roman"/>
          <w:noProof/>
          <w:color w:val="000000" w:themeColor="text1"/>
          <w:sz w:val="22"/>
        </w:rPr>
        <w:t>product</w:t>
      </w:r>
      <w:r w:rsidRPr="001E17BA">
        <w:rPr>
          <w:rFonts w:cs="Times New Roman"/>
          <w:noProof/>
          <w:color w:val="000000" w:themeColor="text1"/>
          <w:sz w:val="22"/>
        </w:rPr>
        <w:t xml:space="preserve"> price</w:t>
      </w:r>
      <w:r>
        <w:rPr>
          <w:rFonts w:cs="Times New Roman"/>
          <w:noProof/>
          <w:color w:val="000000" w:themeColor="text1"/>
          <w:sz w:val="22"/>
        </w:rPr>
        <w:t>s</w:t>
      </w:r>
      <w:r w:rsidRPr="001E17BA">
        <w:rPr>
          <w:rFonts w:cs="Times New Roman"/>
          <w:noProof/>
          <w:color w:val="000000" w:themeColor="text1"/>
          <w:sz w:val="22"/>
        </w:rPr>
        <w:t>, feature</w:t>
      </w:r>
      <w:r>
        <w:rPr>
          <w:rFonts w:cs="Times New Roman"/>
          <w:noProof/>
          <w:color w:val="000000" w:themeColor="text1"/>
          <w:sz w:val="22"/>
        </w:rPr>
        <w:t>s</w:t>
      </w:r>
      <w:r w:rsidRPr="001E17BA">
        <w:rPr>
          <w:rFonts w:cs="Times New Roman"/>
          <w:noProof/>
          <w:color w:val="000000" w:themeColor="text1"/>
          <w:sz w:val="22"/>
        </w:rPr>
        <w:t>, and display</w:t>
      </w:r>
      <w:r>
        <w:rPr>
          <w:rFonts w:cs="Times New Roman"/>
          <w:noProof/>
          <w:color w:val="000000" w:themeColor="text1"/>
          <w:sz w:val="22"/>
        </w:rPr>
        <w:t>s</w:t>
      </w:r>
      <w:r w:rsidRPr="001E17BA">
        <w:rPr>
          <w:rFonts w:cs="Times New Roman"/>
          <w:noProof/>
          <w:color w:val="000000" w:themeColor="text1"/>
          <w:sz w:val="22"/>
        </w:rPr>
        <w:t xml:space="preserve"> of all the products in the same product category.</w:t>
      </w:r>
      <w:r w:rsidR="00484090">
        <w:rPr>
          <w:rFonts w:cs="Times New Roman"/>
          <w:noProof/>
          <w:color w:val="000000" w:themeColor="text1"/>
          <w:sz w:val="22"/>
        </w:rPr>
        <w:t xml:space="preserve"> </w:t>
      </w: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r w:rsidR="00484090">
        <w:rPr>
          <w:rFonts w:cs="Times New Roman"/>
          <w:noProof/>
          <w:color w:val="000000" w:themeColor="text1"/>
          <w:sz w:val="22"/>
        </w:rPr>
        <w:t xml:space="preserve"> </w:t>
      </w:r>
      <m:oMath>
        <m:r>
          <w:rPr>
            <w:rFonts w:ascii="Cambria Math" w:hAnsi="Cambria Math" w:cs="Times New Roman"/>
            <w:noProof/>
            <w:color w:val="000000" w:themeColor="text1"/>
            <w:sz w:val="22"/>
          </w:rPr>
          <m:t>β</m:t>
        </m:r>
      </m:oMath>
      <w:r w:rsidRPr="001E17BA">
        <w:rPr>
          <w:rFonts w:cs="Times New Roman"/>
          <w:noProof/>
          <w:color w:val="000000" w:themeColor="text1"/>
          <w:sz w:val="22"/>
        </w:rPr>
        <w:t xml:space="preserve"> </w:t>
      </w:r>
      <w:r>
        <w:rPr>
          <w:rFonts w:cs="Times New Roman"/>
          <w:noProof/>
          <w:color w:val="000000" w:themeColor="text1"/>
          <w:sz w:val="22"/>
        </w:rPr>
        <w:t>represents</w:t>
      </w:r>
      <w:r w:rsidRPr="001E17BA">
        <w:rPr>
          <w:rFonts w:cs="Times New Roman"/>
          <w:noProof/>
          <w:color w:val="000000" w:themeColor="text1"/>
          <w:sz w:val="22"/>
        </w:rPr>
        <w:t xml:space="preserve"> the vector </w:t>
      </w:r>
      <w:r>
        <w:rPr>
          <w:rFonts w:cs="Times New Roman"/>
          <w:noProof/>
          <w:color w:val="000000" w:themeColor="text1"/>
          <w:sz w:val="22"/>
        </w:rPr>
        <w:t>for</w:t>
      </w:r>
      <w:r w:rsidRPr="001E17BA">
        <w:rPr>
          <w:rFonts w:cs="Times New Roman"/>
          <w:noProof/>
          <w:color w:val="000000" w:themeColor="text1"/>
          <w:sz w:val="22"/>
        </w:rPr>
        <w:t xml:space="preserve"> the parameter coefficients</w:t>
      </w:r>
      <w:r>
        <w:rPr>
          <w:rFonts w:cs="Times New Roman"/>
          <w:noProof/>
          <w:color w:val="000000" w:themeColor="text1"/>
          <w:sz w:val="22"/>
        </w:rPr>
        <w:t>.</w:t>
      </w:r>
      <w:r w:rsidR="00484090">
        <w:rPr>
          <w:rFonts w:cs="Times New Roman"/>
          <w:noProof/>
          <w:color w:val="000000" w:themeColor="text1"/>
          <w:sz w:val="22"/>
        </w:rPr>
        <w:t xml:space="preserve"> </w:t>
      </w:r>
      <w:r w:rsidRPr="001E17BA">
        <w:rPr>
          <w:rFonts w:cs="Times New Roman"/>
          <w:i/>
          <w:noProof/>
          <w:color w:val="000000" w:themeColor="text1"/>
          <w:sz w:val="22"/>
        </w:rPr>
        <w:t>N</w:t>
      </w:r>
      <w:r w:rsidRPr="001E17BA">
        <w:rPr>
          <w:rFonts w:cs="Times New Roman"/>
          <w:noProof/>
          <w:color w:val="000000" w:themeColor="text1"/>
          <w:sz w:val="22"/>
        </w:rPr>
        <w:t xml:space="preserve"> is the total number of SKUs for the category</w:t>
      </w:r>
      <w:r>
        <w:rPr>
          <w:rFonts w:cs="Times New Roman"/>
          <w:noProof/>
          <w:color w:val="000000" w:themeColor="text1"/>
          <w:sz w:val="22"/>
        </w:rPr>
        <w:t>.</w:t>
      </w:r>
      <w:r w:rsidR="00484090">
        <w:rPr>
          <w:rFonts w:cs="Times New Roman"/>
          <w:noProof/>
          <w:color w:val="000000" w:themeColor="text1"/>
          <w:sz w:val="22"/>
        </w:rPr>
        <w:t xml:space="preserve"> </w:t>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r>
        <w:rPr>
          <w:rFonts w:cs="Times New Roman"/>
          <w:noProof/>
          <w:color w:val="000000" w:themeColor="text1"/>
          <w:sz w:val="22"/>
        </w:rPr>
        <w:t>.</w:t>
      </w:r>
      <w:r w:rsidR="00DC1B46">
        <w:rPr>
          <w:rFonts w:cs="Times New Roman"/>
          <w:noProof/>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LASSO procedure imposes a constraint to the sum of the absolute values of the</w:t>
      </w:r>
      <w:r>
        <w:rPr>
          <w:rFonts w:cs="Times New Roman"/>
          <w:color w:val="000000" w:themeColor="text1"/>
          <w:sz w:val="22"/>
        </w:rPr>
        <w:t xml:space="preserve"> models’</w:t>
      </w:r>
      <w:r w:rsidRPr="001E17BA">
        <w:rPr>
          <w:rFonts w:cs="Times New Roman"/>
          <w:color w:val="000000" w:themeColor="text1"/>
          <w:sz w:val="22"/>
        </w:rPr>
        <w:t xml:space="preserve"> parameter coefficients. It removes less relevant explanatory variables by pushing their parameter </w:t>
      </w:r>
      <w:r w:rsidRPr="001E17BA">
        <w:rPr>
          <w:rFonts w:cs="Times New Roman"/>
          <w:color w:val="000000" w:themeColor="text1"/>
          <w:sz w:val="22"/>
        </w:rPr>
        <w:lastRenderedPageBreak/>
        <w:t xml:space="preserve">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Pr>
          <w:rFonts w:cs="Times New Roman"/>
          <w:color w:val="000000" w:themeColor="text1"/>
          <w:sz w:val="22"/>
        </w:rPr>
        <w:t xml:space="preserve"> 10-fold cross validation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6"/>
      </w: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At the second stage, we construct the General Autoregressive Distributive Lag (ADL) </w:t>
      </w:r>
      <w:r w:rsidR="008704C2">
        <w:rPr>
          <w:rFonts w:cs="Times New Roman"/>
          <w:color w:val="000000" w:themeColor="text1"/>
          <w:sz w:val="22"/>
        </w:rPr>
        <w:t xml:space="preserve">model following </w:t>
      </w:r>
      <w:r w:rsidR="008704C2">
        <w:rPr>
          <w:rFonts w:cs="Times New Roman"/>
          <w:color w:val="000000" w:themeColor="text1"/>
          <w:sz w:val="22"/>
        </w:rPr>
        <w:fldChar w:fldCharType="begin"/>
      </w:r>
      <w:r w:rsidR="008704C2">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Pr>
          <w:rFonts w:cs="Times New Roman"/>
          <w:color w:val="000000" w:themeColor="text1"/>
          <w:sz w:val="22"/>
        </w:rPr>
        <w:fldChar w:fldCharType="separate"/>
      </w:r>
      <w:r w:rsidR="008704C2">
        <w:rPr>
          <w:rFonts w:cs="Times New Roman"/>
          <w:noProof/>
          <w:color w:val="000000" w:themeColor="text1"/>
          <w:sz w:val="22"/>
        </w:rPr>
        <w:t>Huang et al. (2014)</w:t>
      </w:r>
      <w:r w:rsidR="008704C2">
        <w:rPr>
          <w:rFonts w:cs="Times New Roman"/>
          <w:color w:val="000000" w:themeColor="text1"/>
          <w:sz w:val="22"/>
        </w:rPr>
        <w:fldChar w:fldCharType="end"/>
      </w:r>
      <w:r w:rsidR="00516CB8">
        <w:rPr>
          <w:rFonts w:cs="Times New Roman"/>
          <w:color w:val="000000" w:themeColor="text1"/>
          <w:sz w:val="22"/>
        </w:rPr>
        <w:t xml:space="preserve"> </w:t>
      </w:r>
      <w:r w:rsidR="00E255FA">
        <w:rPr>
          <w:rFonts w:cs="Times New Roman"/>
          <w:color w:val="000000" w:themeColor="text1"/>
          <w:sz w:val="22"/>
        </w:rPr>
        <w:t>by incorporating</w:t>
      </w:r>
      <w:r w:rsidR="001138D2">
        <w:rPr>
          <w:rFonts w:cs="Times New Roman"/>
          <w:color w:val="000000" w:themeColor="text1"/>
          <w:sz w:val="22"/>
        </w:rPr>
        <w:t xml:space="preserve"> the variables retained by the LASSO procedure</w:t>
      </w:r>
      <w:r w:rsidR="00E255FA">
        <w:rPr>
          <w:rFonts w:cs="Times New Roman"/>
          <w:color w:val="000000" w:themeColor="text1"/>
          <w:sz w:val="22"/>
        </w:rPr>
        <w:t xml:space="preserve"> at the first stage</w:t>
      </w:r>
      <w:r w:rsidR="001138D2">
        <w:rPr>
          <w:rFonts w:cs="Times New Roman"/>
          <w:color w:val="000000" w:themeColor="text1"/>
          <w:sz w:val="22"/>
        </w:rPr>
        <w:t xml:space="preserve">. </w:t>
      </w:r>
      <w:r w:rsidRPr="001E17BA">
        <w:rPr>
          <w:rFonts w:cs="Times New Roman"/>
          <w:color w:val="000000" w:themeColor="text1"/>
          <w:sz w:val="22"/>
        </w:rPr>
        <w:t xml:space="preserve">One </w:t>
      </w:r>
      <w:r w:rsidRPr="001E17BA">
        <w:rPr>
          <w:rFonts w:cs="Times New Roman"/>
          <w:noProof/>
          <w:color w:val="000000" w:themeColor="text1"/>
          <w:sz w:val="22"/>
        </w:rPr>
        <w:t>limitation of</w:t>
      </w:r>
      <w:r w:rsidRPr="001E17BA">
        <w:rPr>
          <w:rFonts w:cs="Times New Roman"/>
          <w:color w:val="000000" w:themeColor="text1"/>
          <w:sz w:val="22"/>
        </w:rPr>
        <w:t xml:space="preserve"> the LASSO procedure is that it </w:t>
      </w:r>
      <w:r w:rsidR="005007EE">
        <w:rPr>
          <w:rFonts w:cs="Times New Roman"/>
          <w:color w:val="000000" w:themeColor="text1"/>
          <w:sz w:val="22"/>
        </w:rPr>
        <w:t>could</w:t>
      </w:r>
      <w:r w:rsidRPr="001E17BA">
        <w:rPr>
          <w:rFonts w:cs="Times New Roman"/>
          <w:color w:val="000000" w:themeColor="text1"/>
          <w:sz w:val="22"/>
        </w:rPr>
        <w:t xml:space="preserve"> miss</w:t>
      </w:r>
      <w:r>
        <w:rPr>
          <w:rFonts w:cs="Times New Roman"/>
          <w:color w:val="000000" w:themeColor="text1"/>
          <w:sz w:val="22"/>
        </w:rPr>
        <w:t>es</w:t>
      </w:r>
      <w:r w:rsidRPr="001E17BA">
        <w:rPr>
          <w:rFonts w:cs="Times New Roman"/>
          <w:color w:val="000000" w:themeColor="text1"/>
          <w:sz w:val="22"/>
        </w:rPr>
        <w:t xml:space="preserve"> important variables under the condition of high multicollinearity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(Fan &amp; Lv, 2008;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00E255FA">
        <w:rPr>
          <w:rFonts w:cs="Times New Roman"/>
          <w:color w:val="000000" w:themeColor="text1"/>
          <w:sz w:val="22"/>
        </w:rPr>
        <w:t>Previous studies suggest that</w:t>
      </w:r>
      <w:r w:rsidR="00E255FA" w:rsidRPr="001E17BA">
        <w:rPr>
          <w:rFonts w:cs="Times New Roman"/>
          <w:color w:val="000000" w:themeColor="text1"/>
          <w:sz w:val="22"/>
        </w:rPr>
        <w:t xml:space="preserve"> </w:t>
      </w:r>
      <w:r w:rsidR="00E255FA">
        <w:rPr>
          <w:rFonts w:cs="Times New Roman"/>
          <w:color w:val="000000" w:themeColor="text1"/>
          <w:sz w:val="22"/>
        </w:rPr>
        <w:t xml:space="preserve">sales of the product are usually mostly influenced by </w:t>
      </w:r>
      <w:r w:rsidR="00642AD1">
        <w:rPr>
          <w:rFonts w:cs="Times New Roman"/>
          <w:color w:val="000000" w:themeColor="text1"/>
          <w:sz w:val="22"/>
        </w:rPr>
        <w:t>the product’s</w:t>
      </w:r>
      <w:r w:rsidR="00E255FA">
        <w:rPr>
          <w:rFonts w:cs="Times New Roman"/>
          <w:color w:val="000000" w:themeColor="text1"/>
          <w:sz w:val="22"/>
        </w:rPr>
        <w:t xml:space="preserve"> own prices and </w:t>
      </w:r>
      <w:r w:rsidR="00E255FA" w:rsidRPr="001E17BA">
        <w:rPr>
          <w:rFonts w:cs="Times New Roman"/>
          <w:color w:val="000000" w:themeColor="text1"/>
          <w:sz w:val="22"/>
        </w:rPr>
        <w:t>promotion</w:t>
      </w:r>
      <w:r w:rsidR="00E255FA">
        <w:rPr>
          <w:rFonts w:cs="Times New Roman"/>
          <w:color w:val="000000" w:themeColor="text1"/>
          <w:sz w:val="22"/>
        </w:rPr>
        <w:t xml:space="preserve">s </w:t>
      </w:r>
      <w:r w:rsidR="00E255FA" w:rsidRPr="001E17BA">
        <w:rPr>
          <w:rFonts w:cs="Times New Roman"/>
          <w:color w:val="000000" w:themeColor="text1"/>
          <w:sz w:val="22"/>
        </w:rPr>
        <w:fldChar w:fldCharType="begin"/>
      </w:r>
      <w:r w:rsidR="00E255FA">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1E17BA">
        <w:rPr>
          <w:rFonts w:cs="Times New Roman"/>
          <w:color w:val="000000" w:themeColor="text1"/>
          <w:sz w:val="22"/>
        </w:rPr>
        <w:fldChar w:fldCharType="separate"/>
      </w:r>
      <w:r w:rsidR="00E255FA">
        <w:rPr>
          <w:rFonts w:cs="Times New Roman"/>
          <w:noProof/>
          <w:color w:val="000000" w:themeColor="text1"/>
          <w:sz w:val="22"/>
        </w:rPr>
        <w:t>(Bucklin, Gupta, &amp; Siddarth, 1998)</w:t>
      </w:r>
      <w:r w:rsidR="00E255FA" w:rsidRPr="001E17BA">
        <w:rPr>
          <w:rFonts w:cs="Times New Roman"/>
          <w:color w:val="000000" w:themeColor="text1"/>
          <w:sz w:val="22"/>
        </w:rPr>
        <w:fldChar w:fldCharType="end"/>
      </w:r>
      <w:r w:rsidR="00E255FA">
        <w:rPr>
          <w:rFonts w:cs="Times New Roman"/>
          <w:color w:val="000000" w:themeColor="text1"/>
          <w:sz w:val="22"/>
        </w:rPr>
        <w:t xml:space="preserve">. </w:t>
      </w:r>
      <w:r w:rsidR="00642AD1">
        <w:rPr>
          <w:rFonts w:cs="Times New Roman"/>
          <w:color w:val="000000" w:themeColor="text1"/>
          <w:sz w:val="22"/>
        </w:rPr>
        <w:t>Thus</w:t>
      </w:r>
      <w:r>
        <w:rPr>
          <w:rFonts w:cs="Times New Roman"/>
          <w:color w:val="000000" w:themeColor="text1"/>
          <w:sz w:val="22"/>
        </w:rPr>
        <w:t xml:space="preserve">, we </w:t>
      </w:r>
      <w:r w:rsidR="00C90D90">
        <w:rPr>
          <w:rFonts w:cs="Times New Roman"/>
          <w:color w:val="000000" w:themeColor="text1"/>
          <w:sz w:val="22"/>
        </w:rPr>
        <w:t xml:space="preserve">intentionally </w:t>
      </w:r>
      <w:r w:rsidR="00642AD1">
        <w:rPr>
          <w:rFonts w:cs="Times New Roman"/>
          <w:color w:val="000000" w:themeColor="text1"/>
          <w:sz w:val="22"/>
        </w:rPr>
        <w:t>incorporate</w:t>
      </w:r>
      <w:r>
        <w:rPr>
          <w:rFonts w:cs="Times New Roman"/>
          <w:color w:val="000000" w:themeColor="text1"/>
          <w:sz w:val="22"/>
        </w:rPr>
        <w:t xml:space="preserve"> the </w:t>
      </w:r>
      <w:r w:rsidR="00642AD1">
        <w:rPr>
          <w:rFonts w:cs="Times New Roman"/>
          <w:color w:val="000000" w:themeColor="text1"/>
          <w:sz w:val="22"/>
        </w:rPr>
        <w:t>prices and promotions</w:t>
      </w:r>
      <w:r>
        <w:rPr>
          <w:rFonts w:cs="Times New Roman"/>
          <w:color w:val="000000" w:themeColor="text1"/>
          <w:sz w:val="22"/>
        </w:rPr>
        <w:t xml:space="preserve"> of the focal product in the general ADL model</w:t>
      </w:r>
      <w:r w:rsidR="00C90D90">
        <w:rPr>
          <w:rFonts w:cs="Times New Roman"/>
          <w:color w:val="000000" w:themeColor="text1"/>
          <w:sz w:val="22"/>
        </w:rPr>
        <w:t xml:space="preserve"> </w:t>
      </w:r>
      <w:r w:rsidR="00642AD1">
        <w:rPr>
          <w:rFonts w:cs="Times New Roman"/>
          <w:color w:val="000000" w:themeColor="text1"/>
          <w:sz w:val="22"/>
        </w:rPr>
        <w:t xml:space="preserve">even they were not retained by the LASSO procedure. </w:t>
      </w:r>
      <w:r w:rsidR="00B56ED7">
        <w:rPr>
          <w:rFonts w:cs="Times New Roman"/>
          <w:color w:val="000000" w:themeColor="text1"/>
          <w:sz w:val="22"/>
        </w:rPr>
        <w:t xml:space="preserve">We </w:t>
      </w:r>
      <w:r w:rsidR="00E91E70">
        <w:rPr>
          <w:rFonts w:cs="Times New Roman"/>
          <w:color w:val="000000" w:themeColor="text1"/>
          <w:sz w:val="22"/>
        </w:rPr>
        <w:t>also incorporate</w:t>
      </w:r>
      <w:r w:rsidR="00B56ED7">
        <w:rPr>
          <w:rFonts w:cs="Times New Roman"/>
          <w:color w:val="000000" w:themeColor="text1"/>
          <w:sz w:val="22"/>
        </w:rPr>
        <w:t xml:space="preserve"> the dynamic effect of these </w:t>
      </w:r>
      <w:r w:rsidR="00E91E70">
        <w:rPr>
          <w:rFonts w:cs="Times New Roman"/>
          <w:color w:val="000000" w:themeColor="text1"/>
          <w:sz w:val="22"/>
        </w:rPr>
        <w:t xml:space="preserve">marketing </w:t>
      </w:r>
      <w:r w:rsidRPr="001E17BA">
        <w:rPr>
          <w:rFonts w:cs="Times New Roman"/>
          <w:color w:val="000000" w:themeColor="text1"/>
          <w:sz w:val="22"/>
        </w:rPr>
        <w:t xml:space="preserve">variables as well as a </w:t>
      </w:r>
      <w:r>
        <w:rPr>
          <w:rFonts w:cs="Times New Roman"/>
          <w:color w:val="000000" w:themeColor="text1"/>
          <w:sz w:val="22"/>
        </w:rPr>
        <w:t xml:space="preserve">time variable </w:t>
      </w:r>
      <w:r w:rsidR="00B56ED7">
        <w:rPr>
          <w:rFonts w:cs="Times New Roman"/>
          <w:color w:val="000000" w:themeColor="text1"/>
          <w:sz w:val="22"/>
        </w:rPr>
        <w:t>to</w:t>
      </w:r>
      <w:r w:rsidRPr="001E17BA">
        <w:rPr>
          <w:rFonts w:cs="Times New Roman"/>
          <w:color w:val="000000" w:themeColor="text1"/>
          <w:sz w:val="22"/>
        </w:rPr>
        <w:t xml:space="preserve"> </w:t>
      </w:r>
      <w:r w:rsidR="00B56ED7">
        <w:rPr>
          <w:rFonts w:cs="Times New Roman"/>
          <w:color w:val="000000" w:themeColor="text1"/>
          <w:sz w:val="22"/>
        </w:rPr>
        <w:t>capture</w:t>
      </w:r>
      <w:r w:rsidRPr="001E17BA">
        <w:rPr>
          <w:rFonts w:cs="Times New Roman"/>
          <w:color w:val="000000" w:themeColor="text1"/>
          <w:sz w:val="22"/>
        </w:rPr>
        <w:t xml:space="preserve"> the potential trend, </w:t>
      </w:r>
      <w:r>
        <w:rPr>
          <w:rFonts w:cs="Times New Roman"/>
          <w:color w:val="000000" w:themeColor="text1"/>
          <w:sz w:val="22"/>
        </w:rPr>
        <w:t xml:space="preserve">12 </w:t>
      </w:r>
      <w:r w:rsidR="00C90D90">
        <w:rPr>
          <w:rFonts w:cs="Times New Roman"/>
          <w:color w:val="000000" w:themeColor="text1"/>
          <w:sz w:val="22"/>
        </w:rPr>
        <w:t xml:space="preserve">deterministic </w:t>
      </w:r>
      <w:r w:rsidRPr="001E17BA">
        <w:rPr>
          <w:rFonts w:cs="Times New Roman"/>
          <w:color w:val="000000" w:themeColor="text1"/>
          <w:sz w:val="22"/>
        </w:rPr>
        <w:t>four-week</w:t>
      </w:r>
      <w:r>
        <w:rPr>
          <w:rFonts w:cs="Times New Roman"/>
          <w:color w:val="000000" w:themeColor="text1"/>
          <w:sz w:val="22"/>
        </w:rPr>
        <w:t xml:space="preserve"> dummy variable</w:t>
      </w:r>
      <w:r w:rsidR="00C90D90">
        <w:rPr>
          <w:rFonts w:cs="Times New Roman"/>
          <w:color w:val="000000" w:themeColor="text1"/>
          <w:sz w:val="22"/>
        </w:rPr>
        <w:t>s</w:t>
      </w:r>
      <w:r>
        <w:rPr>
          <w:rFonts w:cs="Times New Roman"/>
          <w:color w:val="000000" w:themeColor="text1"/>
          <w:sz w:val="22"/>
        </w:rPr>
        <w:t xml:space="preserve"> to capture</w:t>
      </w:r>
      <w:r w:rsidRPr="001E17BA">
        <w:rPr>
          <w:rFonts w:cs="Times New Roman"/>
          <w:color w:val="000000" w:themeColor="text1"/>
          <w:sz w:val="22"/>
        </w:rPr>
        <w:t xml:space="preserve"> seasonality, and</w:t>
      </w:r>
      <w:r>
        <w:rPr>
          <w:rFonts w:cs="Times New Roman"/>
          <w:color w:val="000000" w:themeColor="text1"/>
          <w:sz w:val="22"/>
        </w:rPr>
        <w:t xml:space="preserve"> other dummy variables to capture</w:t>
      </w:r>
      <w:r w:rsidRPr="001E17BA">
        <w:rPr>
          <w:rFonts w:cs="Times New Roman"/>
          <w:color w:val="000000" w:themeColor="text1"/>
          <w:sz w:val="22"/>
        </w:rPr>
        <w:t xml:space="preserve"> calendar events. </w:t>
      </w:r>
      <w:r>
        <w:rPr>
          <w:rFonts w:cs="Times New Roman"/>
          <w:color w:val="000000" w:themeColor="text1"/>
          <w:sz w:val="22"/>
        </w:rPr>
        <w:t xml:space="preserve">We refer this model as the </w:t>
      </w:r>
      <w:r w:rsidRPr="001E17BA">
        <w:rPr>
          <w:rFonts w:cs="Times New Roman"/>
          <w:color w:val="000000" w:themeColor="text1"/>
          <w:sz w:val="22"/>
        </w:rPr>
        <w:t>general ADL model:</w:t>
      </w:r>
    </w:p>
    <w:p w:rsidR="00971633" w:rsidRPr="001E17BA" w:rsidRDefault="00516CB8" w:rsidP="00E60C89">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e>
                  </m:d>
                </m:e>
              </m:func>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e>
                  </m:d>
                </m:e>
              </m:func>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e>
                      </m:d>
                    </m:e>
                  </m:func>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r>
            <w:rPr>
              <w:rFonts w:ascii="Cambria Math" w:hAnsi="Cambria Math" w:cs="Times New Roman"/>
              <w:color w:val="000000" w:themeColor="text1"/>
              <w:sz w:val="22"/>
            </w:rPr>
            <m:t xml:space="preserve">                                          </m:t>
          </m:r>
          <m:r>
            <w:rPr>
              <w:rFonts w:ascii="Cambria Math" w:hAnsi="Cambria Math" w:cs="Times New Roman"/>
              <w:color w:val="000000" w:themeColor="text1"/>
              <w:sz w:val="22"/>
            </w:rPr>
            <m:t xml:space="preserve"> </m:t>
          </m:r>
          <m:r>
            <m:rPr>
              <m:sty m:val="p"/>
            </m:rPr>
            <w:rPr>
              <w:rFonts w:ascii="Cambria Math" w:hAnsi="Cambria Math" w:cs="Times New Roman"/>
              <w:color w:val="000000" w:themeColor="text1"/>
              <w:sz w:val="22"/>
            </w:rPr>
            <m:t>(</m:t>
          </m:r>
          <m:r>
            <m:rPr>
              <m:sty m:val="p"/>
            </m:rPr>
            <w:rPr>
              <w:rFonts w:ascii="Cambria Math" w:hAnsi="Cambria Math" w:cs="Times New Roman"/>
              <w:color w:val="000000" w:themeColor="text1"/>
              <w:sz w:val="22"/>
            </w:rPr>
            <m:t>6</m:t>
          </m:r>
          <m:r>
            <m:rPr>
              <m:sty m:val="p"/>
            </m:rPr>
            <w:rPr>
              <w:rFonts w:ascii="Cambria Math" w:hAnsi="Cambria Math" w:cs="Times New Roman"/>
              <w:color w:val="000000" w:themeColor="text1"/>
              <w:sz w:val="22"/>
            </w:rPr>
            <m:t>)</m:t>
          </m:r>
        </m:oMath>
      </m:oMathPara>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r w:rsidR="009F6F48">
        <w:rPr>
          <w:rFonts w:cs="Times New Roman"/>
          <w:color w:val="000000" w:themeColor="text1"/>
          <w:sz w:val="22"/>
        </w:rPr>
        <w:t xml:space="preserve"> </w:t>
      </w: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r w:rsidR="009F6F48">
        <w:rPr>
          <w:rFonts w:cs="Times New Roman"/>
          <w:color w:val="000000" w:themeColor="text1"/>
          <w:sz w:val="22"/>
        </w:rPr>
        <w:t xml:space="preserv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proofErr w:type="gramStart"/>
      <w:r w:rsidRPr="001E17BA">
        <w:rPr>
          <w:rFonts w:cs="Times New Roman"/>
          <w:i/>
          <w:color w:val="000000" w:themeColor="text1"/>
          <w:sz w:val="22"/>
        </w:rPr>
        <w:t>m</w:t>
      </w:r>
      <w:r w:rsidRPr="001E17BA">
        <w:rPr>
          <w:rFonts w:cs="Times New Roman"/>
          <w:color w:val="000000" w:themeColor="text1"/>
          <w:sz w:val="22"/>
        </w:rPr>
        <w:t>,  at</w:t>
      </w:r>
      <w:proofErr w:type="gramEnd"/>
      <w:r w:rsidRPr="001E17BA">
        <w:rPr>
          <w:rFonts w:cs="Times New Roman"/>
          <w:color w:val="000000" w:themeColor="text1"/>
          <w:sz w:val="22"/>
        </w:rPr>
        <w:t xml:space="preserve"> week </w:t>
      </w:r>
      <m:oMath>
        <m:r>
          <w:rPr>
            <w:rFonts w:ascii="Cambria Math" w:hAnsi="Cambria Math" w:cs="Times New Roman"/>
            <w:color w:val="000000" w:themeColor="text1"/>
            <w:sz w:val="22"/>
          </w:rPr>
          <m:t>t-j</m:t>
        </m:r>
      </m:oMath>
      <w:r w:rsidRPr="001E17BA">
        <w:rPr>
          <w:rFonts w:cs="Times New Roman"/>
          <w:color w:val="000000" w:themeColor="text1"/>
          <w:sz w:val="22"/>
        </w:rPr>
        <w:t>.</w:t>
      </w:r>
      <w:r w:rsidR="009F6F48">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Pr="001E17BA">
        <w:rPr>
          <w:rFonts w:cs="Times New Roman"/>
          <w:color w:val="000000" w:themeColor="text1"/>
          <w:sz w:val="22"/>
        </w:rPr>
        <w:t>.</w:t>
      </w:r>
      <w:r w:rsidR="009F6F48">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four-week-dummy variable.</w:t>
      </w:r>
      <w:r w:rsidR="009F6F48">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Pr="001E17BA" w:rsidDel="002F64BB">
        <w:rPr>
          <w:rFonts w:cs="Times New Roman"/>
          <w:color w:val="000000" w:themeColor="text1"/>
          <w:sz w:val="22"/>
        </w:rPr>
        <w:t xml:space="preserve"> </w:t>
      </w:r>
      <w:r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Pr="001E17BA">
        <w:rPr>
          <w:rFonts w:cs="Times New Roman"/>
          <w:color w:val="000000" w:themeColor="text1"/>
          <w:sz w:val="22"/>
        </w:rPr>
        <w:t>. The dummy variabl</w:t>
      </w:r>
      <w:proofErr w:type="spellStart"/>
      <w:r w:rsidRPr="001E17BA">
        <w:rPr>
          <w:rFonts w:cs="Times New Roman"/>
          <w:color w:val="000000" w:themeColor="text1"/>
          <w:sz w:val="22"/>
        </w:rPr>
        <w:t>e</w:t>
      </w:r>
      <w:proofErr w:type="spellEnd"/>
      <w:r w:rsidRPr="001E17BA">
        <w:rPr>
          <w:rFonts w:cs="Times New Roman"/>
          <w:color w:val="000000" w:themeColor="text1"/>
          <w:sz w:val="22"/>
        </w:rPr>
        <w:t xml:space="preserve"> represents the week of the calendar event when </w:t>
      </w:r>
      <m:oMath>
        <m:r>
          <w:rPr>
            <w:rFonts w:ascii="Cambria Math" w:hAnsi="Cambria Math" w:cs="Times New Roman"/>
            <w:color w:val="000000" w:themeColor="text1"/>
            <w:sz w:val="22"/>
          </w:rPr>
          <m:t>v=0</m:t>
        </m:r>
      </m:oMath>
      <w:r w:rsidR="00750663">
        <w:rPr>
          <w:rFonts w:cs="Times New Roman"/>
          <w:color w:val="000000" w:themeColor="text1"/>
          <w:sz w:val="22"/>
        </w:rPr>
        <w:t xml:space="preserve">, </w:t>
      </w:r>
      <w:r w:rsidRPr="001E17BA">
        <w:rPr>
          <w:rFonts w:cs="Times New Roman"/>
          <w:color w:val="000000" w:themeColor="text1"/>
          <w:sz w:val="22"/>
        </w:rPr>
        <w:t xml:space="preserve">and the week before the event if </w:t>
      </w:r>
      <m:oMath>
        <m:r>
          <w:rPr>
            <w:rFonts w:ascii="Cambria Math" w:hAnsi="Cambria Math" w:cs="Times New Roman"/>
            <w:color w:val="000000" w:themeColor="text1"/>
            <w:sz w:val="22"/>
          </w:rPr>
          <m:t>v=1</m:t>
        </m:r>
      </m:oMath>
      <w:r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Pr="001E17BA">
        <w:rPr>
          <w:rFonts w:cs="Times New Roman"/>
          <w:color w:val="000000" w:themeColor="text1"/>
          <w:sz w:val="22"/>
        </w:rPr>
        <w:t xml:space="preserve"> takes the values from 1 to 9 representing all the calendar events</w:t>
      </w:r>
      <w:r w:rsidRPr="001E17BA">
        <w:rPr>
          <w:rStyle w:val="FootnoteReference"/>
          <w:rFonts w:cs="Times New Roman"/>
          <w:i/>
          <w:color w:val="000000" w:themeColor="text1"/>
          <w:sz w:val="22"/>
        </w:rPr>
        <w:footnoteReference w:id="7"/>
      </w:r>
      <w:r w:rsidRPr="001E17BA">
        <w:rPr>
          <w:rFonts w:cs="Times New Roman"/>
          <w:color w:val="000000" w:themeColor="text1"/>
          <w:sz w:val="22"/>
        </w:rPr>
        <w:t>.</w:t>
      </w:r>
      <w:r w:rsidR="009F6F48">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Pr="001E17BA">
        <w:rPr>
          <w:rFonts w:cs="Times New Roman"/>
          <w:color w:val="000000" w:themeColor="text1"/>
          <w:sz w:val="22"/>
        </w:rPr>
        <w:t xml:space="preserve"> are the parameters.</w:t>
      </w:r>
      <w:r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Pr="001E17BA">
        <w:rPr>
          <w:rFonts w:cs="Times New Roman"/>
          <w:color w:val="000000" w:themeColor="text1"/>
          <w:sz w:val="22"/>
        </w:rPr>
        <w:t>.</w:t>
      </w:r>
      <w:r w:rsidR="009F6F48">
        <w:rPr>
          <w:rFonts w:cs="Times New Roman"/>
          <w:color w:val="000000" w:themeColor="text1"/>
          <w:sz w:val="22"/>
        </w:rPr>
        <w:t xml:space="preserve"> </w:t>
      </w: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as </w:t>
      </w:r>
      <w:proofErr w:type="gramStart"/>
      <w:r w:rsidRPr="001E17BA">
        <w:rPr>
          <w:rFonts w:cs="Times New Roman"/>
          <w:color w:val="000000" w:themeColor="text1"/>
          <w:sz w:val="22"/>
        </w:rPr>
        <w:t>2.</w:t>
      </w:r>
      <w:proofErr w:type="gramEnd"/>
      <w:r w:rsidR="00133312">
        <w:rPr>
          <w:rFonts w:cs="Times New Roman"/>
          <w:color w:val="000000" w:themeColor="text1"/>
          <w:sz w:val="22"/>
        </w:rPr>
        <w:t xml:space="preserve"> </w:t>
      </w: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w:t>
      </w:r>
      <w:proofErr w:type="spellStart"/>
      <w:r w:rsidRPr="001E17BA">
        <w:rPr>
          <w:rFonts w:cs="Times New Roman"/>
          <w:color w:val="000000" w:themeColor="text1"/>
          <w:sz w:val="22"/>
        </w:rPr>
        <w:t>itive</w:t>
      </w:r>
      <w:proofErr w:type="spellEnd"/>
      <w:r w:rsidRPr="001E17BA">
        <w:rPr>
          <w:rFonts w:cs="Times New Roman"/>
          <w:color w:val="000000" w:themeColor="text1"/>
          <w:sz w:val="22"/>
        </w:rPr>
        <w:t xml:space="preserve"> price, Feature, and Display variables for the product category.</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The specified general ADL model</w:t>
      </w:r>
      <w:r w:rsidR="006649A4">
        <w:rPr>
          <w:rFonts w:cs="Times New Roman"/>
          <w:color w:val="000000" w:themeColor="text1"/>
          <w:sz w:val="22"/>
        </w:rPr>
        <w:t>, i.e., model (</w:t>
      </w:r>
      <w:r w:rsidR="00CC0415">
        <w:rPr>
          <w:rFonts w:cs="Times New Roman"/>
          <w:color w:val="000000" w:themeColor="text1"/>
          <w:sz w:val="22"/>
        </w:rPr>
        <w:t>7</w:t>
      </w:r>
      <w:r w:rsidR="006649A4">
        <w:rPr>
          <w:rFonts w:cs="Times New Roman"/>
          <w:color w:val="000000" w:themeColor="text1"/>
          <w:sz w:val="22"/>
        </w:rPr>
        <w:t>), could</w:t>
      </w:r>
      <w:r>
        <w:rPr>
          <w:rFonts w:cs="Times New Roman"/>
          <w:color w:val="000000" w:themeColor="text1"/>
          <w:sz w:val="22"/>
        </w:rPr>
        <w:t xml:space="preserve"> have a large </w:t>
      </w:r>
      <w:r w:rsidR="00CC5733">
        <w:rPr>
          <w:rFonts w:cs="Times New Roman"/>
          <w:color w:val="000000" w:themeColor="text1"/>
          <w:sz w:val="22"/>
        </w:rPr>
        <w:t>number</w:t>
      </w:r>
      <w:r w:rsidR="00CB0D02">
        <w:rPr>
          <w:rFonts w:cs="Times New Roman"/>
          <w:color w:val="000000" w:themeColor="text1"/>
          <w:sz w:val="22"/>
        </w:rPr>
        <w:t xml:space="preserve"> of explanatory variables</w:t>
      </w:r>
      <w:r w:rsidR="006A2599">
        <w:rPr>
          <w:rFonts w:cs="Times New Roman"/>
          <w:color w:val="000000" w:themeColor="text1"/>
          <w:sz w:val="22"/>
        </w:rPr>
        <w:t xml:space="preserve"> and generate poor forecasts due to lack of efficiency</w:t>
      </w:r>
      <w:r>
        <w:rPr>
          <w:rFonts w:cs="Times New Roman"/>
          <w:color w:val="000000" w:themeColor="text1"/>
          <w:sz w:val="22"/>
        </w:rPr>
        <w:t xml:space="preserve">. </w:t>
      </w:r>
      <w:r w:rsidR="00546E91">
        <w:rPr>
          <w:rFonts w:cs="Times New Roman"/>
          <w:color w:val="000000" w:themeColor="text1"/>
          <w:sz w:val="22"/>
        </w:rPr>
        <w:t>Thus</w:t>
      </w:r>
      <w:r>
        <w:rPr>
          <w:rFonts w:cs="Times New Roman"/>
          <w:color w:val="000000" w:themeColor="text1"/>
          <w:sz w:val="22"/>
        </w:rPr>
        <w:t>, w</w:t>
      </w:r>
      <w:r w:rsidRPr="001E17BA">
        <w:rPr>
          <w:rFonts w:cs="Times New Roman"/>
          <w:color w:val="000000" w:themeColor="text1"/>
          <w:sz w:val="22"/>
        </w:rPr>
        <w:t xml:space="preserve">e simplify the </w:t>
      </w:r>
      <w:r>
        <w:rPr>
          <w:rFonts w:cs="Times New Roman"/>
          <w:color w:val="000000" w:themeColor="text1"/>
          <w:sz w:val="22"/>
        </w:rPr>
        <w:t xml:space="preserve">general ADL model </w:t>
      </w:r>
      <w:r w:rsidR="00D06EE0">
        <w:rPr>
          <w:rFonts w:cs="Times New Roman"/>
          <w:color w:val="000000" w:themeColor="text1"/>
          <w:sz w:val="22"/>
        </w:rPr>
        <w:t>using</w:t>
      </w:r>
      <w:r>
        <w:rPr>
          <w:rFonts w:cs="Times New Roman"/>
          <w:color w:val="000000" w:themeColor="text1"/>
          <w:sz w:val="22"/>
        </w:rPr>
        <w:t xml:space="preserve"> the </w:t>
      </w:r>
      <w:r w:rsidRPr="001E17BA">
        <w:rPr>
          <w:rFonts w:cs="Times New Roman"/>
          <w:color w:val="000000" w:themeColor="text1"/>
          <w:sz w:val="22"/>
        </w:rPr>
        <w:t>LASSO procedure</w:t>
      </w:r>
      <w:r w:rsidR="00D06EE0">
        <w:rPr>
          <w:rFonts w:cs="Times New Roman"/>
          <w:color w:val="000000" w:themeColor="text1"/>
          <w:sz w:val="22"/>
        </w:rPr>
        <w:t xml:space="preserve"> following</w:t>
      </w:r>
      <w:r w:rsidR="00D06EE0">
        <w:rPr>
          <w:rFonts w:cs="Times New Roman"/>
          <w:color w:val="000000" w:themeColor="text1"/>
          <w:sz w:val="22"/>
        </w:rPr>
        <w:t xml:space="preserve"> </w:t>
      </w:r>
      <w:r w:rsidR="00D06EE0">
        <w:rPr>
          <w:rFonts w:cs="Times New Roman"/>
          <w:color w:val="000000" w:themeColor="text1"/>
          <w:sz w:val="22"/>
        </w:rPr>
        <w:fldChar w:fldCharType="begin"/>
      </w:r>
      <w:r w:rsidR="00D06EE0">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Pr>
          <w:rFonts w:cs="Times New Roman"/>
          <w:color w:val="000000" w:themeColor="text1"/>
          <w:sz w:val="22"/>
        </w:rPr>
        <w:fldChar w:fldCharType="separate"/>
      </w:r>
      <w:r w:rsidR="00D06EE0">
        <w:rPr>
          <w:rFonts w:cs="Times New Roman"/>
          <w:noProof/>
          <w:color w:val="000000" w:themeColor="text1"/>
          <w:sz w:val="22"/>
        </w:rPr>
        <w:t>Ma et al. (2016)</w:t>
      </w:r>
      <w:r w:rsidR="00D06EE0">
        <w:rPr>
          <w:rFonts w:cs="Times New Roman"/>
          <w:color w:val="000000" w:themeColor="text1"/>
          <w:sz w:val="22"/>
        </w:rPr>
        <w:fldChar w:fldCharType="end"/>
      </w:r>
      <w:r w:rsidRPr="001E17BA">
        <w:rPr>
          <w:rFonts w:cs="Times New Roman"/>
          <w:color w:val="000000" w:themeColor="text1"/>
          <w:sz w:val="22"/>
        </w:rPr>
        <w:t xml:space="preserve"> (we refer</w:t>
      </w:r>
      <w:r w:rsidR="003B05FD">
        <w:rPr>
          <w:rFonts w:cs="Times New Roman"/>
          <w:color w:val="000000" w:themeColor="text1"/>
          <w:sz w:val="22"/>
        </w:rPr>
        <w:t xml:space="preserve"> to</w:t>
      </w:r>
      <w:r w:rsidRPr="001E17BA">
        <w:rPr>
          <w:rFonts w:cs="Times New Roman"/>
          <w:color w:val="000000" w:themeColor="text1"/>
          <w:sz w:val="22"/>
        </w:rPr>
        <w:t xml:space="preserve"> th</w:t>
      </w:r>
      <w:r w:rsidR="00546E91">
        <w:rPr>
          <w:rFonts w:cs="Times New Roman"/>
          <w:color w:val="000000" w:themeColor="text1"/>
          <w:sz w:val="22"/>
        </w:rPr>
        <w:t xml:space="preserve">e resulted model </w:t>
      </w:r>
      <w:r w:rsidRPr="001E17BA">
        <w:rPr>
          <w:rFonts w:cs="Times New Roman"/>
          <w:color w:val="000000" w:themeColor="text1"/>
          <w:sz w:val="22"/>
        </w:rPr>
        <w:t>as the ADL-</w:t>
      </w:r>
      <w:r w:rsidRPr="001E17BA">
        <w:rPr>
          <w:rFonts w:cs="Times New Roman"/>
          <w:noProof/>
          <w:color w:val="000000" w:themeColor="text1"/>
          <w:sz w:val="22"/>
        </w:rPr>
        <w:t>raw model thereafter)</w:t>
      </w:r>
      <w:r w:rsidRPr="001E17BA">
        <w:rPr>
          <w:rFonts w:cs="Times New Roman"/>
          <w:color w:val="000000" w:themeColor="text1"/>
          <w:sz w:val="22"/>
        </w:rPr>
        <w:t xml:space="preserve">. </w:t>
      </w:r>
      <w:r>
        <w:rPr>
          <w:rFonts w:cs="Times New Roman"/>
          <w:color w:val="000000" w:themeColor="text1"/>
          <w:sz w:val="22"/>
        </w:rPr>
        <w:t xml:space="preserve">At this stage, we use the LASSO procedure as a model specification strategy rather than a variable selection method </w:t>
      </w:r>
      <w:r w:rsidR="00CB0D02">
        <w:rPr>
          <w:rFonts w:cs="Times New Roman"/>
          <w:color w:val="000000" w:themeColor="text1"/>
          <w:sz w:val="22"/>
        </w:rPr>
        <w:t>as</w:t>
      </w:r>
      <w:r>
        <w:rPr>
          <w:rFonts w:cs="Times New Roman"/>
          <w:color w:val="000000" w:themeColor="text1"/>
          <w:sz w:val="22"/>
        </w:rPr>
        <w:t xml:space="preserve"> p</w:t>
      </w:r>
      <w:r w:rsidRPr="001E17BA">
        <w:rPr>
          <w:rFonts w:cs="Times New Roman"/>
          <w:color w:val="000000" w:themeColor="text1"/>
          <w:sz w:val="22"/>
        </w:rPr>
        <w:t xml:space="preserve">revious studies indicate that models simplified by the LASSO procedure </w:t>
      </w:r>
      <w:r w:rsidR="00CB0D02">
        <w:rPr>
          <w:rFonts w:cs="Times New Roman"/>
          <w:color w:val="000000" w:themeColor="text1"/>
          <w:sz w:val="22"/>
        </w:rPr>
        <w:t xml:space="preserve">could </w:t>
      </w:r>
      <w:r w:rsidRPr="001E17BA">
        <w:rPr>
          <w:rFonts w:cs="Times New Roman"/>
          <w:color w:val="000000" w:themeColor="text1"/>
          <w:sz w:val="22"/>
        </w:rPr>
        <w:t xml:space="preserve">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003F3994">
        <w:rPr>
          <w:rFonts w:cs="Times New Roman"/>
          <w:color w:val="000000" w:themeColor="text1"/>
          <w:sz w:val="22"/>
        </w:rPr>
        <w:t>In addition, t</w:t>
      </w:r>
      <w:r>
        <w:rPr>
          <w:rFonts w:cs="Times New Roman"/>
          <w:color w:val="000000" w:themeColor="text1"/>
          <w:sz w:val="22"/>
        </w:rPr>
        <w:t>he LASSO procedure enables the</w:t>
      </w:r>
      <w:r w:rsidRPr="001E17BA">
        <w:rPr>
          <w:rFonts w:cs="Times New Roman"/>
          <w:color w:val="000000" w:themeColor="text1"/>
          <w:sz w:val="22"/>
        </w:rPr>
        <w:t xml:space="preserve"> automation of the statistical forecasting </w:t>
      </w:r>
      <w:r>
        <w:rPr>
          <w:rFonts w:cs="Times New Roman"/>
          <w:color w:val="000000" w:themeColor="text1"/>
          <w:sz w:val="22"/>
        </w:rPr>
        <w:t xml:space="preserve">task which </w:t>
      </w:r>
      <w:r w:rsidRPr="001E17BA">
        <w:rPr>
          <w:rFonts w:cs="Times New Roman"/>
          <w:color w:val="000000" w:themeColor="text1"/>
          <w:sz w:val="22"/>
        </w:rPr>
        <w:t xml:space="preserve">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(L. Cooper et al., 1999)</w:t>
      </w:r>
      <w:r w:rsidRPr="001E17BA">
        <w:rPr>
          <w:rFonts w:cs="Times New Roman"/>
          <w:color w:val="000000" w:themeColor="text1"/>
          <w:sz w:val="22"/>
        </w:rPr>
        <w:fldChar w:fldCharType="end"/>
      </w:r>
      <w:r w:rsidRPr="001E17BA">
        <w:rPr>
          <w:rFonts w:cs="Times New Roman"/>
          <w:color w:val="000000" w:themeColor="text1"/>
          <w:sz w:val="22"/>
        </w:rPr>
        <w:t xml:space="preserve">. </w:t>
      </w:r>
      <w:r>
        <w:rPr>
          <w:rFonts w:cs="Times New Roman"/>
          <w:color w:val="000000" w:themeColor="text1"/>
          <w:sz w:val="22"/>
        </w:rPr>
        <w:t xml:space="preserve">However, </w:t>
      </w:r>
      <w:r w:rsidR="003F3994">
        <w:rPr>
          <w:rFonts w:cs="Times New Roman"/>
          <w:color w:val="000000" w:themeColor="text1"/>
          <w:sz w:val="22"/>
        </w:rPr>
        <w:t>we need to</w:t>
      </w:r>
      <w:r w:rsidR="00CB0D02">
        <w:rPr>
          <w:rFonts w:cs="Times New Roman"/>
          <w:color w:val="000000" w:themeColor="text1"/>
          <w:sz w:val="22"/>
        </w:rPr>
        <w:t xml:space="preserve"> mitigate the </w:t>
      </w:r>
      <w:r w:rsidR="004C6896">
        <w:rPr>
          <w:rFonts w:cs="Times New Roman"/>
          <w:color w:val="000000" w:themeColor="text1"/>
          <w:sz w:val="22"/>
        </w:rPr>
        <w:t>limitation</w:t>
      </w:r>
      <w:r w:rsidR="00CB0D02">
        <w:rPr>
          <w:rFonts w:cs="Times New Roman"/>
          <w:color w:val="000000" w:themeColor="text1"/>
          <w:sz w:val="22"/>
        </w:rPr>
        <w:t xml:space="preserve"> that</w:t>
      </w:r>
      <w:r>
        <w:rPr>
          <w:rFonts w:cs="Times New Roman"/>
          <w:color w:val="000000" w:themeColor="text1"/>
          <w:sz w:val="22"/>
        </w:rPr>
        <w:t xml:space="preserve"> the LASSO procedure </w:t>
      </w:r>
      <w:r w:rsidR="00CB0D02">
        <w:rPr>
          <w:rFonts w:cs="Times New Roman"/>
          <w:color w:val="000000" w:themeColor="text1"/>
          <w:sz w:val="22"/>
        </w:rPr>
        <w:t>could miss</w:t>
      </w:r>
      <w:r>
        <w:rPr>
          <w:rFonts w:cs="Times New Roman"/>
          <w:color w:val="000000" w:themeColor="text1"/>
          <w:sz w:val="22"/>
        </w:rPr>
        <w:t xml:space="preserve"> important variables </w:t>
      </w:r>
      <w:r w:rsidR="00CB0D02">
        <w:rPr>
          <w:rFonts w:cs="Times New Roman"/>
          <w:color w:val="000000" w:themeColor="text1"/>
          <w:sz w:val="22"/>
        </w:rPr>
        <w:t>under the condition of</w:t>
      </w:r>
      <w:r>
        <w:rPr>
          <w:rFonts w:cs="Times New Roman"/>
          <w:color w:val="000000" w:themeColor="text1"/>
          <w:sz w:val="22"/>
        </w:rPr>
        <w:t xml:space="preserve"> multicol</w:t>
      </w:r>
      <w:r w:rsidR="00CB0D02">
        <w:rPr>
          <w:rFonts w:cs="Times New Roman"/>
          <w:color w:val="000000" w:themeColor="text1"/>
          <w:sz w:val="22"/>
        </w:rPr>
        <w:t>linearity</w:t>
      </w:r>
      <w:r w:rsidR="003F3994">
        <w:rPr>
          <w:rFonts w:cs="Times New Roman"/>
          <w:color w:val="000000" w:themeColor="text1"/>
          <w:sz w:val="22"/>
        </w:rPr>
        <w:t xml:space="preserve">. Specifically, </w:t>
      </w:r>
      <w:r w:rsidRPr="001E17BA">
        <w:rPr>
          <w:rFonts w:cs="Times New Roman"/>
          <w:color w:val="000000" w:themeColor="text1"/>
          <w:sz w:val="22"/>
        </w:rPr>
        <w:t xml:space="preserve">we construct </w:t>
      </w:r>
      <w:r>
        <w:rPr>
          <w:rFonts w:cs="Times New Roman"/>
          <w:color w:val="000000" w:themeColor="text1"/>
          <w:sz w:val="22"/>
        </w:rPr>
        <w:t>a</w:t>
      </w:r>
      <w:r w:rsidRPr="001E17BA">
        <w:rPr>
          <w:rFonts w:cs="Times New Roman"/>
          <w:color w:val="000000" w:themeColor="text1"/>
          <w:sz w:val="22"/>
        </w:rPr>
        <w:t xml:space="preserve"> supplementary parallel </w:t>
      </w:r>
      <w:r>
        <w:rPr>
          <w:rFonts w:cs="Times New Roman"/>
          <w:color w:val="000000" w:themeColor="text1"/>
          <w:sz w:val="22"/>
        </w:rPr>
        <w:t xml:space="preserve">ADL </w:t>
      </w:r>
      <w:r w:rsidRPr="001E17BA">
        <w:rPr>
          <w:rFonts w:cs="Times New Roman"/>
          <w:color w:val="000000" w:themeColor="text1"/>
          <w:sz w:val="22"/>
        </w:rPr>
        <w:t xml:space="preserve">model which </w:t>
      </w:r>
      <w:r w:rsidR="00CB0D02">
        <w:rPr>
          <w:rFonts w:cs="Times New Roman"/>
          <w:color w:val="000000" w:themeColor="text1"/>
          <w:sz w:val="22"/>
        </w:rPr>
        <w:t>has a similar specification compared to the ADL-</w:t>
      </w:r>
      <w:r w:rsidR="00C85119" w:rsidRPr="001E17BA">
        <w:rPr>
          <w:rFonts w:cs="Times New Roman"/>
          <w:noProof/>
          <w:color w:val="000000" w:themeColor="text1"/>
          <w:sz w:val="22"/>
        </w:rPr>
        <w:t xml:space="preserve">raw </w:t>
      </w:r>
      <w:r w:rsidR="00CB0D02">
        <w:rPr>
          <w:rFonts w:cs="Times New Roman"/>
          <w:color w:val="000000" w:themeColor="text1"/>
          <w:sz w:val="22"/>
        </w:rPr>
        <w:t xml:space="preserve">model but </w:t>
      </w:r>
      <w:r w:rsidRPr="001E17BA">
        <w:rPr>
          <w:rFonts w:cs="Times New Roman"/>
          <w:color w:val="000000" w:themeColor="text1"/>
          <w:sz w:val="22"/>
        </w:rPr>
        <w:t xml:space="preserve">only includes the price and promotion variables of the focal product: </w:t>
      </w:r>
    </w:p>
    <w:p w:rsidR="00971633" w:rsidRPr="001E17BA" w:rsidRDefault="00516CB8"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rsidR="00971633" w:rsidRDefault="00971633" w:rsidP="00971633">
      <w:pPr>
        <w:pStyle w:val="ListParagraph"/>
        <w:shd w:val="clear" w:color="auto" w:fill="FFFFFF" w:themeFill="background1"/>
        <w:spacing w:after="0" w:line="360" w:lineRule="auto"/>
        <w:ind w:left="0"/>
        <w:jc w:val="right"/>
        <w:rPr>
          <w:rFonts w:cs="Times New Roman"/>
          <w:color w:val="000000" w:themeColor="text1"/>
          <w:sz w:val="22"/>
        </w:rPr>
      </w:pPr>
      <w:r w:rsidRPr="001E17BA">
        <w:rPr>
          <w:rFonts w:cs="Times New Roman"/>
          <w:color w:val="000000" w:themeColor="text1"/>
          <w:sz w:val="22"/>
        </w:rPr>
        <w:t xml:space="preserve"> </w:t>
      </w:r>
      <w:r>
        <w:rPr>
          <w:rFonts w:cs="Times New Roman"/>
          <w:color w:val="000000" w:themeColor="text1"/>
          <w:sz w:val="22"/>
        </w:rPr>
        <w:t>(</w:t>
      </w:r>
      <w:r w:rsidR="00CC0415">
        <w:rPr>
          <w:rFonts w:cs="Times New Roman"/>
          <w:color w:val="000000" w:themeColor="text1"/>
          <w:sz w:val="22"/>
        </w:rPr>
        <w:t>8</w:t>
      </w:r>
      <w:r>
        <w:rPr>
          <w:rFonts w:cs="Times New Roman"/>
          <w:color w:val="000000" w:themeColor="text1"/>
          <w:sz w:val="22"/>
        </w:rPr>
        <w:t>)</w:t>
      </w:r>
    </w:p>
    <w:p w:rsidR="00221593" w:rsidRPr="006A2599" w:rsidRDefault="00971633" w:rsidP="00971633">
      <w:pPr>
        <w:pStyle w:val="ListParagraph"/>
        <w:shd w:val="clear" w:color="auto" w:fill="FFFFFF" w:themeFill="background1"/>
        <w:spacing w:after="0" w:line="360" w:lineRule="auto"/>
        <w:ind w:left="0"/>
        <w:rPr>
          <w:rFonts w:cs="Times New Roman"/>
          <w:color w:val="2E74B5" w:themeColor="accent5" w:themeShade="BF"/>
          <w:sz w:val="22"/>
        </w:rPr>
      </w:pPr>
      <w:r w:rsidRPr="001E17BA">
        <w:rPr>
          <w:rFonts w:cs="Times New Roman"/>
          <w:color w:val="000000" w:themeColor="text1"/>
          <w:sz w:val="22"/>
        </w:rPr>
        <w:t>We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xml:space="preserve">). We then incorporate the </w:t>
      </w:r>
      <w:r w:rsidR="00290BC9">
        <w:rPr>
          <w:rFonts w:cs="Times New Roman"/>
          <w:color w:val="000000" w:themeColor="text1"/>
          <w:sz w:val="22"/>
        </w:rPr>
        <w:t xml:space="preserve">marketing </w:t>
      </w:r>
      <w:r w:rsidRPr="001E17BA">
        <w:rPr>
          <w:rFonts w:cs="Times New Roman"/>
          <w:color w:val="000000" w:themeColor="text1"/>
          <w:sz w:val="22"/>
        </w:rPr>
        <w:t xml:space="preserve">variables retained by the ADL-own model </w:t>
      </w:r>
      <w:r w:rsidR="000542B1">
        <w:rPr>
          <w:rFonts w:cs="Times New Roman"/>
          <w:color w:val="000000" w:themeColor="text1"/>
          <w:sz w:val="22"/>
        </w:rPr>
        <w:t>in</w:t>
      </w:r>
      <w:r w:rsidRPr="001E17BA">
        <w:rPr>
          <w:rFonts w:cs="Times New Roman"/>
          <w:color w:val="000000" w:themeColor="text1"/>
          <w:sz w:val="22"/>
        </w:rPr>
        <w:t xml:space="preserve"> the ADL-raw model (we refer </w:t>
      </w:r>
      <w:r w:rsidR="00BB39FF">
        <w:rPr>
          <w:rFonts w:cs="Times New Roman"/>
          <w:color w:val="000000" w:themeColor="text1"/>
          <w:sz w:val="22"/>
        </w:rPr>
        <w:t xml:space="preserve">to </w:t>
      </w:r>
      <w:r w:rsidRPr="001E17BA">
        <w:rPr>
          <w:rFonts w:cs="Times New Roman"/>
          <w:color w:val="000000" w:themeColor="text1"/>
          <w:sz w:val="22"/>
        </w:rPr>
        <w:t>the resulted model as the ADL-</w:t>
      </w:r>
      <w:r w:rsidRPr="001E17BA">
        <w:rPr>
          <w:rFonts w:cs="Times New Roman"/>
          <w:noProof/>
          <w:color w:val="000000" w:themeColor="text1"/>
          <w:sz w:val="22"/>
        </w:rPr>
        <w:t>intra</w:t>
      </w:r>
      <w:r w:rsidR="00290BC9">
        <w:rPr>
          <w:rFonts w:cs="Times New Roman"/>
          <w:color w:val="000000" w:themeColor="text1"/>
          <w:sz w:val="22"/>
        </w:rPr>
        <w:t xml:space="preserve"> model). </w:t>
      </w:r>
      <w:r w:rsidR="00290BC9" w:rsidRPr="006A2599">
        <w:rPr>
          <w:rFonts w:cs="Times New Roman"/>
          <w:color w:val="2E74B5" w:themeColor="accent5" w:themeShade="BF"/>
          <w:sz w:val="22"/>
        </w:rPr>
        <w:t xml:space="preserve">In our </w:t>
      </w:r>
      <w:r w:rsidR="00221593" w:rsidRPr="006A2599">
        <w:rPr>
          <w:rFonts w:cs="Times New Roman"/>
          <w:color w:val="2E74B5" w:themeColor="accent5" w:themeShade="BF"/>
          <w:sz w:val="22"/>
        </w:rPr>
        <w:t>model developing</w:t>
      </w:r>
      <w:r w:rsidR="00290BC9" w:rsidRPr="006A2599">
        <w:rPr>
          <w:rFonts w:cs="Times New Roman"/>
          <w:color w:val="2E74B5" w:themeColor="accent5" w:themeShade="BF"/>
          <w:sz w:val="22"/>
        </w:rPr>
        <w:t xml:space="preserve"> </w:t>
      </w:r>
      <w:r w:rsidR="003F3994">
        <w:rPr>
          <w:rFonts w:cs="Times New Roman"/>
          <w:color w:val="2E74B5" w:themeColor="accent5" w:themeShade="BF"/>
          <w:sz w:val="22"/>
        </w:rPr>
        <w:t xml:space="preserve">process </w:t>
      </w:r>
      <w:r w:rsidR="00221593" w:rsidRPr="006A2599">
        <w:rPr>
          <w:rFonts w:cs="Times New Roman"/>
          <w:color w:val="2E74B5" w:themeColor="accent5" w:themeShade="BF"/>
          <w:sz w:val="22"/>
        </w:rPr>
        <w:t>at this stage</w:t>
      </w:r>
      <w:r w:rsidR="00290BC9" w:rsidRPr="006A2599">
        <w:rPr>
          <w:rFonts w:cs="Times New Roman"/>
          <w:color w:val="2E74B5" w:themeColor="accent5" w:themeShade="BF"/>
          <w:sz w:val="22"/>
        </w:rPr>
        <w:t xml:space="preserve">, </w:t>
      </w:r>
      <w:r w:rsidR="00221593" w:rsidRPr="006A2599">
        <w:rPr>
          <w:rFonts w:cs="Times New Roman"/>
          <w:color w:val="2E74B5" w:themeColor="accent5" w:themeShade="BF"/>
          <w:sz w:val="22"/>
        </w:rPr>
        <w:t>we initially simplify the general ADL model</w:t>
      </w:r>
      <w:r w:rsidR="003F3994">
        <w:rPr>
          <w:rFonts w:cs="Times New Roman"/>
          <w:color w:val="2E74B5" w:themeColor="accent5" w:themeShade="BF"/>
          <w:sz w:val="22"/>
        </w:rPr>
        <w:t xml:space="preserve"> using the LASSO procedure, but </w:t>
      </w:r>
      <w:r w:rsidR="00221593" w:rsidRPr="006A2599">
        <w:rPr>
          <w:rFonts w:cs="Times New Roman"/>
          <w:color w:val="2E74B5" w:themeColor="accent5" w:themeShade="BF"/>
          <w:sz w:val="22"/>
        </w:rPr>
        <w:t>then</w:t>
      </w:r>
      <w:r w:rsidR="003F3994">
        <w:rPr>
          <w:rFonts w:cs="Times New Roman"/>
          <w:color w:val="2E74B5" w:themeColor="accent5" w:themeShade="BF"/>
          <w:sz w:val="22"/>
        </w:rPr>
        <w:t xml:space="preserve"> we </w:t>
      </w:r>
      <w:r w:rsidR="00221593" w:rsidRPr="006A2599">
        <w:rPr>
          <w:rFonts w:cs="Times New Roman"/>
          <w:color w:val="2E74B5" w:themeColor="accent5" w:themeShade="BF"/>
          <w:sz w:val="22"/>
        </w:rPr>
        <w:t xml:space="preserve">try to bring the </w:t>
      </w:r>
      <w:r w:rsidR="009153C9">
        <w:rPr>
          <w:rFonts w:cs="Times New Roman"/>
          <w:color w:val="2E74B5" w:themeColor="accent5" w:themeShade="BF"/>
          <w:sz w:val="22"/>
        </w:rPr>
        <w:t>potentially important variables (e.g., the price and promotions of the focal product and their dynamic terms)</w:t>
      </w:r>
      <w:r w:rsidR="00221593" w:rsidRPr="006A2599">
        <w:rPr>
          <w:rFonts w:cs="Times New Roman"/>
          <w:color w:val="2E74B5" w:themeColor="accent5" w:themeShade="BF"/>
          <w:sz w:val="22"/>
        </w:rPr>
        <w:t xml:space="preserve"> back to the model in a selective way</w:t>
      </w:r>
      <w:r w:rsidR="00350F86" w:rsidRPr="006A2599">
        <w:rPr>
          <w:rFonts w:cs="Times New Roman"/>
          <w:color w:val="2E74B5" w:themeColor="accent5" w:themeShade="BF"/>
          <w:sz w:val="22"/>
        </w:rPr>
        <w:t xml:space="preserve"> (e.g., those retained </w:t>
      </w:r>
      <w:r w:rsidR="00B17649">
        <w:rPr>
          <w:rFonts w:cs="Times New Roman"/>
          <w:color w:val="2E74B5" w:themeColor="accent5" w:themeShade="BF"/>
          <w:sz w:val="22"/>
        </w:rPr>
        <w:t xml:space="preserve">in the ADL-own model </w:t>
      </w:r>
      <w:r w:rsidR="00350F86" w:rsidRPr="006A2599">
        <w:rPr>
          <w:rFonts w:cs="Times New Roman"/>
          <w:color w:val="2E74B5" w:themeColor="accent5" w:themeShade="BF"/>
          <w:sz w:val="22"/>
        </w:rPr>
        <w:t xml:space="preserve">will be </w:t>
      </w:r>
      <w:r w:rsidR="00B17649">
        <w:rPr>
          <w:rFonts w:cs="Times New Roman"/>
          <w:color w:val="2E74B5" w:themeColor="accent5" w:themeShade="BF"/>
          <w:sz w:val="22"/>
        </w:rPr>
        <w:t>included in the ADL-intra model</w:t>
      </w:r>
      <w:r w:rsidR="00350F86" w:rsidRPr="006A2599">
        <w:rPr>
          <w:rFonts w:cs="Times New Roman"/>
          <w:color w:val="2E74B5" w:themeColor="accent5" w:themeShade="BF"/>
          <w:sz w:val="22"/>
        </w:rPr>
        <w:t>)</w:t>
      </w:r>
      <w:r w:rsidR="00221593" w:rsidRPr="006A2599">
        <w:rPr>
          <w:rFonts w:cs="Times New Roman"/>
          <w:color w:val="2E74B5" w:themeColor="accent5" w:themeShade="BF"/>
          <w:sz w:val="22"/>
        </w:rPr>
        <w:t xml:space="preserve">. </w:t>
      </w:r>
      <w:r w:rsidR="00350F86" w:rsidRPr="006A2599">
        <w:rPr>
          <w:rFonts w:cs="Times New Roman"/>
          <w:color w:val="2E74B5" w:themeColor="accent5" w:themeShade="BF"/>
          <w:sz w:val="22"/>
        </w:rPr>
        <w:t>This supplementary parallel ADL model, i.e., model (</w:t>
      </w:r>
      <w:r w:rsidR="00CC0415">
        <w:rPr>
          <w:rFonts w:cs="Times New Roman"/>
          <w:color w:val="2E74B5" w:themeColor="accent5" w:themeShade="BF"/>
          <w:sz w:val="22"/>
        </w:rPr>
        <w:t>7</w:t>
      </w:r>
      <w:r w:rsidR="00350F86" w:rsidRPr="006A2599">
        <w:rPr>
          <w:rFonts w:cs="Times New Roman"/>
          <w:color w:val="2E74B5" w:themeColor="accent5" w:themeShade="BF"/>
          <w:sz w:val="22"/>
        </w:rPr>
        <w:t xml:space="preserve">), by definition, </w:t>
      </w:r>
      <w:r w:rsidR="00350F86" w:rsidRPr="006A2599">
        <w:rPr>
          <w:rFonts w:cs="Times New Roman"/>
          <w:color w:val="2E74B5" w:themeColor="accent5" w:themeShade="BF"/>
          <w:sz w:val="22"/>
        </w:rPr>
        <w:t>has</w:t>
      </w:r>
      <w:r w:rsidR="00350F86" w:rsidRPr="006A2599">
        <w:rPr>
          <w:rFonts w:cs="Times New Roman"/>
          <w:color w:val="2E74B5" w:themeColor="accent5" w:themeShade="BF"/>
          <w:sz w:val="22"/>
        </w:rPr>
        <w:t xml:space="preserve"> fewer explanatory variables compared to the corresponding </w:t>
      </w:r>
      <w:r w:rsidR="00350F86" w:rsidRPr="006A2599">
        <w:rPr>
          <w:rFonts w:cs="Times New Roman"/>
          <w:color w:val="2E74B5" w:themeColor="accent5" w:themeShade="BF"/>
          <w:sz w:val="22"/>
        </w:rPr>
        <w:t xml:space="preserve">general </w:t>
      </w:r>
      <w:r w:rsidR="00350F86" w:rsidRPr="006A2599">
        <w:rPr>
          <w:rFonts w:cs="Times New Roman"/>
          <w:color w:val="2E74B5" w:themeColor="accent5" w:themeShade="BF"/>
          <w:sz w:val="22"/>
        </w:rPr>
        <w:t>ADL model</w:t>
      </w:r>
      <w:r w:rsidR="009153C9">
        <w:rPr>
          <w:rFonts w:cs="Times New Roman"/>
          <w:color w:val="2E74B5" w:themeColor="accent5" w:themeShade="BF"/>
          <w:sz w:val="22"/>
        </w:rPr>
        <w:t>, model (</w:t>
      </w:r>
      <w:r w:rsidR="00CC0415">
        <w:rPr>
          <w:rFonts w:cs="Times New Roman"/>
          <w:color w:val="2E74B5" w:themeColor="accent5" w:themeShade="BF"/>
          <w:sz w:val="22"/>
        </w:rPr>
        <w:t>6</w:t>
      </w:r>
      <w:r w:rsidR="009153C9">
        <w:rPr>
          <w:rFonts w:cs="Times New Roman"/>
          <w:color w:val="2E74B5" w:themeColor="accent5" w:themeShade="BF"/>
          <w:sz w:val="22"/>
        </w:rPr>
        <w:t xml:space="preserve">), </w:t>
      </w:r>
      <w:r w:rsidR="00350F86" w:rsidRPr="006A2599">
        <w:rPr>
          <w:rFonts w:cs="Times New Roman"/>
          <w:color w:val="2E74B5" w:themeColor="accent5" w:themeShade="BF"/>
          <w:sz w:val="22"/>
        </w:rPr>
        <w:t xml:space="preserve">and </w:t>
      </w:r>
      <w:r w:rsidR="00350F86" w:rsidRPr="006A2599">
        <w:rPr>
          <w:rFonts w:cs="Times New Roman"/>
          <w:color w:val="2E74B5" w:themeColor="accent5" w:themeShade="BF"/>
          <w:sz w:val="22"/>
        </w:rPr>
        <w:t>becomes less likely to suffer from</w:t>
      </w:r>
      <w:r w:rsidR="00350F86" w:rsidRPr="006A2599">
        <w:rPr>
          <w:rFonts w:cs="Times New Roman"/>
          <w:color w:val="2E74B5" w:themeColor="accent5" w:themeShade="BF"/>
          <w:sz w:val="22"/>
        </w:rPr>
        <w:t xml:space="preserve"> multicollinearity compared to</w:t>
      </w:r>
      <w:r w:rsidR="00350F86" w:rsidRPr="006A2599">
        <w:rPr>
          <w:rFonts w:cs="Times New Roman"/>
          <w:color w:val="2E74B5" w:themeColor="accent5" w:themeShade="BF"/>
          <w:sz w:val="22"/>
        </w:rPr>
        <w:t xml:space="preserve"> the latter</w:t>
      </w:r>
      <w:r w:rsidR="00350F86" w:rsidRPr="006A2599">
        <w:rPr>
          <w:rFonts w:cs="Times New Roman"/>
          <w:color w:val="2E74B5" w:themeColor="accent5" w:themeShade="BF"/>
          <w:sz w:val="22"/>
        </w:rPr>
        <w:t xml:space="preserve">. </w:t>
      </w:r>
      <w:r w:rsidR="009153C9">
        <w:rPr>
          <w:rFonts w:cs="Times New Roman"/>
          <w:color w:val="2E74B5" w:themeColor="accent5" w:themeShade="BF"/>
          <w:sz w:val="22"/>
        </w:rPr>
        <w:t>Thus, i</w:t>
      </w:r>
      <w:r w:rsidR="004B32E3" w:rsidRPr="006A2599">
        <w:rPr>
          <w:rFonts w:cs="Times New Roman"/>
          <w:color w:val="2E74B5" w:themeColor="accent5" w:themeShade="BF"/>
          <w:sz w:val="22"/>
        </w:rPr>
        <w:t>f the price and promotions</w:t>
      </w:r>
      <w:r w:rsidR="004B32E3" w:rsidRPr="006A2599">
        <w:rPr>
          <w:rFonts w:cs="Times New Roman"/>
          <w:color w:val="2E74B5" w:themeColor="accent5" w:themeShade="BF"/>
          <w:sz w:val="22"/>
        </w:rPr>
        <w:t xml:space="preserve"> of the focal product</w:t>
      </w:r>
      <w:r w:rsidR="004B32E3" w:rsidRPr="006A2599">
        <w:rPr>
          <w:rFonts w:cs="Times New Roman"/>
          <w:color w:val="2E74B5" w:themeColor="accent5" w:themeShade="BF"/>
          <w:sz w:val="22"/>
        </w:rPr>
        <w:t xml:space="preserve"> truly have effects on the product </w:t>
      </w:r>
      <w:r w:rsidR="004B32E3" w:rsidRPr="006A2599">
        <w:rPr>
          <w:rFonts w:cs="Times New Roman"/>
          <w:color w:val="2E74B5" w:themeColor="accent5" w:themeShade="BF"/>
          <w:sz w:val="22"/>
        </w:rPr>
        <w:lastRenderedPageBreak/>
        <w:t xml:space="preserve">sales, </w:t>
      </w:r>
      <w:r w:rsidR="009153C9">
        <w:rPr>
          <w:rFonts w:cs="Times New Roman"/>
          <w:color w:val="2E74B5" w:themeColor="accent5" w:themeShade="BF"/>
          <w:sz w:val="22"/>
        </w:rPr>
        <w:t>it is</w:t>
      </w:r>
      <w:r w:rsidR="004B32E3" w:rsidRPr="006A2599">
        <w:rPr>
          <w:rFonts w:cs="Times New Roman"/>
          <w:color w:val="2E74B5" w:themeColor="accent5" w:themeShade="BF"/>
          <w:sz w:val="22"/>
        </w:rPr>
        <w:t xml:space="preserve"> likely</w:t>
      </w:r>
      <w:r w:rsidR="009153C9">
        <w:rPr>
          <w:rFonts w:cs="Times New Roman"/>
          <w:color w:val="2E74B5" w:themeColor="accent5" w:themeShade="BF"/>
          <w:sz w:val="22"/>
        </w:rPr>
        <w:t xml:space="preserve"> that they will</w:t>
      </w:r>
      <w:r w:rsidR="004B32E3" w:rsidRPr="006A2599">
        <w:rPr>
          <w:rFonts w:cs="Times New Roman"/>
          <w:color w:val="2E74B5" w:themeColor="accent5" w:themeShade="BF"/>
          <w:sz w:val="22"/>
        </w:rPr>
        <w:t xml:space="preserve"> be retained </w:t>
      </w:r>
      <w:r w:rsidR="009B16CC" w:rsidRPr="006A2599">
        <w:rPr>
          <w:rFonts w:cs="Times New Roman"/>
          <w:color w:val="2E74B5" w:themeColor="accent5" w:themeShade="BF"/>
          <w:sz w:val="22"/>
        </w:rPr>
        <w:t>in the ADL-own model</w:t>
      </w:r>
      <w:r w:rsidR="004B32E3" w:rsidRPr="006A2599">
        <w:rPr>
          <w:rFonts w:cs="Times New Roman"/>
          <w:color w:val="2E74B5" w:themeColor="accent5" w:themeShade="BF"/>
          <w:sz w:val="22"/>
        </w:rPr>
        <w:t xml:space="preserve"> even if they get removed </w:t>
      </w:r>
      <w:r w:rsidR="009153C9">
        <w:rPr>
          <w:rFonts w:cs="Times New Roman"/>
          <w:color w:val="2E74B5" w:themeColor="accent5" w:themeShade="BF"/>
          <w:sz w:val="22"/>
        </w:rPr>
        <w:t>by</w:t>
      </w:r>
      <w:r w:rsidR="009B16CC" w:rsidRPr="006A2599">
        <w:rPr>
          <w:rFonts w:cs="Times New Roman"/>
          <w:color w:val="2E74B5" w:themeColor="accent5" w:themeShade="BF"/>
          <w:sz w:val="22"/>
        </w:rPr>
        <w:t xml:space="preserve"> the ADL-raw model</w:t>
      </w:r>
      <w:r w:rsidR="00E63F6B">
        <w:rPr>
          <w:rStyle w:val="FootnoteReference"/>
          <w:rFonts w:cs="Times New Roman"/>
          <w:color w:val="2E74B5" w:themeColor="accent5" w:themeShade="BF"/>
          <w:sz w:val="22"/>
        </w:rPr>
        <w:footnoteReference w:id="8"/>
      </w:r>
      <w:r w:rsidR="009B16CC" w:rsidRPr="006A2599">
        <w:rPr>
          <w:rFonts w:cs="Times New Roman"/>
          <w:color w:val="2E74B5" w:themeColor="accent5" w:themeShade="BF"/>
          <w:sz w:val="22"/>
        </w:rPr>
        <w:t>.</w:t>
      </w:r>
      <w:r w:rsidR="004B32E3" w:rsidRPr="006A2599">
        <w:rPr>
          <w:rFonts w:cs="Times New Roman"/>
          <w:color w:val="2E74B5" w:themeColor="accent5" w:themeShade="BF"/>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r w:rsidR="00F43328">
        <w:rPr>
          <w:rFonts w:cs="Times New Roman"/>
          <w:color w:val="000000" w:themeColor="text1"/>
          <w:sz w:val="22"/>
        </w:rPr>
        <w:t xml:space="preserve"> and the ADL-intra-IC model</w:t>
      </w:r>
    </w:p>
    <w:p w:rsidR="001D01B0" w:rsidRPr="001E17BA" w:rsidRDefault="001D01B0" w:rsidP="00754B19">
      <w:pPr>
        <w:shd w:val="clear" w:color="auto" w:fill="FFFFFF" w:themeFill="background1"/>
        <w:spacing w:after="0" w:line="360" w:lineRule="auto"/>
        <w:jc w:val="center"/>
        <w:rPr>
          <w:rFonts w:cs="Times New Roman"/>
          <w:color w:val="000000" w:themeColor="text1"/>
          <w:sz w:val="22"/>
        </w:rPr>
      </w:pPr>
      <w:r>
        <w:rPr>
          <w:rFonts w:cs="Times New Roman"/>
          <w:noProof/>
          <w:color w:val="000000" w:themeColor="text1"/>
          <w:sz w:val="22"/>
        </w:rPr>
        <w:drawing>
          <wp:inline distT="0" distB="0" distL="0" distR="0" wp14:anchorId="4E447A57">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rsidR="00971633" w:rsidRPr="00381724" w:rsidRDefault="00971633" w:rsidP="00971633">
      <w:pPr>
        <w:shd w:val="clear" w:color="auto" w:fill="FFFFFF" w:themeFill="background1"/>
        <w:spacing w:after="0" w:line="360" w:lineRule="auto"/>
        <w:rPr>
          <w:rFonts w:cs="Times New Roman"/>
          <w:color w:val="7030A0"/>
          <w:sz w:val="22"/>
        </w:rPr>
      </w:pPr>
      <w:r w:rsidRPr="00381724">
        <w:rPr>
          <w:rFonts w:cs="Times New Roman"/>
          <w:color w:val="7030A0"/>
          <w:sz w:val="22"/>
        </w:rPr>
        <w:t>At the final stage, we integrate the ADL-</w:t>
      </w:r>
      <w:r w:rsidRPr="00381724">
        <w:rPr>
          <w:rFonts w:cs="Times New Roman"/>
          <w:noProof/>
          <w:color w:val="7030A0"/>
          <w:sz w:val="22"/>
        </w:rPr>
        <w:t>intra</w:t>
      </w:r>
      <w:r w:rsidRPr="00381724">
        <w:rPr>
          <w:rFonts w:cs="Times New Roman"/>
          <w:color w:val="7030A0"/>
          <w:sz w:val="22"/>
        </w:rPr>
        <w:t xml:space="preserve"> model with the EWC method and the IC method respectively to account for the </w:t>
      </w:r>
      <w:r w:rsidRPr="00381724">
        <w:rPr>
          <w:rFonts w:cs="Times New Roman"/>
          <w:noProof/>
          <w:color w:val="7030A0"/>
          <w:sz w:val="22"/>
        </w:rPr>
        <w:t xml:space="preserve">structural change </w:t>
      </w:r>
      <w:r w:rsidRPr="00381724">
        <w:rPr>
          <w:rFonts w:cs="Times New Roman"/>
          <w:color w:val="7030A0"/>
          <w:sz w:val="22"/>
        </w:rPr>
        <w:t>problem. We implement the EWC method and the IC method to the ADL-</w:t>
      </w:r>
      <w:r w:rsidRPr="00381724">
        <w:rPr>
          <w:rFonts w:cs="Times New Roman"/>
          <w:noProof/>
          <w:color w:val="7030A0"/>
          <w:sz w:val="22"/>
        </w:rPr>
        <w:t>intra</w:t>
      </w:r>
      <w:r w:rsidRPr="00381724">
        <w:rPr>
          <w:rFonts w:cs="Times New Roman"/>
          <w:color w:val="7030A0"/>
          <w:sz w:val="22"/>
        </w:rPr>
        <w:t xml:space="preserve"> model </w:t>
      </w:r>
      <w:r w:rsidR="00F546B0">
        <w:rPr>
          <w:rFonts w:cs="Times New Roman"/>
          <w:color w:val="7030A0"/>
          <w:sz w:val="22"/>
        </w:rPr>
        <w:t>if the existence</w:t>
      </w:r>
      <w:r w:rsidRPr="00381724">
        <w:rPr>
          <w:rFonts w:cs="Times New Roman"/>
          <w:color w:val="7030A0"/>
          <w:sz w:val="22"/>
        </w:rPr>
        <w:t xml:space="preserve"> of </w:t>
      </w:r>
      <w:r w:rsidR="00F546B0">
        <w:rPr>
          <w:rFonts w:cs="Times New Roman"/>
          <w:color w:val="7030A0"/>
          <w:sz w:val="22"/>
        </w:rPr>
        <w:t xml:space="preserve">any </w:t>
      </w:r>
      <w:r w:rsidRPr="00381724">
        <w:rPr>
          <w:rFonts w:cs="Times New Roman"/>
          <w:color w:val="7030A0"/>
          <w:sz w:val="22"/>
        </w:rPr>
        <w:t>structural change</w:t>
      </w:r>
      <w:r w:rsidR="00F546B0">
        <w:rPr>
          <w:rFonts w:cs="Times New Roman"/>
          <w:color w:val="7030A0"/>
          <w:sz w:val="22"/>
        </w:rPr>
        <w:t xml:space="preserve"> is confirmed. We </w:t>
      </w:r>
      <w:r w:rsidR="00B84DFB" w:rsidRPr="00381724">
        <w:rPr>
          <w:rFonts w:cs="Times New Roman"/>
          <w:color w:val="7030A0"/>
          <w:sz w:val="22"/>
        </w:rPr>
        <w:t>keep the forecasts generated by the ADL-</w:t>
      </w:r>
      <w:r w:rsidR="00B84DFB" w:rsidRPr="00381724">
        <w:rPr>
          <w:rFonts w:cs="Times New Roman"/>
          <w:noProof/>
          <w:color w:val="7030A0"/>
          <w:sz w:val="22"/>
        </w:rPr>
        <w:t>intra</w:t>
      </w:r>
      <w:r w:rsidR="00B84DFB" w:rsidRPr="00381724">
        <w:rPr>
          <w:rFonts w:cs="Times New Roman"/>
          <w:color w:val="7030A0"/>
          <w:sz w:val="22"/>
        </w:rPr>
        <w:t xml:space="preserve"> model as the final forecasts</w:t>
      </w:r>
      <w:r w:rsidR="00F546B0">
        <w:rPr>
          <w:rFonts w:cs="Times New Roman"/>
          <w:color w:val="7030A0"/>
          <w:sz w:val="22"/>
        </w:rPr>
        <w:t xml:space="preserve"> otherwise. In this study,</w:t>
      </w:r>
      <w:r w:rsidR="0091004A">
        <w:rPr>
          <w:rFonts w:cs="Times New Roman"/>
          <w:color w:val="7030A0"/>
          <w:sz w:val="22"/>
        </w:rPr>
        <w:t xml:space="preserve"> w</w:t>
      </w:r>
      <w:r w:rsidRPr="00381724">
        <w:rPr>
          <w:rFonts w:cs="Times New Roman"/>
          <w:color w:val="7030A0"/>
          <w:sz w:val="22"/>
        </w:rPr>
        <w:t xml:space="preserve">e conduct </w:t>
      </w:r>
      <w:r w:rsidR="00F546B0">
        <w:rPr>
          <w:rFonts w:cs="Times New Roman"/>
          <w:color w:val="7030A0"/>
          <w:sz w:val="22"/>
        </w:rPr>
        <w:t>a sequential</w:t>
      </w:r>
      <w:r w:rsidRPr="00381724">
        <w:rPr>
          <w:rFonts w:cs="Times New Roman"/>
          <w:color w:val="7030A0"/>
          <w:sz w:val="22"/>
        </w:rPr>
        <w:t xml:space="preserve"> Chow</w:t>
      </w:r>
      <w:r w:rsidR="00AF2AD3" w:rsidRPr="00381724">
        <w:rPr>
          <w:rFonts w:cs="Times New Roman"/>
          <w:color w:val="7030A0"/>
          <w:sz w:val="22"/>
        </w:rPr>
        <w:t xml:space="preserve"> test</w:t>
      </w:r>
      <w:r w:rsidRPr="00381724">
        <w:rPr>
          <w:rFonts w:cs="Times New Roman"/>
          <w:color w:val="7030A0"/>
          <w:sz w:val="22"/>
        </w:rPr>
        <w:t xml:space="preserve"> </w:t>
      </w:r>
      <w:r w:rsidR="0012515C" w:rsidRPr="00381724">
        <w:rPr>
          <w:rFonts w:cs="Times New Roman"/>
          <w:color w:val="7030A0"/>
          <w:sz w:val="22"/>
        </w:rPr>
        <w:t xml:space="preserve">for </w:t>
      </w:r>
      <w:r w:rsidR="00DF714C" w:rsidRPr="00381724">
        <w:rPr>
          <w:rFonts w:cs="Times New Roman"/>
          <w:color w:val="7030A0"/>
          <w:sz w:val="22"/>
        </w:rPr>
        <w:t>up to 95%</w:t>
      </w:r>
      <w:r w:rsidR="0012515C" w:rsidRPr="00381724">
        <w:rPr>
          <w:rFonts w:cs="Times New Roman"/>
          <w:color w:val="7030A0"/>
          <w:sz w:val="22"/>
        </w:rPr>
        <w:t xml:space="preserve"> of the weeks in the estimation period. </w:t>
      </w:r>
      <w:r w:rsidR="00680265">
        <w:rPr>
          <w:rFonts w:cs="Times New Roman"/>
          <w:color w:val="7030A0"/>
          <w:sz w:val="22"/>
        </w:rPr>
        <w:t>That is</w:t>
      </w:r>
      <w:r w:rsidR="00DF714C" w:rsidRPr="00381724">
        <w:rPr>
          <w:rFonts w:cs="Times New Roman"/>
          <w:color w:val="7030A0"/>
          <w:sz w:val="22"/>
        </w:rPr>
        <w:t xml:space="preserve">, </w:t>
      </w:r>
      <w:r w:rsidR="00680265">
        <w:rPr>
          <w:rFonts w:cs="Times New Roman"/>
          <w:color w:val="7030A0"/>
          <w:sz w:val="22"/>
        </w:rPr>
        <w:t>for</w:t>
      </w:r>
      <w:r w:rsidR="00FE3124">
        <w:rPr>
          <w:rFonts w:cs="Times New Roman"/>
          <w:color w:val="7030A0"/>
          <w:sz w:val="22"/>
        </w:rPr>
        <w:t xml:space="preserve"> an estimation period of 160 weeks, </w:t>
      </w:r>
      <w:r w:rsidR="001B5063">
        <w:rPr>
          <w:rFonts w:cs="Times New Roman"/>
          <w:color w:val="7030A0"/>
          <w:sz w:val="22"/>
        </w:rPr>
        <w:t xml:space="preserve">we </w:t>
      </w:r>
      <w:r w:rsidR="00680265">
        <w:rPr>
          <w:rFonts w:cs="Times New Roman"/>
          <w:color w:val="7030A0"/>
          <w:sz w:val="22"/>
        </w:rPr>
        <w:t xml:space="preserve">may </w:t>
      </w:r>
      <w:r w:rsidR="001B5063">
        <w:rPr>
          <w:rFonts w:cs="Times New Roman"/>
          <w:color w:val="7030A0"/>
          <w:sz w:val="22"/>
        </w:rPr>
        <w:t>conduct the Chow test for each of the 152 weeks. W</w:t>
      </w:r>
      <w:r w:rsidR="00DF714C" w:rsidRPr="00381724">
        <w:rPr>
          <w:rFonts w:cs="Times New Roman"/>
          <w:color w:val="7030A0"/>
          <w:sz w:val="22"/>
        </w:rPr>
        <w:t xml:space="preserve">e </w:t>
      </w:r>
      <w:r w:rsidR="00FE3124">
        <w:rPr>
          <w:rFonts w:cs="Times New Roman"/>
          <w:color w:val="7030A0"/>
          <w:sz w:val="22"/>
        </w:rPr>
        <w:t xml:space="preserve">initially </w:t>
      </w:r>
      <w:r w:rsidR="00DF714C" w:rsidRPr="00381724">
        <w:rPr>
          <w:rFonts w:cs="Times New Roman"/>
          <w:color w:val="7030A0"/>
          <w:sz w:val="22"/>
        </w:rPr>
        <w:t xml:space="preserve">conduct the </w:t>
      </w:r>
      <w:r w:rsidR="0091004A">
        <w:rPr>
          <w:rFonts w:cs="Times New Roman"/>
          <w:color w:val="7030A0"/>
          <w:sz w:val="22"/>
        </w:rPr>
        <w:t xml:space="preserve">Chow </w:t>
      </w:r>
      <w:r w:rsidR="00DF714C" w:rsidRPr="00381724">
        <w:rPr>
          <w:rFonts w:cs="Times New Roman"/>
          <w:color w:val="7030A0"/>
          <w:sz w:val="22"/>
        </w:rPr>
        <w:t xml:space="preserve">test assuming a structural change occurring at week 5 and we obtain the p-value. We </w:t>
      </w:r>
      <w:r w:rsidR="00FE3124">
        <w:rPr>
          <w:rFonts w:cs="Times New Roman"/>
          <w:color w:val="7030A0"/>
          <w:sz w:val="22"/>
        </w:rPr>
        <w:t xml:space="preserve">then </w:t>
      </w:r>
      <w:r w:rsidR="00DF714C" w:rsidRPr="00381724">
        <w:rPr>
          <w:rFonts w:cs="Times New Roman"/>
          <w:color w:val="7030A0"/>
          <w:sz w:val="22"/>
        </w:rPr>
        <w:t>conduct the Chow test for week 6, 7, and so forth until week 156 and each time we obtain the p-value</w:t>
      </w:r>
      <w:r w:rsidR="00FE3124">
        <w:rPr>
          <w:rFonts w:cs="Times New Roman"/>
          <w:color w:val="7030A0"/>
          <w:sz w:val="22"/>
        </w:rPr>
        <w:t xml:space="preserve"> accordingly</w:t>
      </w:r>
      <w:r w:rsidR="00DF714C" w:rsidRPr="00381724">
        <w:rPr>
          <w:rFonts w:cs="Times New Roman"/>
          <w:color w:val="7030A0"/>
          <w:sz w:val="22"/>
        </w:rPr>
        <w:t xml:space="preserve">. We reserve at least 5% of the weeks for the </w:t>
      </w:r>
      <w:r w:rsidR="00F546B0">
        <w:rPr>
          <w:rFonts w:cs="Times New Roman"/>
          <w:color w:val="7030A0"/>
          <w:sz w:val="22"/>
        </w:rPr>
        <w:t xml:space="preserve">estimation of the </w:t>
      </w:r>
      <w:r w:rsidR="00DF714C" w:rsidRPr="00381724">
        <w:rPr>
          <w:rFonts w:cs="Times New Roman"/>
          <w:color w:val="7030A0"/>
          <w:sz w:val="22"/>
        </w:rPr>
        <w:t>test</w:t>
      </w:r>
      <w:r w:rsidR="00A55F09" w:rsidRPr="00381724">
        <w:rPr>
          <w:rStyle w:val="FootnoteReference"/>
          <w:rFonts w:cs="Times New Roman"/>
          <w:color w:val="7030A0"/>
          <w:sz w:val="22"/>
        </w:rPr>
        <w:footnoteReference w:id="9"/>
      </w:r>
      <w:r w:rsidR="00DF714C" w:rsidRPr="00381724">
        <w:rPr>
          <w:rFonts w:cs="Times New Roman"/>
          <w:color w:val="7030A0"/>
          <w:sz w:val="22"/>
        </w:rPr>
        <w:t>.</w:t>
      </w:r>
      <w:r w:rsidR="00721700" w:rsidRPr="00381724">
        <w:rPr>
          <w:rFonts w:cs="Times New Roman"/>
          <w:color w:val="7030A0"/>
          <w:sz w:val="22"/>
        </w:rPr>
        <w:t xml:space="preserve"> Thus, w</w:t>
      </w:r>
      <w:r w:rsidRPr="00381724">
        <w:rPr>
          <w:rFonts w:cs="Times New Roman"/>
          <w:color w:val="7030A0"/>
          <w:sz w:val="22"/>
        </w:rPr>
        <w:t xml:space="preserve">e </w:t>
      </w:r>
      <w:r w:rsidR="00680265">
        <w:rPr>
          <w:rFonts w:cs="Times New Roman"/>
          <w:color w:val="7030A0"/>
          <w:sz w:val="22"/>
        </w:rPr>
        <w:t xml:space="preserve">may </w:t>
      </w:r>
      <w:r w:rsidRPr="00381724">
        <w:rPr>
          <w:rFonts w:cs="Times New Roman"/>
          <w:color w:val="7030A0"/>
          <w:sz w:val="22"/>
        </w:rPr>
        <w:t xml:space="preserve">obtain </w:t>
      </w:r>
      <w:r w:rsidR="00721700" w:rsidRPr="00381724">
        <w:rPr>
          <w:rFonts w:cs="Times New Roman"/>
          <w:color w:val="7030A0"/>
          <w:sz w:val="22"/>
        </w:rPr>
        <w:t xml:space="preserve">up to </w:t>
      </w:r>
      <w:r w:rsidRPr="00381724">
        <w:rPr>
          <w:rFonts w:cs="Times New Roman"/>
          <w:color w:val="7030A0"/>
          <w:sz w:val="22"/>
        </w:rPr>
        <w:t>152 p-values</w:t>
      </w:r>
      <w:r w:rsidR="001B5063">
        <w:rPr>
          <w:rFonts w:cs="Times New Roman"/>
          <w:color w:val="7030A0"/>
          <w:sz w:val="22"/>
        </w:rPr>
        <w:t xml:space="preserve"> in total</w:t>
      </w:r>
      <w:r w:rsidRPr="00381724">
        <w:rPr>
          <w:rFonts w:cs="Times New Roman"/>
          <w:color w:val="7030A0"/>
          <w:sz w:val="22"/>
        </w:rPr>
        <w:t xml:space="preserve">. The null hypothesis of no structural change will be rejected </w:t>
      </w:r>
      <w:r w:rsidR="00721700" w:rsidRPr="00381724">
        <w:rPr>
          <w:rFonts w:cs="Times New Roman"/>
          <w:color w:val="7030A0"/>
          <w:sz w:val="22"/>
        </w:rPr>
        <w:t>only when</w:t>
      </w:r>
      <w:r w:rsidRPr="00381724">
        <w:rPr>
          <w:rFonts w:cs="Times New Roman"/>
          <w:color w:val="7030A0"/>
          <w:sz w:val="22"/>
        </w:rPr>
        <w:t xml:space="preserve"> none of th</w:t>
      </w:r>
      <w:r w:rsidR="00416078">
        <w:rPr>
          <w:rFonts w:cs="Times New Roman"/>
          <w:color w:val="7030A0"/>
          <w:sz w:val="22"/>
        </w:rPr>
        <w:t>e</w:t>
      </w:r>
      <w:r w:rsidRPr="00381724">
        <w:rPr>
          <w:rFonts w:cs="Times New Roman"/>
          <w:color w:val="7030A0"/>
          <w:sz w:val="22"/>
        </w:rPr>
        <w:t>se p-value is below the threshold. To mitigate the multiple comparison problem, w</w:t>
      </w:r>
      <w:r w:rsidR="00721700" w:rsidRPr="00381724">
        <w:rPr>
          <w:rFonts w:cs="Times New Roman"/>
          <w:color w:val="7030A0"/>
          <w:sz w:val="22"/>
        </w:rPr>
        <w:t xml:space="preserve">e adopt </w:t>
      </w:r>
      <w:r w:rsidR="00721700" w:rsidRPr="00381724">
        <w:rPr>
          <w:rFonts w:cs="Times New Roman"/>
          <w:color w:val="7030A0"/>
          <w:sz w:val="22"/>
        </w:rPr>
        <w:lastRenderedPageBreak/>
        <w:t>a ve</w:t>
      </w:r>
      <w:r w:rsidR="00416078">
        <w:rPr>
          <w:rFonts w:cs="Times New Roman"/>
          <w:color w:val="7030A0"/>
          <w:sz w:val="22"/>
        </w:rPr>
        <w:t>ry small threshold, i.e., 0.001</w:t>
      </w:r>
      <w:r w:rsidRPr="00381724">
        <w:rPr>
          <w:rFonts w:cs="Times New Roman"/>
          <w:color w:val="7030A0"/>
          <w:sz w:val="22"/>
        </w:rPr>
        <w:t xml:space="preserve">. Previous studies have proposed alternative tests </w:t>
      </w:r>
      <w:r w:rsidR="00416078">
        <w:rPr>
          <w:rFonts w:cs="Times New Roman"/>
          <w:color w:val="7030A0"/>
          <w:sz w:val="22"/>
        </w:rPr>
        <w:t>which focus</w:t>
      </w:r>
      <w:r w:rsidRPr="00381724">
        <w:rPr>
          <w:rFonts w:cs="Times New Roman"/>
          <w:color w:val="7030A0"/>
          <w:sz w:val="22"/>
        </w:rPr>
        <w:t xml:space="preserve"> on estimating the number of the multiple structural changes and their locations, </w:t>
      </w:r>
      <w:r w:rsidR="007355F1">
        <w:rPr>
          <w:rFonts w:cs="Times New Roman"/>
          <w:color w:val="7030A0"/>
          <w:sz w:val="22"/>
        </w:rPr>
        <w:t xml:space="preserve">and </w:t>
      </w:r>
      <w:r w:rsidR="00B05093" w:rsidRPr="00381724">
        <w:rPr>
          <w:rFonts w:cs="Times New Roman"/>
          <w:color w:val="7030A0"/>
          <w:sz w:val="22"/>
        </w:rPr>
        <w:t>are</w:t>
      </w:r>
      <w:r w:rsidRPr="00381724">
        <w:rPr>
          <w:rFonts w:cs="Times New Roman"/>
          <w:color w:val="7030A0"/>
          <w:sz w:val="22"/>
        </w:rPr>
        <w:t xml:space="preserve"> </w:t>
      </w:r>
      <w:r w:rsidR="00B05093" w:rsidRPr="00381724">
        <w:rPr>
          <w:rFonts w:cs="Times New Roman"/>
          <w:color w:val="7030A0"/>
          <w:sz w:val="22"/>
        </w:rPr>
        <w:t xml:space="preserve">usually </w:t>
      </w:r>
      <w:r w:rsidR="002F2385" w:rsidRPr="00381724">
        <w:rPr>
          <w:rFonts w:cs="Times New Roman"/>
          <w:color w:val="7030A0"/>
          <w:sz w:val="22"/>
        </w:rPr>
        <w:t>associated with</w:t>
      </w:r>
      <w:r w:rsidR="00721700" w:rsidRPr="00381724">
        <w:rPr>
          <w:rFonts w:cs="Times New Roman"/>
          <w:color w:val="7030A0"/>
          <w:sz w:val="22"/>
        </w:rPr>
        <w:t xml:space="preserve"> stringent assumptions </w:t>
      </w:r>
      <w:r w:rsidRPr="00381724">
        <w:rPr>
          <w:rFonts w:cs="Times New Roman"/>
          <w:color w:val="7030A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Pr="00381724">
        <w:rPr>
          <w:rFonts w:cs="Times New Roman"/>
          <w:color w:val="7030A0"/>
          <w:sz w:val="22"/>
        </w:rPr>
        <w:instrText xml:space="preserve"> ADDIN EN.CITE </w:instrText>
      </w:r>
      <w:r w:rsidRPr="00381724">
        <w:rPr>
          <w:rFonts w:cs="Times New Roman"/>
          <w:color w:val="7030A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Pr="00381724">
        <w:rPr>
          <w:rFonts w:cs="Times New Roman"/>
          <w:color w:val="7030A0"/>
          <w:sz w:val="22"/>
        </w:rPr>
        <w:instrText xml:space="preserve"> ADDIN EN.CITE.DATA </w:instrText>
      </w:r>
      <w:r w:rsidRPr="00381724">
        <w:rPr>
          <w:rFonts w:cs="Times New Roman"/>
          <w:color w:val="7030A0"/>
          <w:sz w:val="22"/>
        </w:rPr>
      </w:r>
      <w:r w:rsidRPr="00381724">
        <w:rPr>
          <w:rFonts w:cs="Times New Roman"/>
          <w:color w:val="7030A0"/>
          <w:sz w:val="22"/>
        </w:rPr>
        <w:fldChar w:fldCharType="end"/>
      </w:r>
      <w:r w:rsidRPr="00381724">
        <w:rPr>
          <w:rFonts w:cs="Times New Roman"/>
          <w:color w:val="7030A0"/>
          <w:sz w:val="22"/>
        </w:rPr>
      </w:r>
      <w:r w:rsidRPr="00381724">
        <w:rPr>
          <w:rFonts w:cs="Times New Roman"/>
          <w:color w:val="7030A0"/>
          <w:sz w:val="22"/>
        </w:rPr>
        <w:fldChar w:fldCharType="separate"/>
      </w:r>
      <w:r w:rsidRPr="00381724">
        <w:rPr>
          <w:rFonts w:cs="Times New Roman"/>
          <w:noProof/>
          <w:color w:val="7030A0"/>
          <w:sz w:val="22"/>
        </w:rPr>
        <w:t>(e.g., Donald W K Andrews, 1993; Donald W. K. Andrews &amp; Ploberger, 1994; Bai &amp; Perron, 1998, 2003; Brown, Durbin, &amp; Evans, 1975)</w:t>
      </w:r>
      <w:r w:rsidRPr="00381724">
        <w:rPr>
          <w:rFonts w:cs="Times New Roman"/>
          <w:color w:val="7030A0"/>
          <w:sz w:val="22"/>
        </w:rPr>
        <w:fldChar w:fldCharType="end"/>
      </w:r>
      <w:r w:rsidRPr="00381724">
        <w:rPr>
          <w:rFonts w:cs="Times New Roman"/>
          <w:color w:val="7030A0"/>
          <w:sz w:val="22"/>
        </w:rPr>
        <w:t xml:space="preserve">. In this study, we only </w:t>
      </w:r>
      <w:r w:rsidR="00EB2F00">
        <w:rPr>
          <w:rFonts w:cs="Times New Roman"/>
          <w:color w:val="7030A0"/>
          <w:sz w:val="22"/>
        </w:rPr>
        <w:t xml:space="preserve">need to </w:t>
      </w:r>
      <w:r w:rsidRPr="00381724">
        <w:rPr>
          <w:rFonts w:cs="Times New Roman"/>
          <w:color w:val="7030A0"/>
          <w:sz w:val="22"/>
        </w:rPr>
        <w:t xml:space="preserve">investigate </w:t>
      </w:r>
      <w:r w:rsidR="00721700" w:rsidRPr="00381724">
        <w:rPr>
          <w:rFonts w:cs="Times New Roman"/>
          <w:color w:val="7030A0"/>
          <w:sz w:val="22"/>
        </w:rPr>
        <w:t>the existence of the</w:t>
      </w:r>
      <w:r w:rsidRPr="00381724">
        <w:rPr>
          <w:rFonts w:cs="Times New Roman"/>
          <w:color w:val="7030A0"/>
          <w:sz w:val="22"/>
        </w:rPr>
        <w:t xml:space="preserve"> structural change</w:t>
      </w:r>
      <w:r w:rsidR="00721700" w:rsidRPr="00381724">
        <w:rPr>
          <w:rFonts w:cs="Times New Roman"/>
          <w:color w:val="7030A0"/>
          <w:sz w:val="22"/>
        </w:rPr>
        <w:t xml:space="preserve">. Thus, we conduct the </w:t>
      </w:r>
      <w:r w:rsidRPr="00381724">
        <w:rPr>
          <w:rFonts w:cs="Times New Roman"/>
          <w:color w:val="7030A0"/>
          <w:sz w:val="22"/>
        </w:rPr>
        <w:t xml:space="preserve">sequential Chow test which serves for this purpose and </w:t>
      </w:r>
      <w:r w:rsidR="00EB2F00">
        <w:rPr>
          <w:rFonts w:cs="Times New Roman"/>
          <w:color w:val="7030A0"/>
          <w:sz w:val="22"/>
        </w:rPr>
        <w:t>simple to implement</w:t>
      </w:r>
      <w:r w:rsidRPr="00381724">
        <w:rPr>
          <w:rFonts w:cs="Times New Roman"/>
          <w:color w:val="7030A0"/>
          <w:sz w:val="22"/>
        </w:rPr>
        <w:t xml:space="preserve">. We refer </w:t>
      </w:r>
      <w:r w:rsidR="00EB2F00">
        <w:rPr>
          <w:rFonts w:cs="Times New Roman"/>
          <w:color w:val="7030A0"/>
          <w:sz w:val="22"/>
        </w:rPr>
        <w:t xml:space="preserve">to </w:t>
      </w:r>
      <w:r w:rsidRPr="00381724">
        <w:rPr>
          <w:rFonts w:cs="Times New Roman"/>
          <w:color w:val="7030A0"/>
          <w:sz w:val="22"/>
        </w:rPr>
        <w:t xml:space="preserve">the </w:t>
      </w:r>
      <w:r w:rsidR="00EB2F00">
        <w:rPr>
          <w:rFonts w:cs="Times New Roman"/>
          <w:color w:val="7030A0"/>
          <w:sz w:val="22"/>
        </w:rPr>
        <w:t xml:space="preserve">final resulted </w:t>
      </w:r>
      <w:r w:rsidRPr="00381724">
        <w:rPr>
          <w:rFonts w:cs="Times New Roman"/>
          <w:color w:val="7030A0"/>
          <w:sz w:val="22"/>
        </w:rPr>
        <w:t>models as the ADL-</w:t>
      </w:r>
      <w:r w:rsidRPr="00381724">
        <w:rPr>
          <w:rFonts w:cs="Times New Roman"/>
          <w:noProof/>
          <w:color w:val="7030A0"/>
          <w:sz w:val="22"/>
        </w:rPr>
        <w:t>intra-EWC model and the ADL-intra-IC model respectively</w:t>
      </w:r>
      <w:r w:rsidRPr="00381724">
        <w:rPr>
          <w:rFonts w:cs="Times New Roman"/>
          <w:color w:val="7030A0"/>
          <w:sz w:val="22"/>
        </w:rPr>
        <w:t xml:space="preserve"> and we expect these models</w:t>
      </w:r>
      <w:r w:rsidRPr="00381724">
        <w:rPr>
          <w:rFonts w:cs="Times New Roman"/>
          <w:noProof/>
          <w:color w:val="7030A0"/>
          <w:sz w:val="22"/>
        </w:rPr>
        <w:t xml:space="preserve"> to generate more accurate forecasts by taking into account the structural change problem. </w:t>
      </w:r>
      <w:r w:rsidRPr="00381724">
        <w:rPr>
          <w:rFonts w:cs="Times New Roman"/>
          <w:color w:val="7030A0"/>
          <w:sz w:val="22"/>
        </w:rPr>
        <w:t xml:space="preserve">Figure 2 provides a guide to </w:t>
      </w:r>
      <w:r w:rsidRPr="00381724">
        <w:rPr>
          <w:rFonts w:cs="Times New Roman"/>
          <w:noProof/>
          <w:color w:val="7030A0"/>
          <w:sz w:val="22"/>
        </w:rPr>
        <w:t>implementing</w:t>
      </w:r>
      <w:r w:rsidRPr="00381724">
        <w:rPr>
          <w:rFonts w:cs="Times New Roman"/>
          <w:color w:val="7030A0"/>
          <w:sz w:val="22"/>
        </w:rPr>
        <w:t xml:space="preserve"> the ADL-</w:t>
      </w:r>
      <w:r w:rsidRPr="00381724">
        <w:rPr>
          <w:rFonts w:cs="Times New Roman"/>
          <w:noProof/>
          <w:color w:val="7030A0"/>
          <w:sz w:val="22"/>
        </w:rPr>
        <w:t>intra-EWC model</w:t>
      </w:r>
      <w:r w:rsidR="00CD589F" w:rsidRPr="00381724">
        <w:rPr>
          <w:rFonts w:cs="Times New Roman"/>
          <w:noProof/>
          <w:color w:val="7030A0"/>
          <w:sz w:val="22"/>
        </w:rPr>
        <w:t>. In Figure 2, the ADL-intra-IC model can be implemented analogously by replacing the EWC method with the IC method once we confirm that the model is subject to structrual change.</w:t>
      </w:r>
    </w:p>
    <w:p w:rsidR="00030F58" w:rsidRPr="001E17BA" w:rsidRDefault="00030F58"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rsidR="00971633" w:rsidRPr="001E17BA" w:rsidRDefault="00971633" w:rsidP="00971633">
      <w:pPr>
        <w:pStyle w:val="ListParagraph"/>
        <w:shd w:val="clear" w:color="auto" w:fill="FFFFFF" w:themeFill="background1"/>
        <w:spacing w:after="0" w:line="360" w:lineRule="auto"/>
        <w:rPr>
          <w:rFonts w:cs="Times New Roman"/>
          <w:b/>
          <w:color w:val="000000" w:themeColor="text1"/>
          <w:sz w:val="22"/>
        </w:rPr>
      </w:pPr>
    </w:p>
    <w:p w:rsidR="00971633"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In this study, we consider the Base-lift method as the benchmark model. The method is widely used in practice and evaluated in previous studies</w:t>
      </w:r>
      <w:r w:rsidRPr="005B1A6D">
        <w:rPr>
          <w:rFonts w:cs="Times New Roman"/>
          <w:color w:val="7030A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A6D">
        <w:rPr>
          <w:rFonts w:cs="Times New Roman"/>
          <w:color w:val="7030A0"/>
          <w:sz w:val="22"/>
        </w:rPr>
        <w:instrText xml:space="preserve"> ADDIN EN.CITE </w:instrText>
      </w:r>
      <w:r w:rsidRPr="005B1A6D">
        <w:rPr>
          <w:rFonts w:cs="Times New Roman"/>
          <w:color w:val="7030A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A6D">
        <w:rPr>
          <w:rFonts w:cs="Times New Roman"/>
          <w:color w:val="7030A0"/>
          <w:sz w:val="22"/>
        </w:rPr>
        <w:instrText xml:space="preserve"> ADDIN EN.CITE.DATA </w:instrText>
      </w:r>
      <w:r w:rsidRPr="005B1A6D">
        <w:rPr>
          <w:rFonts w:cs="Times New Roman"/>
          <w:color w:val="7030A0"/>
          <w:sz w:val="22"/>
        </w:rPr>
      </w:r>
      <w:r w:rsidRPr="005B1A6D">
        <w:rPr>
          <w:rFonts w:cs="Times New Roman"/>
          <w:color w:val="7030A0"/>
          <w:sz w:val="22"/>
        </w:rPr>
        <w:fldChar w:fldCharType="end"/>
      </w:r>
      <w:r w:rsidRPr="005B1A6D">
        <w:rPr>
          <w:rFonts w:cs="Times New Roman"/>
          <w:color w:val="7030A0"/>
          <w:sz w:val="22"/>
        </w:rPr>
      </w:r>
      <w:r w:rsidRPr="005B1A6D">
        <w:rPr>
          <w:rFonts w:cs="Times New Roman"/>
          <w:color w:val="7030A0"/>
          <w:sz w:val="22"/>
        </w:rPr>
        <w:fldChar w:fldCharType="separate"/>
      </w:r>
      <w:r w:rsidRPr="005B1A6D">
        <w:rPr>
          <w:rFonts w:cs="Times New Roman"/>
          <w:noProof/>
          <w:color w:val="7030A0"/>
          <w:sz w:val="22"/>
        </w:rPr>
        <w:t>(e.g., L. Cooper et al., 1999; Gür Ali et al., 2009; Huang et al., 2014; Ma et al., 2016)</w:t>
      </w:r>
      <w:r w:rsidRPr="005B1A6D">
        <w:rPr>
          <w:rFonts w:cs="Times New Roman"/>
          <w:color w:val="7030A0"/>
          <w:sz w:val="22"/>
        </w:rPr>
        <w:fldChar w:fldCharType="end"/>
      </w:r>
      <w:r w:rsidRPr="005B1A6D">
        <w:rPr>
          <w:rFonts w:cs="Times New Roman"/>
          <w:color w:val="7030A0"/>
          <w:sz w:val="22"/>
        </w:rPr>
        <w:t xml:space="preserve">. The forecasts for week </w:t>
      </w:r>
      <w:r w:rsidRPr="005B1A6D">
        <w:rPr>
          <w:rFonts w:cs="Times New Roman"/>
          <w:i/>
          <w:color w:val="7030A0"/>
          <w:sz w:val="22"/>
        </w:rPr>
        <w:t>t</w:t>
      </w:r>
      <w:r w:rsidRPr="005B1A6D">
        <w:rPr>
          <w:rFonts w:cs="Times New Roman"/>
          <w:color w:val="7030A0"/>
          <w:sz w:val="22"/>
        </w:rPr>
        <w:t xml:space="preserve"> by this method can be described as follows:</w:t>
      </w:r>
    </w:p>
    <w:p w:rsidR="004B3F08" w:rsidRPr="007D423F" w:rsidRDefault="004B3F08" w:rsidP="00971633">
      <w:pPr>
        <w:shd w:val="clear" w:color="auto" w:fill="FFFFFF" w:themeFill="background1"/>
        <w:spacing w:after="0" w:line="360" w:lineRule="auto"/>
        <w:rPr>
          <w:rFonts w:cs="Times New Roman"/>
          <w:color w:val="7030A0"/>
          <w:sz w:val="22"/>
        </w:rPr>
      </w:pPr>
    </w:p>
    <w:p w:rsidR="00971633" w:rsidRPr="00545525" w:rsidRDefault="00516CB8" w:rsidP="00971633">
      <w:pPr>
        <w:spacing w:after="0" w:line="360" w:lineRule="auto"/>
        <w:jc w:val="center"/>
        <w:rPr>
          <w:i/>
          <w:color w:val="7030A0"/>
        </w:rPr>
      </w:pPr>
      <m:oMathPara>
        <m:oMath>
          <m:sSub>
            <m:sSubPr>
              <m:ctrlPr>
                <w:rPr>
                  <w:rFonts w:ascii="Cambria Math" w:hAnsi="Cambria Math"/>
                  <w:i/>
                  <w:color w:val="7030A0"/>
                  <w:szCs w:val="24"/>
                </w:rPr>
              </m:ctrlPr>
            </m:sSubPr>
            <m:e>
              <m:r>
                <w:rPr>
                  <w:rFonts w:ascii="Cambria Math" w:hAnsi="Cambria Math"/>
                  <w:color w:val="7030A0"/>
                  <w:szCs w:val="24"/>
                </w:rPr>
                <m:t>Forecast</m:t>
              </m:r>
            </m:e>
            <m:sub>
              <m:r>
                <w:rPr>
                  <w:rFonts w:ascii="Cambria Math" w:hAnsi="Cambria Math"/>
                  <w:color w:val="7030A0"/>
                  <w:szCs w:val="24"/>
                </w:rPr>
                <m:t>t</m:t>
              </m:r>
            </m:sub>
          </m:sSub>
          <m:r>
            <w:rPr>
              <w:rFonts w:ascii="Cambria Math" w:hAnsi="Cambria Math"/>
              <w:color w:val="7030A0"/>
              <w:szCs w:val="24"/>
            </w:rPr>
            <m:t>=</m:t>
          </m:r>
          <m:d>
            <m:dPr>
              <m:begChr m:val="{"/>
              <m:endChr m:val=""/>
              <m:ctrlPr>
                <w:rPr>
                  <w:rFonts w:ascii="Cambria Math" w:hAnsi="Cambria Math"/>
                  <w:i/>
                  <w:color w:val="7030A0"/>
                  <w:szCs w:val="24"/>
                </w:rPr>
              </m:ctrlPr>
            </m:dPr>
            <m:e>
              <m:eqArr>
                <m:eqArrPr>
                  <m:ctrlPr>
                    <w:rPr>
                      <w:rFonts w:ascii="Cambria Math" w:hAnsi="Cambria Math"/>
                      <w:i/>
                      <w:color w:val="7030A0"/>
                      <w:szCs w:val="24"/>
                    </w:rPr>
                  </m:ctrlPr>
                </m:eqArrPr>
                <m:e>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 if the focal product is not being promoted</m:t>
                  </m:r>
                </m:e>
                <m:e>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 adjustment, if the focal product is being promoted</m:t>
                  </m:r>
                </m:e>
              </m:eqArr>
            </m:e>
          </m:d>
        </m:oMath>
      </m:oMathPara>
    </w:p>
    <w:p w:rsidR="00971633" w:rsidRPr="00545525" w:rsidRDefault="00516CB8" w:rsidP="00971633">
      <w:pPr>
        <w:spacing w:after="0" w:line="360" w:lineRule="auto"/>
        <w:jc w:val="center"/>
        <w:rPr>
          <w:i/>
          <w:color w:val="7030A0"/>
          <w:szCs w:val="24"/>
        </w:rPr>
      </w:pPr>
      <m:oMath>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m:t>
        </m:r>
        <m:sSub>
          <m:sSubPr>
            <m:ctrlPr>
              <w:rPr>
                <w:rFonts w:ascii="Cambria Math" w:hAnsi="Cambria Math"/>
                <w:i/>
                <w:color w:val="7030A0"/>
                <w:szCs w:val="24"/>
              </w:rPr>
            </m:ctrlPr>
          </m:sSubPr>
          <m:e>
            <m:r>
              <w:rPr>
                <w:rFonts w:ascii="Cambria Math" w:hAnsi="Cambria Math"/>
                <w:color w:val="7030A0"/>
                <w:szCs w:val="24"/>
              </w:rPr>
              <m:t>(1- a)M</m:t>
            </m:r>
          </m:e>
          <m:sub>
            <m:r>
              <w:rPr>
                <w:rFonts w:ascii="Cambria Math" w:hAnsi="Cambria Math"/>
                <w:color w:val="7030A0"/>
                <w:szCs w:val="24"/>
              </w:rPr>
              <m:t>t-1</m:t>
            </m:r>
          </m:sub>
        </m:sSub>
        <m:r>
          <w:rPr>
            <w:rFonts w:ascii="Cambria Math" w:hAnsi="Cambria Math"/>
            <w:color w:val="7030A0"/>
            <w:szCs w:val="24"/>
          </w:rPr>
          <m:t>+a</m:t>
        </m:r>
        <m:sSub>
          <m:sSubPr>
            <m:ctrlPr>
              <w:rPr>
                <w:rFonts w:ascii="Cambria Math" w:hAnsi="Cambria Math"/>
                <w:i/>
                <w:color w:val="7030A0"/>
                <w:szCs w:val="24"/>
              </w:rPr>
            </m:ctrlPr>
          </m:sSubPr>
          <m:e>
            <m:r>
              <w:rPr>
                <w:rFonts w:ascii="Cambria Math" w:hAnsi="Cambria Math"/>
                <w:color w:val="7030A0"/>
                <w:szCs w:val="24"/>
              </w:rPr>
              <m:t>S</m:t>
            </m:r>
          </m:e>
          <m:sub>
            <m:r>
              <w:rPr>
                <w:rFonts w:ascii="Cambria Math" w:hAnsi="Cambria Math"/>
                <w:color w:val="7030A0"/>
                <w:szCs w:val="24"/>
              </w:rPr>
              <m:t>t-1</m:t>
            </m:r>
          </m:sub>
        </m:sSub>
      </m:oMath>
      <w:r w:rsidR="00CC0415">
        <w:rPr>
          <w:i/>
          <w:color w:val="7030A0"/>
          <w:szCs w:val="24"/>
        </w:rPr>
        <w:tab/>
      </w:r>
    </w:p>
    <w:p w:rsidR="00971633" w:rsidRPr="005B1A6D" w:rsidRDefault="00CC0415" w:rsidP="00CC0415">
      <w:pPr>
        <w:spacing w:after="0" w:line="360" w:lineRule="auto"/>
        <w:jc w:val="right"/>
        <w:rPr>
          <w:color w:val="7030A0"/>
        </w:rPr>
      </w:pPr>
      <w:r>
        <w:rPr>
          <w:color w:val="7030A0"/>
        </w:rPr>
        <w:t>(9)</w:t>
      </w:r>
    </w:p>
    <w:p w:rsidR="00B22F11" w:rsidRDefault="00971633" w:rsidP="002D14C3">
      <w:pPr>
        <w:spacing w:after="0" w:line="360" w:lineRule="auto"/>
        <w:rPr>
          <w:rFonts w:cs="Times New Roman"/>
          <w:color w:val="7030A0"/>
          <w:sz w:val="22"/>
        </w:rPr>
      </w:pPr>
      <w:r w:rsidRPr="005B1A6D">
        <w:rPr>
          <w:rFonts w:cs="Times New Roman"/>
          <w:color w:val="7030A0"/>
          <w:sz w:val="22"/>
        </w:rPr>
        <w:t xml:space="preserve">where </w:t>
      </w:r>
      <m:oMath>
        <m:sSub>
          <m:sSubPr>
            <m:ctrlPr>
              <w:rPr>
                <w:rFonts w:ascii="Cambria Math" w:hAnsi="Cambria Math" w:cs="Times New Roman"/>
                <w:i/>
                <w:color w:val="7030A0"/>
                <w:sz w:val="22"/>
              </w:rPr>
            </m:ctrlPr>
          </m:sSubPr>
          <m:e>
            <m:r>
              <w:rPr>
                <w:rFonts w:ascii="Cambria Math" w:hAnsi="Cambria Math" w:cs="Times New Roman"/>
                <w:color w:val="7030A0"/>
                <w:sz w:val="22"/>
              </w:rPr>
              <m:t>M</m:t>
            </m:r>
          </m:e>
          <m:sub>
            <m:r>
              <w:rPr>
                <w:rFonts w:ascii="Cambria Math" w:hAnsi="Cambria Math" w:cs="Times New Roman"/>
                <w:color w:val="7030A0"/>
                <w:sz w:val="22"/>
              </w:rPr>
              <m:t>t</m:t>
            </m:r>
          </m:sub>
        </m:sSub>
      </m:oMath>
      <w:r w:rsidRPr="005B1A6D">
        <w:rPr>
          <w:rFonts w:cs="Times New Roman"/>
          <w:color w:val="7030A0"/>
          <w:sz w:val="22"/>
        </w:rPr>
        <w:t xml:space="preserve"> represents the initial baseline forecast for week </w:t>
      </w:r>
      <m:oMath>
        <m:r>
          <w:rPr>
            <w:rFonts w:ascii="Cambria Math" w:hAnsi="Cambria Math" w:cs="Times New Roman"/>
            <w:color w:val="7030A0"/>
            <w:sz w:val="22"/>
          </w:rPr>
          <m:t>t</m:t>
        </m:r>
      </m:oMath>
      <w:r w:rsidRPr="005B1A6D">
        <w:rPr>
          <w:rFonts w:cs="Times New Roman"/>
          <w:color w:val="7030A0"/>
          <w:sz w:val="22"/>
        </w:rPr>
        <w:t xml:space="preserve"> by the simple exponential smoothing model. </w:t>
      </w:r>
      <m:oMath>
        <m:sSub>
          <m:sSubPr>
            <m:ctrlPr>
              <w:rPr>
                <w:rFonts w:ascii="Cambria Math" w:hAnsi="Cambria Math" w:cs="Times New Roman"/>
                <w:i/>
                <w:color w:val="7030A0"/>
                <w:sz w:val="22"/>
              </w:rPr>
            </m:ctrlPr>
          </m:sSubPr>
          <m:e>
            <m:r>
              <w:rPr>
                <w:rFonts w:ascii="Cambria Math" w:hAnsi="Cambria Math" w:cs="Times New Roman"/>
                <w:color w:val="7030A0"/>
                <w:sz w:val="22"/>
              </w:rPr>
              <m:t>S</m:t>
            </m:r>
          </m:e>
          <m:sub>
            <m:r>
              <w:rPr>
                <w:rFonts w:ascii="Cambria Math" w:hAnsi="Cambria Math" w:cs="Times New Roman"/>
                <w:color w:val="7030A0"/>
                <w:sz w:val="22"/>
              </w:rPr>
              <m:t>t-1</m:t>
            </m:r>
          </m:sub>
        </m:sSub>
      </m:oMath>
      <w:r w:rsidRPr="005B1A6D">
        <w:rPr>
          <w:rFonts w:cs="Times New Roman"/>
          <w:color w:val="7030A0"/>
          <w:sz w:val="22"/>
        </w:rPr>
        <w:t xml:space="preserve"> represents the actual sales of the focal product during the previous week given that the it was not promoted. </w:t>
      </w:r>
      <m:oMath>
        <m:r>
          <w:rPr>
            <w:rFonts w:ascii="Cambria Math" w:hAnsi="Cambria Math" w:cs="Times New Roman"/>
            <w:color w:val="7030A0"/>
            <w:sz w:val="22"/>
          </w:rPr>
          <m:t>a</m:t>
        </m:r>
      </m:oMath>
      <w:r w:rsidRPr="005B1A6D">
        <w:rPr>
          <w:rFonts w:cs="Times New Roman"/>
          <w:color w:val="7030A0"/>
          <w:sz w:val="22"/>
        </w:rPr>
        <w:t xml:space="preserve"> is the parameter of the simple exponential smoothing </w:t>
      </w:r>
      <w:proofErr w:type="gramStart"/>
      <w:r w:rsidRPr="005B1A6D">
        <w:rPr>
          <w:rFonts w:cs="Times New Roman"/>
          <w:color w:val="7030A0"/>
          <w:sz w:val="22"/>
        </w:rPr>
        <w:t>model</w:t>
      </w:r>
      <w:r w:rsidR="00B22F11">
        <w:rPr>
          <w:rFonts w:cs="Times New Roman"/>
          <w:color w:val="7030A0"/>
          <w:sz w:val="22"/>
        </w:rPr>
        <w:t>.</w:t>
      </w:r>
      <w:proofErr w:type="gramEnd"/>
      <w:r w:rsidR="00B22F11">
        <w:rPr>
          <w:rFonts w:cs="Times New Roman"/>
          <w:color w:val="7030A0"/>
          <w:sz w:val="22"/>
        </w:rPr>
        <w:t xml:space="preserve"> </w:t>
      </w:r>
      <w:r w:rsidRPr="005B1A6D">
        <w:rPr>
          <w:rFonts w:cs="Times New Roman"/>
          <w:color w:val="7030A0"/>
          <w:sz w:val="22"/>
        </w:rPr>
        <w:t xml:space="preserve">It is estimated by minimizing the in-sample mean squared errors. The adjustment is calculated as the increased sales of the focal product by its most recent promotion compared to the corresponding initial baseline. </w:t>
      </w:r>
      <w:r w:rsidR="002D14C3">
        <w:rPr>
          <w:rFonts w:cs="Times New Roman"/>
          <w:color w:val="7030A0"/>
          <w:sz w:val="22"/>
        </w:rPr>
        <w:t>In this study, we have the</w:t>
      </w:r>
      <w:r w:rsidRPr="005B1A6D">
        <w:rPr>
          <w:rFonts w:cs="Times New Roman"/>
          <w:color w:val="7030A0"/>
          <w:sz w:val="22"/>
        </w:rPr>
        <w:t xml:space="preserve"> following candidate models: </w:t>
      </w:r>
    </w:p>
    <w:p w:rsidR="004B3F08" w:rsidRDefault="004B3F08" w:rsidP="002D14C3">
      <w:pPr>
        <w:spacing w:after="0" w:line="360" w:lineRule="auto"/>
        <w:rPr>
          <w:rFonts w:cs="Times New Roman"/>
          <w:color w:val="7030A0"/>
          <w:sz w:val="22"/>
        </w:rPr>
      </w:pPr>
    </w:p>
    <w:p w:rsidR="002D14C3" w:rsidRPr="003C3CE3" w:rsidRDefault="00971633" w:rsidP="003C3CE3">
      <w:pPr>
        <w:pStyle w:val="ListParagraph"/>
        <w:numPr>
          <w:ilvl w:val="0"/>
          <w:numId w:val="19"/>
        </w:numPr>
        <w:spacing w:after="0" w:line="360" w:lineRule="auto"/>
        <w:rPr>
          <w:rFonts w:cs="Times New Roman"/>
          <w:color w:val="7030A0"/>
          <w:sz w:val="22"/>
        </w:rPr>
      </w:pPr>
      <w:r w:rsidRPr="003C3CE3">
        <w:rPr>
          <w:rFonts w:cs="Times New Roman"/>
          <w:color w:val="7030A0"/>
          <w:sz w:val="22"/>
        </w:rPr>
        <w:t>The ADL-own model</w:t>
      </w:r>
      <w:r w:rsidR="002D14C3" w:rsidRPr="003C3CE3">
        <w:rPr>
          <w:rFonts w:cs="Times New Roman"/>
          <w:color w:val="7030A0"/>
          <w:sz w:val="22"/>
        </w:rPr>
        <w:t>, i.e., model (6) simplified by the LASSO procedure</w:t>
      </w:r>
    </w:p>
    <w:p w:rsidR="003C3CE3" w:rsidRPr="003C3CE3" w:rsidRDefault="00971633" w:rsidP="003C3CE3">
      <w:pPr>
        <w:pStyle w:val="ListParagraph"/>
        <w:numPr>
          <w:ilvl w:val="0"/>
          <w:numId w:val="19"/>
        </w:numPr>
        <w:spacing w:after="0" w:line="360" w:lineRule="auto"/>
        <w:rPr>
          <w:rFonts w:cs="Times New Roman"/>
          <w:color w:val="7030A0"/>
          <w:sz w:val="22"/>
        </w:rPr>
      </w:pPr>
      <w:r w:rsidRPr="003C3CE3">
        <w:rPr>
          <w:rFonts w:cs="Times New Roman"/>
          <w:color w:val="7030A0"/>
          <w:sz w:val="22"/>
        </w:rPr>
        <w:t>The ADL-</w:t>
      </w:r>
      <w:r w:rsidRPr="003C3CE3">
        <w:rPr>
          <w:rFonts w:cs="Times New Roman"/>
          <w:noProof/>
          <w:color w:val="7030A0"/>
          <w:sz w:val="22"/>
        </w:rPr>
        <w:t>intra</w:t>
      </w:r>
      <w:r w:rsidRPr="003C3CE3">
        <w:rPr>
          <w:rFonts w:cs="Times New Roman"/>
          <w:color w:val="7030A0"/>
          <w:sz w:val="22"/>
        </w:rPr>
        <w:t xml:space="preserve"> model; </w:t>
      </w:r>
      <w:r w:rsidR="008A4D47" w:rsidRPr="003C3CE3">
        <w:rPr>
          <w:rFonts w:cs="Times New Roman"/>
          <w:color w:val="7030A0"/>
          <w:sz w:val="22"/>
        </w:rPr>
        <w:t xml:space="preserve">i.e., model (5) </w:t>
      </w:r>
      <w:r w:rsidR="008A4D47" w:rsidRPr="003C3CE3">
        <w:rPr>
          <w:rFonts w:cs="Times New Roman"/>
          <w:color w:val="7030A0"/>
          <w:sz w:val="22"/>
        </w:rPr>
        <w:t>simplified by the LASSO procedure</w:t>
      </w:r>
      <w:r w:rsidR="008A4D47" w:rsidRPr="003C3CE3">
        <w:rPr>
          <w:rFonts w:cs="Times New Roman"/>
          <w:color w:val="7030A0"/>
          <w:sz w:val="22"/>
        </w:rPr>
        <w:t xml:space="preserve"> plus the marketing variables retained by the ADL-own model.</w:t>
      </w:r>
    </w:p>
    <w:p w:rsidR="008A4D47" w:rsidRPr="003C3CE3" w:rsidRDefault="00971633" w:rsidP="003C3CE3">
      <w:pPr>
        <w:pStyle w:val="ListParagraph"/>
        <w:numPr>
          <w:ilvl w:val="0"/>
          <w:numId w:val="19"/>
        </w:numPr>
        <w:spacing w:after="0" w:line="360" w:lineRule="auto"/>
        <w:rPr>
          <w:rFonts w:cs="Times New Roman"/>
          <w:color w:val="7030A0"/>
          <w:sz w:val="22"/>
        </w:rPr>
      </w:pPr>
      <w:r w:rsidRPr="003C3CE3">
        <w:rPr>
          <w:rFonts w:cs="Times New Roman"/>
          <w:color w:val="7030A0"/>
          <w:sz w:val="22"/>
        </w:rPr>
        <w:t>The ADL-own-EWC model</w:t>
      </w:r>
      <w:r w:rsidR="008A4D47" w:rsidRPr="003C3CE3">
        <w:rPr>
          <w:rFonts w:cs="Times New Roman"/>
          <w:color w:val="7030A0"/>
          <w:sz w:val="22"/>
        </w:rPr>
        <w:t>: the ADL-own model implemented with the EWC method</w:t>
      </w:r>
    </w:p>
    <w:p w:rsidR="008A4D47" w:rsidRPr="003C3CE3" w:rsidRDefault="00971633" w:rsidP="003C3CE3">
      <w:pPr>
        <w:pStyle w:val="ListParagraph"/>
        <w:numPr>
          <w:ilvl w:val="0"/>
          <w:numId w:val="19"/>
        </w:numPr>
        <w:spacing w:after="0" w:line="360" w:lineRule="auto"/>
        <w:rPr>
          <w:rFonts w:cs="Times New Roman"/>
          <w:color w:val="7030A0"/>
          <w:sz w:val="22"/>
        </w:rPr>
      </w:pPr>
      <w:r w:rsidRPr="003C3CE3">
        <w:rPr>
          <w:rFonts w:cs="Times New Roman"/>
          <w:color w:val="7030A0"/>
          <w:sz w:val="22"/>
        </w:rPr>
        <w:t>The ADL-own-IC model</w:t>
      </w:r>
      <w:r w:rsidR="008A4D47" w:rsidRPr="003C3CE3">
        <w:rPr>
          <w:rFonts w:cs="Times New Roman"/>
          <w:color w:val="7030A0"/>
          <w:sz w:val="22"/>
        </w:rPr>
        <w:t xml:space="preserve">: the ADL-own model implemented with the </w:t>
      </w:r>
      <w:r w:rsidR="00B22F11">
        <w:rPr>
          <w:rFonts w:cs="Times New Roman"/>
          <w:color w:val="7030A0"/>
          <w:sz w:val="22"/>
        </w:rPr>
        <w:t>IC</w:t>
      </w:r>
      <w:r w:rsidR="008A4D47" w:rsidRPr="003C3CE3">
        <w:rPr>
          <w:rFonts w:cs="Times New Roman"/>
          <w:color w:val="7030A0"/>
          <w:sz w:val="22"/>
        </w:rPr>
        <w:t xml:space="preserve"> method</w:t>
      </w:r>
    </w:p>
    <w:p w:rsidR="003C3CE3" w:rsidRPr="003C3CE3" w:rsidRDefault="003C3CE3" w:rsidP="003C3CE3">
      <w:pPr>
        <w:pStyle w:val="ListParagraph"/>
        <w:numPr>
          <w:ilvl w:val="0"/>
          <w:numId w:val="19"/>
        </w:numPr>
        <w:spacing w:after="0" w:line="360" w:lineRule="auto"/>
        <w:rPr>
          <w:rFonts w:cs="Times New Roman"/>
          <w:color w:val="7030A0"/>
          <w:sz w:val="22"/>
        </w:rPr>
      </w:pPr>
      <w:r w:rsidRPr="003C3CE3">
        <w:rPr>
          <w:rFonts w:cs="Times New Roman"/>
          <w:color w:val="7030A0"/>
          <w:sz w:val="22"/>
        </w:rPr>
        <w:t>The ADL-</w:t>
      </w:r>
      <w:r w:rsidRPr="003C3CE3">
        <w:rPr>
          <w:rFonts w:cs="Times New Roman"/>
          <w:noProof/>
          <w:color w:val="7030A0"/>
          <w:sz w:val="22"/>
        </w:rPr>
        <w:t>intra</w:t>
      </w:r>
      <w:r w:rsidRPr="003C3CE3">
        <w:rPr>
          <w:rFonts w:cs="Times New Roman"/>
          <w:color w:val="7030A0"/>
          <w:sz w:val="22"/>
        </w:rPr>
        <w:t>-EWC model</w:t>
      </w:r>
    </w:p>
    <w:p w:rsidR="003C3CE3" w:rsidRPr="003C3CE3" w:rsidRDefault="003C3CE3" w:rsidP="003C3CE3">
      <w:pPr>
        <w:pStyle w:val="ListParagraph"/>
        <w:numPr>
          <w:ilvl w:val="0"/>
          <w:numId w:val="19"/>
        </w:numPr>
        <w:spacing w:after="0" w:line="360" w:lineRule="auto"/>
        <w:rPr>
          <w:rFonts w:cs="Times New Roman"/>
          <w:color w:val="7030A0"/>
          <w:sz w:val="22"/>
        </w:rPr>
      </w:pPr>
      <w:r w:rsidRPr="003C3CE3">
        <w:rPr>
          <w:rFonts w:cs="Times New Roman"/>
          <w:color w:val="7030A0"/>
          <w:sz w:val="22"/>
        </w:rPr>
        <w:t>The ADL-intra-IC model</w:t>
      </w:r>
    </w:p>
    <w:p w:rsidR="003C3CE3" w:rsidRDefault="003C3CE3" w:rsidP="002D14C3">
      <w:pPr>
        <w:spacing w:after="0" w:line="360" w:lineRule="auto"/>
        <w:rPr>
          <w:rFonts w:cs="Times New Roman"/>
          <w:color w:val="7030A0"/>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lastRenderedPageBreak/>
        <w:t>In this study, w</w:t>
      </w:r>
      <w:r w:rsidRPr="001E17BA">
        <w:rPr>
          <w:rFonts w:cs="Times New Roman"/>
          <w:color w:val="000000" w:themeColor="text1"/>
          <w:sz w:val="22"/>
        </w:rPr>
        <w:t xml:space="preserve">e evaluate the forecasting performance of these models with 18 rolling origins for robustness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w:t>
      </w:r>
      <w:r>
        <w:rPr>
          <w:rFonts w:cs="Times New Roman"/>
          <w:color w:val="000000" w:themeColor="text1"/>
          <w:sz w:val="22"/>
        </w:rPr>
        <w:t>two</w:t>
      </w:r>
      <w:r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one week. </w:t>
      </w:r>
      <w:r>
        <w:rPr>
          <w:rFonts w:cs="Times New Roman"/>
          <w:color w:val="000000" w:themeColor="text1"/>
          <w:sz w:val="22"/>
        </w:rPr>
        <w:t>W</w:t>
      </w:r>
      <w:r w:rsidRPr="001E17BA">
        <w:rPr>
          <w:rFonts w:cs="Times New Roman"/>
          <w:color w:val="000000" w:themeColor="text1"/>
          <w:sz w:val="22"/>
        </w:rPr>
        <w:t xml:space="preserve">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different lengths (e.g., for the </w:t>
      </w:r>
      <w:r>
        <w:rPr>
          <w:rFonts w:cs="Times New Roman"/>
          <w:color w:val="000000" w:themeColor="text1"/>
          <w:sz w:val="22"/>
        </w:rPr>
        <w:t xml:space="preserve">initial </w:t>
      </w:r>
      <w:r w:rsidRPr="001E17BA">
        <w:rPr>
          <w:rFonts w:cs="Times New Roman"/>
          <w:color w:val="000000" w:themeColor="text1"/>
          <w:sz w:val="22"/>
        </w:rPr>
        <w:t>estimation period [1,160], we estimate the model with ten estimation windows including [1, 160], [3, 160], and so forth, until [19, 160]), and generate ten sets of forecasts accordingly</w:t>
      </w:r>
      <w:r>
        <w:rPr>
          <w:rFonts w:cs="Times New Roman"/>
          <w:color w:val="000000" w:themeColor="text1"/>
          <w:sz w:val="22"/>
        </w:rPr>
        <w:t>)</w:t>
      </w:r>
      <w:r w:rsidRPr="001E17BA">
        <w:rPr>
          <w:rFonts w:cs="Times New Roman"/>
          <w:color w:val="000000" w:themeColor="text1"/>
          <w:sz w:val="22"/>
        </w:rPr>
        <w:t xml:space="preserve">. We combine the ten sets of forecasts with equal weights. For the IC methods, we estimate the forecast bias as the average value of the sixteen most recent residuals and add the value equally to the forecasts of all the forecast horizons. </w:t>
      </w:r>
      <w:r w:rsidR="00B22F11" w:rsidRPr="00B22F11">
        <w:rPr>
          <w:rFonts w:cs="Times New Roman"/>
          <w:color w:val="000000" w:themeColor="text1"/>
          <w:sz w:val="22"/>
        </w:rPr>
        <w:t>We implement the models using MODEL procedure with macros in SAS 9.4. The model parameters are estimated using the OLS estimator.</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9540DF" w:rsidRDefault="00971633" w:rsidP="006C4F1D">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models with </w:t>
      </w:r>
      <w:r>
        <w:rPr>
          <w:rFonts w:cs="Times New Roman"/>
          <w:color w:val="000000" w:themeColor="text1"/>
          <w:sz w:val="22"/>
        </w:rPr>
        <w:t>various</w:t>
      </w:r>
      <w:r w:rsidRPr="001E17BA">
        <w:rPr>
          <w:rFonts w:cs="Times New Roman"/>
          <w:color w:val="000000" w:themeColor="text1"/>
          <w:sz w:val="22"/>
        </w:rPr>
        <w:t xml:space="preserve"> </w:t>
      </w:r>
      <w:r w:rsidRPr="004E43BA">
        <w:rPr>
          <w:rFonts w:cs="Times New Roman"/>
          <w:color w:val="000000" w:themeColor="text1"/>
          <w:sz w:val="22"/>
        </w:rPr>
        <w:t>error measures which approximate the loss function of the retailer from different aspects. We include traditional error measures including the Mean Absolute Error (MAE), the symmetric Mean Absolute Percentage Error (</w:t>
      </w:r>
      <w:proofErr w:type="spellStart"/>
      <w:r w:rsidRPr="004E43BA">
        <w:rPr>
          <w:rFonts w:cs="Times New Roman"/>
          <w:color w:val="000000" w:themeColor="text1"/>
          <w:sz w:val="22"/>
        </w:rPr>
        <w:t>sMAPE</w:t>
      </w:r>
      <w:proofErr w:type="spellEnd"/>
      <w:r w:rsidRPr="004E43BA">
        <w:rPr>
          <w:rFonts w:cs="Times New Roman"/>
          <w:color w:val="000000" w:themeColor="text1"/>
          <w:sz w:val="22"/>
        </w:rPr>
        <w:t>) and the scaled Mean Squared Error (s</w:t>
      </w:r>
      <w:r w:rsidR="004E43BA">
        <w:rPr>
          <w:rFonts w:cs="Times New Roman"/>
          <w:color w:val="000000" w:themeColor="text1"/>
          <w:sz w:val="22"/>
        </w:rPr>
        <w:t xml:space="preserve">caled </w:t>
      </w:r>
      <w:r w:rsidRPr="004E43BA">
        <w:rPr>
          <w:rFonts w:cs="Times New Roman"/>
          <w:color w:val="000000" w:themeColor="text1"/>
          <w:sz w:val="22"/>
        </w:rPr>
        <w:t xml:space="preserve">MSE). We also include recently developed error measures including the Mean Absolute Scaled Error (MASE) </w:t>
      </w:r>
      <w:r w:rsidR="007D47CC">
        <w:rPr>
          <w:rFonts w:cs="Times New Roman"/>
          <w:color w:val="000000" w:themeColor="text1"/>
          <w:sz w:val="22"/>
        </w:rPr>
        <w:t>and</w:t>
      </w:r>
      <w:r w:rsidRPr="004E43BA">
        <w:rPr>
          <w:rFonts w:cs="Times New Roman"/>
          <w:color w:val="000000" w:themeColor="text1"/>
          <w:sz w:val="22"/>
        </w:rPr>
        <w:t xml:space="preserve"> the Relative Average Mean Absolute Error (</w:t>
      </w:r>
      <w:proofErr w:type="spellStart"/>
      <w:r w:rsidRPr="004E43BA">
        <w:rPr>
          <w:rFonts w:cs="Times New Roman"/>
          <w:color w:val="000000" w:themeColor="text1"/>
          <w:sz w:val="22"/>
        </w:rPr>
        <w:t>RelAvgMAE</w:t>
      </w:r>
      <w:proofErr w:type="spellEnd"/>
      <w:r w:rsidRPr="004E43BA">
        <w:rPr>
          <w:rFonts w:cs="Times New Roman"/>
          <w:color w:val="000000" w:themeColor="text1"/>
          <w:sz w:val="22"/>
        </w:rPr>
        <w:t>) developed</w:t>
      </w:r>
      <w:r w:rsidR="007D47CC">
        <w:rPr>
          <w:rFonts w:cs="Times New Roman"/>
          <w:color w:val="000000" w:themeColor="text1"/>
          <w:sz w:val="22"/>
        </w:rPr>
        <w:t xml:space="preserve"> by </w:t>
      </w:r>
      <w:r w:rsidR="007D47CC" w:rsidRPr="004E43BA">
        <w:rPr>
          <w:rFonts w:cs="Times New Roman"/>
          <w:color w:val="000000" w:themeColor="text1"/>
          <w:sz w:val="22"/>
        </w:rPr>
        <w:fldChar w:fldCharType="begin"/>
      </w:r>
      <w:r w:rsidR="007D47CC" w:rsidRPr="004E43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4E43BA">
        <w:rPr>
          <w:rFonts w:cs="Times New Roman"/>
          <w:color w:val="000000" w:themeColor="text1"/>
          <w:sz w:val="22"/>
        </w:rPr>
        <w:fldChar w:fldCharType="separate"/>
      </w:r>
      <w:r w:rsidR="007D47CC" w:rsidRPr="004E43BA">
        <w:rPr>
          <w:rFonts w:cs="Times New Roman"/>
          <w:noProof/>
          <w:color w:val="000000" w:themeColor="text1"/>
          <w:sz w:val="22"/>
        </w:rPr>
        <w:t>Hyndman and Koehler (2006)</w:t>
      </w:r>
      <w:r w:rsidR="007D47CC" w:rsidRPr="004E43BA">
        <w:rPr>
          <w:rFonts w:cs="Times New Roman"/>
          <w:color w:val="000000" w:themeColor="text1"/>
          <w:sz w:val="22"/>
        </w:rPr>
        <w:fldChar w:fldCharType="end"/>
      </w:r>
      <w:r w:rsidRPr="004E43BA">
        <w:rPr>
          <w:rFonts w:cs="Times New Roman"/>
          <w:color w:val="000000" w:themeColor="text1"/>
          <w:sz w:val="22"/>
        </w:rPr>
        <w:t xml:space="preserve"> </w:t>
      </w:r>
      <w:r w:rsidR="007D47CC">
        <w:rPr>
          <w:rFonts w:cs="Times New Roman"/>
          <w:color w:val="000000" w:themeColor="text1"/>
          <w:sz w:val="22"/>
        </w:rPr>
        <w:t>and</w:t>
      </w:r>
      <w:r w:rsidRPr="004E43BA">
        <w:rPr>
          <w:rFonts w:cs="Times New Roman"/>
          <w:color w:val="000000" w:themeColor="text1"/>
          <w:sz w:val="22"/>
        </w:rPr>
        <w:t xml:space="preserve"> </w:t>
      </w:r>
      <w:r w:rsidRPr="004E43BA">
        <w:rPr>
          <w:rFonts w:cs="Times New Roman"/>
          <w:color w:val="000000" w:themeColor="text1"/>
          <w:sz w:val="22"/>
        </w:rPr>
        <w:fldChar w:fldCharType="begin"/>
      </w:r>
      <w:r w:rsidRPr="004E43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4E43BA">
        <w:rPr>
          <w:rFonts w:cs="Times New Roman"/>
          <w:color w:val="000000" w:themeColor="text1"/>
          <w:sz w:val="22"/>
        </w:rPr>
        <w:fldChar w:fldCharType="separate"/>
      </w:r>
      <w:r w:rsidRPr="004E43BA">
        <w:rPr>
          <w:rFonts w:cs="Times New Roman"/>
          <w:noProof/>
          <w:color w:val="000000" w:themeColor="text1"/>
          <w:sz w:val="22"/>
        </w:rPr>
        <w:t>Davydenko and Fildes (2013)</w:t>
      </w:r>
      <w:r w:rsidRPr="004E43BA">
        <w:rPr>
          <w:rFonts w:cs="Times New Roman"/>
          <w:color w:val="000000" w:themeColor="text1"/>
          <w:sz w:val="22"/>
        </w:rPr>
        <w:fldChar w:fldCharType="end"/>
      </w:r>
      <w:r w:rsidR="007D47CC">
        <w:rPr>
          <w:rFonts w:cs="Times New Roman"/>
          <w:color w:val="000000" w:themeColor="text1"/>
          <w:sz w:val="22"/>
        </w:rPr>
        <w:t xml:space="preserve"> respectively</w:t>
      </w:r>
      <w:r>
        <w:rPr>
          <w:rFonts w:cs="Times New Roman"/>
          <w:color w:val="000000" w:themeColor="text1"/>
          <w:sz w:val="22"/>
        </w:rPr>
        <w:t>.</w:t>
      </w:r>
      <w:r w:rsidR="007D47CC">
        <w:rPr>
          <w:rFonts w:cs="Times New Roman"/>
          <w:color w:val="000000" w:themeColor="text1"/>
          <w:sz w:val="22"/>
        </w:rPr>
        <w:t xml:space="preserve"> T</w:t>
      </w:r>
      <w:r>
        <w:rPr>
          <w:rFonts w:cs="Times New Roman"/>
          <w:color w:val="000000" w:themeColor="text1"/>
          <w:sz w:val="22"/>
        </w:rPr>
        <w:t>he two</w:t>
      </w:r>
      <w:r w:rsidRPr="001E17BA">
        <w:rPr>
          <w:rFonts w:cs="Times New Roman"/>
          <w:color w:val="000000" w:themeColor="text1"/>
          <w:sz w:val="22"/>
        </w:rPr>
        <w:t xml:space="preserve"> </w:t>
      </w:r>
      <w:r>
        <w:rPr>
          <w:rFonts w:cs="Times New Roman"/>
          <w:color w:val="000000" w:themeColor="text1"/>
          <w:sz w:val="22"/>
        </w:rPr>
        <w:t xml:space="preserve">latter </w:t>
      </w:r>
      <w:r w:rsidRPr="001E17BA">
        <w:rPr>
          <w:rFonts w:cs="Times New Roman"/>
          <w:color w:val="000000" w:themeColor="text1"/>
          <w:sz w:val="22"/>
        </w:rPr>
        <w:t xml:space="preserve">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based on </w:t>
      </w:r>
      <w:r>
        <w:rPr>
          <w:rFonts w:cs="Times New Roman"/>
          <w:color w:val="000000" w:themeColor="text1"/>
          <w:sz w:val="22"/>
        </w:rPr>
        <w:t xml:space="preserve">a </w:t>
      </w:r>
      <w:r w:rsidRPr="001E17BA">
        <w:rPr>
          <w:rFonts w:cs="Times New Roman"/>
          <w:color w:val="000000" w:themeColor="text1"/>
          <w:sz w:val="22"/>
        </w:rPr>
        <w:t xml:space="preserve">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t>
      </w:r>
      <w:r>
        <w:rPr>
          <w:rFonts w:cs="Times New Roman"/>
          <w:color w:val="000000" w:themeColor="text1"/>
          <w:sz w:val="22"/>
        </w:rPr>
        <w:t xml:space="preserve">e.g.,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rsidR="00971633" w:rsidRPr="002A1E92" w:rsidRDefault="004E43BA" w:rsidP="00971633">
      <w:pPr>
        <w:shd w:val="clear" w:color="auto" w:fill="FFFFFF" w:themeFill="background1"/>
        <w:spacing w:after="0" w:line="360" w:lineRule="auto"/>
        <w:rPr>
          <w:rFonts w:cs="Times New Roman"/>
          <w:color w:val="000000" w:themeColor="text1"/>
          <w:sz w:val="22"/>
          <w:highlight w:val="yellow"/>
        </w:rPr>
      </w:pPr>
      <m:oMathPara>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 xml:space="preserve">H </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rsidR="00971633" w:rsidRPr="001E17BA" w:rsidRDefault="004E43BA" w:rsidP="00971633">
      <w:pPr>
        <w:shd w:val="clear" w:color="auto" w:fill="FFFFFF" w:themeFill="background1"/>
        <w:spacing w:after="0" w:line="360" w:lineRule="auto"/>
        <w:jc w:val="both"/>
        <w:rPr>
          <w:rFonts w:cs="Times New Roman"/>
          <w:color w:val="000000" w:themeColor="text1"/>
          <w:sz w:val="22"/>
        </w:rPr>
      </w:pPr>
      <w:bookmarkStart w:id="2" w:name="_Hlk484444975"/>
      <m:oMath>
        <m:r>
          <m:rPr>
            <m:sty m:val="p"/>
          </m:rPr>
          <w:rPr>
            <w:rFonts w:ascii="Cambria Math" w:hAnsi="Cambria Math" w:cs="Times New Roman"/>
            <w:color w:val="000000" w:themeColor="text1"/>
            <w:sz w:val="22"/>
            <w:highlight w:val="yellow"/>
          </w:rPr>
          <m:t>AvgRelMAE</m:t>
        </m:r>
        <m:r>
          <w:rPr>
            <w:rFonts w:ascii="Cambria Math" w:hAnsi="Cambria Math" w:cs="Times New Roman"/>
            <w:color w:val="000000" w:themeColor="text1"/>
            <w:sz w:val="22"/>
            <w:highlight w:val="yellow"/>
          </w:rPr>
          <m:t>(H)=</m:t>
        </m:r>
        <m:sSup>
          <m:sSupPr>
            <m:ctrlPr>
              <w:rPr>
                <w:rFonts w:ascii="Cambria Math" w:hAnsi="Cambria Math" w:cs="Times New Roman"/>
                <w:i/>
                <w:color w:val="000000" w:themeColor="text1"/>
                <w:sz w:val="22"/>
                <w:highlight w:val="yellow"/>
              </w:rPr>
            </m:ctrlPr>
          </m:sSupPr>
          <m:e>
            <m:d>
              <m:dPr>
                <m:ctrlPr>
                  <w:rPr>
                    <w:rFonts w:ascii="Cambria Math" w:hAnsi="Cambria Math" w:cs="Times New Roman"/>
                    <w:i/>
                    <w:color w:val="000000" w:themeColor="text1"/>
                    <w:sz w:val="22"/>
                    <w:highlight w:val="yellow"/>
                  </w:rPr>
                </m:ctrlPr>
              </m:dPr>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sSub>
                      <m:sSubPr>
                        <m:ctrlPr>
                          <w:rPr>
                            <w:rFonts w:ascii="Cambria Math" w:hAnsi="Cambria Math" w:cs="Times New Roman"/>
                            <w:i/>
                            <w:color w:val="000000" w:themeColor="text1"/>
                            <w:sz w:val="22"/>
                            <w:highlight w:val="yellow"/>
                          </w:rPr>
                        </m:ctrlPr>
                      </m:sSubPr>
                      <m:e>
                        <m:r>
                          <m:rPr>
                            <m:sty m:val="p"/>
                          </m:rP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e>
                </m:nary>
              </m:e>
            </m:d>
          </m:e>
          <m:sup>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sup>
        </m:sSup>
      </m:oMath>
      <w:r w:rsidR="00971633" w:rsidRPr="00237066">
        <w:rPr>
          <w:rFonts w:cs="Times New Roman"/>
          <w:color w:val="000000" w:themeColor="text1"/>
          <w:sz w:val="22"/>
          <w:highlight w:val="yellow"/>
        </w:rPr>
        <w:t xml:space="preserve">, where </w:t>
      </w:r>
      <m:oMath>
        <m:sSub>
          <m:sSubPr>
            <m:ctrlPr>
              <w:rPr>
                <w:rFonts w:ascii="Cambria Math" w:hAnsi="Cambria Math" w:cs="Times New Roman"/>
                <w:i/>
                <w:color w:val="000000" w:themeColor="text1"/>
                <w:sz w:val="22"/>
                <w:highlight w:val="yellow"/>
              </w:rPr>
            </m:ctrlPr>
          </m:sSubPr>
          <m:e>
            <m:r>
              <m:rPr>
                <m:sty m:val="p"/>
              </m:rP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f>
          <m:fPr>
            <m:ctrlPr>
              <w:rPr>
                <w:rFonts w:ascii="Cambria Math" w:hAnsi="Cambria Math" w:cs="Times New Roman"/>
                <w:color w:val="000000" w:themeColor="text1"/>
                <w:sz w:val="22"/>
                <w:highlight w:val="yellow"/>
              </w:rPr>
            </m:ctrlPr>
          </m:fPr>
          <m:num>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num>
          <m:den>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B</m:t>
                </m:r>
              </m:sup>
            </m:sSubSup>
          </m:den>
        </m:f>
      </m:oMath>
      <w:bookmarkEnd w:id="2"/>
      <w:r w:rsidR="00971633" w:rsidRPr="001E17BA">
        <w:rPr>
          <w:rFonts w:cs="Times New Roman"/>
          <w:color w:val="000000" w:themeColor="text1"/>
          <w:sz w:val="22"/>
        </w:rPr>
        <w:t xml:space="preserve"> </w:t>
      </w:r>
      <w:r w:rsidR="00AF52DD">
        <w:rPr>
          <w:rFonts w:cs="Times New Roman"/>
          <w:color w:val="000000" w:themeColor="text1"/>
          <w:sz w:val="22"/>
        </w:rPr>
        <w:t xml:space="preserve">, </w:t>
      </w:r>
    </w:p>
    <w:p w:rsidR="00971633" w:rsidRPr="001E17BA" w:rsidRDefault="00516CB8" w:rsidP="00971633">
      <w:pPr>
        <w:shd w:val="clear" w:color="auto" w:fill="FFFFFF" w:themeFill="background1"/>
        <w:spacing w:after="0" w:line="360" w:lineRule="auto"/>
        <w:jc w:val="center"/>
        <w:rPr>
          <w:rFonts w:cs="Times New Roman"/>
          <w:b/>
          <w:color w:val="000000" w:themeColor="text1"/>
          <w:sz w:val="22"/>
        </w:rPr>
      </w:pPr>
      <m:oMathPara>
        <m:oMath>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r>
            <w:rPr>
              <w:rFonts w:ascii="Cambria Math" w:hAnsi="Cambria Math" w:cs="Times New Roman"/>
              <w:color w:val="000000" w:themeColor="text1"/>
              <w:sz w:val="22"/>
              <w:highlight w:val="yellow"/>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H</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ctrlPr>
                        <w:rPr>
                          <w:rFonts w:ascii="Cambria Math" w:hAnsi="Cambria Math" w:cs="Times New Roman"/>
                          <w:i/>
                          <w:color w:val="000000" w:themeColor="text1"/>
                          <w:sz w:val="22"/>
                          <w:highlight w:val="yellow"/>
                        </w:rPr>
                      </m:ctrlPr>
                    </m:dPr>
                    <m:e>
                      <m:d>
                        <m:dPr>
                          <m:begChr m:val="|"/>
                          <m:endChr m:val="|"/>
                          <m:ctrlPr>
                            <w:rPr>
                              <w:rFonts w:ascii="Cambria Math" w:hAnsi="Cambria Math" w:cs="Times New Roman"/>
                              <w:i/>
                              <w:color w:val="000000" w:themeColor="text1"/>
                              <w:sz w:val="22"/>
                              <w:highlight w:val="yellow"/>
                            </w:rPr>
                          </m:ctrlPr>
                        </m:dPr>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e>
                      </m:d>
                    </m:e>
                  </m:d>
                </m:e>
              </m:nary>
            </m:e>
          </m:nary>
        </m:oMath>
      </m:oMathPara>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Where</w:t>
      </w:r>
      <w:r>
        <w:rPr>
          <w:rFonts w:cs="Times New Roman"/>
          <w:color w:val="000000" w:themeColor="text1"/>
          <w:sz w:val="22"/>
        </w:rPr>
        <w:t xml:space="preserve"> </w:t>
      </w:r>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Pr>
          <w:rFonts w:cs="Times New Roman"/>
          <w:color w:val="000000" w:themeColor="text1"/>
          <w:sz w:val="22"/>
        </w:rPr>
        <w:t xml:space="preserve"> and </w:t>
      </w:r>
      <m:oMath>
        <m:r>
          <m:rPr>
            <m:sty m:val="p"/>
          </m:rPr>
          <w:rPr>
            <w:rFonts w:ascii="Cambria Math" w:hAnsi="Cambria Math" w:cs="Times New Roman"/>
            <w:color w:val="000000" w:themeColor="text1"/>
            <w:sz w:val="22"/>
            <w:highlight w:val="yellow"/>
          </w:rPr>
          <m:t>AvgRelMAE</m:t>
        </m:r>
        <m:r>
          <w:rPr>
            <w:rFonts w:ascii="Cambria Math" w:hAnsi="Cambria Math" w:cs="Times New Roman"/>
            <w:color w:val="000000" w:themeColor="text1"/>
            <w:sz w:val="22"/>
            <w:highlight w:val="yellow"/>
          </w:rPr>
          <m:t>(H)</m:t>
        </m:r>
      </m:oMath>
      <w:r>
        <w:rPr>
          <w:rFonts w:cs="Times New Roman"/>
          <w:color w:val="000000" w:themeColor="text1"/>
          <w:sz w:val="22"/>
          <w:highlight w:val="yellow"/>
        </w:rPr>
        <w:t xml:space="preserve"> are the MASE and the </w:t>
      </w:r>
      <w:proofErr w:type="spellStart"/>
      <w:r w:rsidRPr="002A1E92">
        <w:rPr>
          <w:rFonts w:cs="Times New Roman"/>
          <w:color w:val="000000" w:themeColor="text1"/>
          <w:sz w:val="22"/>
        </w:rPr>
        <w:t>AvgRelMAE</w:t>
      </w:r>
      <w:proofErr w:type="spellEnd"/>
      <w:r>
        <w:rPr>
          <w:rFonts w:cs="Times New Roman"/>
          <w:color w:val="000000" w:themeColor="text1"/>
          <w:sz w:val="22"/>
        </w:rPr>
        <w:t xml:space="preserve"> based on one to </w:t>
      </w:r>
      <w:r w:rsidRPr="005B1A6D">
        <w:rPr>
          <w:rFonts w:cs="Times New Roman"/>
          <w:i/>
          <w:color w:val="000000" w:themeColor="text1"/>
          <w:sz w:val="22"/>
        </w:rPr>
        <w:t>H</w:t>
      </w:r>
      <w:r>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Pr="001E17BA">
        <w:rPr>
          <w:rFonts w:cs="Times New Roman"/>
          <w:color w:val="000000" w:themeColor="text1"/>
          <w:sz w:val="22"/>
        </w:rPr>
        <w:t>=1, 4 and 8</w:t>
      </w:r>
      <w:r>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w:r w:rsidRPr="00E138EF">
        <w:rPr>
          <w:rFonts w:cs="Times New Roman"/>
          <w:i/>
          <w:color w:val="000000" w:themeColor="text1"/>
          <w:sz w:val="22"/>
        </w:rPr>
        <w:t>h</w:t>
      </w:r>
      <w:r>
        <w:rPr>
          <w:rFonts w:cs="Times New Roman"/>
          <w:color w:val="000000" w:themeColor="text1"/>
          <w:sz w:val="22"/>
        </w:rPr>
        <w:t xml:space="preserve">-step ahead </w:t>
      </w:r>
      <w:r w:rsidRPr="001E17BA">
        <w:rPr>
          <w:rFonts w:cs="Times New Roman"/>
          <w:color w:val="000000" w:themeColor="text1"/>
          <w:sz w:val="22"/>
        </w:rPr>
        <w:t xml:space="preserve">actual value and forecast value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w:t>
      </w:r>
      <w:r>
        <w:rPr>
          <w:rFonts w:cs="Times New Roman"/>
          <w:color w:val="000000" w:themeColor="text1"/>
          <w:sz w:val="22"/>
        </w:rPr>
        <w:t xml:space="preserve"> There are </w:t>
      </w:r>
      <w:r w:rsidRPr="00E138EF">
        <w:rPr>
          <w:rFonts w:cs="Times New Roman"/>
          <w:i/>
          <w:color w:val="000000" w:themeColor="text1"/>
          <w:sz w:val="22"/>
        </w:rPr>
        <w:t>S</w:t>
      </w:r>
      <w:r>
        <w:rPr>
          <w:rFonts w:cs="Times New Roman"/>
          <w:color w:val="000000" w:themeColor="text1"/>
          <w:sz w:val="22"/>
        </w:rPr>
        <w:t xml:space="preserve"> data series and </w:t>
      </w:r>
      <w:r w:rsidRPr="00E138EF">
        <w:rPr>
          <w:rFonts w:cs="Times New Roman"/>
          <w:i/>
          <w:color w:val="000000" w:themeColor="text1"/>
          <w:sz w:val="22"/>
        </w:rPr>
        <w:t>K</w:t>
      </w:r>
      <w:r>
        <w:rPr>
          <w:rFonts w:cs="Times New Roman"/>
          <w:color w:val="000000" w:themeColor="text1"/>
          <w:sz w:val="22"/>
        </w:rPr>
        <w:t xml:space="preserve"> rolling events (</w:t>
      </w:r>
      <w:r w:rsidRPr="00E138EF">
        <w:rPr>
          <w:rFonts w:cs="Times New Roman"/>
          <w:i/>
          <w:color w:val="000000" w:themeColor="text1"/>
          <w:sz w:val="22"/>
        </w:rPr>
        <w:t>S</w:t>
      </w:r>
      <w:r>
        <w:rPr>
          <w:rFonts w:cs="Times New Roman"/>
          <w:color w:val="000000" w:themeColor="text1"/>
          <w:sz w:val="22"/>
        </w:rPr>
        <w:t xml:space="preserve">= 1831 and </w:t>
      </w:r>
      <w:r w:rsidRPr="00E138EF">
        <w:rPr>
          <w:rFonts w:cs="Times New Roman"/>
          <w:i/>
          <w:color w:val="000000" w:themeColor="text1"/>
          <w:sz w:val="22"/>
        </w:rPr>
        <w:t>K</w:t>
      </w:r>
      <w:r>
        <w:rPr>
          <w:rFonts w:cs="Times New Roman"/>
          <w:color w:val="000000" w:themeColor="text1"/>
          <w:sz w:val="22"/>
        </w:rPr>
        <w:t>=18).</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w:r>
        <w:rPr>
          <w:rFonts w:cs="Times New Roman"/>
          <w:color w:val="000000" w:themeColor="text1"/>
          <w:sz w:val="22"/>
        </w:rPr>
        <w:t>B</w:t>
      </w:r>
      <w:r w:rsidRPr="001E17BA">
        <w:rPr>
          <w:rFonts w:cs="Times New Roman"/>
          <w:color w:val="000000" w:themeColor="text1"/>
          <w:sz w:val="22"/>
        </w:rPr>
        <w:t>efore we transform the log values to levels</w:t>
      </w:r>
      <w:r>
        <w:rPr>
          <w:rFonts w:cs="Times New Roman"/>
          <w:color w:val="000000" w:themeColor="text1"/>
          <w:sz w:val="22"/>
        </w:rPr>
        <w:t xml:space="preserve"> for evaluation, w</w:t>
      </w:r>
      <w:r w:rsidRPr="001E17BA">
        <w:rPr>
          <w:rFonts w:cs="Times New Roman"/>
          <w:color w:val="000000" w:themeColor="text1"/>
          <w:sz w:val="22"/>
        </w:rPr>
        <w:t xml:space="preserve">e </w:t>
      </w:r>
      <w:r>
        <w:rPr>
          <w:rFonts w:cs="Times New Roman"/>
          <w:color w:val="000000" w:themeColor="text1"/>
          <w:sz w:val="22"/>
        </w:rPr>
        <w:t xml:space="preserve">adjust </w:t>
      </w:r>
      <w:r w:rsidRPr="001E17BA">
        <w:rPr>
          <w:rFonts w:cs="Times New Roman"/>
          <w:color w:val="000000" w:themeColor="text1"/>
          <w:sz w:val="22"/>
        </w:rPr>
        <w:t xml:space="preserve">the final forecasts </w:t>
      </w:r>
      <w:r w:rsidRPr="005B1A6D">
        <w:rPr>
          <w:rFonts w:cs="Times New Roman"/>
          <w:color w:val="4472C4" w:themeColor="accent1"/>
          <w:sz w:val="22"/>
        </w:rPr>
        <w:lastRenderedPageBreak/>
        <w:t xml:space="preserve">by adding one-half mean squared error, which mitigate the bias caused by the </w:t>
      </w:r>
      <w:r w:rsidR="00B84883">
        <w:rPr>
          <w:rFonts w:cs="Times New Roman"/>
          <w:color w:val="4472C4" w:themeColor="accent1"/>
          <w:sz w:val="22"/>
        </w:rPr>
        <w:t>logarithm</w:t>
      </w:r>
      <w:r>
        <w:rPr>
          <w:rFonts w:cs="Times New Roman"/>
          <w:color w:val="4472C4" w:themeColor="accent1"/>
          <w:sz w:val="22"/>
        </w:rPr>
        <w:t xml:space="preserve"> </w:t>
      </w:r>
      <w:r w:rsidRPr="005B1A6D">
        <w:rPr>
          <w:rFonts w:cs="Times New Roman"/>
          <w:color w:val="4472C4" w:themeColor="accent1"/>
          <w:sz w:val="22"/>
        </w:rPr>
        <w:t>transformati</w:t>
      </w:r>
      <w:r>
        <w:rPr>
          <w:rFonts w:cs="Times New Roman"/>
          <w:color w:val="4472C4" w:themeColor="accent1"/>
          <w:sz w:val="22"/>
        </w:rPr>
        <w:t xml:space="preserve">on </w:t>
      </w:r>
      <w:r>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Pr>
          <w:rFonts w:cs="Times New Roman"/>
          <w:color w:val="000000" w:themeColor="text1"/>
          <w:sz w:val="22"/>
        </w:rPr>
        <w:fldChar w:fldCharType="separate"/>
      </w:r>
      <w:r>
        <w:rPr>
          <w:rFonts w:cs="Times New Roman"/>
          <w:noProof/>
          <w:color w:val="000000" w:themeColor="text1"/>
          <w:sz w:val="22"/>
        </w:rPr>
        <w:t>(e.g., L. Cooper et al., 1999; Ma et al., 2016)</w:t>
      </w:r>
      <w:r>
        <w:rPr>
          <w:rFonts w:cs="Times New Roman"/>
          <w:color w:val="000000" w:themeColor="text1"/>
          <w:sz w:val="22"/>
        </w:rPr>
        <w:fldChar w:fldCharType="end"/>
      </w:r>
      <w:r w:rsidR="00E731FB">
        <w:rPr>
          <w:rFonts w:cs="Times New Roman"/>
          <w:color w:val="000000" w:themeColor="text1"/>
          <w:sz w:val="22"/>
        </w:rPr>
        <w:t xml:space="preserve">. </w:t>
      </w:r>
      <w:r w:rsidRPr="001E17BA">
        <w:rPr>
          <w:rFonts w:cs="Times New Roman"/>
          <w:color w:val="000000" w:themeColor="text1"/>
          <w:sz w:val="22"/>
        </w:rPr>
        <w:t xml:space="preserve"> </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35133A" w:rsidRDefault="00971633" w:rsidP="00971633">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w:t>
      </w:r>
      <w:r w:rsidRPr="005B1A6D">
        <w:rPr>
          <w:rFonts w:cs="Times New Roman"/>
          <w:color w:val="4472C4" w:themeColor="accent1"/>
          <w:sz w:val="22"/>
        </w:rPr>
        <w:t xml:space="preserve">Table 3 shows the </w:t>
      </w:r>
      <w:r>
        <w:rPr>
          <w:rFonts w:cs="Times New Roman"/>
          <w:color w:val="4472C4" w:themeColor="accent1"/>
          <w:sz w:val="22"/>
        </w:rPr>
        <w:t>results of</w:t>
      </w:r>
      <w:r w:rsidRPr="005B1A6D">
        <w:rPr>
          <w:rFonts w:cs="Times New Roman"/>
          <w:color w:val="4472C4" w:themeColor="accent1"/>
          <w:sz w:val="22"/>
        </w:rPr>
        <w:t xml:space="preserve"> the Diebold-Mariana (DM) test</w:t>
      </w:r>
      <w:r w:rsidRPr="005B1A6D" w:rsidDel="00645EBF">
        <w:rPr>
          <w:rFonts w:cs="Times New Roman"/>
          <w:color w:val="4472C4" w:themeColor="accent1"/>
          <w:sz w:val="22"/>
        </w:rPr>
        <w:t xml:space="preserve"> </w:t>
      </w:r>
      <w:r w:rsidRPr="005B1A6D">
        <w:rPr>
          <w:rFonts w:eastAsia="DengXian" w:cs="Times New Roman"/>
          <w:color w:val="4472C4" w:themeColor="accent1"/>
          <w:sz w:val="22"/>
        </w:rPr>
        <w:t xml:space="preserve">for the statistical significance of the difference between the models’ forecasting performance. </w:t>
      </w:r>
      <w:r w:rsidRPr="005B1A6D">
        <w:rPr>
          <w:rFonts w:eastAsia="DengXian" w:cs="Times New Roman"/>
          <w:color w:val="4472C4" w:themeColor="accent1"/>
          <w:sz w:val="22"/>
        </w:rPr>
        <w:fldChar w:fldCharType="begin"/>
      </w:r>
      <w:r>
        <w:rPr>
          <w:rFonts w:eastAsia="DengXian" w:cs="Times New Roman"/>
          <w:color w:val="4472C4" w:themeColor="accent1"/>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5B1A6D">
        <w:rPr>
          <w:rFonts w:eastAsia="DengXian" w:cs="Times New Roman"/>
          <w:color w:val="4472C4" w:themeColor="accent1"/>
          <w:sz w:val="22"/>
        </w:rPr>
        <w:fldChar w:fldCharType="separate"/>
      </w:r>
      <w:r>
        <w:rPr>
          <w:rFonts w:eastAsia="DengXian" w:cs="Times New Roman"/>
          <w:noProof/>
          <w:color w:val="4472C4" w:themeColor="accent1"/>
          <w:sz w:val="22"/>
        </w:rPr>
        <w:t>(Diebold &amp; Mariano, 1995; Harvey, Leybourne, &amp; Newbold, 1997)</w:t>
      </w:r>
      <w:r w:rsidRPr="005B1A6D">
        <w:rPr>
          <w:rFonts w:eastAsia="DengXian" w:cs="Times New Roman"/>
          <w:color w:val="4472C4" w:themeColor="accent1"/>
          <w:sz w:val="22"/>
        </w:rPr>
        <w:fldChar w:fldCharType="end"/>
      </w:r>
      <w:r>
        <w:rPr>
          <w:rStyle w:val="FootnoteReference"/>
          <w:rFonts w:eastAsia="DengXian" w:cs="Times New Roman"/>
          <w:color w:val="4472C4" w:themeColor="accent1"/>
          <w:sz w:val="22"/>
        </w:rPr>
        <w:footnoteReference w:id="10"/>
      </w:r>
      <w:r w:rsidRPr="001E17BA">
        <w:rPr>
          <w:rFonts w:eastAsia="DengXian" w:cs="Times New Roman"/>
          <w:color w:val="000000" w:themeColor="text1"/>
          <w:sz w:val="22"/>
        </w:rPr>
        <w:t>. We find the following from the analysis of the comparisons of forecasts from the different models:</w:t>
      </w:r>
    </w:p>
    <w:p w:rsidR="00971633" w:rsidRPr="001E17BA" w:rsidRDefault="00971633" w:rsidP="00971633">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w:t>
      </w:r>
      <w:r w:rsidR="009427EE">
        <w:rPr>
          <w:rFonts w:cs="Times New Roman"/>
          <w:color w:val="000000" w:themeColor="text1"/>
          <w:sz w:val="22"/>
        </w:rPr>
        <w:t xml:space="preserve"> across all the error measures.</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009427EE">
        <w:rPr>
          <w:rFonts w:cs="Times New Roman"/>
          <w:noProof/>
          <w:color w:val="000000" w:themeColor="text1"/>
          <w:sz w:val="22"/>
        </w:rPr>
        <w:t xml:space="preserve"> </w:t>
      </w:r>
      <w:r w:rsidR="009427EE">
        <w:rPr>
          <w:rFonts w:cs="Times New Roman"/>
          <w:color w:val="000000" w:themeColor="text1"/>
          <w:sz w:val="22"/>
        </w:rPr>
        <w:t>across all the error measures</w:t>
      </w:r>
      <w:r w:rsidRPr="001E17BA">
        <w:rPr>
          <w:rFonts w:cs="Times New Roman"/>
          <w:color w:val="000000" w:themeColor="text1"/>
          <w:sz w:val="22"/>
        </w:rPr>
        <w:t xml:space="preserve">, which </w:t>
      </w:r>
      <w:r>
        <w:rPr>
          <w:rFonts w:cs="Times New Roman"/>
          <w:color w:val="000000" w:themeColor="text1"/>
          <w:sz w:val="22"/>
        </w:rPr>
        <w:t>is consistent with the findings in</w:t>
      </w:r>
      <w:r w:rsidRPr="001E17BA">
        <w:rPr>
          <w:rFonts w:cs="Times New Roman"/>
          <w:color w:val="000000" w:themeColor="text1"/>
          <w:sz w:val="22"/>
        </w:rPr>
        <w:t xml:space="preserv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ADL-own-EWC model outperforms the ADL-own mode</w:t>
      </w:r>
      <w:r>
        <w:rPr>
          <w:rFonts w:eastAsia="DengXian" w:cs="Times New Roman"/>
          <w:color w:val="4472C4" w:themeColor="accent1"/>
          <w:sz w:val="22"/>
        </w:rPr>
        <w:t>l for all the error measures.</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w:t>
      </w:r>
      <w:r w:rsidRPr="00A02650">
        <w:rPr>
          <w:rFonts w:eastAsia="DengXian" w:cs="Times New Roman"/>
          <w:color w:val="4472C4" w:themeColor="accent1"/>
          <w:sz w:val="22"/>
        </w:rPr>
        <w:t xml:space="preserve">generally </w:t>
      </w:r>
      <w:r w:rsidRPr="001E17BA">
        <w:rPr>
          <w:rFonts w:cs="Times New Roman"/>
          <w:color w:val="000000" w:themeColor="text1"/>
          <w:sz w:val="22"/>
        </w:rPr>
        <w:t xml:space="preserve">outperforms the ADL-own model except for </w:t>
      </w:r>
      <w:r>
        <w:rPr>
          <w:rFonts w:cs="Times New Roman"/>
          <w:color w:val="000000" w:themeColor="text1"/>
          <w:sz w:val="22"/>
        </w:rPr>
        <w:t>the</w:t>
      </w:r>
      <w:r w:rsidRPr="001E17BA">
        <w:rPr>
          <w:rFonts w:cs="Times New Roman"/>
          <w:color w:val="000000" w:themeColor="text1"/>
          <w:sz w:val="22"/>
        </w:rPr>
        <w:t xml:space="preserve"> </w:t>
      </w:r>
      <w:r w:rsidRPr="009427EE">
        <w:rPr>
          <w:rFonts w:cs="Times New Roman"/>
          <w:color w:val="000000" w:themeColor="text1"/>
          <w:sz w:val="22"/>
        </w:rPr>
        <w:t>MAE</w:t>
      </w:r>
      <w:r w:rsidRPr="001E17BA">
        <w:rPr>
          <w:rFonts w:cs="Times New Roman"/>
          <w:color w:val="000000" w:themeColor="text1"/>
          <w:sz w:val="22"/>
        </w:rPr>
        <w:t xml:space="preserve"> </w:t>
      </w:r>
      <w:r>
        <w:rPr>
          <w:rFonts w:cs="Times New Roman"/>
          <w:color w:val="000000" w:themeColor="text1"/>
          <w:sz w:val="22"/>
        </w:rPr>
        <w:t>which is scale dependent.</w:t>
      </w:r>
    </w:p>
    <w:p w:rsidR="00971633" w:rsidRPr="005B1A6D" w:rsidRDefault="00971633" w:rsidP="00971633">
      <w:pPr>
        <w:pStyle w:val="ListParagraph"/>
        <w:numPr>
          <w:ilvl w:val="0"/>
          <w:numId w:val="9"/>
        </w:numPr>
        <w:shd w:val="clear" w:color="auto" w:fill="FFFFFF" w:themeFill="background1"/>
        <w:spacing w:after="0" w:line="360" w:lineRule="auto"/>
        <w:rPr>
          <w:rFonts w:eastAsia="DengXian" w:cs="Times New Roman"/>
          <w:color w:val="4472C4" w:themeColor="accent1"/>
          <w:sz w:val="22"/>
        </w:rPr>
      </w:pPr>
      <w:r w:rsidRPr="005B1A6D">
        <w:rPr>
          <w:rFonts w:cs="Times New Roman"/>
          <w:color w:val="4472C4" w:themeColor="accent1"/>
          <w:sz w:val="22"/>
        </w:rPr>
        <w:t>T</w:t>
      </w:r>
      <w:r w:rsidRPr="005B1A6D">
        <w:rPr>
          <w:rFonts w:eastAsia="DengXian" w:cs="Times New Roman"/>
          <w:color w:val="4472C4" w:themeColor="accent1"/>
          <w:sz w:val="22"/>
        </w:rPr>
        <w:t>he ADL-</w:t>
      </w:r>
      <w:r w:rsidRPr="005B1A6D">
        <w:rPr>
          <w:rFonts w:eastAsia="DengXian" w:cs="Times New Roman"/>
          <w:noProof/>
          <w:color w:val="4472C4" w:themeColor="accent1"/>
          <w:sz w:val="22"/>
        </w:rPr>
        <w:t>intra</w:t>
      </w:r>
      <w:r w:rsidRPr="005B1A6D">
        <w:rPr>
          <w:rFonts w:eastAsia="DengXian" w:cs="Times New Roman"/>
          <w:color w:val="4472C4" w:themeColor="accent1"/>
          <w:sz w:val="22"/>
        </w:rPr>
        <w:t>-EWC model outperforms the ADL-</w:t>
      </w:r>
      <w:r w:rsidRPr="005B1A6D">
        <w:rPr>
          <w:rFonts w:eastAsia="DengXian" w:cs="Times New Roman"/>
          <w:noProof/>
          <w:color w:val="4472C4" w:themeColor="accent1"/>
          <w:sz w:val="22"/>
        </w:rPr>
        <w:t>intra model</w:t>
      </w:r>
      <w:r>
        <w:rPr>
          <w:rFonts w:eastAsia="DengXian" w:cs="Times New Roman"/>
          <w:color w:val="4472C4" w:themeColor="accent1"/>
          <w:sz w:val="22"/>
        </w:rPr>
        <w:t xml:space="preserve"> for all the error measures.</w:t>
      </w:r>
    </w:p>
    <w:p w:rsidR="00971633" w:rsidRPr="005B1A6D" w:rsidRDefault="00971633" w:rsidP="00971633">
      <w:pPr>
        <w:pStyle w:val="ListParagraph"/>
        <w:numPr>
          <w:ilvl w:val="0"/>
          <w:numId w:val="9"/>
        </w:numPr>
        <w:shd w:val="clear" w:color="auto" w:fill="FFFFFF" w:themeFill="background1"/>
        <w:spacing w:after="0" w:line="360" w:lineRule="auto"/>
        <w:rPr>
          <w:rFonts w:eastAsia="DengXian" w:cs="Times New Roman"/>
          <w:color w:val="4472C4" w:themeColor="accent1"/>
          <w:sz w:val="22"/>
        </w:rPr>
      </w:pPr>
      <w:r w:rsidRPr="005B1A6D">
        <w:rPr>
          <w:rFonts w:eastAsia="DengXian" w:cs="Times New Roman"/>
          <w:color w:val="4472C4" w:themeColor="accent1"/>
          <w:sz w:val="22"/>
        </w:rPr>
        <w:t>The ADL-intra-IC model generally outperforms the ADL-</w:t>
      </w:r>
      <w:r w:rsidRPr="005B1A6D">
        <w:rPr>
          <w:rFonts w:eastAsia="DengXian" w:cs="Times New Roman"/>
          <w:noProof/>
          <w:color w:val="4472C4" w:themeColor="accent1"/>
          <w:sz w:val="22"/>
        </w:rPr>
        <w:t>intra</w:t>
      </w:r>
      <w:r w:rsidRPr="005B1A6D">
        <w:rPr>
          <w:rFonts w:eastAsia="DengXian" w:cs="Times New Roman"/>
          <w:color w:val="4472C4" w:themeColor="accent1"/>
          <w:sz w:val="22"/>
        </w:rPr>
        <w:t xml:space="preserve"> model except </w:t>
      </w:r>
      <w:r w:rsidRPr="005B1A6D">
        <w:rPr>
          <w:rFonts w:cs="Times New Roman"/>
          <w:color w:val="4472C4" w:themeColor="accent1"/>
          <w:sz w:val="22"/>
        </w:rPr>
        <w:t xml:space="preserve">for the </w:t>
      </w:r>
      <w:r w:rsidRPr="009427EE">
        <w:rPr>
          <w:rFonts w:cs="Times New Roman"/>
          <w:color w:val="4472C4" w:themeColor="accent1"/>
          <w:sz w:val="22"/>
        </w:rPr>
        <w:t>MAE</w:t>
      </w:r>
      <w:r w:rsidRPr="005B1A6D">
        <w:rPr>
          <w:rFonts w:cs="Times New Roman"/>
          <w:color w:val="4472C4" w:themeColor="accent1"/>
          <w:sz w:val="22"/>
        </w:rPr>
        <w:t xml:space="preserve"> and the </w:t>
      </w:r>
      <w:r w:rsidRPr="009427EE">
        <w:rPr>
          <w:rFonts w:cs="Times New Roman"/>
          <w:color w:val="4472C4" w:themeColor="accent1"/>
          <w:sz w:val="22"/>
        </w:rPr>
        <w:t>MSE</w:t>
      </w:r>
      <w:r w:rsidRPr="005B1A6D">
        <w:rPr>
          <w:rFonts w:cs="Times New Roman"/>
          <w:color w:val="4472C4" w:themeColor="accent1"/>
          <w:sz w:val="22"/>
        </w:rPr>
        <w:t xml:space="preserve"> </w:t>
      </w:r>
      <w:r>
        <w:rPr>
          <w:rFonts w:cs="Times New Roman"/>
          <w:color w:val="4472C4" w:themeColor="accent1"/>
          <w:sz w:val="22"/>
        </w:rPr>
        <w:t xml:space="preserve">for longer forecast horizons (e.g., </w:t>
      </w:r>
      <w:r w:rsidRPr="005B1A6D">
        <w:rPr>
          <w:rFonts w:cs="Times New Roman"/>
          <w:i/>
          <w:color w:val="4472C4" w:themeColor="accent1"/>
          <w:sz w:val="22"/>
        </w:rPr>
        <w:t>h</w:t>
      </w:r>
      <w:r>
        <w:rPr>
          <w:rFonts w:cs="Times New Roman"/>
          <w:color w:val="4472C4" w:themeColor="accent1"/>
          <w:sz w:val="22"/>
        </w:rPr>
        <w:t>=4 and 8)</w:t>
      </w:r>
      <w:r w:rsidRPr="005B1A6D">
        <w:rPr>
          <w:rFonts w:cs="Times New Roman"/>
          <w:color w:val="4472C4" w:themeColor="accent1"/>
          <w:sz w:val="22"/>
        </w:rPr>
        <w:t>.</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w:t>
      </w:r>
      <w:r>
        <w:rPr>
          <w:rFonts w:eastAsia="DengXian" w:cs="Times New Roman"/>
          <w:color w:val="000000" w:themeColor="text1"/>
          <w:sz w:val="22"/>
        </w:rPr>
        <w:t xml:space="preserve">. </w:t>
      </w:r>
      <w:r w:rsidRPr="001E17BA">
        <w:rPr>
          <w:rFonts w:cs="Times New Roman"/>
          <w:color w:val="000000" w:themeColor="text1"/>
          <w:sz w:val="22"/>
        </w:rPr>
        <w:t xml:space="preserve">In Table </w:t>
      </w:r>
      <w:r>
        <w:rPr>
          <w:rFonts w:cs="Times New Roman"/>
          <w:color w:val="000000" w:themeColor="text1"/>
          <w:sz w:val="22"/>
        </w:rPr>
        <w:t>6</w:t>
      </w:r>
      <w:r w:rsidRPr="001E17BA">
        <w:rPr>
          <w:rFonts w:cs="Times New Roman"/>
          <w:color w:val="000000" w:themeColor="text1"/>
          <w:sz w:val="22"/>
        </w:rPr>
        <w:t>,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Pr>
          <w:rFonts w:cs="Times New Roman"/>
          <w:color w:val="000000" w:themeColor="text1"/>
          <w:sz w:val="22"/>
        </w:rPr>
        <w:t xml:space="preserve">. </w:t>
      </w:r>
      <w:r w:rsidRPr="001E17BA">
        <w:rPr>
          <w:rFonts w:cs="Times New Roman"/>
          <w:color w:val="000000" w:themeColor="text1"/>
          <w:sz w:val="22"/>
        </w:rPr>
        <w:t>We focus on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ADL-inter-IC model because </w:t>
      </w:r>
      <w:r>
        <w:rPr>
          <w:rFonts w:cs="Times New Roman"/>
          <w:color w:val="000000" w:themeColor="text1"/>
          <w:sz w:val="22"/>
        </w:rPr>
        <w:t>they</w:t>
      </w:r>
      <w:r w:rsidRPr="001E17BA">
        <w:rPr>
          <w:rFonts w:cs="Times New Roman"/>
          <w:color w:val="000000" w:themeColor="text1"/>
          <w:sz w:val="22"/>
        </w:rPr>
        <w:t xml:space="preserve">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w:t>
      </w:r>
      <w:r>
        <w:rPr>
          <w:rFonts w:cs="Times New Roman"/>
          <w:color w:val="000000" w:themeColor="text1"/>
          <w:sz w:val="22"/>
        </w:rPr>
        <w:t>has a similar model specification expect that it</w:t>
      </w:r>
      <w:r w:rsidRPr="001E17BA">
        <w:rPr>
          <w:rFonts w:cs="Times New Roman"/>
          <w:color w:val="000000" w:themeColor="text1"/>
          <w:sz w:val="22"/>
        </w:rPr>
        <w:t xml:space="preserve"> overlooks the issue of </w:t>
      </w:r>
      <w:r>
        <w:rPr>
          <w:rFonts w:cs="Times New Roman"/>
          <w:noProof/>
          <w:color w:val="000000" w:themeColor="text1"/>
          <w:sz w:val="22"/>
        </w:rPr>
        <w:t>structural change</w:t>
      </w:r>
      <w:r w:rsidRPr="001E17BA">
        <w:rPr>
          <w:rFonts w:cs="Times New Roman"/>
          <w:color w:val="000000" w:themeColor="text1"/>
          <w:sz w:val="22"/>
        </w:rPr>
        <w:t xml:space="preserve">. </w:t>
      </w:r>
      <w:r w:rsidRPr="005B1A6D">
        <w:rPr>
          <w:rFonts w:cs="Times New Roman"/>
          <w:color w:val="000000" w:themeColor="text1"/>
          <w:sz w:val="22"/>
          <w:highlight w:val="yellow"/>
        </w:rPr>
        <w:t>The comparison results for other error measures and horizons are 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w:t>
      </w:r>
      <w:r>
        <w:rPr>
          <w:rFonts w:cs="Times New Roman"/>
          <w:color w:val="000000" w:themeColor="text1"/>
          <w:sz w:val="22"/>
        </w:rPr>
        <w:t xml:space="preserve"> the majorities of product categories (e.g., 20</w:t>
      </w:r>
      <w:r w:rsidRPr="005B1A6D">
        <w:rPr>
          <w:rFonts w:cs="Times New Roman"/>
          <w:color w:val="4472C4" w:themeColor="accent1"/>
          <w:sz w:val="22"/>
        </w:rPr>
        <w:t xml:space="preserve"> and 17</w:t>
      </w:r>
      <w:r>
        <w:rPr>
          <w:rFonts w:cs="Times New Roman"/>
          <w:color w:val="4472C4" w:themeColor="accent1"/>
          <w:sz w:val="22"/>
        </w:rPr>
        <w:t xml:space="preserve"> respectively, </w:t>
      </w:r>
      <w:r w:rsidRPr="001E17BA">
        <w:rPr>
          <w:rFonts w:cs="Times New Roman"/>
          <w:color w:val="000000" w:themeColor="text1"/>
          <w:sz w:val="22"/>
        </w:rPr>
        <w:t xml:space="preserve">out of 28 categories). </w:t>
      </w:r>
      <w:r>
        <w:rPr>
          <w:rFonts w:cs="Times New Roman"/>
          <w:color w:val="000000" w:themeColor="text1"/>
          <w:sz w:val="22"/>
        </w:rPr>
        <w:t>They</w:t>
      </w:r>
      <w:r w:rsidRPr="001E17BA">
        <w:rPr>
          <w:rFonts w:cs="Times New Roman"/>
          <w:color w:val="000000" w:themeColor="text1"/>
          <w:sz w:val="22"/>
        </w:rPr>
        <w:t xml:space="preserve">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w:t>
      </w:r>
      <w:r>
        <w:rPr>
          <w:rFonts w:cs="Times New Roman"/>
          <w:color w:val="000000" w:themeColor="text1"/>
          <w:sz w:val="22"/>
        </w:rPr>
        <w:t>all</w:t>
      </w:r>
      <w:r w:rsidRPr="001E17BA">
        <w:rPr>
          <w:rFonts w:cs="Times New Roman"/>
          <w:color w:val="000000" w:themeColor="text1"/>
          <w:sz w:val="22"/>
        </w:rPr>
        <w:t xml:space="preserve"> product categor</w:t>
      </w:r>
      <w:r>
        <w:rPr>
          <w:rFonts w:cs="Times New Roman"/>
          <w:color w:val="000000" w:themeColor="text1"/>
          <w:sz w:val="22"/>
        </w:rPr>
        <w:t>ies</w:t>
      </w:r>
      <w:r w:rsidRPr="001E17BA">
        <w:rPr>
          <w:rFonts w:cs="Times New Roman"/>
          <w:color w:val="000000" w:themeColor="text1"/>
          <w:sz w:val="22"/>
        </w:rPr>
        <w:t xml:space="preserve"> due to the heterogeneity of the data characteristics across different product categories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footerReference w:type="default" r:id="rId10"/>
          <w:pgSz w:w="11906" w:h="16838"/>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D30EA6" w:rsidRDefault="00971633" w:rsidP="00D30EA6">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Table 2.</w:t>
      </w:r>
      <w:r w:rsidRPr="001E17BA">
        <w:rPr>
          <w:rFonts w:eastAsia="DengXian" w:cs="Times New Roman"/>
          <w:color w:val="000000" w:themeColor="text1"/>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971633" w:rsidRPr="005B1A6D" w:rsidTr="00AE69AD">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to 8 weeks ahead, for all forecast period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22.919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46.98%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0.775311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1.1444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0.2234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15.755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40.81%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0.697303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0.1575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15.436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40.51%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0.695222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0.9941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15.673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40.68%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0.695964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0.1570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16.233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40.76%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0.694034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0.9992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0.1596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15.354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0.693915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0.9905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15.595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0.692854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0.9936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0.1568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to 4 weeks ahead, for all forecast period</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22.669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46.24%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0.761699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1.1365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0.2186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15.630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0.690272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15.157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40.12%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0.686329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0.9913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0.1514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15.546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40.31%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0.688358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15.942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40.25%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0.683757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0.9948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15.089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40.01%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0.684993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0.1509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15.211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39.93%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0.681286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0.1517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week ahead, for all forecast period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24.990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45.415%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1.1279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0.2261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16.662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39.873%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0.1561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15.661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39.434%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0.9883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16.588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39.720%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17.015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39.519%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0.9902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15.595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39.329%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0.9850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15.653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39.148%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0.9804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817FE7" w:rsidRDefault="00817FE7"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6838" w:h="11906" w:orient="landscape"/>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lastRenderedPageBreak/>
        <w:t>We also investigate the models’ forecasting performance for the time period</w:t>
      </w:r>
      <w:r>
        <w:rPr>
          <w:rFonts w:eastAsia="DengXian" w:cs="Times New Roman"/>
          <w:color w:val="000000" w:themeColor="text1"/>
          <w:sz w:val="22"/>
        </w:rPr>
        <w:t>s</w:t>
      </w:r>
      <w:r w:rsidRPr="001E17BA">
        <w:rPr>
          <w:rFonts w:eastAsia="DengXian" w:cs="Times New Roman"/>
          <w:color w:val="000000" w:themeColor="text1"/>
          <w:sz w:val="22"/>
        </w:rPr>
        <w:t xml:space="preserve"> </w:t>
      </w:r>
      <w:r w:rsidRPr="001E17BA">
        <w:rPr>
          <w:rFonts w:cs="Times New Roman"/>
          <w:color w:val="000000" w:themeColor="text1"/>
          <w:sz w:val="22"/>
        </w:rPr>
        <w:t xml:space="preserve">depending on whether the focal product is being </w:t>
      </w:r>
      <w:r>
        <w:rPr>
          <w:rFonts w:cs="Times New Roman"/>
          <w:color w:val="000000" w:themeColor="text1"/>
          <w:sz w:val="22"/>
        </w:rPr>
        <w:t>promoted</w:t>
      </w:r>
      <w:r w:rsidRPr="001E17BA">
        <w:rPr>
          <w:rFonts w:cs="Times New Roman"/>
          <w:color w:val="000000" w:themeColor="text1"/>
          <w:sz w:val="22"/>
        </w:rPr>
        <w:t xml:space="preserve"> </w:t>
      </w:r>
      <w:r>
        <w:rPr>
          <w:rFonts w:cs="Times New Roman"/>
          <w:color w:val="000000" w:themeColor="text1"/>
          <w:sz w:val="22"/>
        </w:rPr>
        <w:t>because</w:t>
      </w:r>
      <w:r w:rsidRPr="001E17BA">
        <w:rPr>
          <w:rFonts w:cs="Times New Roman"/>
          <w:color w:val="000000" w:themeColor="text1"/>
          <w:sz w:val="22"/>
        </w:rPr>
        <w:t xml:space="preserve"> the </w:t>
      </w:r>
      <w:r>
        <w:rPr>
          <w:rFonts w:cs="Times New Roman"/>
          <w:color w:val="000000" w:themeColor="text1"/>
          <w:sz w:val="22"/>
        </w:rPr>
        <w:t xml:space="preserve">corresponding </w:t>
      </w:r>
      <w:r w:rsidRPr="001E17BA">
        <w:rPr>
          <w:rFonts w:cs="Times New Roman"/>
          <w:color w:val="000000" w:themeColor="text1"/>
          <w:sz w:val="22"/>
        </w:rPr>
        <w:t xml:space="preserve">sales tend to exhibit </w:t>
      </w:r>
      <w:r>
        <w:rPr>
          <w:rFonts w:cs="Times New Roman"/>
          <w:color w:val="000000" w:themeColor="text1"/>
          <w:sz w:val="22"/>
        </w:rPr>
        <w:t xml:space="preserve">very </w:t>
      </w:r>
      <w:r w:rsidRPr="001E17BA">
        <w:rPr>
          <w:rFonts w:cs="Times New Roman"/>
          <w:color w:val="000000" w:themeColor="text1"/>
          <w:sz w:val="22"/>
        </w:rPr>
        <w:t>different levels of variations</w:t>
      </w:r>
      <w:r w:rsidRPr="001E17BA">
        <w:rPr>
          <w:rStyle w:val="FootnoteReference"/>
          <w:rFonts w:cs="Times New Roman"/>
          <w:color w:val="000000" w:themeColor="text1"/>
          <w:sz w:val="22"/>
        </w:rPr>
        <w:footnoteReference w:id="11"/>
      </w:r>
      <w:r w:rsidRPr="001E17BA">
        <w:rPr>
          <w:rFonts w:cs="Times New Roman"/>
          <w:color w:val="000000" w:themeColor="text1"/>
          <w:sz w:val="22"/>
        </w:rPr>
        <w:t xml:space="preserve">. </w:t>
      </w:r>
      <w:r w:rsidRPr="005B1A6D">
        <w:rPr>
          <w:sz w:val="22"/>
        </w:rPr>
        <w:t xml:space="preserve">We refer these two periods as the promoted period and non-promoted period respectively. </w:t>
      </w:r>
      <w:r w:rsidRPr="001E17BA">
        <w:rPr>
          <w:rFonts w:cs="Times New Roman"/>
          <w:color w:val="000000" w:themeColor="text1"/>
          <w:sz w:val="22"/>
        </w:rPr>
        <w:t xml:space="preserve">Table 4 shows the </w:t>
      </w:r>
      <w:r w:rsidRPr="001E17BA">
        <w:rPr>
          <w:rFonts w:eastAsia="DengXian" w:cs="Times New Roman"/>
          <w:color w:val="000000" w:themeColor="text1"/>
          <w:sz w:val="22"/>
        </w:rPr>
        <w:t xml:space="preserve">forecasting performance of the models for the promoted period and the </w:t>
      </w:r>
      <w:r>
        <w:rPr>
          <w:rFonts w:eastAsia="DengXian" w:cs="Times New Roman"/>
          <w:color w:val="000000" w:themeColor="text1"/>
          <w:sz w:val="22"/>
        </w:rPr>
        <w:t>non-</w:t>
      </w:r>
      <w:r w:rsidRPr="001E17BA">
        <w:rPr>
          <w:rFonts w:eastAsia="DengXian" w:cs="Times New Roman"/>
          <w:color w:val="000000" w:themeColor="text1"/>
          <w:sz w:val="22"/>
        </w:rPr>
        <w:t>promoted forecast period respectively</w:t>
      </w:r>
      <w:r>
        <w:rPr>
          <w:rFonts w:eastAsia="DengXian" w:cs="Times New Roman"/>
          <w:color w:val="000000" w:themeColor="text1"/>
          <w:sz w:val="22"/>
        </w:rPr>
        <w:t xml:space="preserve"> for one to eight-week forecast horizon</w:t>
      </w:r>
      <w:r>
        <w:rPr>
          <w:rStyle w:val="FootnoteReference"/>
          <w:rFonts w:eastAsia="DengXian" w:cs="Times New Roman"/>
          <w:color w:val="000000" w:themeColor="text1"/>
          <w:sz w:val="22"/>
        </w:rPr>
        <w:footnoteReference w:id="12"/>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Pr>
          <w:rFonts w:cs="Times New Roman"/>
          <w:color w:val="000000" w:themeColor="text1"/>
          <w:sz w:val="22"/>
        </w:rPr>
        <w:t>2</w:t>
      </w:r>
      <w:r w:rsidRPr="001E17BA">
        <w:rPr>
          <w:rFonts w:cs="Times New Roman"/>
          <w:color w:val="000000" w:themeColor="text1"/>
          <w:sz w:val="22"/>
        </w:rPr>
        <w:t>. Of the many detailed comparisons</w:t>
      </w:r>
      <w:r>
        <w:rPr>
          <w:rFonts w:cs="Times New Roman"/>
          <w:color w:val="000000" w:themeColor="text1"/>
          <w:sz w:val="22"/>
        </w:rPr>
        <w:t xml:space="preserve"> possible, </w:t>
      </w:r>
      <w:r w:rsidRPr="007D70C3">
        <w:rPr>
          <w:rFonts w:cs="Times New Roman"/>
          <w:color w:val="000000" w:themeColor="text1"/>
          <w:sz w:val="22"/>
        </w:rPr>
        <w:t>the following seem particularly important:</w:t>
      </w:r>
      <w:r>
        <w:rPr>
          <w:rFonts w:cs="Times New Roman"/>
          <w:color w:val="000000" w:themeColor="text1"/>
          <w:sz w:val="22"/>
        </w:rPr>
        <w:t xml:space="preserve"> </w:t>
      </w:r>
      <w:r w:rsidRPr="001C6973">
        <w:rPr>
          <w:rFonts w:cs="Times New Roman"/>
          <w:color w:val="000000" w:themeColor="text1"/>
          <w:sz w:val="22"/>
        </w:rPr>
        <w:t>the ADL-intra-IC model has the best forecasting performance for the non</w:t>
      </w:r>
      <w:r>
        <w:rPr>
          <w:rFonts w:cs="Times New Roman"/>
          <w:color w:val="000000" w:themeColor="text1"/>
          <w:sz w:val="22"/>
        </w:rPr>
        <w:t xml:space="preserve">-promoted period but only has </w:t>
      </w:r>
      <w:r w:rsidRPr="001C6973">
        <w:rPr>
          <w:rFonts w:cs="Times New Roman"/>
          <w:color w:val="000000" w:themeColor="text1"/>
          <w:sz w:val="22"/>
        </w:rPr>
        <w:t>moderate performance for the promoted period. A possible explanation is that the estimated bias used for the correction gets submerged by the high variations of the product sales when the focal product is being promoted. In contrast, the ADL-intra-EWC model has the best performance for the promote</w:t>
      </w:r>
      <w:r w:rsidR="00EA1D41">
        <w:rPr>
          <w:rFonts w:cs="Times New Roman"/>
          <w:color w:val="000000" w:themeColor="text1"/>
          <w:sz w:val="22"/>
        </w:rPr>
        <w:t xml:space="preserve">d period. Therefore, we forge an exploratory </w:t>
      </w:r>
      <w:r w:rsidRPr="001C6973">
        <w:rPr>
          <w:rFonts w:cs="Times New Roman"/>
          <w:color w:val="000000" w:themeColor="text1"/>
          <w:sz w:val="22"/>
        </w:rPr>
        <w:t>combined model between these two models, named as the ADL-EWC-IC model. The ADL-EWC-IC model will be identical to the ADL-intra-EWC model for the promoted period and to the ADL-intra-IC model for the non-promoted period. To make a fair comparison, we evaluate</w:t>
      </w:r>
      <w:r>
        <w:rPr>
          <w:rFonts w:cs="Times New Roman"/>
          <w:color w:val="000000" w:themeColor="text1"/>
          <w:sz w:val="22"/>
        </w:rPr>
        <w:t xml:space="preserve"> the</w:t>
      </w:r>
      <w:r w:rsidRPr="001C6973">
        <w:rPr>
          <w:rFonts w:cs="Times New Roman"/>
          <w:color w:val="000000" w:themeColor="text1"/>
          <w:sz w:val="22"/>
        </w:rPr>
        <w:t xml:space="preserve"> performance of the ADL-EWC-IC model based on previously unseen data (e.g., the data from the same </w:t>
      </w:r>
      <w:r>
        <w:rPr>
          <w:rFonts w:cs="Times New Roman"/>
          <w:color w:val="000000" w:themeColor="text1"/>
          <w:sz w:val="22"/>
        </w:rPr>
        <w:t xml:space="preserve">28 </w:t>
      </w:r>
      <w:r w:rsidRPr="001C6973">
        <w:rPr>
          <w:rFonts w:cs="Times New Roman"/>
          <w:color w:val="000000" w:themeColor="text1"/>
          <w:sz w:val="22"/>
        </w:rPr>
        <w:t xml:space="preserve">product categories but from a set of different 28 stores). Table 5 shows the forecasting performance </w:t>
      </w:r>
      <w:r>
        <w:rPr>
          <w:rFonts w:cs="Times New Roman"/>
          <w:color w:val="000000" w:themeColor="text1"/>
          <w:sz w:val="22"/>
        </w:rPr>
        <w:t>of</w:t>
      </w:r>
      <w:r w:rsidRPr="001C6973">
        <w:rPr>
          <w:rFonts w:cs="Times New Roman"/>
          <w:color w:val="000000" w:themeColor="text1"/>
          <w:sz w:val="22"/>
        </w:rPr>
        <w:t xml:space="preserve"> the ADL-EWC-IC m</w:t>
      </w:r>
      <w:r>
        <w:rPr>
          <w:rFonts w:cs="Times New Roman"/>
          <w:color w:val="000000" w:themeColor="text1"/>
          <w:sz w:val="22"/>
        </w:rPr>
        <w:t>odel compared to other three models</w:t>
      </w:r>
      <w:r>
        <w:rPr>
          <w:rStyle w:val="FootnoteReference"/>
          <w:rFonts w:cs="Times New Roman"/>
          <w:color w:val="000000" w:themeColor="text1"/>
          <w:sz w:val="22"/>
        </w:rPr>
        <w:footnoteReference w:id="13"/>
      </w:r>
      <w:r w:rsidRPr="001C6973">
        <w:rPr>
          <w:rFonts w:cs="Times New Roman"/>
          <w:color w:val="000000" w:themeColor="text1"/>
          <w:sz w:val="22"/>
        </w:rPr>
        <w:t xml:space="preserve">. The results indicate that the ADL-EWC-IC model generally generates the most accurate forecasts across all the models </w:t>
      </w:r>
      <w:r>
        <w:rPr>
          <w:rFonts w:cs="Times New Roman"/>
          <w:color w:val="000000" w:themeColor="text1"/>
          <w:sz w:val="22"/>
        </w:rPr>
        <w:t xml:space="preserve">even </w:t>
      </w:r>
      <w:r w:rsidRPr="001C6973">
        <w:rPr>
          <w:rFonts w:cs="Times New Roman"/>
          <w:color w:val="000000" w:themeColor="text1"/>
          <w:sz w:val="22"/>
        </w:rPr>
        <w:t xml:space="preserve">for previously unseen data.  </w:t>
      </w:r>
      <w:r>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AF52DD" w:rsidRPr="001E17BA" w:rsidRDefault="00AF52DD" w:rsidP="00AF52DD">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Table </w:t>
      </w:r>
      <w:r>
        <w:rPr>
          <w:rFonts w:cs="Times New Roman"/>
          <w:color w:val="000000" w:themeColor="text1"/>
          <w:sz w:val="22"/>
        </w:rPr>
        <w:t>6</w:t>
      </w:r>
      <w:r w:rsidRPr="001E17BA">
        <w:rPr>
          <w:rFonts w:cs="Times New Roman"/>
          <w:color w:val="000000" w:themeColor="text1"/>
          <w:sz w:val="22"/>
        </w:rPr>
        <w:t>,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Pr>
          <w:rFonts w:cs="Times New Roman"/>
          <w:color w:val="000000" w:themeColor="text1"/>
          <w:sz w:val="22"/>
        </w:rPr>
        <w:t xml:space="preserve">. </w:t>
      </w:r>
      <w:r w:rsidRPr="001E17BA">
        <w:rPr>
          <w:rFonts w:cs="Times New Roman"/>
          <w:color w:val="000000" w:themeColor="text1"/>
          <w:sz w:val="22"/>
        </w:rPr>
        <w:t>We focus on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ADL-inter-IC model because </w:t>
      </w:r>
      <w:r>
        <w:rPr>
          <w:rFonts w:cs="Times New Roman"/>
          <w:color w:val="000000" w:themeColor="text1"/>
          <w:sz w:val="22"/>
        </w:rPr>
        <w:t>they</w:t>
      </w:r>
      <w:r w:rsidRPr="001E17BA">
        <w:rPr>
          <w:rFonts w:cs="Times New Roman"/>
          <w:color w:val="000000" w:themeColor="text1"/>
          <w:sz w:val="22"/>
        </w:rPr>
        <w:t xml:space="preserve">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w:t>
      </w:r>
      <w:r>
        <w:rPr>
          <w:rFonts w:cs="Times New Roman"/>
          <w:color w:val="000000" w:themeColor="text1"/>
          <w:sz w:val="22"/>
        </w:rPr>
        <w:t>has a similar model specification but</w:t>
      </w:r>
      <w:r w:rsidRPr="001E17BA">
        <w:rPr>
          <w:rFonts w:cs="Times New Roman"/>
          <w:color w:val="000000" w:themeColor="text1"/>
          <w:sz w:val="22"/>
        </w:rPr>
        <w:t xml:space="preserve"> overlooks the issue of </w:t>
      </w:r>
      <w:r>
        <w:rPr>
          <w:rFonts w:cs="Times New Roman"/>
          <w:noProof/>
          <w:color w:val="000000" w:themeColor="text1"/>
          <w:sz w:val="22"/>
        </w:rPr>
        <w:t>structural change</w:t>
      </w:r>
      <w:r w:rsidRPr="001E17BA">
        <w:rPr>
          <w:rFonts w:cs="Times New Roman"/>
          <w:color w:val="000000" w:themeColor="text1"/>
          <w:sz w:val="22"/>
        </w:rPr>
        <w:t xml:space="preserve">. </w:t>
      </w:r>
      <w:r w:rsidRPr="005B1A6D">
        <w:rPr>
          <w:rFonts w:cs="Times New Roman"/>
          <w:color w:val="000000" w:themeColor="text1"/>
          <w:sz w:val="22"/>
          <w:highlight w:val="yellow"/>
        </w:rPr>
        <w:t>The comparison results for other error measures and horizons are 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w:t>
      </w:r>
      <w:r>
        <w:rPr>
          <w:rFonts w:cs="Times New Roman"/>
          <w:color w:val="000000" w:themeColor="text1"/>
          <w:sz w:val="22"/>
        </w:rPr>
        <w:t xml:space="preserve"> the majorities of the product categories (e.g., 20</w:t>
      </w:r>
      <w:r w:rsidRPr="005B1A6D">
        <w:rPr>
          <w:rFonts w:cs="Times New Roman"/>
          <w:color w:val="4472C4" w:themeColor="accent1"/>
          <w:sz w:val="22"/>
        </w:rPr>
        <w:t xml:space="preserve"> and 17</w:t>
      </w:r>
      <w:r>
        <w:rPr>
          <w:rFonts w:cs="Times New Roman"/>
          <w:color w:val="4472C4" w:themeColor="accent1"/>
          <w:sz w:val="22"/>
        </w:rPr>
        <w:t xml:space="preserve"> respectively, </w:t>
      </w:r>
      <w:r w:rsidRPr="001E17BA">
        <w:rPr>
          <w:rFonts w:cs="Times New Roman"/>
          <w:color w:val="000000" w:themeColor="text1"/>
          <w:sz w:val="22"/>
        </w:rPr>
        <w:t xml:space="preserve">out of 28 categories). </w:t>
      </w:r>
      <w:r>
        <w:rPr>
          <w:rFonts w:cs="Times New Roman"/>
          <w:color w:val="000000" w:themeColor="text1"/>
          <w:sz w:val="22"/>
        </w:rPr>
        <w:t>They</w:t>
      </w:r>
      <w:r w:rsidRPr="001E17BA">
        <w:rPr>
          <w:rFonts w:cs="Times New Roman"/>
          <w:color w:val="000000" w:themeColor="text1"/>
          <w:sz w:val="22"/>
        </w:rPr>
        <w:t xml:space="preserve">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w:t>
      </w:r>
      <w:r>
        <w:rPr>
          <w:rFonts w:cs="Times New Roman"/>
          <w:color w:val="000000" w:themeColor="text1"/>
          <w:sz w:val="22"/>
        </w:rPr>
        <w:t>all</w:t>
      </w:r>
      <w:r w:rsidRPr="001E17BA">
        <w:rPr>
          <w:rFonts w:cs="Times New Roman"/>
          <w:color w:val="000000" w:themeColor="text1"/>
          <w:sz w:val="22"/>
        </w:rPr>
        <w:t xml:space="preserve"> product categor</w:t>
      </w:r>
      <w:r>
        <w:rPr>
          <w:rFonts w:cs="Times New Roman"/>
          <w:color w:val="000000" w:themeColor="text1"/>
          <w:sz w:val="22"/>
        </w:rPr>
        <w:t>ies</w:t>
      </w:r>
      <w:r w:rsidRPr="001E17BA">
        <w:rPr>
          <w:rFonts w:cs="Times New Roman"/>
          <w:color w:val="000000" w:themeColor="text1"/>
          <w:sz w:val="22"/>
        </w:rPr>
        <w:t xml:space="preserve"> due to the heterogeneity of the data characteristics across different product categories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Figure 3 show further details using boxplot</w:t>
      </w:r>
      <w:r>
        <w:rPr>
          <w:rFonts w:cs="Times New Roman"/>
          <w:color w:val="000000" w:themeColor="text1"/>
          <w:sz w:val="22"/>
        </w:rPr>
        <w:t>s</w:t>
      </w:r>
      <w:r w:rsidRPr="001E17BA">
        <w:rPr>
          <w:rFonts w:cs="Times New Roman"/>
          <w:color w:val="000000" w:themeColor="text1"/>
          <w:sz w:val="22"/>
        </w:rPr>
        <w:t xml:space="preserve"> for </w:t>
      </w:r>
      <w:r>
        <w:rPr>
          <w:rFonts w:cs="Times New Roman"/>
          <w:color w:val="000000" w:themeColor="text1"/>
          <w:sz w:val="22"/>
        </w:rPr>
        <w:t>their best performing</w:t>
      </w:r>
      <w:r w:rsidRPr="001E17BA">
        <w:rPr>
          <w:rFonts w:cs="Times New Roman"/>
          <w:color w:val="000000" w:themeColor="text1"/>
          <w:sz w:val="22"/>
        </w:rPr>
        <w:t xml:space="preserve"> product categories</w:t>
      </w:r>
      <w:r>
        <w:rPr>
          <w:rFonts w:cs="Times New Roman"/>
          <w:color w:val="000000" w:themeColor="text1"/>
          <w:sz w:val="22"/>
        </w:rPr>
        <w:t xml:space="preserve">. In the figures, </w:t>
      </w:r>
      <w:r w:rsidRPr="001E17BA">
        <w:rPr>
          <w:rFonts w:cs="Times New Roman"/>
          <w:color w:val="000000" w:themeColor="text1"/>
          <w:sz w:val="22"/>
        </w:rPr>
        <w:t xml:space="preserve">positive values indicate the percentage </w:t>
      </w:r>
      <w:r>
        <w:rPr>
          <w:rFonts w:cs="Times New Roman"/>
          <w:color w:val="000000" w:themeColor="text1"/>
          <w:sz w:val="22"/>
        </w:rPr>
        <w:t>reduction of the MASE</w:t>
      </w:r>
      <w:r w:rsidRPr="001E17BA">
        <w:rPr>
          <w:rFonts w:cs="Times New Roman"/>
          <w:color w:val="000000" w:themeColor="text1"/>
          <w:sz w:val="22"/>
        </w:rPr>
        <w:t xml:space="preserve"> by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Pr>
          <w:rFonts w:cs="Times New Roman"/>
          <w:color w:val="000000" w:themeColor="text1"/>
          <w:sz w:val="22"/>
        </w:rPr>
        <w:t xml:space="preserve">and by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w:t>
      </w:r>
      <w:r>
        <w:rPr>
          <w:rFonts w:cs="Times New Roman"/>
          <w:color w:val="000000" w:themeColor="text1"/>
          <w:sz w:val="22"/>
        </w:rPr>
        <w:t>IC</w:t>
      </w:r>
      <w:r w:rsidRPr="001E17BA">
        <w:rPr>
          <w:rFonts w:cs="Times New Roman"/>
          <w:color w:val="000000" w:themeColor="text1"/>
          <w:sz w:val="22"/>
        </w:rPr>
        <w:t xml:space="preserve"> model </w:t>
      </w:r>
      <w:r>
        <w:rPr>
          <w:rFonts w:cs="Times New Roman"/>
          <w:color w:val="000000" w:themeColor="text1"/>
          <w:sz w:val="22"/>
        </w:rPr>
        <w:t>compared to the ADL-intra model.</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1906" w:h="16838"/>
          <w:pgMar w:top="1440" w:right="1440" w:bottom="1440" w:left="1440" w:header="708" w:footer="708" w:gutter="0"/>
          <w:cols w:space="708"/>
          <w:docGrid w:linePitch="360"/>
        </w:sectPr>
      </w:pPr>
    </w:p>
    <w:p w:rsidR="00817FE7" w:rsidRPr="00817FE7" w:rsidRDefault="00817FE7" w:rsidP="00817FE7">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lastRenderedPageBreak/>
        <w:t xml:space="preserve">Table </w:t>
      </w:r>
      <w:r>
        <w:rPr>
          <w:rFonts w:eastAsia="DengXian" w:cs="Times New Roman"/>
          <w:noProof/>
          <w:color w:val="000000" w:themeColor="text1"/>
          <w:sz w:val="22"/>
        </w:rPr>
        <w:t>3.</w:t>
      </w:r>
      <w:r>
        <w:rPr>
          <w:rFonts w:eastAsia="DengXian" w:cs="Times New Roman"/>
          <w:noProof/>
          <w:color w:val="000000" w:themeColor="text1"/>
          <w:sz w:val="22"/>
        </w:rPr>
        <w:tab/>
        <w:t xml:space="preserve">The </w:t>
      </w:r>
      <w:r>
        <w:rPr>
          <w:rFonts w:eastAsia="DengXian" w:cs="Times New Roman"/>
          <w:color w:val="000000" w:themeColor="text1"/>
          <w:sz w:val="22"/>
        </w:rPr>
        <w:t>results</w:t>
      </w:r>
      <w:r w:rsidRPr="001E17BA">
        <w:rPr>
          <w:rFonts w:eastAsia="DengXian" w:cs="Times New Roman"/>
          <w:color w:val="000000" w:themeColor="text1"/>
          <w:sz w:val="22"/>
        </w:rPr>
        <w:t xml:space="preserve"> of the </w:t>
      </w:r>
      <w:r>
        <w:rPr>
          <w:rFonts w:eastAsia="DengXian" w:cs="Times New Roman"/>
          <w:color w:val="000000" w:themeColor="text1"/>
          <w:sz w:val="22"/>
        </w:rPr>
        <w:t xml:space="preserve">Diebold-Mariana (DM) </w:t>
      </w:r>
      <w:r w:rsidRPr="001E17BA">
        <w:rPr>
          <w:rFonts w:eastAsia="DengXian" w:cs="Times New Roman"/>
          <w:color w:val="000000" w:themeColor="text1"/>
          <w:sz w:val="22"/>
        </w:rPr>
        <w:t>test</w:t>
      </w: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817FE7" w:rsidRPr="005C4BC4" w:rsidTr="00B65F1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rsidR="00817FE7" w:rsidRPr="005C4BC4" w:rsidRDefault="00817FE7" w:rsidP="00B65F17">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Model 1</w:t>
            </w:r>
          </w:p>
        </w:tc>
        <w:tc>
          <w:tcPr>
            <w:tcW w:w="1843" w:type="dxa"/>
            <w:vMerge w:val="restart"/>
            <w:shd w:val="clear" w:color="auto" w:fill="FFFFFF" w:themeFill="background1"/>
            <w:noWrap/>
            <w:hideMark/>
          </w:tcPr>
          <w:p w:rsidR="00817FE7" w:rsidRPr="005C4BC4" w:rsidRDefault="00817FE7" w:rsidP="00B65F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Model 2</w:t>
            </w:r>
          </w:p>
        </w:tc>
        <w:tc>
          <w:tcPr>
            <w:tcW w:w="2133" w:type="dxa"/>
            <w:gridSpan w:val="3"/>
            <w:shd w:val="clear" w:color="auto" w:fill="FFFFFF" w:themeFill="background1"/>
            <w:noWrap/>
            <w:hideMark/>
          </w:tcPr>
          <w:p w:rsidR="00817FE7" w:rsidRPr="005C4BC4" w:rsidRDefault="00817FE7" w:rsidP="00B65F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MAE</w:t>
            </w:r>
          </w:p>
        </w:tc>
        <w:tc>
          <w:tcPr>
            <w:tcW w:w="2133" w:type="dxa"/>
            <w:gridSpan w:val="3"/>
            <w:shd w:val="clear" w:color="auto" w:fill="FFFFFF" w:themeFill="background1"/>
            <w:noWrap/>
            <w:hideMark/>
          </w:tcPr>
          <w:p w:rsidR="00817FE7" w:rsidRPr="005C4BC4" w:rsidRDefault="00817FE7" w:rsidP="00B65F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SMAPE</w:t>
            </w:r>
          </w:p>
        </w:tc>
        <w:tc>
          <w:tcPr>
            <w:tcW w:w="2133" w:type="dxa"/>
            <w:gridSpan w:val="3"/>
            <w:shd w:val="clear" w:color="auto" w:fill="FFFFFF" w:themeFill="background1"/>
            <w:noWrap/>
            <w:hideMark/>
          </w:tcPr>
          <w:p w:rsidR="00817FE7" w:rsidRPr="005C4BC4" w:rsidRDefault="00817FE7" w:rsidP="00B65F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MASE</w:t>
            </w:r>
          </w:p>
        </w:tc>
        <w:tc>
          <w:tcPr>
            <w:tcW w:w="1973" w:type="dxa"/>
            <w:gridSpan w:val="3"/>
            <w:shd w:val="clear" w:color="auto" w:fill="FFFFFF" w:themeFill="background1"/>
            <w:noWrap/>
            <w:hideMark/>
          </w:tcPr>
          <w:p w:rsidR="00817FE7" w:rsidRPr="005C4BC4" w:rsidRDefault="00817FE7" w:rsidP="00B65F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scaled MSE</w:t>
            </w:r>
          </w:p>
        </w:tc>
      </w:tr>
      <w:tr w:rsidR="00817FE7" w:rsidRPr="005C4BC4" w:rsidTr="00B65F1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rsidR="00817FE7" w:rsidRPr="005C4BC4" w:rsidRDefault="00817FE7" w:rsidP="00B65F17">
            <w:pPr>
              <w:spacing w:after="0" w:line="240" w:lineRule="auto"/>
              <w:rPr>
                <w:rFonts w:eastAsia="Times New Roman" w:cs="Times New Roman"/>
                <w:b w:val="0"/>
                <w:color w:val="000000"/>
                <w:sz w:val="22"/>
              </w:rPr>
            </w:pPr>
          </w:p>
        </w:tc>
        <w:tc>
          <w:tcPr>
            <w:tcW w:w="1843" w:type="dxa"/>
            <w:vMerge/>
            <w:shd w:val="clear" w:color="auto" w:fill="FFFFFF" w:themeFill="background1"/>
            <w:hideMark/>
          </w:tcPr>
          <w:p w:rsidR="00817FE7" w:rsidRPr="005C4BC4" w:rsidRDefault="00817FE7" w:rsidP="00B65F1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547"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817FE7" w:rsidRPr="005C4BC4" w:rsidRDefault="00817FE7" w:rsidP="00B65F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r>
      <w:tr w:rsidR="00817FE7" w:rsidRPr="005C4BC4" w:rsidTr="00B65F17">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C4BC4" w:rsidRDefault="00817FE7" w:rsidP="00B65F17">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817FE7" w:rsidRPr="005C4BC4" w:rsidRDefault="00817FE7" w:rsidP="00B65F1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Base-lift</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547"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r>
      <w:tr w:rsidR="00817FE7" w:rsidRPr="005C4BC4" w:rsidTr="00B65F1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C4BC4" w:rsidRDefault="00817FE7" w:rsidP="00B65F17">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817FE7" w:rsidRPr="005C4BC4" w:rsidRDefault="00817FE7" w:rsidP="00B65F1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0.015</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0.233</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0.026</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0.157</w:t>
            </w:r>
          </w:p>
        </w:tc>
        <w:tc>
          <w:tcPr>
            <w:tcW w:w="547"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0.443</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0.380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0.453</w:t>
            </w:r>
          </w:p>
        </w:tc>
      </w:tr>
      <w:tr w:rsidR="00817FE7" w:rsidRPr="005C4BC4" w:rsidTr="00B65F17">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C4BC4" w:rsidRDefault="00817FE7" w:rsidP="00B65F17">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817FE7" w:rsidRPr="005C4BC4" w:rsidRDefault="00817FE7" w:rsidP="00B65F1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ADL-own-EWC</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0.106</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0.005</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0.002</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0.104</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0.294</w:t>
            </w:r>
          </w:p>
        </w:tc>
        <w:tc>
          <w:tcPr>
            <w:tcW w:w="547"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0.148</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0.335</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0.258</w:t>
            </w:r>
          </w:p>
        </w:tc>
      </w:tr>
      <w:tr w:rsidR="00817FE7" w:rsidRPr="005C4BC4" w:rsidTr="00B65F1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C4BC4" w:rsidRDefault="00817FE7" w:rsidP="00B65F17">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817FE7" w:rsidRPr="005C4BC4" w:rsidRDefault="00817FE7" w:rsidP="00B65F1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ADL-own-IC</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0.064</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0.008</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0.259</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0.009</w:t>
            </w:r>
          </w:p>
        </w:tc>
        <w:tc>
          <w:tcPr>
            <w:tcW w:w="547"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0.388</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0.138</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r>
      <w:tr w:rsidR="00817FE7" w:rsidRPr="005C4BC4" w:rsidTr="00B65F17">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C4BC4" w:rsidRDefault="00817FE7" w:rsidP="00B65F17">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ADL-intra</w:t>
            </w:r>
          </w:p>
        </w:tc>
        <w:tc>
          <w:tcPr>
            <w:tcW w:w="1843" w:type="dxa"/>
            <w:shd w:val="clear" w:color="auto" w:fill="FFFFFF" w:themeFill="background1"/>
            <w:noWrap/>
            <w:hideMark/>
          </w:tcPr>
          <w:p w:rsidR="00817FE7" w:rsidRPr="005C4BC4" w:rsidRDefault="00817FE7" w:rsidP="00B65F1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ADL-intra-EWC</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0.138</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0.013</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0.002</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0.005</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0.124</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0.100</w:t>
            </w:r>
          </w:p>
        </w:tc>
        <w:tc>
          <w:tcPr>
            <w:tcW w:w="547"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0.652</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0.259</w:t>
            </w:r>
          </w:p>
        </w:tc>
        <w:tc>
          <w:tcPr>
            <w:tcW w:w="711" w:type="dxa"/>
            <w:shd w:val="clear" w:color="auto" w:fill="FFFFFF" w:themeFill="background1"/>
            <w:noWrap/>
            <w:hideMark/>
          </w:tcPr>
          <w:p w:rsidR="00817FE7" w:rsidRPr="005C4BC4" w:rsidRDefault="00817FE7" w:rsidP="00B65F1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0.308</w:t>
            </w:r>
          </w:p>
        </w:tc>
      </w:tr>
      <w:tr w:rsidR="00817FE7" w:rsidRPr="005C4BC4" w:rsidTr="00B65F1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C4BC4" w:rsidRDefault="00817FE7" w:rsidP="00B65F17">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ADL-intra</w:t>
            </w:r>
          </w:p>
        </w:tc>
        <w:tc>
          <w:tcPr>
            <w:tcW w:w="1843" w:type="dxa"/>
            <w:shd w:val="clear" w:color="auto" w:fill="FFFFFF" w:themeFill="background1"/>
            <w:noWrap/>
            <w:hideMark/>
          </w:tcPr>
          <w:p w:rsidR="00817FE7" w:rsidRPr="005C4BC4" w:rsidRDefault="00817FE7" w:rsidP="00B65F1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ADL-intra-IC</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0.946</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0.469</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0.021</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0.277</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0.030</w:t>
            </w:r>
          </w:p>
        </w:tc>
        <w:tc>
          <w:tcPr>
            <w:tcW w:w="547"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0.169</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0.011</w:t>
            </w:r>
          </w:p>
        </w:tc>
        <w:tc>
          <w:tcPr>
            <w:tcW w:w="711" w:type="dxa"/>
            <w:shd w:val="clear" w:color="auto" w:fill="FFFFFF" w:themeFill="background1"/>
            <w:noWrap/>
            <w:hideMark/>
          </w:tcPr>
          <w:p w:rsidR="00817FE7" w:rsidRPr="005C4BC4" w:rsidRDefault="00817FE7" w:rsidP="00B65F1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r>
    </w:tbl>
    <w:p w:rsidR="00817FE7" w:rsidRDefault="00817FE7" w:rsidP="00817FE7">
      <w:pPr>
        <w:shd w:val="clear" w:color="auto" w:fill="FFFFFF" w:themeFill="background1"/>
        <w:spacing w:after="0" w:line="360" w:lineRule="auto"/>
        <w:rPr>
          <w:rFonts w:cs="Times New Roman"/>
          <w:color w:val="000000" w:themeColor="text1"/>
          <w:sz w:val="22"/>
        </w:rPr>
      </w:pPr>
    </w:p>
    <w:p w:rsidR="00971633" w:rsidRPr="00BE2B81" w:rsidRDefault="00971633" w:rsidP="00BE2B81">
      <w:pPr>
        <w:keepNext/>
        <w:keepLines/>
        <w:shd w:val="clear" w:color="auto" w:fill="FFFFFF" w:themeFill="background1"/>
        <w:spacing w:after="0" w:line="360" w:lineRule="auto"/>
        <w:jc w:val="center"/>
        <w:rPr>
          <w:rFonts w:eastAsia="DengXian" w:cs="Times New Roman"/>
          <w:color w:val="000000" w:themeColor="text1"/>
          <w:sz w:val="22"/>
        </w:rPr>
      </w:pPr>
      <w:r>
        <w:rPr>
          <w:rFonts w:cs="Times New Roman"/>
          <w:color w:val="000000" w:themeColor="text1"/>
          <w:sz w:val="22"/>
        </w:rPr>
        <w:t xml:space="preserve"> Table 4.</w:t>
      </w:r>
      <w:r w:rsidR="00BE2B81">
        <w:rPr>
          <w:rFonts w:cs="Times New Roman"/>
          <w:color w:val="000000" w:themeColor="text1"/>
          <w:sz w:val="22"/>
        </w:rPr>
        <w:tab/>
      </w:r>
      <w:r w:rsidR="00BE2B81" w:rsidRPr="001E17BA">
        <w:rPr>
          <w:rFonts w:eastAsia="DengXian" w:cs="Times New Roman"/>
          <w:color w:val="000000" w:themeColor="text1"/>
          <w:sz w:val="22"/>
        </w:rPr>
        <w:t xml:space="preserve">The forecasting performance of the models for </w:t>
      </w:r>
      <w:r w:rsidR="00BE2B81">
        <w:rPr>
          <w:rFonts w:eastAsia="DengXian" w:cs="Times New Roman"/>
          <w:color w:val="000000" w:themeColor="text1"/>
          <w:sz w:val="22"/>
        </w:rPr>
        <w:t>promoted and non-promoted</w:t>
      </w:r>
      <w:r w:rsidR="00BE2B81" w:rsidRPr="001E17BA">
        <w:rPr>
          <w:rFonts w:eastAsia="DengXian" w:cs="Times New Roman"/>
          <w:color w:val="000000" w:themeColor="text1"/>
          <w:sz w:val="22"/>
        </w:rPr>
        <w:t xml:space="preserve"> forecast period</w:t>
      </w:r>
    </w:p>
    <w:tbl>
      <w:tblPr>
        <w:tblW w:w="11040" w:type="dxa"/>
        <w:jc w:val="center"/>
        <w:tblLook w:val="04A0" w:firstRow="1" w:lastRow="0" w:firstColumn="1" w:lastColumn="0" w:noHBand="0" w:noVBand="1"/>
      </w:tblPr>
      <w:tblGrid>
        <w:gridCol w:w="1843"/>
        <w:gridCol w:w="931"/>
        <w:gridCol w:w="681"/>
        <w:gridCol w:w="1071"/>
        <w:gridCol w:w="732"/>
        <w:gridCol w:w="861"/>
        <w:gridCol w:w="732"/>
        <w:gridCol w:w="1390"/>
        <w:gridCol w:w="732"/>
        <w:gridCol w:w="1386"/>
        <w:gridCol w:w="681"/>
      </w:tblGrid>
      <w:tr w:rsidR="00971633" w:rsidRPr="00635F25"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Forecast horizon is 1 to 8 weeks ahead, for the promoted period</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Model/measure</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Base-lift</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119.330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87.26%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1.915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1.3705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2.4742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65.272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47.56%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1.329</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1.0719</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63.100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46.04%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1.307</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0.9795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1.0265</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65.010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47.43%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0.9955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1.0662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69.677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1.354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1.0208</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1.1299</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62.737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45.91%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0.9756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1.0196</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65.013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46.30%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1.327</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1.0035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1.0651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r>
      <w:tr w:rsidR="00971633" w:rsidRPr="00635F25"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Forecast horizon is 1 to 8 weeks ahead, for the non-promoted period</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Model/measure</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Base-lift</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8.837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41.10%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0.609</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1.0083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0.0973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8.523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39.83%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8.475</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0.9986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8.467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0.9963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8.427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0.598</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0.0916</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8.433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39.61%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0.9964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8.377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39.61%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0.9976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0.0918</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BE2B81" w:rsidRDefault="00BE2B81" w:rsidP="00971633">
      <w:pPr>
        <w:shd w:val="clear" w:color="auto" w:fill="FFFFFF" w:themeFill="background1"/>
        <w:spacing w:after="0" w:line="360" w:lineRule="auto"/>
        <w:rPr>
          <w:rFonts w:cs="Times New Roman"/>
          <w:color w:val="000000" w:themeColor="text1"/>
          <w:sz w:val="22"/>
        </w:rPr>
      </w:pPr>
    </w:p>
    <w:p w:rsidR="00BE2B81" w:rsidRDefault="00BE2B81" w:rsidP="00971633">
      <w:pPr>
        <w:shd w:val="clear" w:color="auto" w:fill="FFFFFF" w:themeFill="background1"/>
        <w:spacing w:after="0" w:line="360" w:lineRule="auto"/>
        <w:rPr>
          <w:rFonts w:cs="Times New Roman"/>
          <w:color w:val="000000" w:themeColor="text1"/>
          <w:sz w:val="22"/>
        </w:rPr>
      </w:pPr>
    </w:p>
    <w:p w:rsidR="00971633" w:rsidRDefault="00971633" w:rsidP="00BE2B81">
      <w:pPr>
        <w:shd w:val="clear" w:color="auto" w:fill="FFFFFF" w:themeFill="background1"/>
        <w:spacing w:after="0" w:line="360" w:lineRule="auto"/>
        <w:jc w:val="center"/>
        <w:rPr>
          <w:rFonts w:cs="Times New Roman"/>
          <w:color w:val="000000" w:themeColor="text1"/>
          <w:sz w:val="22"/>
        </w:rPr>
      </w:pPr>
      <w:r>
        <w:rPr>
          <w:rFonts w:cs="Times New Roman"/>
          <w:color w:val="000000" w:themeColor="text1"/>
          <w:sz w:val="22"/>
        </w:rPr>
        <w:lastRenderedPageBreak/>
        <w:t>Table 5.</w:t>
      </w:r>
      <w:r>
        <w:rPr>
          <w:rFonts w:cs="Times New Roman"/>
          <w:color w:val="000000" w:themeColor="text1"/>
          <w:sz w:val="22"/>
        </w:rPr>
        <w:tab/>
        <w:t>The forecast results based on previously unseen data from a different set of 28 stores.</w:t>
      </w:r>
    </w:p>
    <w:tbl>
      <w:tblPr>
        <w:tblStyle w:val="ListTable1Light2"/>
        <w:tblW w:w="10746" w:type="dxa"/>
        <w:jc w:val="center"/>
        <w:tblLook w:val="04A0" w:firstRow="1" w:lastRow="0" w:firstColumn="1" w:lastColumn="0" w:noHBand="0" w:noVBand="1"/>
      </w:tblPr>
      <w:tblGrid>
        <w:gridCol w:w="1843"/>
        <w:gridCol w:w="837"/>
        <w:gridCol w:w="681"/>
        <w:gridCol w:w="950"/>
        <w:gridCol w:w="681"/>
        <w:gridCol w:w="1041"/>
        <w:gridCol w:w="681"/>
        <w:gridCol w:w="1390"/>
        <w:gridCol w:w="681"/>
        <w:gridCol w:w="1280"/>
        <w:gridCol w:w="681"/>
      </w:tblGrid>
      <w:tr w:rsidR="00971633" w:rsidRPr="005B1A6D" w:rsidTr="00AE69A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tcBorders>
              <w:bottom w:val="none" w:sz="0"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All forecast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13.441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40.01%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0.770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0.1689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13.473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39.89%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0.9964</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4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13.339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39.60%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0.9885</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0.1674</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13.387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39.59%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0.9876</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0.1677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promoted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55.110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1.569417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1.2509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2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1.568883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55.112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1.569142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1.0090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1.2477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1.568883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non-promoted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8.296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39.27%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0.67148</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0.1047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4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8.279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39.15%</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0.670104</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0.1047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8.182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38.81%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0.66279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0.1036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8.182</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38.81%</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0.66279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0.1036</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6838" w:h="11906" w:orient="landscape"/>
          <w:pgMar w:top="1440" w:right="1440" w:bottom="1440" w:left="1440" w:header="708" w:footer="708" w:gutter="0"/>
          <w:cols w:space="708"/>
          <w:docGrid w:linePitch="360"/>
        </w:sectPr>
      </w:pPr>
    </w:p>
    <w:p w:rsidR="00971633" w:rsidRPr="005B1A6D" w:rsidRDefault="00971633" w:rsidP="000F3A66">
      <w:pPr>
        <w:shd w:val="clear" w:color="auto" w:fill="FFFFFF" w:themeFill="background1"/>
        <w:spacing w:after="0" w:line="360" w:lineRule="auto"/>
        <w:rPr>
          <w:rFonts w:cs="Times New Roman"/>
          <w:color w:val="7030A0"/>
          <w:sz w:val="22"/>
        </w:rPr>
      </w:pPr>
      <w:r w:rsidRPr="005B1A6D">
        <w:rPr>
          <w:rFonts w:cs="Times New Roman"/>
          <w:color w:val="7030A0"/>
          <w:sz w:val="22"/>
        </w:rPr>
        <w:lastRenderedPageBreak/>
        <w:t>Table 6.</w:t>
      </w:r>
      <w:r w:rsidRPr="005B1A6D">
        <w:rPr>
          <w:rFonts w:cs="Times New Roman"/>
          <w:color w:val="7030A0"/>
          <w:sz w:val="22"/>
        </w:rPr>
        <w:tab/>
        <w:t xml:space="preserve">The percentage reduction </w:t>
      </w:r>
      <w:r w:rsidR="000F3A66">
        <w:rPr>
          <w:rFonts w:cs="Times New Roman"/>
          <w:color w:val="7030A0"/>
          <w:sz w:val="22"/>
        </w:rPr>
        <w:t xml:space="preserve">of the MASE </w:t>
      </w:r>
      <w:r w:rsidRPr="005B1A6D">
        <w:rPr>
          <w:rFonts w:cs="Times New Roman"/>
          <w:color w:val="7030A0"/>
          <w:sz w:val="22"/>
        </w:rPr>
        <w:t xml:space="preserve">by the ADL-intra-EWC model and the ADL-intra-IC model compared to the ADL-intra model for each product category for one to </w:t>
      </w:r>
      <w:r w:rsidRPr="005B1A6D">
        <w:rPr>
          <w:rFonts w:cs="Times New Roman"/>
          <w:noProof/>
          <w:color w:val="7030A0"/>
          <w:sz w:val="22"/>
        </w:rPr>
        <w:t>eight-week</w:t>
      </w:r>
      <w:r w:rsidRPr="005B1A6D">
        <w:rPr>
          <w:rFonts w:cs="Times New Roman"/>
          <w:color w:val="7030A0"/>
          <w:sz w:val="22"/>
        </w:rPr>
        <w:t xml:space="preserve"> forecast horizon </w:t>
      </w: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0F3A66" w:rsidRPr="005B1A6D" w:rsidTr="004B3F08">
        <w:trPr>
          <w:trHeight w:val="20"/>
        </w:trPr>
        <w:tc>
          <w:tcPr>
            <w:tcW w:w="2268" w:type="dxa"/>
            <w:tcBorders>
              <w:top w:val="nil"/>
              <w:left w:val="nil"/>
              <w:bottom w:val="single" w:sz="8" w:space="0" w:color="666666"/>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Category/MASE</w:t>
            </w:r>
          </w:p>
        </w:tc>
        <w:tc>
          <w:tcPr>
            <w:tcW w:w="1320" w:type="dxa"/>
            <w:tcBorders>
              <w:top w:val="nil"/>
              <w:left w:val="nil"/>
              <w:bottom w:val="single" w:sz="8" w:space="0" w:color="666666"/>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ADL-intra-EWC</w:t>
            </w:r>
          </w:p>
        </w:tc>
        <w:tc>
          <w:tcPr>
            <w:tcW w:w="1320" w:type="dxa"/>
            <w:tcBorders>
              <w:top w:val="nil"/>
              <w:left w:val="nil"/>
              <w:bottom w:val="single" w:sz="8" w:space="0" w:color="666666"/>
              <w:right w:val="nil"/>
            </w:tcBorders>
            <w:shd w:val="clear" w:color="auto" w:fill="auto"/>
            <w:noWrap/>
            <w:vAlign w:val="center"/>
            <w:hideMark/>
          </w:tcPr>
          <w:p w:rsidR="000F3A66" w:rsidRPr="005B1A6D" w:rsidRDefault="000F3A66" w:rsidP="00B65F17">
            <w:pPr>
              <w:spacing w:after="0" w:line="240" w:lineRule="auto"/>
              <w:jc w:val="center"/>
              <w:rPr>
                <w:rFonts w:eastAsia="Times New Roman" w:cs="Times New Roman"/>
                <w:color w:val="7030A0"/>
                <w:sz w:val="22"/>
              </w:rPr>
            </w:pPr>
            <w:r w:rsidRPr="005B1A6D">
              <w:rPr>
                <w:rFonts w:eastAsia="Times New Roman" w:cs="Times New Roman"/>
                <w:color w:val="7030A0"/>
                <w:sz w:val="22"/>
              </w:rPr>
              <w:t>ADL-intra-IC</w:t>
            </w:r>
          </w:p>
        </w:tc>
        <w:tc>
          <w:tcPr>
            <w:tcW w:w="2038" w:type="dxa"/>
            <w:tcBorders>
              <w:top w:val="nil"/>
              <w:left w:val="nil"/>
              <w:bottom w:val="single" w:sz="8" w:space="0" w:color="666666"/>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Category/MASE</w:t>
            </w:r>
          </w:p>
        </w:tc>
        <w:tc>
          <w:tcPr>
            <w:tcW w:w="1320" w:type="dxa"/>
            <w:tcBorders>
              <w:top w:val="nil"/>
              <w:left w:val="nil"/>
              <w:bottom w:val="single" w:sz="8" w:space="0" w:color="666666"/>
              <w:right w:val="nil"/>
            </w:tcBorders>
            <w:shd w:val="clear" w:color="auto" w:fill="auto"/>
            <w:noWrap/>
            <w:vAlign w:val="center"/>
            <w:hideMark/>
          </w:tcPr>
          <w:p w:rsidR="000F3A66" w:rsidRPr="005B1A6D" w:rsidRDefault="000F3A66" w:rsidP="00B65F17">
            <w:pPr>
              <w:spacing w:after="0" w:line="240" w:lineRule="auto"/>
              <w:jc w:val="center"/>
              <w:rPr>
                <w:rFonts w:eastAsia="Times New Roman" w:cs="Times New Roman"/>
                <w:color w:val="7030A0"/>
                <w:sz w:val="22"/>
              </w:rPr>
            </w:pPr>
            <w:r w:rsidRPr="005B1A6D">
              <w:rPr>
                <w:rFonts w:eastAsia="Times New Roman" w:cs="Times New Roman"/>
                <w:color w:val="7030A0"/>
                <w:sz w:val="22"/>
              </w:rPr>
              <w:t>ADL-intra-EWC</w:t>
            </w:r>
          </w:p>
        </w:tc>
        <w:tc>
          <w:tcPr>
            <w:tcW w:w="1320" w:type="dxa"/>
            <w:tcBorders>
              <w:top w:val="nil"/>
              <w:left w:val="nil"/>
              <w:bottom w:val="single" w:sz="8" w:space="0" w:color="666666"/>
              <w:right w:val="nil"/>
            </w:tcBorders>
            <w:shd w:val="clear" w:color="auto" w:fill="auto"/>
            <w:noWrap/>
            <w:vAlign w:val="center"/>
            <w:hideMark/>
          </w:tcPr>
          <w:p w:rsidR="000F3A66" w:rsidRPr="005B1A6D" w:rsidRDefault="000F3A66" w:rsidP="00B65F17">
            <w:pPr>
              <w:spacing w:after="0" w:line="240" w:lineRule="auto"/>
              <w:jc w:val="center"/>
              <w:rPr>
                <w:rFonts w:eastAsia="Times New Roman" w:cs="Times New Roman"/>
                <w:color w:val="7030A0"/>
                <w:sz w:val="22"/>
              </w:rPr>
            </w:pPr>
            <w:r w:rsidRPr="005B1A6D">
              <w:rPr>
                <w:rFonts w:eastAsia="Times New Roman" w:cs="Times New Roman"/>
                <w:color w:val="7030A0"/>
                <w:sz w:val="22"/>
              </w:rPr>
              <w:t>ADL-intra-IC</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Beer</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0.12%</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-0.58%</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Mayonnaise</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0.07%</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0.58%</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Blades</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0.20%</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2.19%</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Milk</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1.04%</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6.25%</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Carbonated Beverages</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0.40%</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0.10%</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Mustard &amp; Ketchup</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0.64%</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-1.04%</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Cigarette</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0.17%</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1.29%</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Peanut butter</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-0.15%</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5.11%</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Coffee</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-0.01%</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0.38%</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Photo</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1.16%</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0.20%</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Cold Cereal</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0.11%</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-2.29%</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Salty snacks</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0.02%</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0.25%</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Deodorant</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-0.01%</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1.74%</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Shampoo</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0.38%</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1.56%</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Face Tissue</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1.80%</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-0.47%</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Soup</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1.03%</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-3.29%</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Frozen Dinner</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-0.67%</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-0.70%</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Spaghetti sauce</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1.61%</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1.67%</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Frozen pizza</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-1.71%</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-1.73%</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Sugar substitutes</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0.39%</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3.41%</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Household Cleaner</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1.25%</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0.72%</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Toilet Tissue</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0.04%</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2.45%</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Hotdog</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-0.44%</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-4.05%</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Toothbrush</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-0.02%</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-2.12%</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Laundry Detergent</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0.43%</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0.62%</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Toothpaste</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1.66%</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-1.80%</w:t>
            </w:r>
          </w:p>
        </w:tc>
      </w:tr>
      <w:tr w:rsidR="000F3A66" w:rsidRPr="005B1A6D" w:rsidTr="004B3F08">
        <w:trPr>
          <w:trHeight w:val="20"/>
        </w:trPr>
        <w:tc>
          <w:tcPr>
            <w:tcW w:w="226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Margarine/Butter</w:t>
            </w:r>
          </w:p>
        </w:tc>
        <w:tc>
          <w:tcPr>
            <w:tcW w:w="1320" w:type="dxa"/>
            <w:tcBorders>
              <w:top w:val="nil"/>
              <w:left w:val="nil"/>
              <w:bottom w:val="nil"/>
              <w:right w:val="nil"/>
            </w:tcBorders>
            <w:shd w:val="clear" w:color="auto" w:fill="auto"/>
            <w:noWrap/>
            <w:vAlign w:val="center"/>
            <w:hideMark/>
          </w:tcPr>
          <w:p w:rsidR="000F3A66" w:rsidRPr="005B1A6D" w:rsidRDefault="000F3A66" w:rsidP="008B3A98">
            <w:pPr>
              <w:spacing w:after="0" w:line="240" w:lineRule="auto"/>
              <w:jc w:val="right"/>
              <w:rPr>
                <w:rFonts w:eastAsia="Times New Roman" w:cs="Times New Roman"/>
                <w:color w:val="7030A0"/>
                <w:sz w:val="22"/>
              </w:rPr>
            </w:pPr>
            <w:r w:rsidRPr="005B1A6D">
              <w:rPr>
                <w:rFonts w:eastAsia="Times New Roman" w:cs="Times New Roman"/>
                <w:color w:val="7030A0"/>
                <w:sz w:val="22"/>
              </w:rPr>
              <w:t>-0.57%</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-0.76%</w:t>
            </w:r>
          </w:p>
        </w:tc>
        <w:tc>
          <w:tcPr>
            <w:tcW w:w="2038"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rPr>
                <w:rFonts w:eastAsia="Times New Roman" w:cs="Times New Roman"/>
                <w:color w:val="7030A0"/>
                <w:sz w:val="22"/>
              </w:rPr>
            </w:pPr>
            <w:r w:rsidRPr="005B1A6D">
              <w:rPr>
                <w:rFonts w:eastAsia="Times New Roman" w:cs="Times New Roman"/>
                <w:color w:val="7030A0"/>
                <w:sz w:val="22"/>
              </w:rPr>
              <w:t>Yogurt</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1.78%</w:t>
            </w:r>
          </w:p>
        </w:tc>
        <w:tc>
          <w:tcPr>
            <w:tcW w:w="1320" w:type="dxa"/>
            <w:tcBorders>
              <w:top w:val="nil"/>
              <w:left w:val="nil"/>
              <w:bottom w:val="nil"/>
              <w:right w:val="nil"/>
            </w:tcBorders>
            <w:shd w:val="clear" w:color="auto" w:fill="auto"/>
            <w:noWrap/>
            <w:vAlign w:val="center"/>
            <w:hideMark/>
          </w:tcPr>
          <w:p w:rsidR="000F3A66" w:rsidRPr="005B1A6D" w:rsidRDefault="000F3A66" w:rsidP="00B65F17">
            <w:pPr>
              <w:spacing w:after="0" w:line="240" w:lineRule="auto"/>
              <w:jc w:val="right"/>
              <w:rPr>
                <w:rFonts w:eastAsia="Times New Roman" w:cs="Times New Roman"/>
                <w:color w:val="7030A0"/>
                <w:sz w:val="22"/>
              </w:rPr>
            </w:pPr>
            <w:r w:rsidRPr="005B1A6D">
              <w:rPr>
                <w:rFonts w:eastAsia="Times New Roman" w:cs="Times New Roman"/>
                <w:color w:val="7030A0"/>
                <w:sz w:val="22"/>
              </w:rPr>
              <w:t>4.47%</w:t>
            </w:r>
          </w:p>
        </w:tc>
      </w:tr>
    </w:tbl>
    <w:p w:rsidR="00971633" w:rsidRDefault="00971633" w:rsidP="00971633">
      <w:pPr>
        <w:pStyle w:val="ListParagraph"/>
        <w:shd w:val="clear" w:color="auto" w:fill="FFFFFF" w:themeFill="background1"/>
        <w:spacing w:after="0" w:line="360" w:lineRule="auto"/>
        <w:ind w:left="0"/>
        <w:rPr>
          <w:rFonts w:cs="Times New Roman"/>
          <w:color w:val="7030A0"/>
          <w:sz w:val="22"/>
        </w:rPr>
      </w:pPr>
    </w:p>
    <w:p w:rsidR="00971633" w:rsidRDefault="00971633" w:rsidP="00971633">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t>Figure 3.</w:t>
      </w:r>
      <w:r w:rsidRPr="001E17BA">
        <w:rPr>
          <w:rFonts w:cs="Times New Roman"/>
          <w:noProof/>
          <w:color w:val="000000" w:themeColor="text1"/>
          <w:sz w:val="22"/>
        </w:rPr>
        <w:tab/>
      </w:r>
      <w:r>
        <w:rPr>
          <w:rFonts w:cs="Times New Roman"/>
          <w:noProof/>
          <w:color w:val="000000" w:themeColor="text1"/>
          <w:sz w:val="22"/>
        </w:rPr>
        <w:t>Compare three models with the ADL-intra model</w:t>
      </w:r>
      <w:r w:rsidRPr="00DC1F99">
        <w:rPr>
          <w:rFonts w:cs="Times New Roman"/>
          <w:noProof/>
          <w:color w:val="000000" w:themeColor="text1"/>
          <w:sz w:val="22"/>
        </w:rPr>
        <w:t xml:space="preserve"> </w:t>
      </w:r>
      <w:r>
        <w:rPr>
          <w:rFonts w:cs="Times New Roman"/>
          <w:noProof/>
          <w:color w:val="000000" w:themeColor="text1"/>
          <w:sz w:val="22"/>
        </w:rPr>
        <w:t>for six</w:t>
      </w:r>
      <w:r w:rsidRPr="001E17BA">
        <w:rPr>
          <w:rFonts w:cs="Times New Roman"/>
          <w:noProof/>
          <w:color w:val="000000" w:themeColor="text1"/>
          <w:sz w:val="22"/>
        </w:rPr>
        <w:t xml:space="preserve"> product categories</w:t>
      </w:r>
      <w:r>
        <w:rPr>
          <w:rFonts w:cs="Times New Roman"/>
          <w:noProof/>
          <w:color w:val="000000" w:themeColor="text1"/>
          <w:sz w:val="22"/>
        </w:rPr>
        <w:t xml:space="preserve">: </w:t>
      </w:r>
      <w:r w:rsidRPr="001E17BA">
        <w:rPr>
          <w:rFonts w:cs="Times New Roman"/>
          <w:noProof/>
          <w:color w:val="000000" w:themeColor="text1"/>
          <w:sz w:val="22"/>
        </w:rPr>
        <w:t xml:space="preserve">results at SKU level, for the MASE, </w:t>
      </w:r>
      <w:r>
        <w:rPr>
          <w:rFonts w:cs="Times New Roman"/>
          <w:noProof/>
          <w:color w:val="000000" w:themeColor="text1"/>
          <w:sz w:val="22"/>
        </w:rPr>
        <w:t xml:space="preserve">and </w:t>
      </w:r>
      <w:r w:rsidRPr="001E17BA">
        <w:rPr>
          <w:rFonts w:cs="Times New Roman"/>
          <w:noProof/>
          <w:color w:val="000000" w:themeColor="text1"/>
          <w:sz w:val="22"/>
        </w:rPr>
        <w:t xml:space="preserve">for one to eight-week forecast horizon. </w:t>
      </w:r>
      <w:r w:rsidR="006A5FDB">
        <w:rPr>
          <w:rFonts w:cs="Times New Roman"/>
          <w:noProof/>
          <w:color w:val="000000" w:themeColor="text1"/>
          <w:sz w:val="22"/>
        </w:rPr>
        <w:t>(positive numbers indicate higher performance of the prosposed models)</w:t>
      </w: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1276" w:firstLine="142"/>
        <w:rPr>
          <w:rFonts w:cs="Times New Roman"/>
          <w:color w:val="000000" w:themeColor="text1"/>
          <w:sz w:val="22"/>
        </w:rPr>
      </w:pPr>
      <w:r>
        <w:rPr>
          <w:rFonts w:cs="Times New Roman"/>
          <w:noProof/>
          <w:color w:val="000000" w:themeColor="text1"/>
          <w:sz w:val="22"/>
        </w:rPr>
        <w:drawing>
          <wp:inline distT="0" distB="0" distL="0" distR="0" wp14:anchorId="0E81690D" wp14:editId="15A7D757">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p>
    <w:p w:rsidR="00971633" w:rsidRDefault="00971633" w:rsidP="00971633">
      <w:pPr>
        <w:pStyle w:val="ListParagraph"/>
        <w:shd w:val="clear" w:color="auto" w:fill="FFFFFF" w:themeFill="background1"/>
        <w:spacing w:after="0" w:line="360" w:lineRule="auto"/>
        <w:ind w:left="851" w:hanging="1985"/>
        <w:rPr>
          <w:rFonts w:cs="Times New Roman"/>
          <w:color w:val="000000" w:themeColor="text1"/>
          <w:sz w:val="22"/>
        </w:rPr>
      </w:pPr>
      <w:r>
        <w:rPr>
          <w:rFonts w:cs="Times New Roman"/>
          <w:color w:val="000000" w:themeColor="text1"/>
          <w:sz w:val="22"/>
        </w:rPr>
        <w:tab/>
        <w:t>The box</w:t>
      </w:r>
      <w:r w:rsidRPr="00A4511D">
        <w:rPr>
          <w:rFonts w:cs="Times New Roman"/>
          <w:color w:val="000000" w:themeColor="text1"/>
          <w:sz w:val="22"/>
        </w:rPr>
        <w:t xml:space="preserve"> widths are proporti</w:t>
      </w:r>
      <w:r>
        <w:rPr>
          <w:rFonts w:cs="Times New Roman"/>
          <w:color w:val="000000" w:themeColor="text1"/>
          <w:sz w:val="22"/>
        </w:rPr>
        <w:t xml:space="preserve">onate to the number of SKU’s for each </w:t>
      </w:r>
      <w:r w:rsidRPr="00A4511D">
        <w:rPr>
          <w:rFonts w:cs="Times New Roman"/>
          <w:color w:val="000000" w:themeColor="text1"/>
          <w:sz w:val="22"/>
        </w:rPr>
        <w:t>prod</w:t>
      </w:r>
      <w:r>
        <w:rPr>
          <w:rFonts w:cs="Times New Roman"/>
          <w:color w:val="000000" w:themeColor="text1"/>
          <w:sz w:val="22"/>
        </w:rPr>
        <w:t xml:space="preserve">uct category. The square symbols, which are joined by lines for illustration, </w:t>
      </w:r>
      <w:r w:rsidRPr="00A4511D">
        <w:rPr>
          <w:rFonts w:cs="Times New Roman"/>
          <w:color w:val="000000" w:themeColor="text1"/>
          <w:sz w:val="22"/>
        </w:rPr>
        <w:t xml:space="preserve">indicates the </w:t>
      </w:r>
      <w:r>
        <w:rPr>
          <w:rFonts w:cs="Times New Roman"/>
          <w:color w:val="000000" w:themeColor="text1"/>
          <w:sz w:val="22"/>
        </w:rPr>
        <w:t>group means.</w:t>
      </w:r>
      <w:r w:rsidRPr="00A4511D">
        <w:rPr>
          <w:rFonts w:cs="Times New Roman"/>
          <w:color w:val="000000" w:themeColor="text1"/>
          <w:sz w:val="22"/>
        </w:rPr>
        <w:t xml:space="preserve"> </w:t>
      </w:r>
    </w:p>
    <w:p w:rsidR="00971633" w:rsidRDefault="00971633" w:rsidP="00971633">
      <w:pPr>
        <w:pStyle w:val="ListParagraph"/>
        <w:shd w:val="clear" w:color="auto" w:fill="FFFFFF" w:themeFill="background1"/>
        <w:spacing w:after="0" w:line="360" w:lineRule="auto"/>
        <w:ind w:left="-1276" w:firstLine="142"/>
        <w:rPr>
          <w:rFonts w:cs="Times New Roman"/>
          <w:color w:val="000000" w:themeColor="text1"/>
          <w:sz w:val="22"/>
        </w:rPr>
      </w:pPr>
    </w:p>
    <w:p w:rsidR="00971633" w:rsidRPr="000576CA" w:rsidRDefault="00971633" w:rsidP="000576CA">
      <w:pPr>
        <w:pStyle w:val="ListParagraph"/>
        <w:numPr>
          <w:ilvl w:val="0"/>
          <w:numId w:val="14"/>
        </w:numPr>
        <w:shd w:val="clear" w:color="auto" w:fill="FFFFFF" w:themeFill="background1"/>
        <w:spacing w:line="360" w:lineRule="auto"/>
        <w:jc w:val="center"/>
        <w:rPr>
          <w:rFonts w:cs="Times New Roman"/>
          <w:noProof/>
          <w:color w:val="000000" w:themeColor="text1"/>
          <w:sz w:val="22"/>
        </w:rPr>
      </w:pPr>
      <w:r w:rsidRPr="005B1A6D">
        <w:rPr>
          <w:rFonts w:cs="Times New Roman"/>
          <w:noProof/>
          <w:color w:val="000000" w:themeColor="text1"/>
          <w:sz w:val="22"/>
        </w:rPr>
        <w:t>the ADL-intra-EWC model</w:t>
      </w:r>
      <w:r w:rsidRPr="005B1A6D">
        <w:rPr>
          <w:rFonts w:cs="Times New Roman"/>
          <w:noProof/>
          <w:color w:val="000000" w:themeColor="text1"/>
        </w:rPr>
        <w:t xml:space="preserve"> </w:t>
      </w:r>
      <w:r w:rsidRPr="005B1A6D">
        <w:rPr>
          <w:rFonts w:cs="Times New Roman"/>
          <w:noProof/>
          <w:color w:val="000000" w:themeColor="text1"/>
          <w:sz w:val="22"/>
        </w:rPr>
        <w:tab/>
      </w:r>
      <w:r w:rsidRPr="005B1A6D">
        <w:rPr>
          <w:rFonts w:cs="Times New Roman"/>
          <w:noProof/>
          <w:color w:val="000000" w:themeColor="text1"/>
          <w:sz w:val="22"/>
        </w:rPr>
        <w:tab/>
        <w:t xml:space="preserve">       (b) the ADL-intra-IC model,</w:t>
      </w:r>
      <w:r w:rsidRPr="000576CA">
        <w:rPr>
          <w:rFonts w:cs="Times New Roman"/>
          <w:b/>
          <w:noProof/>
          <w:color w:val="000000" w:themeColor="text1"/>
          <w:sz w:val="22"/>
        </w:rPr>
        <w:t xml:space="preserve"> </w:t>
      </w:r>
    </w:p>
    <w:p w:rsidR="00971633" w:rsidRPr="001E17BA" w:rsidRDefault="00971633" w:rsidP="00971633">
      <w:pPr>
        <w:pStyle w:val="Heading2"/>
        <w:numPr>
          <w:ilvl w:val="0"/>
          <w:numId w:val="11"/>
        </w:numPr>
        <w:spacing w:before="0" w:line="360" w:lineRule="auto"/>
        <w:rPr>
          <w:rFonts w:cs="Times New Roman"/>
          <w:sz w:val="22"/>
          <w:szCs w:val="22"/>
        </w:rPr>
      </w:pPr>
      <w:r w:rsidRPr="001E17BA">
        <w:rPr>
          <w:rFonts w:cs="Times New Roman"/>
          <w:sz w:val="22"/>
          <w:szCs w:val="22"/>
        </w:rPr>
        <w:t>Exploring the determinants of the forecasting improvement</w:t>
      </w:r>
    </w:p>
    <w:p w:rsidR="00971633" w:rsidRPr="001E17BA" w:rsidRDefault="00971633" w:rsidP="00971633">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rsidR="00B46D94" w:rsidRDefault="00971633" w:rsidP="00971633">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lastRenderedPageBreak/>
        <w:t>The r</w:t>
      </w:r>
      <w:r w:rsidRPr="001E17BA">
        <w:rPr>
          <w:rFonts w:cs="Times New Roman"/>
          <w:color w:val="000000" w:themeColor="text1"/>
          <w:sz w:val="22"/>
        </w:rPr>
        <w:t xml:space="preserve">esults </w:t>
      </w:r>
      <w:r>
        <w:rPr>
          <w:rFonts w:cs="Times New Roman"/>
          <w:color w:val="000000" w:themeColor="text1"/>
          <w:sz w:val="22"/>
        </w:rPr>
        <w:t xml:space="preserve">in Table 6 </w:t>
      </w:r>
      <w:r w:rsidRPr="001E17BA">
        <w:rPr>
          <w:rFonts w:cs="Times New Roman"/>
          <w:color w:val="000000" w:themeColor="text1"/>
          <w:sz w:val="22"/>
        </w:rPr>
        <w:t xml:space="preserve">show that our proposed models generate more accurate forecasts especially for some product categories (e.g., Yogurt, Milk, Toilet Tissue etc.). We further explore the determinants of the improvement of the forecasting performance </w:t>
      </w:r>
      <w:r w:rsidRPr="001E17BA">
        <w:rPr>
          <w:rFonts w:cs="Times New Roman"/>
          <w:noProof/>
          <w:color w:val="000000" w:themeColor="text1"/>
          <w:sz w:val="22"/>
        </w:rPr>
        <w:t>of</w:t>
      </w:r>
      <w:r w:rsidRPr="001E17BA">
        <w:rPr>
          <w:rFonts w:cs="Times New Roman"/>
          <w:color w:val="000000" w:themeColor="text1"/>
          <w:sz w:val="22"/>
        </w:rPr>
        <w:t xml:space="preserve"> our proposed models</w:t>
      </w:r>
      <w:r w:rsidR="00927C4F">
        <w:rPr>
          <w:rFonts w:cs="Times New Roman"/>
          <w:color w:val="000000" w:themeColor="text1"/>
          <w:sz w:val="22"/>
        </w:rPr>
        <w:t xml:space="preserve"> at SKU level</w:t>
      </w:r>
      <w:r w:rsidRPr="001E17BA">
        <w:rPr>
          <w:rFonts w:cs="Times New Roman"/>
          <w:color w:val="000000" w:themeColor="text1"/>
          <w:sz w:val="22"/>
        </w:rPr>
        <w:t xml:space="preserve">. This provides insights into </w:t>
      </w:r>
      <w:r>
        <w:rPr>
          <w:rFonts w:cs="Times New Roman"/>
          <w:color w:val="000000" w:themeColor="text1"/>
          <w:sz w:val="22"/>
        </w:rPr>
        <w:t xml:space="preserve">for </w:t>
      </w:r>
      <w:r w:rsidRPr="001E17BA">
        <w:rPr>
          <w:rFonts w:cs="Times New Roman"/>
          <w:color w:val="000000" w:themeColor="text1"/>
          <w:sz w:val="22"/>
        </w:rPr>
        <w:t xml:space="preserve">what types of SKUs </w:t>
      </w:r>
      <w:r>
        <w:rPr>
          <w:rFonts w:cs="Times New Roman"/>
          <w:color w:val="000000" w:themeColor="text1"/>
          <w:sz w:val="22"/>
        </w:rPr>
        <w:t xml:space="preserve">we </w:t>
      </w:r>
      <w:r w:rsidRPr="001E17BA">
        <w:rPr>
          <w:rFonts w:cs="Times New Roman"/>
          <w:color w:val="000000" w:themeColor="text1"/>
          <w:sz w:val="22"/>
        </w:rPr>
        <w:t xml:space="preserve">may </w:t>
      </w:r>
      <w:r>
        <w:rPr>
          <w:rFonts w:cs="Times New Roman"/>
          <w:color w:val="000000" w:themeColor="text1"/>
          <w:sz w:val="22"/>
        </w:rPr>
        <w:t>get</w:t>
      </w:r>
      <w:r w:rsidRPr="001E17BA">
        <w:rPr>
          <w:rFonts w:cs="Times New Roman"/>
          <w:color w:val="000000" w:themeColor="text1"/>
          <w:sz w:val="22"/>
        </w:rPr>
        <w:t xml:space="preserve"> most </w:t>
      </w:r>
      <w:r>
        <w:rPr>
          <w:rFonts w:cs="Times New Roman"/>
          <w:color w:val="000000" w:themeColor="text1"/>
          <w:sz w:val="22"/>
        </w:rPr>
        <w:t xml:space="preserve">benefit by using </w:t>
      </w:r>
      <w:r w:rsidRPr="001E17BA">
        <w:rPr>
          <w:rFonts w:cs="Times New Roman"/>
          <w:color w:val="000000" w:themeColor="text1"/>
          <w:sz w:val="22"/>
        </w:rPr>
        <w:t xml:space="preserve">the proposed models. We consider the following </w:t>
      </w:r>
      <w:r>
        <w:rPr>
          <w:rFonts w:cs="Times New Roman"/>
          <w:color w:val="000000" w:themeColor="text1"/>
          <w:sz w:val="22"/>
        </w:rPr>
        <w:t xml:space="preserve">data characteristics as </w:t>
      </w:r>
      <w:r w:rsidRPr="001E17BA">
        <w:rPr>
          <w:rFonts w:cs="Times New Roman"/>
          <w:color w:val="000000" w:themeColor="text1"/>
          <w:sz w:val="22"/>
        </w:rPr>
        <w:t xml:space="preserve">potential determinants: 1) basic statistical measures for both the prices and sales </w:t>
      </w:r>
      <w:r>
        <w:rPr>
          <w:rFonts w:cs="Times New Roman"/>
          <w:color w:val="000000" w:themeColor="text1"/>
          <w:sz w:val="22"/>
        </w:rPr>
        <w:t xml:space="preserve">variables </w:t>
      </w:r>
      <w:r w:rsidRPr="001E17BA">
        <w:rPr>
          <w:rFonts w:cs="Times New Roman"/>
          <w:color w:val="000000" w:themeColor="text1"/>
          <w:sz w:val="22"/>
        </w:rPr>
        <w:t>including the average, standard deviation, skewness, range, kurtosis, and coefficient of variation; 2) the frequency of the feature and display promotions for each SKU</w:t>
      </w:r>
      <w:r>
        <w:rPr>
          <w:rFonts w:cs="Times New Roman"/>
          <w:color w:val="000000" w:themeColor="text1"/>
          <w:sz w:val="22"/>
        </w:rPr>
        <w:t>;</w:t>
      </w:r>
      <w:r w:rsidRPr="001E17BA">
        <w:rPr>
          <w:rFonts w:cs="Times New Roman"/>
          <w:color w:val="000000" w:themeColor="text1"/>
          <w:sz w:val="22"/>
        </w:rPr>
        <w:t xml:space="preserve"> 3) more advanced statistical measures </w:t>
      </w:r>
      <w:r>
        <w:rPr>
          <w:rFonts w:cs="Times New Roman"/>
          <w:color w:val="000000" w:themeColor="text1"/>
          <w:sz w:val="22"/>
        </w:rPr>
        <w:t>suggested by</w:t>
      </w:r>
      <w:r w:rsidRPr="001E17BA">
        <w:rPr>
          <w:rFonts w:cs="Times New Roman"/>
          <w:color w:val="000000" w:themeColor="text1"/>
          <w:sz w:val="22"/>
        </w:rPr>
        <w:t xml:space="preserve"> </w:t>
      </w:r>
      <w:r w:rsidRPr="001E17BA">
        <w:rPr>
          <w:rFonts w:cs="Times New Roman"/>
          <w:color w:val="000000" w:themeColor="text1"/>
          <w:sz w:val="22"/>
        </w:rPr>
        <w:fldChar w:fldCharType="begin"/>
      </w:r>
      <w:r w:rsidR="000B7EE9">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E17BA">
        <w:rPr>
          <w:rFonts w:cs="Times New Roman"/>
          <w:color w:val="000000" w:themeColor="text1"/>
          <w:sz w:val="22"/>
        </w:rPr>
        <w:fldChar w:fldCharType="separate"/>
      </w:r>
      <w:r w:rsidR="000B7EE9">
        <w:rPr>
          <w:rFonts w:cs="Times New Roman"/>
          <w:noProof/>
          <w:color w:val="000000" w:themeColor="text1"/>
          <w:sz w:val="22"/>
        </w:rPr>
        <w:t>Fildes (1992)</w:t>
      </w:r>
      <w:r w:rsidRPr="001E17BA">
        <w:rPr>
          <w:rFonts w:cs="Times New Roman"/>
          <w:color w:val="000000" w:themeColor="text1"/>
          <w:sz w:val="22"/>
        </w:rPr>
        <w:fldChar w:fldCharType="end"/>
      </w:r>
      <w:r w:rsidRPr="001E17BA">
        <w:rPr>
          <w:rFonts w:cs="Times New Roman"/>
          <w:color w:val="000000" w:themeColor="text1"/>
          <w:sz w:val="22"/>
        </w:rPr>
        <w:t xml:space="preserve">. For example, </w:t>
      </w:r>
      <w:r>
        <w:rPr>
          <w:rFonts w:cs="Times New Roman"/>
          <w:color w:val="000000" w:themeColor="text1"/>
          <w:sz w:val="22"/>
        </w:rPr>
        <w:t>we include the</w:t>
      </w:r>
      <w:r w:rsidRPr="001E17BA">
        <w:rPr>
          <w:rFonts w:cs="Times New Roman"/>
          <w:color w:val="000000" w:themeColor="text1"/>
          <w:sz w:val="22"/>
        </w:rPr>
        <w:t xml:space="preserve"> proportion of outliers for the sales of each SKU. The value of the sales for product </w:t>
      </w:r>
      <w:r w:rsidRPr="001E17BA">
        <w:rPr>
          <w:rFonts w:cs="Times New Roman"/>
          <w:i/>
          <w:noProof/>
          <w:color w:val="000000" w:themeColor="text1"/>
          <w:sz w:val="22"/>
        </w:rPr>
        <w:t>i</w:t>
      </w:r>
      <w:r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is the differenced value of the sales for product </w:t>
      </w:r>
      <w:r w:rsidRPr="001E17BA">
        <w:rPr>
          <w:rFonts w:cs="Times New Roman"/>
          <w:i/>
          <w:color w:val="000000" w:themeColor="text1"/>
          <w:sz w:val="22"/>
        </w:rPr>
        <w:t>i</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We </w:t>
      </w:r>
      <w:r>
        <w:rPr>
          <w:rFonts w:cs="Times New Roman"/>
          <w:color w:val="000000" w:themeColor="text1"/>
          <w:sz w:val="22"/>
        </w:rPr>
        <w:t>also include the</w:t>
      </w:r>
      <w:r w:rsidRPr="001E17BA">
        <w:rPr>
          <w:rFonts w:cs="Times New Roman"/>
          <w:color w:val="000000" w:themeColor="text1"/>
          <w:sz w:val="22"/>
        </w:rPr>
        <w:t xml:space="preserve"> randomness </w:t>
      </w:r>
      <w:r>
        <w:rPr>
          <w:rFonts w:cs="Times New Roman"/>
          <w:color w:val="000000" w:themeColor="text1"/>
          <w:sz w:val="22"/>
        </w:rPr>
        <w:t xml:space="preserve">measure </w:t>
      </w:r>
      <w:r w:rsidRPr="001E17BA">
        <w:rPr>
          <w:rFonts w:cs="Times New Roman"/>
          <w:color w:val="000000" w:themeColor="text1"/>
          <w:sz w:val="22"/>
        </w:rPr>
        <w:t xml:space="preserve">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is the sales value for product </w:t>
      </w:r>
      <w:r w:rsidRPr="001E17BA">
        <w:rPr>
          <w:rFonts w:cs="Times New Roman"/>
          <w:i/>
          <w:color w:val="000000" w:themeColor="text1"/>
          <w:sz w:val="22"/>
        </w:rPr>
        <w:t>i</w:t>
      </w:r>
      <w:r w:rsidRPr="001E17BA">
        <w:rPr>
          <w:rFonts w:cs="Times New Roman"/>
          <w:color w:val="000000" w:themeColor="text1"/>
          <w:sz w:val="22"/>
        </w:rPr>
        <w:t xml:space="preserve"> at week </w:t>
      </w:r>
      <w:r w:rsidRPr="001E17BA">
        <w:rPr>
          <w:rFonts w:cs="Times New Roman"/>
          <w:i/>
          <w:color w:val="000000" w:themeColor="text1"/>
          <w:sz w:val="22"/>
        </w:rPr>
        <w:t>t</w:t>
      </w:r>
      <w:r w:rsidRPr="001E17BA">
        <w:rPr>
          <w:rFonts w:cs="Times New Roman"/>
          <w:color w:val="000000" w:themeColor="text1"/>
          <w:sz w:val="22"/>
        </w:rPr>
        <w:t xml:space="preserve"> given that the outliers are removed and </w:t>
      </w:r>
      <w:r w:rsidRPr="001E17BA">
        <w:rPr>
          <w:rFonts w:cs="Times New Roman"/>
          <w:i/>
          <w:color w:val="000000" w:themeColor="text1"/>
          <w:sz w:val="22"/>
        </w:rPr>
        <w:t>T</w:t>
      </w:r>
      <w:r w:rsidRPr="001E17BA">
        <w:rPr>
          <w:rFonts w:cs="Times New Roman"/>
          <w:color w:val="000000" w:themeColor="text1"/>
          <w:sz w:val="22"/>
        </w:rPr>
        <w:t xml:space="preserve"> is the time trend. The fitness of this autoregressive model (e.g., the R square) approximate</w:t>
      </w:r>
      <w:r>
        <w:rPr>
          <w:rFonts w:cs="Times New Roman"/>
          <w:color w:val="000000" w:themeColor="text1"/>
          <w:sz w:val="22"/>
        </w:rPr>
        <w:t>s</w:t>
      </w:r>
      <w:r w:rsidRPr="001E17BA">
        <w:rPr>
          <w:rFonts w:cs="Times New Roman"/>
          <w:color w:val="000000" w:themeColor="text1"/>
          <w:sz w:val="22"/>
        </w:rPr>
        <w:t xml:space="preserve"> the systematic variation in the sales data which </w:t>
      </w:r>
      <w:r>
        <w:rPr>
          <w:rFonts w:cs="Times New Roman"/>
          <w:color w:val="000000" w:themeColor="text1"/>
          <w:sz w:val="22"/>
        </w:rPr>
        <w:t>could</w:t>
      </w:r>
      <w:r w:rsidRPr="001E17BA">
        <w:rPr>
          <w:rFonts w:cs="Times New Roman"/>
          <w:color w:val="000000" w:themeColor="text1"/>
          <w:sz w:val="22"/>
        </w:rPr>
        <w:t xml:space="preserve"> be captured by simple models. Lastly, we </w:t>
      </w:r>
      <w:r>
        <w:rPr>
          <w:rFonts w:cs="Times New Roman"/>
          <w:color w:val="000000" w:themeColor="text1"/>
          <w:sz w:val="22"/>
        </w:rPr>
        <w:t>include</w:t>
      </w:r>
      <w:r w:rsidRPr="001E17BA">
        <w:rPr>
          <w:rFonts w:cs="Times New Roman"/>
          <w:color w:val="000000" w:themeColor="text1"/>
          <w:sz w:val="22"/>
        </w:rPr>
        <w:t xml:space="preserve"> the linear trend </w:t>
      </w:r>
      <w:r>
        <w:rPr>
          <w:rFonts w:cs="Times New Roman"/>
          <w:color w:val="000000" w:themeColor="text1"/>
          <w:sz w:val="22"/>
        </w:rPr>
        <w:t xml:space="preserve">of product </w:t>
      </w:r>
      <w:r w:rsidRPr="001E17BA">
        <w:rPr>
          <w:rFonts w:cs="Times New Roman"/>
          <w:color w:val="000000" w:themeColor="text1"/>
          <w:sz w:val="22"/>
        </w:rPr>
        <w:t xml:space="preserve">sales </w:t>
      </w:r>
      <w:r>
        <w:rPr>
          <w:rFonts w:cs="Times New Roman"/>
          <w:color w:val="000000" w:themeColor="text1"/>
          <w:sz w:val="22"/>
        </w:rPr>
        <w:t xml:space="preserve">measured </w:t>
      </w:r>
      <w:r w:rsidRPr="001E17BA">
        <w:rPr>
          <w:rFonts w:cs="Times New Roman"/>
          <w:color w:val="000000" w:themeColor="text1"/>
          <w:sz w:val="22"/>
        </w:rPr>
        <w:t xml:space="preserve">as the absolute </w:t>
      </w:r>
      <w:r>
        <w:rPr>
          <w:rFonts w:cs="Times New Roman"/>
          <w:color w:val="000000" w:themeColor="text1"/>
          <w:sz w:val="22"/>
        </w:rPr>
        <w:t xml:space="preserve">value of the </w:t>
      </w:r>
      <w:r w:rsidRPr="001E17BA">
        <w:rPr>
          <w:rFonts w:cs="Times New Roman"/>
          <w:color w:val="000000" w:themeColor="text1"/>
          <w:sz w:val="22"/>
        </w:rPr>
        <w:t xml:space="preserve">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and the time trend. We </w:t>
      </w:r>
      <w:r w:rsidR="00B46D94">
        <w:rPr>
          <w:rFonts w:cs="Times New Roman"/>
          <w:color w:val="000000" w:themeColor="text1"/>
          <w:sz w:val="22"/>
        </w:rPr>
        <w:t xml:space="preserve">then </w:t>
      </w:r>
      <w:r>
        <w:rPr>
          <w:rFonts w:cs="Times New Roman"/>
          <w:color w:val="000000" w:themeColor="text1"/>
          <w:sz w:val="22"/>
        </w:rPr>
        <w:t>construct</w:t>
      </w:r>
      <w:r w:rsidRPr="001E17BA">
        <w:rPr>
          <w:rFonts w:cs="Times New Roman"/>
          <w:color w:val="000000" w:themeColor="text1"/>
          <w:sz w:val="22"/>
        </w:rPr>
        <w:t xml:space="preserve"> five orthogonal factors </w:t>
      </w:r>
      <w:r>
        <w:rPr>
          <w:rFonts w:cs="Times New Roman"/>
          <w:color w:val="000000" w:themeColor="text1"/>
          <w:sz w:val="22"/>
        </w:rPr>
        <w:t>to represent the information originally contained in the</w:t>
      </w:r>
      <w:r w:rsidRPr="001E17BA">
        <w:rPr>
          <w:rFonts w:cs="Times New Roman"/>
          <w:color w:val="000000" w:themeColor="text1"/>
          <w:sz w:val="22"/>
        </w:rPr>
        <w:t xml:space="preserve"> fourteen explanatory variables </w:t>
      </w:r>
      <w:r>
        <w:rPr>
          <w:rFonts w:cs="Times New Roman"/>
          <w:color w:val="000000" w:themeColor="text1"/>
          <w:sz w:val="22"/>
        </w:rPr>
        <w:t xml:space="preserve">described </w:t>
      </w:r>
      <w:r w:rsidRPr="001E17BA">
        <w:rPr>
          <w:rFonts w:cs="Times New Roman"/>
          <w:color w:val="000000" w:themeColor="text1"/>
          <w:sz w:val="22"/>
        </w:rPr>
        <w:t>above</w:t>
      </w:r>
      <w:r>
        <w:rPr>
          <w:rFonts w:cs="Times New Roman"/>
          <w:color w:val="000000" w:themeColor="text1"/>
          <w:sz w:val="22"/>
        </w:rPr>
        <w:t xml:space="preserve">, which </w:t>
      </w:r>
      <w:r w:rsidRPr="001E17BA">
        <w:rPr>
          <w:rFonts w:cs="Times New Roman"/>
          <w:color w:val="000000" w:themeColor="text1"/>
          <w:sz w:val="22"/>
        </w:rPr>
        <w:t>mitigate</w:t>
      </w:r>
      <w:r>
        <w:rPr>
          <w:rFonts w:cs="Times New Roman"/>
          <w:color w:val="000000" w:themeColor="text1"/>
          <w:sz w:val="22"/>
        </w:rPr>
        <w:t>s</w:t>
      </w:r>
      <w:r w:rsidRPr="001E17BA">
        <w:rPr>
          <w:rFonts w:cs="Times New Roman"/>
          <w:color w:val="000000" w:themeColor="text1"/>
          <w:sz w:val="22"/>
        </w:rPr>
        <w:t xml:space="preserve"> the issue of multicollinearity</w:t>
      </w:r>
      <w:r w:rsidRPr="001E17BA">
        <w:rPr>
          <w:rStyle w:val="FootnoteReference"/>
          <w:rFonts w:cs="Times New Roman"/>
          <w:color w:val="000000" w:themeColor="text1"/>
          <w:sz w:val="22"/>
        </w:rPr>
        <w:footnoteReference w:id="14"/>
      </w:r>
      <w:r w:rsidRPr="001E17BA">
        <w:rPr>
          <w:rFonts w:cs="Times New Roman"/>
          <w:color w:val="000000" w:themeColor="text1"/>
          <w:sz w:val="22"/>
        </w:rPr>
        <w:t>. Table 6 shows the correlation between the original fourteen explanatory variables and the construct</w:t>
      </w:r>
      <w:r>
        <w:rPr>
          <w:rFonts w:cs="Times New Roman"/>
          <w:color w:val="000000" w:themeColor="text1"/>
          <w:sz w:val="22"/>
        </w:rPr>
        <w:t>ed</w:t>
      </w:r>
      <w:r w:rsidRPr="001E17BA">
        <w:rPr>
          <w:rFonts w:cs="Times New Roman"/>
          <w:color w:val="000000" w:themeColor="text1"/>
          <w:sz w:val="22"/>
        </w:rPr>
        <w:t xml:space="preserve"> factors</w:t>
      </w:r>
      <w:r w:rsidRPr="001E17BA">
        <w:rPr>
          <w:rStyle w:val="FootnoteReference"/>
          <w:rFonts w:cs="Times New Roman"/>
          <w:color w:val="000000" w:themeColor="text1"/>
          <w:sz w:val="22"/>
        </w:rPr>
        <w:footnoteReference w:id="15"/>
      </w:r>
      <w:r w:rsidRPr="001E17BA">
        <w:rPr>
          <w:rFonts w:cs="Times New Roman"/>
          <w:color w:val="000000" w:themeColor="text1"/>
          <w:sz w:val="22"/>
        </w:rPr>
        <w:t xml:space="preserve">. We </w:t>
      </w:r>
      <w:r w:rsidR="00B46D94">
        <w:rPr>
          <w:rFonts w:cs="Times New Roman"/>
          <w:color w:val="000000" w:themeColor="text1"/>
          <w:sz w:val="22"/>
        </w:rPr>
        <w:t xml:space="preserve">may </w:t>
      </w:r>
      <w:r>
        <w:rPr>
          <w:rFonts w:cs="Times New Roman"/>
          <w:color w:val="000000" w:themeColor="text1"/>
          <w:sz w:val="22"/>
        </w:rPr>
        <w:t>interpret</w:t>
      </w:r>
      <w:r w:rsidRPr="001E17BA">
        <w:rPr>
          <w:rFonts w:cs="Times New Roman"/>
          <w:color w:val="000000" w:themeColor="text1"/>
          <w:sz w:val="22"/>
        </w:rPr>
        <w:t xml:space="preserv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t>
      </w:r>
    </w:p>
    <w:p w:rsidR="00B46D94" w:rsidRDefault="00B46D94"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EF5A0D" w:rsidP="00971633">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Thus, w</w:t>
      </w:r>
      <w:r w:rsidR="00971633" w:rsidRPr="001E17BA">
        <w:rPr>
          <w:rFonts w:cs="Times New Roman"/>
          <w:color w:val="000000" w:themeColor="text1"/>
          <w:sz w:val="22"/>
        </w:rPr>
        <w:t xml:space="preserve">e </w:t>
      </w:r>
      <w:r w:rsidR="00B46D94">
        <w:rPr>
          <w:rFonts w:cs="Times New Roman"/>
          <w:color w:val="000000" w:themeColor="text1"/>
          <w:sz w:val="22"/>
        </w:rPr>
        <w:t xml:space="preserve">can </w:t>
      </w:r>
      <w:r w:rsidR="0055531A">
        <w:rPr>
          <w:rFonts w:cs="Times New Roman"/>
          <w:color w:val="000000" w:themeColor="text1"/>
          <w:sz w:val="22"/>
        </w:rPr>
        <w:t xml:space="preserve">develop regression models to explore potential </w:t>
      </w:r>
      <w:r w:rsidR="00B46D94">
        <w:rPr>
          <w:rFonts w:cs="Times New Roman"/>
          <w:color w:val="000000" w:themeColor="text1"/>
          <w:sz w:val="22"/>
        </w:rPr>
        <w:t>determinants</w:t>
      </w:r>
      <w:r w:rsidR="0055531A">
        <w:rPr>
          <w:rFonts w:cs="Times New Roman"/>
          <w:color w:val="000000" w:themeColor="text1"/>
          <w:sz w:val="22"/>
        </w:rPr>
        <w:t xml:space="preserve"> </w:t>
      </w:r>
      <w:r w:rsidR="00B46D94">
        <w:rPr>
          <w:rFonts w:cs="Times New Roman"/>
          <w:color w:val="000000" w:themeColor="text1"/>
          <w:sz w:val="22"/>
        </w:rPr>
        <w:t>of</w:t>
      </w:r>
      <w:r w:rsidR="0055531A">
        <w:rPr>
          <w:rFonts w:cs="Times New Roman"/>
          <w:color w:val="000000" w:themeColor="text1"/>
          <w:sz w:val="22"/>
        </w:rPr>
        <w:t xml:space="preserve"> the forecasting improvement </w:t>
      </w:r>
      <w:r w:rsidR="00971633" w:rsidRPr="001E17BA">
        <w:rPr>
          <w:rFonts w:cs="Times New Roman"/>
          <w:color w:val="000000" w:themeColor="text1"/>
          <w:sz w:val="22"/>
        </w:rPr>
        <w:t xml:space="preserve">by the </w:t>
      </w:r>
      <w:r w:rsidR="0055531A">
        <w:rPr>
          <w:rFonts w:cs="Times New Roman"/>
          <w:color w:val="000000" w:themeColor="text1"/>
          <w:sz w:val="22"/>
        </w:rPr>
        <w:t xml:space="preserve">proposed </w:t>
      </w:r>
      <w:r w:rsidR="00971633" w:rsidRPr="001E17BA">
        <w:rPr>
          <w:rFonts w:cs="Times New Roman"/>
          <w:color w:val="000000" w:themeColor="text1"/>
          <w:sz w:val="22"/>
        </w:rPr>
        <w:t xml:space="preserve">models. </w:t>
      </w:r>
      <w:r w:rsidR="0055531A" w:rsidRPr="0055531A">
        <w:rPr>
          <w:rFonts w:cs="Times New Roman"/>
          <w:color w:val="000000" w:themeColor="text1"/>
          <w:sz w:val="22"/>
        </w:rPr>
        <w:t xml:space="preserve">Specifically, </w:t>
      </w:r>
      <w:r w:rsidR="0055531A">
        <w:rPr>
          <w:rFonts w:cs="Times New Roman"/>
          <w:color w:val="000000" w:themeColor="text1"/>
          <w:sz w:val="22"/>
        </w:rPr>
        <w:t xml:space="preserve">we construct </w:t>
      </w:r>
      <w:r w:rsidR="00873082">
        <w:rPr>
          <w:rFonts w:cs="Times New Roman"/>
          <w:color w:val="000000" w:themeColor="text1"/>
          <w:sz w:val="22"/>
        </w:rPr>
        <w:t xml:space="preserve">four </w:t>
      </w:r>
      <w:r w:rsidR="0055531A" w:rsidRPr="0055531A">
        <w:rPr>
          <w:rFonts w:cs="Times New Roman"/>
          <w:color w:val="000000" w:themeColor="text1"/>
          <w:sz w:val="22"/>
        </w:rPr>
        <w:t xml:space="preserve">dependent variables </w:t>
      </w:r>
      <w:r w:rsidR="00873082">
        <w:rPr>
          <w:rFonts w:cs="Times New Roman"/>
          <w:color w:val="000000" w:themeColor="text1"/>
          <w:sz w:val="22"/>
        </w:rPr>
        <w:t xml:space="preserve">which are </w:t>
      </w:r>
      <w:r w:rsidR="0055531A" w:rsidRPr="0055531A">
        <w:rPr>
          <w:rFonts w:cs="Times New Roman"/>
          <w:color w:val="000000" w:themeColor="text1"/>
          <w:sz w:val="22"/>
        </w:rPr>
        <w:t xml:space="preserve">the percentage reductions of the MASE by the ADL-intra-EWC model </w:t>
      </w:r>
      <w:r w:rsidR="00873082">
        <w:rPr>
          <w:rFonts w:cs="Times New Roman"/>
          <w:color w:val="000000" w:themeColor="text1"/>
          <w:sz w:val="22"/>
        </w:rPr>
        <w:t>and</w:t>
      </w:r>
      <w:r w:rsidR="0055531A" w:rsidRPr="0055531A">
        <w:rPr>
          <w:rFonts w:cs="Times New Roman"/>
          <w:color w:val="000000" w:themeColor="text1"/>
          <w:sz w:val="22"/>
        </w:rPr>
        <w:t xml:space="preserve"> the ADL-intra-IC model compared to the ADL-intra model, and the percentage reductions of the MASE by the ADL-own-EWC model </w:t>
      </w:r>
      <w:r w:rsidR="00873082">
        <w:rPr>
          <w:rFonts w:cs="Times New Roman"/>
          <w:color w:val="000000" w:themeColor="text1"/>
          <w:sz w:val="22"/>
        </w:rPr>
        <w:t>and</w:t>
      </w:r>
      <w:r w:rsidR="0055531A" w:rsidRPr="0055531A">
        <w:rPr>
          <w:rFonts w:cs="Times New Roman"/>
          <w:color w:val="000000" w:themeColor="text1"/>
          <w:sz w:val="22"/>
        </w:rPr>
        <w:t xml:space="preserve"> the ADL-own-IC model compared to the ADL-intra model.</w:t>
      </w:r>
      <w:r w:rsidR="00E675BF" w:rsidRPr="00E675BF">
        <w:rPr>
          <w:rFonts w:cs="Times New Roman"/>
          <w:color w:val="000000" w:themeColor="text1"/>
          <w:sz w:val="22"/>
        </w:rPr>
        <w:t xml:space="preserve"> </w:t>
      </w:r>
      <w:r w:rsidR="00E675BF" w:rsidRPr="001E17BA">
        <w:rPr>
          <w:rFonts w:cs="Times New Roman"/>
          <w:color w:val="000000" w:themeColor="text1"/>
          <w:sz w:val="22"/>
        </w:rPr>
        <w:t xml:space="preserve">For robustness, we </w:t>
      </w:r>
      <w:r w:rsidR="00E675BF">
        <w:rPr>
          <w:rFonts w:cs="Times New Roman"/>
          <w:color w:val="000000" w:themeColor="text1"/>
          <w:sz w:val="22"/>
        </w:rPr>
        <w:t>develop</w:t>
      </w:r>
      <w:r w:rsidR="00E675BF" w:rsidRPr="001E17BA">
        <w:rPr>
          <w:rFonts w:cs="Times New Roman"/>
          <w:color w:val="000000" w:themeColor="text1"/>
          <w:sz w:val="22"/>
        </w:rPr>
        <w:t xml:space="preserve"> </w:t>
      </w:r>
      <w:r w:rsidR="00E675BF">
        <w:rPr>
          <w:rFonts w:cs="Times New Roman"/>
          <w:color w:val="000000" w:themeColor="text1"/>
          <w:sz w:val="22"/>
        </w:rPr>
        <w:t>regression</w:t>
      </w:r>
      <w:r w:rsidR="00E675BF" w:rsidRPr="001E17BA">
        <w:rPr>
          <w:rFonts w:cs="Times New Roman"/>
          <w:color w:val="000000" w:themeColor="text1"/>
          <w:sz w:val="22"/>
        </w:rPr>
        <w:t xml:space="preserve"> model</w:t>
      </w:r>
      <w:r w:rsidR="00E675BF">
        <w:rPr>
          <w:rFonts w:cs="Times New Roman"/>
          <w:color w:val="000000" w:themeColor="text1"/>
          <w:sz w:val="22"/>
        </w:rPr>
        <w:t>s</w:t>
      </w:r>
      <w:r w:rsidR="00E675BF" w:rsidRPr="001E17BA">
        <w:rPr>
          <w:rFonts w:cs="Times New Roman"/>
          <w:color w:val="000000" w:themeColor="text1"/>
          <w:sz w:val="22"/>
        </w:rPr>
        <w:t xml:space="preserve"> with and without dummy variables for </w:t>
      </w:r>
      <w:r w:rsidR="00E675BF">
        <w:rPr>
          <w:rFonts w:cs="Times New Roman"/>
          <w:color w:val="000000" w:themeColor="text1"/>
          <w:sz w:val="22"/>
        </w:rPr>
        <w:t>each product category.</w:t>
      </w:r>
    </w:p>
    <w:p w:rsidR="00971633" w:rsidRPr="001E17BA"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971633" w:rsidRPr="001E17BA"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Factor3</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lastRenderedPageBreak/>
              <w:t>Standard deviation of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rsidR="009B6C98" w:rsidRDefault="009B6C98" w:rsidP="009B6C98">
      <w:pPr>
        <w:pStyle w:val="ListParagraph"/>
        <w:shd w:val="clear" w:color="auto" w:fill="FFFFFF" w:themeFill="background1"/>
        <w:spacing w:after="0" w:line="360" w:lineRule="auto"/>
        <w:ind w:left="0"/>
        <w:rPr>
          <w:rFonts w:cs="Times New Roman"/>
          <w:color w:val="7030A0"/>
          <w:sz w:val="22"/>
        </w:rPr>
      </w:pPr>
      <w:r w:rsidRPr="005B1A6D">
        <w:rPr>
          <w:rFonts w:cs="Times New Roman"/>
          <w:color w:val="7030A0"/>
          <w:sz w:val="22"/>
        </w:rPr>
        <w:t>Table 7 reports the estimated parameters of the regression models</w:t>
      </w:r>
      <w:r>
        <w:rPr>
          <w:rFonts w:cs="Times New Roman"/>
          <w:color w:val="7030A0"/>
          <w:sz w:val="22"/>
        </w:rPr>
        <w:t xml:space="preserve"> for the MASE for the one to eight weeks ahead horizon</w:t>
      </w:r>
      <w:r>
        <w:rPr>
          <w:rStyle w:val="FootnoteReference"/>
          <w:rFonts w:cs="Times New Roman"/>
          <w:color w:val="7030A0"/>
          <w:sz w:val="22"/>
        </w:rPr>
        <w:footnoteReference w:id="16"/>
      </w:r>
      <w:r>
        <w:rPr>
          <w:rFonts w:cs="Times New Roman"/>
          <w:color w:val="7030A0"/>
          <w:sz w:val="22"/>
        </w:rPr>
        <w:t>.</w:t>
      </w:r>
      <w:r w:rsidRPr="005B1A6D">
        <w:rPr>
          <w:rFonts w:cs="Times New Roman"/>
          <w:color w:val="7030A0"/>
          <w:sz w:val="22"/>
        </w:rPr>
        <w:t xml:space="preserve"> </w:t>
      </w:r>
      <w:r>
        <w:rPr>
          <w:rFonts w:cs="Times New Roman"/>
          <w:color w:val="7030A0"/>
          <w:sz w:val="22"/>
        </w:rPr>
        <w:t>The top half of Table 7 shows the results for the model without category dummy variables. For example, for the percentage reduction of the MASE by the ADL-intra-EWC model and by the ADL-intra-IC model compared to the ADL-intra model, t</w:t>
      </w:r>
      <w:r w:rsidRPr="005B1A6D">
        <w:rPr>
          <w:rFonts w:cs="Times New Roman"/>
          <w:color w:val="7030A0"/>
          <w:sz w:val="22"/>
        </w:rPr>
        <w:t>he estimate</w:t>
      </w:r>
      <w:r>
        <w:rPr>
          <w:rFonts w:cs="Times New Roman"/>
          <w:color w:val="7030A0"/>
          <w:sz w:val="22"/>
        </w:rPr>
        <w:t>s</w:t>
      </w:r>
      <w:r w:rsidRPr="005B1A6D">
        <w:rPr>
          <w:rFonts w:cs="Times New Roman"/>
          <w:color w:val="7030A0"/>
          <w:sz w:val="22"/>
        </w:rPr>
        <w:t xml:space="preserve"> </w:t>
      </w:r>
      <w:r>
        <w:rPr>
          <w:rFonts w:cs="Times New Roman"/>
          <w:color w:val="7030A0"/>
          <w:sz w:val="22"/>
        </w:rPr>
        <w:t>for</w:t>
      </w:r>
      <w:r w:rsidRPr="005B1A6D">
        <w:rPr>
          <w:rFonts w:cs="Times New Roman"/>
          <w:color w:val="7030A0"/>
          <w:sz w:val="22"/>
        </w:rPr>
        <w:t xml:space="preserve"> “Randomness and growth” </w:t>
      </w:r>
      <w:r>
        <w:rPr>
          <w:rFonts w:cs="Times New Roman"/>
          <w:color w:val="7030A0"/>
          <w:sz w:val="22"/>
        </w:rPr>
        <w:t>are</w:t>
      </w:r>
      <w:r w:rsidRPr="005B1A6D">
        <w:rPr>
          <w:rFonts w:cs="Times New Roman"/>
          <w:color w:val="7030A0"/>
          <w:sz w:val="22"/>
        </w:rPr>
        <w:t xml:space="preserve"> positive </w:t>
      </w:r>
      <w:r>
        <w:rPr>
          <w:rFonts w:cs="Times New Roman"/>
          <w:color w:val="7030A0"/>
          <w:sz w:val="22"/>
        </w:rPr>
        <w:t xml:space="preserve">(e.g., 0.38 and 0.63) </w:t>
      </w:r>
      <w:r w:rsidRPr="005B1A6D">
        <w:rPr>
          <w:rFonts w:cs="Times New Roman"/>
          <w:color w:val="7030A0"/>
          <w:sz w:val="22"/>
        </w:rPr>
        <w:t xml:space="preserve">and </w:t>
      </w:r>
      <w:r w:rsidRPr="005B1A6D">
        <w:rPr>
          <w:rFonts w:cs="Times New Roman"/>
          <w:noProof/>
          <w:color w:val="7030A0"/>
          <w:sz w:val="22"/>
        </w:rPr>
        <w:t>statistically</w:t>
      </w:r>
      <w:r w:rsidRPr="005B1A6D">
        <w:rPr>
          <w:rFonts w:cs="Times New Roman"/>
          <w:color w:val="7030A0"/>
          <w:sz w:val="22"/>
        </w:rPr>
        <w:t xml:space="preserve"> </w:t>
      </w:r>
      <w:r w:rsidRPr="005B1A6D">
        <w:rPr>
          <w:rFonts w:cs="Times New Roman"/>
          <w:noProof/>
          <w:color w:val="7030A0"/>
          <w:sz w:val="22"/>
        </w:rPr>
        <w:t>significant</w:t>
      </w:r>
      <w:r w:rsidRPr="005B1A6D">
        <w:rPr>
          <w:rFonts w:cs="Times New Roman"/>
          <w:color w:val="7030A0"/>
          <w:sz w:val="22"/>
        </w:rPr>
        <w:t xml:space="preserve"> (e.g., </w:t>
      </w:r>
      <w:r>
        <w:rPr>
          <w:rFonts w:cs="Times New Roman"/>
          <w:color w:val="7030A0"/>
          <w:sz w:val="22"/>
        </w:rPr>
        <w:t xml:space="preserve">a </w:t>
      </w:r>
      <w:r w:rsidRPr="005B1A6D">
        <w:rPr>
          <w:rFonts w:cs="Times New Roman"/>
          <w:color w:val="7030A0"/>
          <w:sz w:val="22"/>
        </w:rPr>
        <w:t>p-value</w:t>
      </w:r>
      <w:r>
        <w:rPr>
          <w:rFonts w:cs="Times New Roman"/>
          <w:color w:val="7030A0"/>
          <w:sz w:val="22"/>
        </w:rPr>
        <w:t>s</w:t>
      </w:r>
      <w:r w:rsidRPr="005B1A6D">
        <w:rPr>
          <w:rFonts w:cs="Times New Roman"/>
          <w:color w:val="7030A0"/>
          <w:sz w:val="22"/>
        </w:rPr>
        <w:t xml:space="preserve"> </w:t>
      </w:r>
      <w:r>
        <w:rPr>
          <w:rFonts w:cs="Times New Roman"/>
          <w:color w:val="7030A0"/>
          <w:sz w:val="22"/>
        </w:rPr>
        <w:t>smaller than</w:t>
      </w:r>
      <w:r w:rsidRPr="005B1A6D">
        <w:rPr>
          <w:rFonts w:cs="Times New Roman"/>
          <w:color w:val="7030A0"/>
          <w:sz w:val="22"/>
        </w:rPr>
        <w:t xml:space="preserve"> 0</w:t>
      </w:r>
      <w:r>
        <w:rPr>
          <w:rFonts w:cs="Times New Roman"/>
          <w:color w:val="7030A0"/>
          <w:sz w:val="22"/>
        </w:rPr>
        <w:t>.001, displayed as “0.000”, and 0.004</w:t>
      </w:r>
      <w:r w:rsidRPr="005B1A6D">
        <w:rPr>
          <w:rFonts w:cs="Times New Roman"/>
          <w:color w:val="7030A0"/>
          <w:sz w:val="22"/>
        </w:rPr>
        <w:t>). This indicate</w:t>
      </w:r>
      <w:r>
        <w:rPr>
          <w:rFonts w:cs="Times New Roman"/>
          <w:color w:val="7030A0"/>
          <w:sz w:val="22"/>
        </w:rPr>
        <w:t>s that</w:t>
      </w:r>
      <w:r w:rsidRPr="005B1A6D">
        <w:rPr>
          <w:rFonts w:cs="Times New Roman"/>
          <w:color w:val="7030A0"/>
          <w:sz w:val="22"/>
        </w:rPr>
        <w:t>, using the ADL-</w:t>
      </w:r>
      <w:r w:rsidRPr="005B1A6D">
        <w:rPr>
          <w:rFonts w:cs="Times New Roman"/>
          <w:noProof/>
          <w:color w:val="7030A0"/>
          <w:sz w:val="22"/>
        </w:rPr>
        <w:t>intra</w:t>
      </w:r>
      <w:r w:rsidRPr="005B1A6D">
        <w:rPr>
          <w:rFonts w:cs="Times New Roman"/>
          <w:color w:val="7030A0"/>
          <w:sz w:val="22"/>
        </w:rPr>
        <w:t xml:space="preserve">-EWC model </w:t>
      </w:r>
      <w:r>
        <w:rPr>
          <w:rFonts w:cs="Times New Roman"/>
          <w:color w:val="7030A0"/>
          <w:sz w:val="22"/>
        </w:rPr>
        <w:t xml:space="preserve">and the ADL-intra-IC model </w:t>
      </w:r>
      <w:r w:rsidRPr="005B1A6D">
        <w:rPr>
          <w:rFonts w:cs="Times New Roman"/>
          <w:color w:val="7030A0"/>
          <w:sz w:val="22"/>
        </w:rPr>
        <w:t xml:space="preserve">lead to higher </w:t>
      </w:r>
      <w:r>
        <w:rPr>
          <w:rFonts w:cs="Times New Roman"/>
          <w:color w:val="7030A0"/>
          <w:sz w:val="22"/>
        </w:rPr>
        <w:t xml:space="preserve">percentage </w:t>
      </w:r>
      <w:r w:rsidRPr="005B1A6D">
        <w:rPr>
          <w:rFonts w:cs="Times New Roman"/>
          <w:color w:val="7030A0"/>
          <w:sz w:val="22"/>
        </w:rPr>
        <w:t>reduction</w:t>
      </w:r>
      <w:r>
        <w:rPr>
          <w:rFonts w:cs="Times New Roman"/>
          <w:color w:val="7030A0"/>
          <w:sz w:val="22"/>
        </w:rPr>
        <w:t>s</w:t>
      </w:r>
      <w:r w:rsidRPr="005B1A6D">
        <w:rPr>
          <w:rFonts w:cs="Times New Roman"/>
          <w:color w:val="7030A0"/>
          <w:sz w:val="22"/>
        </w:rPr>
        <w:t xml:space="preserve"> of the MASE</w:t>
      </w:r>
      <w:r w:rsidRPr="00775B45">
        <w:rPr>
          <w:rFonts w:cs="Times New Roman"/>
          <w:color w:val="7030A0"/>
          <w:sz w:val="22"/>
        </w:rPr>
        <w:t xml:space="preserve"> </w:t>
      </w:r>
      <w:r>
        <w:rPr>
          <w:rFonts w:cs="Times New Roman"/>
          <w:color w:val="7030A0"/>
          <w:sz w:val="22"/>
        </w:rPr>
        <w:t xml:space="preserve">for the SKU’s </w:t>
      </w:r>
      <w:r w:rsidRPr="005801B3">
        <w:rPr>
          <w:rFonts w:cs="Times New Roman"/>
          <w:color w:val="7030A0"/>
          <w:sz w:val="22"/>
        </w:rPr>
        <w:t xml:space="preserve">with higher randomness </w:t>
      </w:r>
      <w:r>
        <w:rPr>
          <w:rFonts w:cs="Times New Roman"/>
          <w:color w:val="7030A0"/>
          <w:sz w:val="22"/>
        </w:rPr>
        <w:t xml:space="preserve">and trend </w:t>
      </w:r>
      <w:r w:rsidRPr="005801B3">
        <w:rPr>
          <w:rFonts w:cs="Times New Roman"/>
          <w:color w:val="7030A0"/>
          <w:sz w:val="22"/>
        </w:rPr>
        <w:t xml:space="preserve">(e.g., </w:t>
      </w:r>
      <w:r>
        <w:rPr>
          <w:rFonts w:cs="Times New Roman"/>
          <w:color w:val="7030A0"/>
          <w:sz w:val="22"/>
        </w:rPr>
        <w:t>being</w:t>
      </w:r>
      <w:r w:rsidRPr="005801B3">
        <w:rPr>
          <w:rFonts w:cs="Times New Roman"/>
          <w:color w:val="7030A0"/>
          <w:sz w:val="22"/>
        </w:rPr>
        <w:t xml:space="preserve"> difficult to forecast and exhibit a </w:t>
      </w:r>
      <w:r w:rsidRPr="005801B3">
        <w:rPr>
          <w:rFonts w:cs="Times New Roman"/>
          <w:noProof/>
          <w:color w:val="7030A0"/>
          <w:sz w:val="22"/>
        </w:rPr>
        <w:t>trend</w:t>
      </w:r>
      <w:r w:rsidRPr="005801B3">
        <w:rPr>
          <w:rFonts w:cs="Times New Roman"/>
          <w:color w:val="7030A0"/>
          <w:sz w:val="22"/>
        </w:rPr>
        <w:t xml:space="preserve"> in sales)</w:t>
      </w:r>
      <w:r>
        <w:rPr>
          <w:rFonts w:cs="Times New Roman"/>
          <w:color w:val="7030A0"/>
          <w:sz w:val="22"/>
        </w:rPr>
        <w:t xml:space="preserve">, </w:t>
      </w:r>
      <w:r w:rsidRPr="005B1A6D">
        <w:rPr>
          <w:rFonts w:cs="Times New Roman"/>
          <w:color w:val="7030A0"/>
          <w:sz w:val="22"/>
        </w:rPr>
        <w:t xml:space="preserve">possibly because the SKUs </w:t>
      </w:r>
      <w:r>
        <w:rPr>
          <w:rFonts w:cs="Times New Roman"/>
          <w:color w:val="7030A0"/>
          <w:sz w:val="22"/>
        </w:rPr>
        <w:t>of this type</w:t>
      </w:r>
      <w:r w:rsidRPr="005B1A6D">
        <w:rPr>
          <w:rFonts w:cs="Times New Roman"/>
          <w:color w:val="7030A0"/>
          <w:sz w:val="22"/>
        </w:rPr>
        <w:t xml:space="preserve"> are more heavily associated with the structural change problem and forecast bias.</w:t>
      </w:r>
      <w:r>
        <w:rPr>
          <w:rFonts w:cs="Times New Roman"/>
          <w:color w:val="7030A0"/>
          <w:sz w:val="22"/>
        </w:rPr>
        <w:t xml:space="preserve"> The results also show that </w:t>
      </w:r>
      <w:r w:rsidRPr="005B1A6D">
        <w:rPr>
          <w:rFonts w:cs="Times New Roman"/>
          <w:color w:val="7030A0"/>
          <w:sz w:val="22"/>
        </w:rPr>
        <w:t xml:space="preserve">the ADL-intra-IC model and the ADL-own-IC model tend to have </w:t>
      </w:r>
      <w:r>
        <w:rPr>
          <w:rFonts w:cs="Times New Roman"/>
          <w:color w:val="7030A0"/>
          <w:sz w:val="22"/>
        </w:rPr>
        <w:t>less a</w:t>
      </w:r>
      <w:r w:rsidRPr="005B1A6D">
        <w:rPr>
          <w:rFonts w:cs="Times New Roman"/>
          <w:color w:val="7030A0"/>
          <w:sz w:val="22"/>
        </w:rPr>
        <w:t xml:space="preserve">dvantages </w:t>
      </w:r>
      <w:r>
        <w:rPr>
          <w:rFonts w:cs="Times New Roman"/>
          <w:color w:val="7030A0"/>
          <w:sz w:val="22"/>
        </w:rPr>
        <w:t xml:space="preserve">compared to the ADL-intra model and the ADL-own model respectively </w:t>
      </w:r>
      <w:r w:rsidRPr="005B1A6D">
        <w:rPr>
          <w:rFonts w:cs="Times New Roman"/>
          <w:color w:val="7030A0"/>
          <w:sz w:val="22"/>
        </w:rPr>
        <w:t xml:space="preserve">for the SKUs with a </w:t>
      </w:r>
      <w:r>
        <w:rPr>
          <w:rFonts w:cs="Times New Roman"/>
          <w:noProof/>
          <w:color w:val="7030A0"/>
          <w:sz w:val="22"/>
        </w:rPr>
        <w:t>higher</w:t>
      </w:r>
      <w:r w:rsidRPr="005B1A6D">
        <w:rPr>
          <w:rFonts w:cs="Times New Roman"/>
          <w:color w:val="7030A0"/>
          <w:sz w:val="22"/>
        </w:rPr>
        <w:t xml:space="preserve"> proportion of outliers</w:t>
      </w:r>
      <w:r>
        <w:rPr>
          <w:rFonts w:cs="Times New Roman"/>
          <w:color w:val="7030A0"/>
          <w:sz w:val="22"/>
        </w:rPr>
        <w:t xml:space="preserve"> and higher variations, possibly because that </w:t>
      </w:r>
      <w:r w:rsidRPr="005B1A6D">
        <w:rPr>
          <w:rFonts w:cs="Times New Roman"/>
          <w:color w:val="7030A0"/>
          <w:sz w:val="22"/>
        </w:rPr>
        <w:t>the ‘intercept correction’ for the bias can be submerged by high sales spikes which are usually ‘outliers’ and caused by promotions</w:t>
      </w:r>
      <w:r>
        <w:rPr>
          <w:rFonts w:cs="Times New Roman"/>
          <w:color w:val="7030A0"/>
          <w:sz w:val="22"/>
        </w:rPr>
        <w:t xml:space="preserve"> and it is more challenging to estimate the forecast bias under higher sales variations</w:t>
      </w:r>
      <w:r w:rsidRPr="005B1A6D">
        <w:rPr>
          <w:rFonts w:cs="Times New Roman"/>
          <w:color w:val="7030A0"/>
          <w:sz w:val="22"/>
        </w:rPr>
        <w:t xml:space="preserve">. </w:t>
      </w:r>
      <w:r>
        <w:rPr>
          <w:rFonts w:cs="Times New Roman"/>
          <w:color w:val="7030A0"/>
          <w:sz w:val="22"/>
        </w:rPr>
        <w:t>Overall, t</w:t>
      </w:r>
      <w:r w:rsidRPr="005B1A6D">
        <w:rPr>
          <w:rFonts w:cs="Times New Roman"/>
          <w:color w:val="7030A0"/>
          <w:sz w:val="22"/>
        </w:rPr>
        <w:t xml:space="preserve">he results here </w:t>
      </w:r>
      <w:r>
        <w:rPr>
          <w:rFonts w:cs="Times New Roman"/>
          <w:color w:val="7030A0"/>
          <w:sz w:val="22"/>
        </w:rPr>
        <w:t xml:space="preserve">may </w:t>
      </w:r>
      <w:r w:rsidRPr="005B1A6D">
        <w:rPr>
          <w:rFonts w:cs="Times New Roman"/>
          <w:color w:val="7030A0"/>
          <w:sz w:val="22"/>
        </w:rPr>
        <w:t xml:space="preserve">indicate </w:t>
      </w:r>
      <w:r>
        <w:rPr>
          <w:rFonts w:cs="Times New Roman"/>
          <w:color w:val="7030A0"/>
          <w:sz w:val="22"/>
        </w:rPr>
        <w:t xml:space="preserve">a possibility of </w:t>
      </w:r>
      <w:r w:rsidRPr="005B1A6D">
        <w:rPr>
          <w:rFonts w:cs="Times New Roman"/>
          <w:color w:val="7030A0"/>
          <w:sz w:val="22"/>
        </w:rPr>
        <w:t>det</w:t>
      </w:r>
      <w:r>
        <w:rPr>
          <w:rFonts w:cs="Times New Roman"/>
          <w:color w:val="7030A0"/>
          <w:sz w:val="22"/>
        </w:rPr>
        <w:t>ermining</w:t>
      </w:r>
      <w:r w:rsidRPr="005B1A6D">
        <w:rPr>
          <w:rFonts w:cs="Times New Roman"/>
          <w:color w:val="7030A0"/>
          <w:sz w:val="22"/>
        </w:rPr>
        <w:t xml:space="preserve"> the optimal sales forecasting method specifically for </w:t>
      </w:r>
      <w:r>
        <w:rPr>
          <w:rFonts w:cs="Times New Roman"/>
          <w:color w:val="7030A0"/>
          <w:sz w:val="22"/>
        </w:rPr>
        <w:t>an</w:t>
      </w:r>
      <w:r w:rsidRPr="005B1A6D">
        <w:rPr>
          <w:rFonts w:cs="Times New Roman"/>
          <w:color w:val="7030A0"/>
          <w:sz w:val="22"/>
        </w:rPr>
        <w:t xml:space="preserve"> SKU. </w:t>
      </w:r>
      <w:r>
        <w:rPr>
          <w:rFonts w:cs="Times New Roman"/>
          <w:color w:val="7030A0"/>
          <w:sz w:val="22"/>
        </w:rPr>
        <w:t xml:space="preserve">However, the findings are only exploratory, and we leave it to future research.  </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sectPr w:rsidR="00971633" w:rsidRPr="001E17BA" w:rsidSect="00AE69AD">
          <w:pgSz w:w="11906" w:h="16838"/>
          <w:pgMar w:top="1440" w:right="1440" w:bottom="1440" w:left="1440" w:header="708" w:footer="708" w:gutter="0"/>
          <w:cols w:space="708"/>
          <w:docGrid w:linePitch="360"/>
        </w:sect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 xml:space="preserve">The determinants of </w:t>
      </w:r>
      <w:r>
        <w:rPr>
          <w:rFonts w:cs="Times New Roman"/>
          <w:color w:val="000000" w:themeColor="text1"/>
          <w:sz w:val="22"/>
        </w:rPr>
        <w:t>reductions of the MASE for one to eight weeks ahead</w:t>
      </w:r>
      <w:r w:rsidRPr="001E17BA">
        <w:rPr>
          <w:rFonts w:cs="Times New Roman"/>
          <w:color w:val="000000" w:themeColor="text1"/>
          <w:sz w:val="22"/>
        </w:rPr>
        <w:t xml:space="preserve"> </w:t>
      </w:r>
      <w:r>
        <w:rPr>
          <w:rFonts w:cs="Times New Roman"/>
          <w:color w:val="000000" w:themeColor="text1"/>
          <w:sz w:val="22"/>
        </w:rPr>
        <w:t>horizon</w:t>
      </w:r>
      <w:r w:rsidR="00DE7DE3">
        <w:rPr>
          <w:rFonts w:cs="Times New Roman"/>
          <w:color w:val="000000" w:themeColor="text1"/>
          <w:sz w:val="22"/>
        </w:rPr>
        <w:t>*</w:t>
      </w:r>
    </w:p>
    <w:tbl>
      <w:tblPr>
        <w:tblStyle w:val="ListTable1Light1"/>
        <w:tblW w:w="11328" w:type="dxa"/>
        <w:jc w:val="center"/>
        <w:shd w:val="clear" w:color="auto" w:fill="FFFFFF" w:themeFill="background1"/>
        <w:tblLook w:val="04A0" w:firstRow="1" w:lastRow="0" w:firstColumn="1" w:lastColumn="0" w:noHBand="0" w:noVBand="1"/>
      </w:tblPr>
      <w:tblGrid>
        <w:gridCol w:w="3544"/>
        <w:gridCol w:w="986"/>
        <w:gridCol w:w="960"/>
        <w:gridCol w:w="986"/>
        <w:gridCol w:w="960"/>
        <w:gridCol w:w="986"/>
        <w:gridCol w:w="960"/>
        <w:gridCol w:w="986"/>
        <w:gridCol w:w="960"/>
      </w:tblGrid>
      <w:tr w:rsidR="00B46D94" w:rsidRPr="00A26E3E" w:rsidTr="00B46D9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Horizon = 1 to 8 weeks ahead</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ADL-intra-EWC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ADL-own-EWC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ADL-intra-IC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ADL-own-IC</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Parameter/estimate and p-values</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Outliers and promotional variations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0.434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0.303</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-1.09</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-1.45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Sales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0.173</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0.105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-0.21</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0.340</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-0.93</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7C23D7" w:rsidP="00A26E3E">
            <w:pPr>
              <w:spacing w:after="0" w:line="240" w:lineRule="auto"/>
              <w:rPr>
                <w:rFonts w:eastAsia="Times New Roman" w:cs="Times New Roman"/>
                <w:b w:val="0"/>
                <w:color w:val="000000"/>
                <w:sz w:val="22"/>
              </w:rPr>
            </w:pPr>
            <w:r w:rsidRPr="007C23D7">
              <w:rPr>
                <w:rFonts w:eastAsia="Times New Roman" w:cs="Times New Roman"/>
                <w:b w:val="0"/>
                <w:color w:val="000000"/>
                <w:sz w:val="22"/>
              </w:rPr>
              <w:t>Central tendency of sales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-0.06</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0.460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0.511</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-0.68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0.002</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-0.84</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Price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0.149</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0.092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0.742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-0.09</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0.721</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Randomness and growth</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0.63</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0.80</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Intercept</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0.082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0.060</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Horizon = 1 to 8 weeks ahead</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ADL-intra-EWC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ADL-own-EWC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ADL-intra-IC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ADL-own-IC</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Parameter/estimate and p-values</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Outliers and promotional variations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0.119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-0.60</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Sales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0.172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0.055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0.595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-0.85</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7C23D7" w:rsidP="00A26E3E">
            <w:pPr>
              <w:spacing w:after="0" w:line="240" w:lineRule="auto"/>
              <w:rPr>
                <w:rFonts w:eastAsia="Times New Roman" w:cs="Times New Roman"/>
                <w:b w:val="0"/>
                <w:color w:val="000000"/>
                <w:sz w:val="22"/>
              </w:rPr>
            </w:pPr>
            <w:r w:rsidRPr="007C23D7">
              <w:rPr>
                <w:rFonts w:eastAsia="Times New Roman" w:cs="Times New Roman"/>
                <w:b w:val="0"/>
                <w:color w:val="000000"/>
                <w:sz w:val="22"/>
              </w:rPr>
              <w:t>Central tendency of sales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-0.04</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0.662</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0.03</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0.804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0.061</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-0.55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0.041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Price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0.338</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0.046</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0.761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-0.39</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0.284</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Randomness and growth</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0.32</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0.56</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0.033</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Intercept</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1.48</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1.64</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2.40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4.06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bl>
    <w:p w:rsidR="00A26E3E" w:rsidRDefault="00763774" w:rsidP="00971633">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ab/>
      </w:r>
      <w:r>
        <w:rPr>
          <w:rFonts w:cs="Times New Roman"/>
          <w:color w:val="000000" w:themeColor="text1"/>
          <w:sz w:val="22"/>
        </w:rPr>
        <w:tab/>
        <w:t>*The estimates are all multiplied by 100.</w:t>
      </w:r>
      <w:bookmarkStart w:id="3" w:name="_GoBack"/>
      <w:bookmarkEnd w:id="3"/>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sectPr w:rsidR="00971633" w:rsidRPr="001E17BA" w:rsidSect="00AE69AD">
          <w:pgSz w:w="16838" w:h="11906" w:orient="landscape"/>
          <w:pgMar w:top="1440" w:right="1440" w:bottom="1440" w:left="1440" w:header="708" w:footer="708" w:gutter="0"/>
          <w:cols w:space="708"/>
          <w:docGrid w:linePitch="360"/>
        </w:sectPr>
      </w:pPr>
    </w:p>
    <w:p w:rsidR="00971633" w:rsidRPr="001E17BA" w:rsidRDefault="00971633" w:rsidP="00971633">
      <w:pPr>
        <w:pStyle w:val="Heading2"/>
        <w:numPr>
          <w:ilvl w:val="0"/>
          <w:numId w:val="11"/>
        </w:numPr>
        <w:spacing w:line="360" w:lineRule="auto"/>
        <w:rPr>
          <w:rFonts w:cs="Times New Roman"/>
          <w:sz w:val="22"/>
          <w:szCs w:val="22"/>
        </w:rPr>
      </w:pPr>
      <w:r w:rsidRPr="001E17BA">
        <w:rPr>
          <w:rFonts w:cs="Times New Roman"/>
          <w:sz w:val="22"/>
          <w:szCs w:val="22"/>
        </w:rPr>
        <w:lastRenderedPageBreak/>
        <w:t>Conclusions, limitations and future research</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to effectively manage their inventory and, to achieve that, they rely on </w:t>
      </w:r>
      <w:r>
        <w:rPr>
          <w:rFonts w:cs="Times New Roman"/>
          <w:color w:val="000000" w:themeColor="text1"/>
          <w:sz w:val="22"/>
        </w:rPr>
        <w:t xml:space="preserve">effective </w:t>
      </w:r>
      <w:r w:rsidRPr="001E17BA">
        <w:rPr>
          <w:rFonts w:cs="Times New Roman"/>
          <w:color w:val="000000" w:themeColor="text1"/>
          <w:sz w:val="22"/>
        </w:rPr>
        <w:t xml:space="preserve">forecasting models and welcome new approaches that will enable them to improve their current practices. </w:t>
      </w:r>
      <w:proofErr w:type="spellStart"/>
      <w:r>
        <w:rPr>
          <w:rFonts w:cs="Times New Roman"/>
          <w:color w:val="000000" w:themeColor="text1"/>
          <w:sz w:val="22"/>
          <w:lang w:val="fr-FR"/>
        </w:rPr>
        <w:t>Previous</w:t>
      </w:r>
      <w:proofErr w:type="spellEnd"/>
      <w:r w:rsidRPr="001E17BA">
        <w:rPr>
          <w:rFonts w:cs="Times New Roman"/>
          <w:color w:val="000000" w:themeColor="text1"/>
          <w:sz w:val="22"/>
          <w:lang w:val="fr-FR"/>
        </w:rPr>
        <w:t xml:space="preserve"> </w:t>
      </w:r>
      <w:proofErr w:type="spellStart"/>
      <w:r w:rsidRPr="001E17BA">
        <w:rPr>
          <w:rFonts w:cs="Times New Roman"/>
          <w:color w:val="000000" w:themeColor="text1"/>
          <w:sz w:val="22"/>
          <w:lang w:val="fr-FR"/>
        </w:rPr>
        <w:t>studies</w:t>
      </w:r>
      <w:proofErr w:type="spellEnd"/>
      <w:r w:rsidRPr="001E17BA">
        <w:rPr>
          <w:rFonts w:cs="Times New Roman"/>
          <w:color w:val="000000" w:themeColor="text1"/>
          <w:sz w:val="22"/>
          <w:lang w:val="fr-FR"/>
        </w:rPr>
        <w:t xml:space="preserve"> focus on </w:t>
      </w:r>
      <w:proofErr w:type="spellStart"/>
      <w:r w:rsidRPr="001E17BA">
        <w:rPr>
          <w:rFonts w:cs="Times New Roman"/>
          <w:color w:val="000000" w:themeColor="text1"/>
          <w:sz w:val="22"/>
          <w:lang w:val="fr-FR"/>
        </w:rPr>
        <w:t>incorpo</w:t>
      </w:r>
      <w:r>
        <w:rPr>
          <w:rFonts w:cs="Times New Roman"/>
          <w:color w:val="000000" w:themeColor="text1"/>
          <w:sz w:val="22"/>
          <w:lang w:val="fr-FR"/>
        </w:rPr>
        <w:t>rating</w:t>
      </w:r>
      <w:proofErr w:type="spellEnd"/>
      <w:r w:rsidRPr="001E17BA">
        <w:rPr>
          <w:rFonts w:cs="Times New Roman"/>
          <w:color w:val="000000" w:themeColor="text1"/>
          <w:sz w:val="22"/>
          <w:lang w:val="fr-FR"/>
        </w:rPr>
        <w:t xml:space="preserve"> </w:t>
      </w:r>
      <w:proofErr w:type="spellStart"/>
      <w:r>
        <w:rPr>
          <w:rFonts w:cs="Times New Roman"/>
          <w:color w:val="000000" w:themeColor="text1"/>
          <w:sz w:val="22"/>
          <w:lang w:val="fr-FR"/>
        </w:rPr>
        <w:t>additional</w:t>
      </w:r>
      <w:proofErr w:type="spellEnd"/>
      <w:r w:rsidRPr="001E17BA">
        <w:rPr>
          <w:rFonts w:cs="Times New Roman"/>
          <w:color w:val="000000" w:themeColor="text1"/>
          <w:sz w:val="22"/>
          <w:lang w:val="fr-FR"/>
        </w:rPr>
        <w:t xml:space="preserv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Pr>
          <w:rFonts w:cs="Times New Roman"/>
          <w:color w:val="000000" w:themeColor="text1"/>
          <w:sz w:val="22"/>
          <w:lang w:val="fr-FR"/>
        </w:rPr>
        <w:instrText xml:space="preserve"> ADDIN EN.CITE </w:instrText>
      </w:r>
      <w:r>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Pr>
          <w:rFonts w:cs="Times New Roman"/>
          <w:color w:val="000000" w:themeColor="text1"/>
          <w:sz w:val="22"/>
          <w:lang w:val="fr-FR"/>
        </w:rPr>
        <w:instrText xml:space="preserve"> ADDIN EN.CITE.DATA </w:instrText>
      </w:r>
      <w:r>
        <w:rPr>
          <w:rFonts w:cs="Times New Roman"/>
          <w:color w:val="000000" w:themeColor="text1"/>
          <w:sz w:val="22"/>
          <w:lang w:val="fr-FR"/>
        </w:rPr>
      </w:r>
      <w:r>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w:t>
      </w:r>
      <w:r>
        <w:rPr>
          <w:rFonts w:cs="Times New Roman"/>
          <w:color w:val="000000" w:themeColor="text1"/>
          <w:sz w:val="22"/>
        </w:rPr>
        <w:t>However, they</w:t>
      </w:r>
      <w:r w:rsidRPr="001E17BA">
        <w:rPr>
          <w:rFonts w:cs="Times New Roman"/>
          <w:color w:val="000000" w:themeColor="text1"/>
          <w:sz w:val="22"/>
        </w:rPr>
        <w:t xml:space="preserve"> all assume that the effect of the marketing activities such as price reductions and feature and display promotions remain unchanged over time. This assumption may not hold because of the impact of external factors including the change in economic conditions, the change </w:t>
      </w:r>
      <w:r>
        <w:rPr>
          <w:rFonts w:cs="Times New Roman"/>
          <w:color w:val="000000" w:themeColor="text1"/>
          <w:sz w:val="22"/>
        </w:rPr>
        <w:t xml:space="preserve">in </w:t>
      </w:r>
      <w:r w:rsidRPr="001E17BA">
        <w:rPr>
          <w:rFonts w:cs="Times New Roman"/>
          <w:color w:val="000000" w:themeColor="text1"/>
          <w:sz w:val="22"/>
        </w:rPr>
        <w:t>consumer taste, and new competition entry etc. The data on these factors are not always available</w:t>
      </w:r>
      <w:r>
        <w:rPr>
          <w:rFonts w:cs="Times New Roman"/>
          <w:color w:val="000000" w:themeColor="text1"/>
          <w:sz w:val="22"/>
        </w:rPr>
        <w:t>, o</w:t>
      </w:r>
      <w:r w:rsidRPr="001E17BA">
        <w:rPr>
          <w:rFonts w:cs="Times New Roman"/>
          <w:color w:val="000000" w:themeColor="text1"/>
          <w:sz w:val="22"/>
        </w:rPr>
        <w:t xml:space="preserve">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causing the </w:t>
      </w:r>
      <w:r>
        <w:rPr>
          <w:rFonts w:cs="Times New Roman"/>
          <w:color w:val="000000" w:themeColor="text1"/>
          <w:sz w:val="22"/>
        </w:rPr>
        <w:t>structural change</w:t>
      </w:r>
      <w:r w:rsidRPr="001E17BA">
        <w:rPr>
          <w:rFonts w:cs="Times New Roman"/>
          <w:color w:val="000000" w:themeColor="text1"/>
          <w:sz w:val="22"/>
        </w:rPr>
        <w:t xml:space="preserve">. As a result, conventional models may be subject to the problem of </w:t>
      </w:r>
      <w:r>
        <w:rPr>
          <w:rFonts w:cs="Times New Roman"/>
          <w:color w:val="000000" w:themeColor="text1"/>
          <w:sz w:val="22"/>
        </w:rPr>
        <w:t xml:space="preserve">structural change </w:t>
      </w:r>
      <w:r w:rsidRPr="001E17BA">
        <w:rPr>
          <w:rFonts w:cs="Times New Roman"/>
          <w:color w:val="000000" w:themeColor="text1"/>
          <w:sz w:val="22"/>
        </w:rPr>
        <w:t xml:space="preserve">and potentially generate biased and less accurate forecasts.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Table 8.</w:t>
      </w:r>
      <w:r>
        <w:rPr>
          <w:rFonts w:cs="Times New Roman"/>
          <w:color w:val="000000" w:themeColor="text1"/>
          <w:sz w:val="22"/>
        </w:rPr>
        <w:tab/>
        <w:t xml:space="preserve">The percentage reductions for different error measures </w:t>
      </w:r>
    </w:p>
    <w:tbl>
      <w:tblPr>
        <w:tblW w:w="7938" w:type="dxa"/>
        <w:jc w:val="center"/>
        <w:tblLook w:val="04A0" w:firstRow="1" w:lastRow="0" w:firstColumn="1" w:lastColumn="0" w:noHBand="0" w:noVBand="1"/>
      </w:tblPr>
      <w:tblGrid>
        <w:gridCol w:w="2260"/>
        <w:gridCol w:w="960"/>
        <w:gridCol w:w="960"/>
        <w:gridCol w:w="960"/>
        <w:gridCol w:w="1390"/>
        <w:gridCol w:w="1408"/>
      </w:tblGrid>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A371EA" w:rsidP="00AE69AD">
            <w:pPr>
              <w:spacing w:after="0" w:line="240" w:lineRule="auto"/>
              <w:rPr>
                <w:rFonts w:eastAsia="Times New Roman" w:cs="Times New Roman"/>
                <w:sz w:val="20"/>
                <w:szCs w:val="24"/>
              </w:rPr>
            </w:pPr>
            <w:r w:rsidRPr="00A371EA">
              <w:rPr>
                <w:rFonts w:eastAsia="Times New Roman" w:cs="Times New Roman"/>
                <w:sz w:val="22"/>
                <w:szCs w:val="24"/>
              </w:rPr>
              <w:t>Candidate models</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ADL-own-EWC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-31.6%</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-13.4%</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-29.7%</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-29.2%</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-13.3%</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-12.7%</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-28.6%</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-33.0%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-14.0%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-13.4%</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-30.7%</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-32.0%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-13.9%</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-29.8%</w:t>
            </w:r>
          </w:p>
        </w:tc>
      </w:tr>
    </w:tbl>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 xml:space="preserve">Our research focuses on how to mitigate the problem based on the data of marketing activities which retailers typically have control over. We propose models which </w:t>
      </w:r>
      <w:proofErr w:type="gramStart"/>
      <w:r w:rsidRPr="005B1A6D">
        <w:rPr>
          <w:rFonts w:cs="Times New Roman"/>
          <w:color w:val="7030A0"/>
          <w:sz w:val="22"/>
        </w:rPr>
        <w:t>take into account</w:t>
      </w:r>
      <w:proofErr w:type="gramEnd"/>
      <w:r w:rsidRPr="005B1A6D">
        <w:rPr>
          <w:rFonts w:cs="Times New Roman"/>
          <w:color w:val="7030A0"/>
          <w:sz w:val="22"/>
        </w:rPr>
        <w:t xml:space="preserve"> the potential forecast bias caused by structural change. The ADL-</w:t>
      </w:r>
      <w:r w:rsidRPr="005B1A6D">
        <w:rPr>
          <w:rFonts w:cs="Times New Roman"/>
          <w:noProof/>
          <w:color w:val="7030A0"/>
          <w:sz w:val="22"/>
        </w:rPr>
        <w:t>intra</w:t>
      </w:r>
      <w:r w:rsidRPr="005B1A6D">
        <w:rPr>
          <w:rFonts w:cs="Times New Roman"/>
          <w:color w:val="7030A0"/>
          <w:sz w:val="22"/>
        </w:rPr>
        <w:t xml:space="preserve">-EWC model </w:t>
      </w:r>
      <w:r w:rsidRPr="005B1A6D">
        <w:rPr>
          <w:rFonts w:cs="Times New Roman"/>
          <w:noProof/>
          <w:color w:val="7030A0"/>
          <w:sz w:val="22"/>
        </w:rPr>
        <w:t>generates</w:t>
      </w:r>
      <w:r w:rsidRPr="005B1A6D">
        <w:rPr>
          <w:rFonts w:cs="Times New Roman"/>
          <w:color w:val="7030A0"/>
          <w:sz w:val="22"/>
        </w:rPr>
        <w:t xml:space="preserve"> forecasts which are the </w:t>
      </w:r>
      <w:r w:rsidRPr="005B1A6D">
        <w:rPr>
          <w:rFonts w:cs="Times New Roman"/>
          <w:noProof/>
          <w:color w:val="7030A0"/>
          <w:sz w:val="22"/>
        </w:rPr>
        <w:t>combination</w:t>
      </w:r>
      <w:r w:rsidRPr="005B1A6D">
        <w:rPr>
          <w:rFonts w:cs="Times New Roman"/>
          <w:color w:val="7030A0"/>
          <w:sz w:val="22"/>
        </w:rPr>
        <w:t xml:space="preserve"> of various sets of forecasts by the ADL-</w:t>
      </w:r>
      <w:r w:rsidRPr="005B1A6D">
        <w:rPr>
          <w:rFonts w:cs="Times New Roman"/>
          <w:noProof/>
          <w:color w:val="7030A0"/>
          <w:sz w:val="22"/>
        </w:rPr>
        <w:t>intra model</w:t>
      </w:r>
      <w:r w:rsidRPr="005B1A6D">
        <w:rPr>
          <w:rFonts w:cs="Times New Roman"/>
          <w:color w:val="7030A0"/>
          <w:sz w:val="22"/>
        </w:rPr>
        <w:t xml:space="preserve"> with different estimation windows under a condition when structural changes are detected. It tries to achieve an effective trade-off between the forecast bias and the forecast error variance. The ADL-intra-IC model tries to offset the potential forecast bias by adding the estimated forecast bias back to the error term at a cost of inflated forecast error variance when structural changes are detected. In the retailer context, the data at SKU level exhibit very different characteristics across different product categories and usually exhibit high levels of variations. Based on our empirical results, we find that these models outperform the ADL-</w:t>
      </w:r>
      <w:r w:rsidRPr="005B1A6D">
        <w:rPr>
          <w:rFonts w:cs="Times New Roman"/>
          <w:noProof/>
          <w:color w:val="7030A0"/>
          <w:sz w:val="22"/>
        </w:rPr>
        <w:t>intra</w:t>
      </w:r>
      <w:r w:rsidRPr="005B1A6D">
        <w:rPr>
          <w:rFonts w:cs="Times New Roman"/>
          <w:color w:val="7030A0"/>
          <w:sz w:val="22"/>
        </w:rPr>
        <w:t xml:space="preserve"> model across all the 28 product categories. Table 8 shows the percentage reductions of various error measures by the ADL-intra-EWC model and the ADL-intra-IC model for one to eight-week forecast horizon</w:t>
      </w:r>
      <w:r w:rsidRPr="005B1A6D">
        <w:rPr>
          <w:rStyle w:val="FootnoteReference"/>
          <w:rFonts w:cs="Times New Roman"/>
          <w:color w:val="7030A0"/>
          <w:sz w:val="22"/>
        </w:rPr>
        <w:footnoteReference w:id="17"/>
      </w:r>
      <w:r w:rsidRPr="005B1A6D">
        <w:rPr>
          <w:rFonts w:cs="Times New Roman"/>
          <w:color w:val="7030A0"/>
          <w:sz w:val="22"/>
        </w:rPr>
        <w:t xml:space="preserve">. Specifically, by using the ADL-intra-EWC model we can reduce the MASE by 10.6% compared to the current practice Base-lift method. </w:t>
      </w:r>
      <w:r>
        <w:rPr>
          <w:rFonts w:cs="Times New Roman"/>
          <w:color w:val="7030A0"/>
          <w:sz w:val="22"/>
        </w:rPr>
        <w:t>Therefore, o</w:t>
      </w:r>
      <w:r w:rsidRPr="00F323A5">
        <w:rPr>
          <w:rFonts w:cs="Times New Roman"/>
          <w:color w:val="7030A0"/>
          <w:sz w:val="22"/>
        </w:rPr>
        <w:t xml:space="preserve">ur </w:t>
      </w:r>
      <w:r>
        <w:rPr>
          <w:rFonts w:cs="Times New Roman"/>
          <w:color w:val="7030A0"/>
          <w:sz w:val="22"/>
        </w:rPr>
        <w:t>study</w:t>
      </w:r>
      <w:r w:rsidRPr="00F323A5">
        <w:rPr>
          <w:rFonts w:cs="Times New Roman"/>
          <w:color w:val="7030A0"/>
          <w:sz w:val="22"/>
        </w:rPr>
        <w:t xml:space="preserve"> provides </w:t>
      </w:r>
      <w:r>
        <w:rPr>
          <w:rFonts w:cs="Times New Roman"/>
          <w:color w:val="7030A0"/>
          <w:sz w:val="22"/>
        </w:rPr>
        <w:t xml:space="preserve">retailers more effective forecasting methods. </w:t>
      </w:r>
    </w:p>
    <w:p w:rsidR="00971633" w:rsidRDefault="00971633" w:rsidP="00971633">
      <w:pPr>
        <w:shd w:val="clear" w:color="auto" w:fill="FFFFFF" w:themeFill="background1"/>
        <w:spacing w:after="0" w:line="360" w:lineRule="auto"/>
        <w:rPr>
          <w:rFonts w:cs="Times New Roman"/>
          <w:color w:val="7030A0"/>
          <w:sz w:val="22"/>
        </w:rPr>
      </w:pPr>
    </w:p>
    <w:p w:rsidR="00971633" w:rsidRPr="005B1A6D"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lastRenderedPageBreak/>
        <w:t xml:space="preserve">In this study, we have also evaluated the forecasting performance of the ADL-own-EWC model and the ADL-own-IC model. These methods are especially valuable to manufacturers since, under certain circumstances, competitive promotional information may not be available </w:t>
      </w:r>
      <w:r w:rsidRPr="005B1A6D">
        <w:rPr>
          <w:rFonts w:cs="Times New Roman"/>
          <w:color w:val="7030A0"/>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A6D">
        <w:rPr>
          <w:rFonts w:cs="Times New Roman"/>
          <w:color w:val="7030A0"/>
          <w:sz w:val="22"/>
        </w:rPr>
        <w:instrText xml:space="preserve"> ADDIN EN.CITE </w:instrText>
      </w:r>
      <w:r w:rsidRPr="005B1A6D">
        <w:rPr>
          <w:rFonts w:cs="Times New Roman"/>
          <w:color w:val="7030A0"/>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A6D">
        <w:rPr>
          <w:rFonts w:cs="Times New Roman"/>
          <w:color w:val="7030A0"/>
          <w:sz w:val="22"/>
        </w:rPr>
        <w:instrText xml:space="preserve"> ADDIN EN.CITE.DATA </w:instrText>
      </w:r>
      <w:r w:rsidRPr="005B1A6D">
        <w:rPr>
          <w:rFonts w:cs="Times New Roman"/>
          <w:color w:val="7030A0"/>
          <w:sz w:val="22"/>
        </w:rPr>
      </w:r>
      <w:r w:rsidRPr="005B1A6D">
        <w:rPr>
          <w:rFonts w:cs="Times New Roman"/>
          <w:color w:val="7030A0"/>
          <w:sz w:val="22"/>
        </w:rPr>
        <w:fldChar w:fldCharType="end"/>
      </w:r>
      <w:r w:rsidRPr="005B1A6D">
        <w:rPr>
          <w:rFonts w:cs="Times New Roman"/>
          <w:color w:val="7030A0"/>
          <w:sz w:val="22"/>
        </w:rPr>
      </w:r>
      <w:r w:rsidRPr="005B1A6D">
        <w:rPr>
          <w:rFonts w:cs="Times New Roman"/>
          <w:color w:val="7030A0"/>
          <w:sz w:val="22"/>
        </w:rPr>
        <w:fldChar w:fldCharType="separate"/>
      </w:r>
      <w:r w:rsidRPr="005B1A6D">
        <w:rPr>
          <w:rFonts w:cs="Times New Roman"/>
          <w:noProof/>
          <w:color w:val="7030A0"/>
          <w:sz w:val="22"/>
        </w:rPr>
        <w:t>(M. Ali &amp; Boylan, 2011; M. M. Ali, Babai, Boylan, &amp; Syntetos, 2017)</w:t>
      </w:r>
      <w:r w:rsidRPr="005B1A6D">
        <w:rPr>
          <w:rFonts w:cs="Times New Roman"/>
          <w:color w:val="7030A0"/>
          <w:sz w:val="22"/>
        </w:rPr>
        <w:fldChar w:fldCharType="end"/>
      </w:r>
      <w:r w:rsidRPr="005B1A6D">
        <w:rPr>
          <w:rFonts w:cs="Times New Roman"/>
          <w:color w:val="7030A0"/>
          <w:sz w:val="22"/>
        </w:rPr>
        <w:t xml:space="preserve">. In our study, the ADL-own -EWC model and the ADL-own -IC model both </w:t>
      </w:r>
      <w:r w:rsidRPr="005B1A6D">
        <w:rPr>
          <w:rFonts w:cs="Times New Roman"/>
          <w:noProof/>
          <w:color w:val="7030A0"/>
          <w:sz w:val="22"/>
        </w:rPr>
        <w:t>outperform</w:t>
      </w:r>
      <w:r w:rsidRPr="005B1A6D">
        <w:rPr>
          <w:rFonts w:cs="Times New Roman"/>
          <w:color w:val="7030A0"/>
          <w:sz w:val="22"/>
        </w:rPr>
        <w:t xml:space="preserve"> the ADL-own model across all the product categories. Table 8 also shows the percentage reductions of various error measures by the ADL-own-EWC model and the ADL-own-IC model for one to eight-week forecast horizon. </w:t>
      </w:r>
      <w:r>
        <w:rPr>
          <w:rFonts w:cs="Times New Roman"/>
          <w:color w:val="7030A0"/>
          <w:sz w:val="22"/>
        </w:rPr>
        <w:t>Therefore, o</w:t>
      </w:r>
      <w:r w:rsidRPr="00F323A5">
        <w:rPr>
          <w:rFonts w:cs="Times New Roman"/>
          <w:color w:val="7030A0"/>
          <w:sz w:val="22"/>
        </w:rPr>
        <w:t xml:space="preserve">ur </w:t>
      </w:r>
      <w:r>
        <w:rPr>
          <w:rFonts w:cs="Times New Roman"/>
          <w:color w:val="7030A0"/>
          <w:sz w:val="22"/>
        </w:rPr>
        <w:t>study</w:t>
      </w:r>
      <w:r w:rsidRPr="00F323A5">
        <w:rPr>
          <w:rFonts w:cs="Times New Roman"/>
          <w:color w:val="7030A0"/>
          <w:sz w:val="22"/>
        </w:rPr>
        <w:t xml:space="preserve"> provides </w:t>
      </w:r>
      <w:r>
        <w:rPr>
          <w:rFonts w:cs="Times New Roman"/>
          <w:color w:val="7030A0"/>
          <w:sz w:val="22"/>
        </w:rPr>
        <w:t>also manufacturers more effective forecasting methods.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7030A0"/>
          <w:sz w:val="22"/>
        </w:rPr>
        <w:t>In our study,</w:t>
      </w:r>
      <w:r w:rsidRPr="00760863">
        <w:rPr>
          <w:rFonts w:cs="Times New Roman"/>
          <w:color w:val="7030A0"/>
          <w:sz w:val="22"/>
        </w:rPr>
        <w:t xml:space="preserve"> the ADL-</w:t>
      </w:r>
      <w:r w:rsidRPr="00760863">
        <w:rPr>
          <w:rFonts w:cs="Times New Roman"/>
          <w:noProof/>
          <w:color w:val="7030A0"/>
          <w:sz w:val="22"/>
        </w:rPr>
        <w:t>intra</w:t>
      </w:r>
      <w:r w:rsidRPr="00760863">
        <w:rPr>
          <w:rFonts w:cs="Times New Roman"/>
          <w:color w:val="7030A0"/>
          <w:sz w:val="22"/>
        </w:rPr>
        <w:t>-EWC model has the best performance for the promoted forecast period while the ADL-</w:t>
      </w:r>
      <w:r w:rsidRPr="00760863">
        <w:rPr>
          <w:rFonts w:cs="Times New Roman"/>
          <w:noProof/>
          <w:color w:val="7030A0"/>
          <w:sz w:val="22"/>
        </w:rPr>
        <w:t>intra</w:t>
      </w:r>
      <w:r w:rsidRPr="00760863">
        <w:rPr>
          <w:rFonts w:cs="Times New Roman"/>
          <w:color w:val="7030A0"/>
          <w:sz w:val="22"/>
        </w:rPr>
        <w:t xml:space="preserve">-IC model dominates the non-promoted forecast period. </w:t>
      </w:r>
      <w:r w:rsidRPr="00760863">
        <w:rPr>
          <w:rFonts w:cs="Times New Roman"/>
          <w:noProof/>
          <w:color w:val="7030A0"/>
          <w:sz w:val="22"/>
        </w:rPr>
        <w:t>We, therefore,</w:t>
      </w:r>
      <w:r w:rsidRPr="00760863">
        <w:rPr>
          <w:rFonts w:cs="Times New Roman"/>
          <w:color w:val="7030A0"/>
          <w:sz w:val="22"/>
        </w:rPr>
        <w:t xml:space="preserve"> forge a</w:t>
      </w:r>
      <w:r w:rsidR="00EA1D41">
        <w:rPr>
          <w:rFonts w:cs="Times New Roman"/>
          <w:color w:val="7030A0"/>
          <w:sz w:val="22"/>
        </w:rPr>
        <w:t>n</w:t>
      </w:r>
      <w:r w:rsidRPr="00760863">
        <w:rPr>
          <w:rFonts w:cs="Times New Roman"/>
          <w:color w:val="7030A0"/>
          <w:sz w:val="22"/>
        </w:rPr>
        <w:t xml:space="preserve"> </w:t>
      </w:r>
      <w:r w:rsidR="00EA1D41">
        <w:rPr>
          <w:rFonts w:cs="Times New Roman"/>
          <w:color w:val="000000" w:themeColor="text1"/>
          <w:sz w:val="22"/>
        </w:rPr>
        <w:t xml:space="preserve">exploratory </w:t>
      </w:r>
      <w:r w:rsidRPr="00760863">
        <w:rPr>
          <w:rFonts w:cs="Times New Roman"/>
          <w:color w:val="7030A0"/>
          <w:sz w:val="22"/>
        </w:rPr>
        <w:t>model combining the ADL-</w:t>
      </w:r>
      <w:r w:rsidRPr="00760863">
        <w:rPr>
          <w:rFonts w:cs="Times New Roman"/>
          <w:noProof/>
          <w:color w:val="7030A0"/>
          <w:sz w:val="22"/>
        </w:rPr>
        <w:t>intra</w:t>
      </w:r>
      <w:r w:rsidRPr="00760863">
        <w:rPr>
          <w:rFonts w:cs="Times New Roman"/>
          <w:color w:val="7030A0"/>
          <w:sz w:val="22"/>
        </w:rPr>
        <w:t>-EWC model and the ADL-</w:t>
      </w:r>
      <w:r w:rsidRPr="00760863">
        <w:rPr>
          <w:rFonts w:cs="Times New Roman"/>
          <w:noProof/>
          <w:color w:val="7030A0"/>
          <w:sz w:val="22"/>
        </w:rPr>
        <w:t>intra</w:t>
      </w:r>
      <w:r w:rsidRPr="00760863">
        <w:rPr>
          <w:rFonts w:cs="Times New Roman"/>
          <w:color w:val="7030A0"/>
          <w:sz w:val="22"/>
        </w:rPr>
        <w:t xml:space="preserve">-IC model based on if the focal product is being promoted. The resulted ADL-EWC-IC model thus generates the most accurate forecasts across all the candidate models for the original data and even for previously unseen data from another set of 28 stores.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explore the relationship between the relative advantage of the proposed models and the data characteristics of the product SKU. We find that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00CA5596">
        <w:rPr>
          <w:rFonts w:cs="Times New Roman"/>
          <w:color w:val="000000" w:themeColor="text1"/>
          <w:sz w:val="22"/>
        </w:rPr>
        <w:t>model and the ADL-own-EWC model</w:t>
      </w:r>
      <w:r w:rsidRPr="001E17BA">
        <w:rPr>
          <w:rFonts w:cs="Times New Roman"/>
          <w:color w:val="000000" w:themeColor="text1"/>
          <w:sz w:val="22"/>
        </w:rPr>
        <w:t xml:space="preserve"> </w:t>
      </w:r>
      <w:r w:rsidR="00CA5596">
        <w:rPr>
          <w:rFonts w:cs="Times New Roman"/>
          <w:color w:val="000000" w:themeColor="text1"/>
          <w:sz w:val="22"/>
        </w:rPr>
        <w:t xml:space="preserve">tend to </w:t>
      </w:r>
      <w:r w:rsidRPr="001E17BA">
        <w:rPr>
          <w:rFonts w:cs="Times New Roman"/>
          <w:color w:val="000000" w:themeColor="text1"/>
          <w:sz w:val="22"/>
        </w:rPr>
        <w:t xml:space="preserve">have better forecasting performances compared to </w:t>
      </w:r>
      <w:r w:rsidR="00CA5596" w:rsidRPr="001E17BA">
        <w:rPr>
          <w:rFonts w:cs="Times New Roman"/>
          <w:color w:val="000000" w:themeColor="text1"/>
          <w:sz w:val="22"/>
        </w:rPr>
        <w:t>the ADL-</w:t>
      </w:r>
      <w:r w:rsidR="00CA5596" w:rsidRPr="001E17BA">
        <w:rPr>
          <w:rFonts w:cs="Times New Roman"/>
          <w:noProof/>
          <w:color w:val="000000" w:themeColor="text1"/>
          <w:sz w:val="22"/>
        </w:rPr>
        <w:t>intra</w:t>
      </w:r>
      <w:r w:rsidR="00CA5596">
        <w:rPr>
          <w:rFonts w:cs="Times New Roman"/>
          <w:color w:val="000000" w:themeColor="text1"/>
          <w:sz w:val="22"/>
        </w:rPr>
        <w:t xml:space="preserve"> model and the ADL-own</w:t>
      </w:r>
      <w:r w:rsidR="00CA5596" w:rsidRPr="001E17BA">
        <w:rPr>
          <w:rFonts w:cs="Times New Roman"/>
          <w:color w:val="000000" w:themeColor="text1"/>
          <w:sz w:val="22"/>
        </w:rPr>
        <w:t xml:space="preserve"> model</w:t>
      </w:r>
      <w:r w:rsidR="00CA5596">
        <w:rPr>
          <w:rFonts w:cs="Times New Roman"/>
          <w:color w:val="000000" w:themeColor="text1"/>
          <w:sz w:val="22"/>
        </w:rPr>
        <w:t xml:space="preserve"> respectively</w:t>
      </w:r>
      <w:r w:rsidRPr="001E17BA">
        <w:rPr>
          <w:rFonts w:cs="Times New Roman"/>
          <w:color w:val="000000" w:themeColor="text1"/>
          <w:sz w:val="22"/>
        </w:rPr>
        <w:t xml:space="preserve"> for the SKU’s with high randomness and trend, while the ADL-intra-IC model</w:t>
      </w:r>
      <w:r w:rsidR="00CA5596">
        <w:rPr>
          <w:rFonts w:cs="Times New Roman"/>
          <w:color w:val="000000" w:themeColor="text1"/>
          <w:sz w:val="22"/>
        </w:rPr>
        <w:t xml:space="preserve"> and</w:t>
      </w:r>
      <w:r>
        <w:rPr>
          <w:rFonts w:cs="Times New Roman"/>
          <w:color w:val="000000" w:themeColor="text1"/>
          <w:sz w:val="22"/>
        </w:rPr>
        <w:t xml:space="preserve"> </w:t>
      </w:r>
      <w:r w:rsidRPr="001E17BA">
        <w:rPr>
          <w:rFonts w:cs="Times New Roman"/>
          <w:color w:val="000000" w:themeColor="text1"/>
          <w:sz w:val="22"/>
        </w:rPr>
        <w:t xml:space="preserve">the ADL-own-IC model tend to have more advantages compared to </w:t>
      </w:r>
      <w:r w:rsidR="00CA5596" w:rsidRPr="001E17BA">
        <w:rPr>
          <w:rFonts w:cs="Times New Roman"/>
          <w:color w:val="000000" w:themeColor="text1"/>
          <w:sz w:val="22"/>
        </w:rPr>
        <w:t>the ADL-</w:t>
      </w:r>
      <w:r w:rsidR="00CA5596" w:rsidRPr="001E17BA">
        <w:rPr>
          <w:rFonts w:cs="Times New Roman"/>
          <w:noProof/>
          <w:color w:val="000000" w:themeColor="text1"/>
          <w:sz w:val="22"/>
        </w:rPr>
        <w:t>intra</w:t>
      </w:r>
      <w:r w:rsidR="00CA5596">
        <w:rPr>
          <w:rFonts w:cs="Times New Roman"/>
          <w:color w:val="000000" w:themeColor="text1"/>
          <w:sz w:val="22"/>
        </w:rPr>
        <w:t xml:space="preserve"> model and the ADL-own</w:t>
      </w:r>
      <w:r w:rsidR="00CA5596" w:rsidRPr="001E17BA">
        <w:rPr>
          <w:rFonts w:cs="Times New Roman"/>
          <w:color w:val="000000" w:themeColor="text1"/>
          <w:sz w:val="22"/>
        </w:rPr>
        <w:t xml:space="preserve"> model </w:t>
      </w:r>
      <w:r w:rsidR="00CA5596">
        <w:rPr>
          <w:rFonts w:cs="Times New Roman"/>
          <w:color w:val="000000" w:themeColor="text1"/>
          <w:sz w:val="22"/>
        </w:rPr>
        <w:t xml:space="preserve">respectively </w:t>
      </w:r>
      <w:r w:rsidRPr="001E17BA">
        <w:rPr>
          <w:rFonts w:cs="Times New Roman"/>
          <w:color w:val="000000" w:themeColor="text1"/>
          <w:sz w:val="22"/>
        </w:rPr>
        <w:t xml:space="preserve">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w:t>
      </w:r>
      <w:r>
        <w:rPr>
          <w:rFonts w:cs="Times New Roman"/>
          <w:color w:val="000000" w:themeColor="text1"/>
          <w:sz w:val="22"/>
        </w:rPr>
        <w:t>retailer product sales</w:t>
      </w:r>
      <w:r w:rsidRPr="001E17BA">
        <w:rPr>
          <w:rFonts w:cs="Times New Roman"/>
          <w:color w:val="000000" w:themeColor="text1"/>
          <w:sz w:val="22"/>
        </w:rPr>
        <w:t xml:space="preserve"> forecasting</w:t>
      </w:r>
      <w:r>
        <w:rPr>
          <w:rFonts w:cs="Times New Roman"/>
          <w:color w:val="000000" w:themeColor="text1"/>
          <w:sz w:val="22"/>
        </w:rPr>
        <w:t>,</w:t>
      </w:r>
      <w:r w:rsidRPr="001E17BA">
        <w:rPr>
          <w:rFonts w:cs="Times New Roman"/>
          <w:color w:val="000000" w:themeColor="text1"/>
          <w:sz w:val="22"/>
        </w:rPr>
        <w:t xml:space="preserve"> but we have also identified some areas where we feel further improvements could be beneficial. </w:t>
      </w:r>
      <w:r w:rsidRPr="005B1A6D">
        <w:rPr>
          <w:rFonts w:cs="Times New Roman"/>
          <w:color w:val="7030A0"/>
          <w:sz w:val="22"/>
        </w:rPr>
        <w:t xml:space="preserve">For example, there are studies which use splines </w:t>
      </w:r>
      <w:r>
        <w:rPr>
          <w:rFonts w:cs="Times New Roman"/>
          <w:color w:val="7030A0"/>
          <w:sz w:val="22"/>
        </w:rPr>
        <w:t>smoothing</w:t>
      </w:r>
      <w:r w:rsidRPr="005B1A6D">
        <w:rPr>
          <w:rFonts w:cs="Times New Roman"/>
          <w:color w:val="7030A0"/>
          <w:sz w:val="22"/>
        </w:rPr>
        <w:t xml:space="preserve"> method to model seasonality, which were found useful for electricity data</w:t>
      </w:r>
      <w:r>
        <w:rPr>
          <w:rFonts w:cs="Times New Roman"/>
          <w:color w:val="7030A0"/>
          <w:sz w:val="22"/>
        </w:rPr>
        <w:t xml:space="preserve"> </w:t>
      </w:r>
      <w:r>
        <w:rPr>
          <w:rFonts w:cs="Times New Roman"/>
          <w:color w:val="7030A0"/>
          <w:sz w:val="22"/>
        </w:rPr>
        <w:fldChar w:fldCharType="begin"/>
      </w:r>
      <w:r>
        <w:rPr>
          <w:rFonts w:cs="Times New Roman"/>
          <w:color w:val="7030A0"/>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Pr>
          <w:rFonts w:cs="Times New Roman"/>
          <w:color w:val="7030A0"/>
          <w:sz w:val="22"/>
        </w:rPr>
        <w:fldChar w:fldCharType="separate"/>
      </w:r>
      <w:r>
        <w:rPr>
          <w:rFonts w:cs="Times New Roman"/>
          <w:noProof/>
          <w:color w:val="7030A0"/>
          <w:sz w:val="22"/>
        </w:rPr>
        <w:t>(Nagbe, Cugliari, &amp; Jacques, 2018)</w:t>
      </w:r>
      <w:r>
        <w:rPr>
          <w:rFonts w:cs="Times New Roman"/>
          <w:color w:val="7030A0"/>
          <w:sz w:val="22"/>
        </w:rPr>
        <w:fldChar w:fldCharType="end"/>
      </w:r>
      <w:r>
        <w:rPr>
          <w:rFonts w:cs="Times New Roman"/>
          <w:color w:val="000000" w:themeColor="text1"/>
          <w:sz w:val="22"/>
        </w:rPr>
        <w:t>. F</w:t>
      </w:r>
      <w:r w:rsidRPr="001E17BA">
        <w:rPr>
          <w:rFonts w:cs="Times New Roman"/>
          <w:color w:val="000000" w:themeColor="text1"/>
          <w:sz w:val="22"/>
        </w:rPr>
        <w:t xml:space="preserve">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w:t>
      </w:r>
      <w:r w:rsidRPr="001E17BA">
        <w:rPr>
          <w:rFonts w:cs="Times New Roman"/>
          <w:color w:val="000000" w:themeColor="text1"/>
          <w:sz w:val="22"/>
        </w:rPr>
        <w:lastRenderedPageBreak/>
        <w:t>trade-off between the bias and the error variance</w:t>
      </w:r>
      <w:r w:rsidRPr="001E17BA">
        <w:rPr>
          <w:rStyle w:val="FootnoteReference"/>
          <w:rFonts w:cs="Times New Roman"/>
          <w:color w:val="000000" w:themeColor="text1"/>
          <w:sz w:val="22"/>
        </w:rPr>
        <w:footnoteReference w:id="18"/>
      </w:r>
      <w:r w:rsidRPr="001E17BA">
        <w:rPr>
          <w:rFonts w:cs="Times New Roman"/>
          <w:color w:val="000000" w:themeColor="text1"/>
          <w:sz w:val="22"/>
        </w:rPr>
        <w:t xml:space="preserve">. Furthermore, Ma et al. (2016) </w:t>
      </w:r>
      <w:r>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Pr>
          <w:rFonts w:cs="Times New Roman"/>
          <w:color w:val="000000" w:themeColor="text1"/>
          <w:sz w:val="22"/>
        </w:rPr>
        <w:t>Thus, 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w:t>
      </w:r>
      <w:proofErr w:type="gramStart"/>
      <w:r w:rsidRPr="001E17BA">
        <w:rPr>
          <w:rFonts w:cs="Times New Roman"/>
          <w:color w:val="000000" w:themeColor="text1"/>
          <w:sz w:val="22"/>
        </w:rPr>
        <w:t>taking into account</w:t>
      </w:r>
      <w:proofErr w:type="gramEnd"/>
      <w:r w:rsidRPr="001E17BA">
        <w:rPr>
          <w:rFonts w:cs="Times New Roman"/>
          <w:color w:val="000000" w:themeColor="text1"/>
          <w:sz w:val="22"/>
        </w:rPr>
        <w:t xml:space="preserve"> the </w:t>
      </w:r>
      <w:r>
        <w:rPr>
          <w:rFonts w:cs="Times New Roman"/>
          <w:color w:val="000000" w:themeColor="text1"/>
          <w:sz w:val="22"/>
        </w:rPr>
        <w:t xml:space="preserve">structural change </w:t>
      </w:r>
      <w:r w:rsidRPr="001E17BA">
        <w:rPr>
          <w:rFonts w:cs="Times New Roman"/>
          <w:color w:val="000000" w:themeColor="text1"/>
          <w:sz w:val="22"/>
        </w:rPr>
        <w:t xml:space="preserve">problem. </w:t>
      </w:r>
      <w:r w:rsidRPr="00C259E2">
        <w:rPr>
          <w:rFonts w:cs="Times New Roman"/>
          <w:color w:val="000000" w:themeColor="text1"/>
          <w:sz w:val="22"/>
        </w:rPr>
        <w:t xml:space="preserve">A method alternative to the ADL-intra-EWC method and the ADL-intra-IC method is to directly model the changing process of the effect of the marketing activities. For example, the time-varying parameter model. However, a disadvantage of this method is that we need to make very strong assumptions of how the effect of the marketing activities change overtime. e.g.,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Foekens, Leeflang, and Wittink (1999)</w:t>
      </w:r>
      <w:r w:rsidRPr="001E17BA">
        <w:rPr>
          <w:rFonts w:cs="Times New Roman"/>
          <w:color w:val="000000" w:themeColor="text1"/>
          <w:sz w:val="22"/>
        </w:rPr>
        <w:fldChar w:fldCharType="end"/>
      </w:r>
      <w:r>
        <w:rPr>
          <w:rFonts w:cs="Times New Roman"/>
          <w:color w:val="000000" w:themeColor="text1"/>
          <w:sz w:val="22"/>
        </w:rPr>
        <w:t xml:space="preserve"> </w:t>
      </w:r>
      <w:r w:rsidRPr="00C259E2">
        <w:rPr>
          <w:rFonts w:cs="Times New Roman"/>
          <w:color w:val="000000" w:themeColor="text1"/>
          <w:sz w:val="22"/>
        </w:rPr>
        <w:t xml:space="preserve">modelled the effect of the marketing activities </w:t>
      </w:r>
      <w:r w:rsidR="00D61119">
        <w:rPr>
          <w:rFonts w:cs="Times New Roman"/>
          <w:color w:val="000000" w:themeColor="text1"/>
          <w:sz w:val="22"/>
        </w:rPr>
        <w:t xml:space="preserve">as </w:t>
      </w:r>
      <w:r w:rsidRPr="00C259E2">
        <w:rPr>
          <w:rFonts w:cs="Times New Roman"/>
          <w:color w:val="000000" w:themeColor="text1"/>
          <w:sz w:val="22"/>
        </w:rPr>
        <w:t>a linear function of previous promotional activities. The model has a sophisticated structure and was not developed for forecasting. Therefore, we leave the exploration of the potential of this type of model to future research</w:t>
      </w:r>
      <w:r>
        <w:rPr>
          <w:rFonts w:cs="Times New Roman"/>
          <w:color w:val="000000" w:themeColor="text1"/>
          <w:sz w:val="22"/>
        </w:rPr>
        <w:t xml:space="preserve">. </w:t>
      </w:r>
      <w:r w:rsidRPr="003420B4">
        <w:rPr>
          <w:rFonts w:cs="Times New Roman"/>
          <w:color w:val="000000" w:themeColor="text1"/>
          <w:sz w:val="22"/>
        </w:rPr>
        <w:t xml:space="preserve">assumed that the effect of the marketing activities is a linear function of previous promotional activities. </w:t>
      </w:r>
      <w:r w:rsidRPr="001E17BA">
        <w:rPr>
          <w:rFonts w:cs="Times New Roman"/>
          <w:color w:val="000000" w:themeColor="text1"/>
          <w:sz w:val="22"/>
        </w:rPr>
        <w:t xml:space="preserve">In summary, the models we proposed in this study produce consistently </w:t>
      </w:r>
      <w:r>
        <w:rPr>
          <w:rFonts w:cs="Times New Roman"/>
          <w:color w:val="000000" w:themeColor="text1"/>
          <w:sz w:val="22"/>
        </w:rPr>
        <w:t xml:space="preserve">accurate </w:t>
      </w:r>
      <w:r w:rsidRPr="001E17BA">
        <w:rPr>
          <w:rFonts w:cs="Times New Roman"/>
          <w:color w:val="000000" w:themeColor="text1"/>
          <w:sz w:val="22"/>
        </w:rPr>
        <w:t>forecasts</w:t>
      </w:r>
      <w:r>
        <w:rPr>
          <w:rFonts w:cs="Times New Roman"/>
          <w:color w:val="000000" w:themeColor="text1"/>
          <w:sz w:val="22"/>
        </w:rPr>
        <w:t>. T</w:t>
      </w:r>
      <w:r w:rsidRPr="001E17BA">
        <w:rPr>
          <w:rFonts w:cs="Times New Roman"/>
          <w:color w:val="000000" w:themeColor="text1"/>
          <w:sz w:val="22"/>
        </w:rPr>
        <w:t xml:space="preserve">hey also </w:t>
      </w:r>
      <w:r>
        <w:rPr>
          <w:rFonts w:cs="Times New Roman"/>
          <w:color w:val="000000" w:themeColor="text1"/>
          <w:sz w:val="22"/>
        </w:rPr>
        <w:t>suffice</w:t>
      </w:r>
      <w:r w:rsidRPr="001E17BA">
        <w:rPr>
          <w:rFonts w:cs="Times New Roman"/>
          <w:color w:val="000000" w:themeColor="text1"/>
          <w:sz w:val="22"/>
        </w:rPr>
        <w:t xml:space="preserve"> the practical requirements of retail forecasting in that they are intuitive, they can be developed and operated automatically and also use readily available data on marketing activities.</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Pr>
          <w:rFonts w:cs="Times New Roman"/>
          <w:color w:val="000000" w:themeColor="text1"/>
          <w:sz w:val="22"/>
        </w:rPr>
        <w:t xml:space="preserve">the </w:t>
      </w:r>
      <w:r w:rsidRPr="001E17BA">
        <w:rPr>
          <w:rFonts w:cs="Times New Roman"/>
          <w:color w:val="000000" w:themeColor="text1"/>
          <w:sz w:val="22"/>
        </w:rPr>
        <w:t>IRI company.</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rsidR="00971633" w:rsidRPr="005B2FBA" w:rsidRDefault="00971633" w:rsidP="00971633">
      <w:pPr>
        <w:spacing w:line="240" w:lineRule="auto"/>
        <w:rPr>
          <w:rFonts w:cs="Times New Roman"/>
          <w:noProof/>
          <w:sz w:val="22"/>
        </w:rPr>
      </w:pPr>
    </w:p>
    <w:p w:rsidR="005E7011" w:rsidRPr="005E7011" w:rsidRDefault="00971633" w:rsidP="005E7011">
      <w:pPr>
        <w:pStyle w:val="EndNoteBibliography"/>
        <w:spacing w:after="0"/>
        <w:ind w:left="720" w:hanging="720"/>
      </w:pPr>
      <w:r w:rsidRPr="005B2FBA">
        <w:rPr>
          <w:sz w:val="22"/>
        </w:rPr>
        <w:fldChar w:fldCharType="begin"/>
      </w:r>
      <w:r w:rsidRPr="005B2FBA">
        <w:rPr>
          <w:sz w:val="22"/>
        </w:rPr>
        <w:instrText xml:space="preserve"> ADDIN EN.REFLIST </w:instrText>
      </w:r>
      <w:r w:rsidRPr="005B2FBA">
        <w:rPr>
          <w:sz w:val="22"/>
        </w:rPr>
        <w:fldChar w:fldCharType="separate"/>
      </w:r>
      <w:r w:rsidR="005E7011" w:rsidRPr="005E7011">
        <w:t xml:space="preserve">Ali, M., &amp; Boylan, J. (2011). Feasibility principles for Downstream Demand Inference in supply chains. </w:t>
      </w:r>
      <w:r w:rsidR="005E7011" w:rsidRPr="005E7011">
        <w:rPr>
          <w:i/>
        </w:rPr>
        <w:t>Journal of the Operational Research Society, 62</w:t>
      </w:r>
      <w:r w:rsidR="005E7011" w:rsidRPr="005E7011">
        <w:t xml:space="preserve">. </w:t>
      </w:r>
    </w:p>
    <w:p w:rsidR="005E7011" w:rsidRPr="005E7011" w:rsidRDefault="005E7011" w:rsidP="005E7011">
      <w:pPr>
        <w:pStyle w:val="EndNoteBibliography"/>
        <w:spacing w:after="0"/>
        <w:ind w:left="720" w:hanging="720"/>
      </w:pPr>
      <w:r w:rsidRPr="005E7011">
        <w:t xml:space="preserve">Ali, M. M., Babai, M. Z., Boylan, J. E., &amp; Syntetos, A. A. (2017). Supply chain forecasting when information is not shared. </w:t>
      </w:r>
      <w:r w:rsidRPr="005E7011">
        <w:rPr>
          <w:i/>
        </w:rPr>
        <w:t>European Journal of Operational Research, 260</w:t>
      </w:r>
      <w:r w:rsidRPr="005E7011">
        <w:t xml:space="preserve">(3), 984-994. doi: </w:t>
      </w:r>
      <w:hyperlink r:id="rId12" w:history="1">
        <w:r w:rsidRPr="005E7011">
          <w:rPr>
            <w:rStyle w:val="Hyperlink"/>
          </w:rPr>
          <w:t>https://doi.org/10.1016/j.ejor.2016.11.046</w:t>
        </w:r>
      </w:hyperlink>
    </w:p>
    <w:p w:rsidR="005E7011" w:rsidRPr="005E7011" w:rsidRDefault="005E7011" w:rsidP="005E7011">
      <w:pPr>
        <w:pStyle w:val="EndNoteBibliography"/>
        <w:spacing w:after="0"/>
        <w:ind w:left="720" w:hanging="720"/>
      </w:pPr>
      <w:r w:rsidRPr="005E7011">
        <w:t xml:space="preserve">Allen, P. G., &amp; Fildes, R. (2001). Econometric forecasting. In J. S. Armstrong (Ed.), </w:t>
      </w:r>
      <w:r w:rsidRPr="005E7011">
        <w:rPr>
          <w:i/>
        </w:rPr>
        <w:t>Principles of Forecasting: A Handbook for Researchers and Practitioners</w:t>
      </w:r>
      <w:r w:rsidRPr="005E7011">
        <w:t>. Boston: Kluwer Academic Publishers.</w:t>
      </w:r>
    </w:p>
    <w:p w:rsidR="005E7011" w:rsidRPr="005E7011" w:rsidRDefault="005E7011" w:rsidP="005E7011">
      <w:pPr>
        <w:pStyle w:val="EndNoteBibliography"/>
        <w:spacing w:after="0"/>
        <w:ind w:left="720" w:hanging="720"/>
      </w:pPr>
      <w:r w:rsidRPr="005E7011">
        <w:t xml:space="preserve">Andrews, D. W. K. (1993). Tests for Parameter Instability and Structural Change with Unknown Change Point. </w:t>
      </w:r>
      <w:r w:rsidRPr="005E7011">
        <w:rPr>
          <w:i/>
        </w:rPr>
        <w:t>Econometrica, 61</w:t>
      </w:r>
      <w:r w:rsidRPr="005E7011">
        <w:t xml:space="preserve">, 825-851. </w:t>
      </w:r>
    </w:p>
    <w:p w:rsidR="005E7011" w:rsidRPr="005E7011" w:rsidRDefault="005E7011" w:rsidP="005E7011">
      <w:pPr>
        <w:pStyle w:val="EndNoteBibliography"/>
        <w:spacing w:after="0"/>
        <w:ind w:left="720" w:hanging="720"/>
      </w:pPr>
      <w:r w:rsidRPr="005E7011">
        <w:t xml:space="preserve">Andrews, D. W. K., &amp; Ploberger, W. (1994). Optimal tests when a nuisance parameter is present only under the alternative. </w:t>
      </w:r>
      <w:r w:rsidRPr="005E7011">
        <w:rPr>
          <w:i/>
        </w:rPr>
        <w:t>Econometrica, 62</w:t>
      </w:r>
      <w:r w:rsidRPr="005E7011">
        <w:t xml:space="preserve">, 1383-1414. </w:t>
      </w:r>
    </w:p>
    <w:p w:rsidR="005E7011" w:rsidRPr="005E7011" w:rsidRDefault="005E7011" w:rsidP="005E7011">
      <w:pPr>
        <w:pStyle w:val="EndNoteBibliography"/>
        <w:spacing w:after="0"/>
        <w:ind w:left="720" w:hanging="720"/>
      </w:pPr>
      <w:r w:rsidRPr="005E7011">
        <w:t xml:space="preserve">Andrews, R. L., Currim, I. S., Leeflang, P., &amp; Lim, J. (2008). Estimating the SCAN*PRO model of store sales: HB, FM or just OLS? </w:t>
      </w:r>
      <w:r w:rsidRPr="005E7011">
        <w:rPr>
          <w:i/>
        </w:rPr>
        <w:t>international Journal of research in marketing, 25</w:t>
      </w:r>
      <w:r w:rsidRPr="005E7011">
        <w:t xml:space="preserve">(1), 22-33. </w:t>
      </w:r>
    </w:p>
    <w:p w:rsidR="005E7011" w:rsidRPr="005E7011" w:rsidRDefault="005E7011" w:rsidP="005E7011">
      <w:pPr>
        <w:pStyle w:val="EndNoteBibliography"/>
        <w:spacing w:after="0"/>
        <w:ind w:left="720" w:hanging="720"/>
      </w:pPr>
      <w:r w:rsidRPr="005E7011">
        <w:lastRenderedPageBreak/>
        <w:t xml:space="preserve">Armstrong, J. S. (2001). </w:t>
      </w:r>
      <w:r w:rsidRPr="005E7011">
        <w:rPr>
          <w:i/>
        </w:rPr>
        <w:t>Principles of Forecasting: A Handbook for Researchers and Practitioners</w:t>
      </w:r>
      <w:r w:rsidRPr="005E7011">
        <w:t>: Kluwer Academic Publishers.</w:t>
      </w:r>
    </w:p>
    <w:p w:rsidR="005E7011" w:rsidRPr="005E7011" w:rsidRDefault="005E7011" w:rsidP="005E7011">
      <w:pPr>
        <w:pStyle w:val="EndNoteBibliography"/>
        <w:spacing w:after="0"/>
        <w:ind w:left="720" w:hanging="720"/>
      </w:pPr>
      <w:r w:rsidRPr="005E7011">
        <w:t xml:space="preserve">Bai, J., &amp; Perron, P. (1998). Estimating and Testing Linear Models with Multiple Structural Changes. </w:t>
      </w:r>
      <w:r w:rsidRPr="005E7011">
        <w:rPr>
          <w:i/>
        </w:rPr>
        <w:t>Econometrica, 66</w:t>
      </w:r>
      <w:r w:rsidRPr="005E7011">
        <w:t xml:space="preserve">, 47- 78. </w:t>
      </w:r>
    </w:p>
    <w:p w:rsidR="005E7011" w:rsidRPr="005E7011" w:rsidRDefault="005E7011" w:rsidP="005E7011">
      <w:pPr>
        <w:pStyle w:val="EndNoteBibliography"/>
        <w:spacing w:after="0"/>
        <w:ind w:left="720" w:hanging="720"/>
      </w:pPr>
      <w:r w:rsidRPr="005E7011">
        <w:t xml:space="preserve">Bai, J., &amp; Perron, P. (2003). Computation and Analysis of Multiple Structural-Change Models. </w:t>
      </w:r>
      <w:r w:rsidRPr="005E7011">
        <w:rPr>
          <w:i/>
        </w:rPr>
        <w:t>Journal of Applied Econometrics, 18</w:t>
      </w:r>
      <w:r w:rsidRPr="005E7011">
        <w:t xml:space="preserve">, 1-22. </w:t>
      </w:r>
    </w:p>
    <w:p w:rsidR="005E7011" w:rsidRPr="005E7011" w:rsidRDefault="005E7011" w:rsidP="005E7011">
      <w:pPr>
        <w:pStyle w:val="EndNoteBibliography"/>
        <w:spacing w:after="0"/>
        <w:ind w:left="720" w:hanging="720"/>
      </w:pPr>
      <w:r w:rsidRPr="005E7011">
        <w:t xml:space="preserve">Blattberg, R. C., Briesch, R., &amp; Fox, E. J. (1995). How promotions work? </w:t>
      </w:r>
      <w:r w:rsidRPr="005E7011">
        <w:rPr>
          <w:i/>
        </w:rPr>
        <w:t>Marketing Science, 14</w:t>
      </w:r>
      <w:r w:rsidRPr="005E7011">
        <w:t xml:space="preserve">(3). </w:t>
      </w:r>
    </w:p>
    <w:p w:rsidR="005E7011" w:rsidRPr="005E7011" w:rsidRDefault="005E7011" w:rsidP="005E7011">
      <w:pPr>
        <w:pStyle w:val="EndNoteBibliography"/>
        <w:spacing w:after="0"/>
        <w:ind w:left="720" w:hanging="720"/>
      </w:pPr>
      <w:r w:rsidRPr="005E7011">
        <w:t xml:space="preserve">Bronnenberg, B. J., Kruger, M. W., &amp; Mela, C. F. (2008). The IRI Marketing Data Set. </w:t>
      </w:r>
      <w:r w:rsidRPr="005E7011">
        <w:rPr>
          <w:i/>
        </w:rPr>
        <w:t>Marketing Science, 27</w:t>
      </w:r>
      <w:r w:rsidRPr="005E7011">
        <w:t xml:space="preserve">(4), pp. 745–748. </w:t>
      </w:r>
    </w:p>
    <w:p w:rsidR="005E7011" w:rsidRPr="005E7011" w:rsidRDefault="005E7011" w:rsidP="005E7011">
      <w:pPr>
        <w:pStyle w:val="EndNoteBibliography"/>
        <w:spacing w:after="0"/>
        <w:ind w:left="720" w:hanging="720"/>
      </w:pPr>
      <w:r w:rsidRPr="005E7011">
        <w:t xml:space="preserve">Brown, R. L., Durbin, J., &amp; Evans, J. M. (1975). Techniques for Testing the Constancy of Regression Relationships over Time. </w:t>
      </w:r>
      <w:r w:rsidRPr="005E7011">
        <w:rPr>
          <w:i/>
        </w:rPr>
        <w:t>Journal of the Royal Statistical Society. Series B (Methodological), 37</w:t>
      </w:r>
      <w:r w:rsidRPr="005E7011">
        <w:t xml:space="preserve">(2), 149-192. </w:t>
      </w:r>
    </w:p>
    <w:p w:rsidR="005E7011" w:rsidRPr="005E7011" w:rsidRDefault="005E7011" w:rsidP="005E7011">
      <w:pPr>
        <w:pStyle w:val="EndNoteBibliography"/>
        <w:spacing w:after="0"/>
        <w:ind w:left="720" w:hanging="720"/>
      </w:pPr>
      <w:r w:rsidRPr="005E7011">
        <w:t xml:space="preserve">Bucklin, R. E., Gupta, S., &amp; Siddarth, S. (1998). Determining Segmentation in Sales Response across Consumer Purchase Behaviors. </w:t>
      </w:r>
      <w:r w:rsidRPr="005E7011">
        <w:rPr>
          <w:i/>
        </w:rPr>
        <w:t>Journal of Marketing Research, 35</w:t>
      </w:r>
      <w:r w:rsidRPr="005E7011">
        <w:t>(2), 189-197. doi: 10.2307/3151847</w:t>
      </w:r>
    </w:p>
    <w:p w:rsidR="005E7011" w:rsidRPr="005E7011" w:rsidRDefault="005E7011" w:rsidP="005E7011">
      <w:pPr>
        <w:pStyle w:val="EndNoteBibliography"/>
        <w:spacing w:after="0"/>
        <w:ind w:left="720" w:hanging="720"/>
      </w:pPr>
      <w:r w:rsidRPr="005E7011">
        <w:t xml:space="preserve">Castle, J. L., Doornik, J. A., &amp; Hendry, D. F. (2008). Model Selection when there are Multiple Breaks. </w:t>
      </w:r>
      <w:r w:rsidRPr="005E7011">
        <w:rPr>
          <w:i/>
        </w:rPr>
        <w:t>Working paper No. 407, Economics Department, University of Oxford</w:t>
      </w:r>
      <w:r w:rsidRPr="005E7011">
        <w:t xml:space="preserve">. </w:t>
      </w:r>
    </w:p>
    <w:p w:rsidR="005E7011" w:rsidRPr="005E7011" w:rsidRDefault="005E7011" w:rsidP="005E7011">
      <w:pPr>
        <w:pStyle w:val="EndNoteBibliography"/>
        <w:spacing w:after="0"/>
        <w:ind w:left="720" w:hanging="720"/>
      </w:pPr>
      <w:r w:rsidRPr="005E7011">
        <w:t xml:space="preserve">Chevillon, G. (2016). Multistep forecasting in the presence of location shifts. </w:t>
      </w:r>
      <w:r w:rsidRPr="005E7011">
        <w:rPr>
          <w:i/>
        </w:rPr>
        <w:t>International Journal of Forecasting, 32</w:t>
      </w:r>
      <w:r w:rsidRPr="005E7011">
        <w:t xml:space="preserve">(1), 121-137. </w:t>
      </w:r>
    </w:p>
    <w:p w:rsidR="005E7011" w:rsidRPr="005E7011" w:rsidRDefault="005E7011" w:rsidP="005E7011">
      <w:pPr>
        <w:pStyle w:val="EndNoteBibliography"/>
        <w:ind w:left="720" w:hanging="720"/>
        <w:rPr>
          <w:i/>
        </w:rPr>
      </w:pPr>
      <w:r w:rsidRPr="005E7011">
        <w:t xml:space="preserve">Clark, T. E., &amp; McCracken, M. W. (2007). Forecasting with Small Macroeconomic VARs in the Presence of Instabilities </w:t>
      </w:r>
      <w:r w:rsidRPr="005E7011">
        <w:rPr>
          <w:i/>
        </w:rPr>
        <w:t>Finance and Economics Discussion Series</w:t>
      </w:r>
    </w:p>
    <w:p w:rsidR="005E7011" w:rsidRPr="005E7011" w:rsidRDefault="005E7011" w:rsidP="005E7011">
      <w:pPr>
        <w:pStyle w:val="EndNoteBibliography"/>
        <w:spacing w:after="0"/>
        <w:ind w:left="720" w:hanging="720"/>
      </w:pPr>
      <w:r w:rsidRPr="005E7011">
        <w:t xml:space="preserve"> Federal Reserve Board, Washington, D.C.</w:t>
      </w:r>
    </w:p>
    <w:p w:rsidR="005E7011" w:rsidRPr="005E7011" w:rsidRDefault="005E7011" w:rsidP="005E7011">
      <w:pPr>
        <w:pStyle w:val="EndNoteBibliography"/>
        <w:spacing w:after="0"/>
        <w:ind w:left="720" w:hanging="720"/>
      </w:pPr>
      <w:r w:rsidRPr="005E7011">
        <w:t xml:space="preserve">Clements, M., &amp; Hendry, D. (1998). </w:t>
      </w:r>
      <w:r w:rsidRPr="005E7011">
        <w:rPr>
          <w:i/>
        </w:rPr>
        <w:t>Forecasting Economic Time Series</w:t>
      </w:r>
      <w:r w:rsidRPr="005E7011">
        <w:t>: Cambridge University Press.</w:t>
      </w:r>
    </w:p>
    <w:p w:rsidR="005E7011" w:rsidRPr="005E7011" w:rsidRDefault="005E7011" w:rsidP="005E7011">
      <w:pPr>
        <w:pStyle w:val="EndNoteBibliography"/>
        <w:spacing w:after="0"/>
        <w:ind w:left="720" w:hanging="720"/>
      </w:pPr>
      <w:r w:rsidRPr="005E7011">
        <w:t xml:space="preserve">Clements, M. B., &amp; Hendry, D. F. (1994). Towards a theory of economic forecasting. In C. P. Hargreaves (Ed.), </w:t>
      </w:r>
      <w:r w:rsidRPr="005E7011">
        <w:rPr>
          <w:i/>
        </w:rPr>
        <w:t>Nonstationary Time Series Analysis and Cointegration</w:t>
      </w:r>
      <w:r w:rsidRPr="005E7011">
        <w:t>: Oxford University Press.</w:t>
      </w:r>
    </w:p>
    <w:p w:rsidR="005E7011" w:rsidRPr="005E7011" w:rsidRDefault="005E7011" w:rsidP="005E7011">
      <w:pPr>
        <w:pStyle w:val="EndNoteBibliography"/>
        <w:spacing w:after="0"/>
        <w:ind w:left="720" w:hanging="720"/>
      </w:pPr>
      <w:r w:rsidRPr="005E7011">
        <w:t xml:space="preserve">Clements, M. P., &amp; Hendry, D. F. (1999). </w:t>
      </w:r>
      <w:r w:rsidRPr="005E7011">
        <w:rPr>
          <w:i/>
        </w:rPr>
        <w:t>Forecasting non-stationary economic time series</w:t>
      </w:r>
      <w:r w:rsidRPr="005E7011">
        <w:t>. London: The MIT Press.</w:t>
      </w:r>
    </w:p>
    <w:p w:rsidR="005E7011" w:rsidRPr="005E7011" w:rsidRDefault="005E7011" w:rsidP="005E7011">
      <w:pPr>
        <w:pStyle w:val="EndNoteBibliography"/>
        <w:spacing w:after="0"/>
        <w:ind w:left="720" w:hanging="720"/>
      </w:pPr>
      <w:r w:rsidRPr="005E7011">
        <w:t xml:space="preserve">Cooper, L., Baron, P., Levy, W., Swisher, M., &amp; Gogos, P. (1999). Promocast": a New Forecasting Method for Promotion Planning. </w:t>
      </w:r>
      <w:r w:rsidRPr="005E7011">
        <w:rPr>
          <w:i/>
        </w:rPr>
        <w:t>Marketing Science, 18</w:t>
      </w:r>
      <w:r w:rsidRPr="005E7011">
        <w:t xml:space="preserve">(3), 301-316. </w:t>
      </w:r>
    </w:p>
    <w:p w:rsidR="005E7011" w:rsidRPr="005E7011" w:rsidRDefault="005E7011" w:rsidP="005E7011">
      <w:pPr>
        <w:pStyle w:val="EndNoteBibliography"/>
        <w:spacing w:after="0"/>
        <w:ind w:left="720" w:hanging="720"/>
      </w:pPr>
      <w:r w:rsidRPr="005E7011">
        <w:t xml:space="preserve">Cooper, L. G., &amp; Giuffrida, G. (2000). Turning Datamining into a Management Science Tool: New Algorithms and Empirical Results. </w:t>
      </w:r>
      <w:r w:rsidRPr="005E7011">
        <w:rPr>
          <w:i/>
        </w:rPr>
        <w:t>Management Science, 46</w:t>
      </w:r>
      <w:r w:rsidRPr="005E7011">
        <w:t xml:space="preserve">(2), 249. </w:t>
      </w:r>
    </w:p>
    <w:p w:rsidR="005E7011" w:rsidRPr="005E7011" w:rsidRDefault="005E7011" w:rsidP="005E7011">
      <w:pPr>
        <w:pStyle w:val="EndNoteBibliography"/>
        <w:spacing w:after="0"/>
        <w:ind w:left="720" w:hanging="720"/>
      </w:pPr>
      <w:r w:rsidRPr="005E7011">
        <w:t xml:space="preserve">Corsten, D., &amp; Gruen, T. (2003). Desperately seeking shelf availability: an examination of the extent, the causes, and the efforts to address retail out-of-stocks. </w:t>
      </w:r>
      <w:r w:rsidRPr="005E7011">
        <w:rPr>
          <w:i/>
        </w:rPr>
        <w:t>International Journal of Retail &amp; Distribution Management, 31</w:t>
      </w:r>
      <w:r w:rsidRPr="005E7011">
        <w:t xml:space="preserve">(12). </w:t>
      </w:r>
    </w:p>
    <w:p w:rsidR="005E7011" w:rsidRPr="005E7011" w:rsidRDefault="005E7011" w:rsidP="005E7011">
      <w:pPr>
        <w:pStyle w:val="EndNoteBibliography"/>
        <w:spacing w:after="0"/>
        <w:ind w:left="720" w:hanging="720"/>
      </w:pPr>
      <w:r w:rsidRPr="005E7011">
        <w:t xml:space="preserve">Davydenko, A., &amp; Fildes, R. (2013). Measuring forecasting accuracy: the case of judgmental adjustments to SKU-level demand forecasts. </w:t>
      </w:r>
      <w:r w:rsidRPr="005E7011">
        <w:rPr>
          <w:i/>
        </w:rPr>
        <w:t>International Journal of Forecasting, 29</w:t>
      </w:r>
      <w:r w:rsidRPr="005E7011">
        <w:t xml:space="preserve">(3). </w:t>
      </w:r>
    </w:p>
    <w:p w:rsidR="005E7011" w:rsidRPr="005E7011" w:rsidRDefault="005E7011" w:rsidP="005E7011">
      <w:pPr>
        <w:pStyle w:val="EndNoteBibliography"/>
        <w:spacing w:after="0"/>
        <w:ind w:left="720" w:hanging="720"/>
      </w:pPr>
      <w:r w:rsidRPr="005E7011">
        <w:t xml:space="preserve">Dekker, M., van Donselaar, K., &amp; Ouwehand, P. (2004). How to use aggregation and combined forecasting to improve seasonal demand forecasts. </w:t>
      </w:r>
      <w:r w:rsidRPr="005E7011">
        <w:rPr>
          <w:i/>
        </w:rPr>
        <w:t>International Journal of Production Economics, 90</w:t>
      </w:r>
      <w:r w:rsidRPr="005E7011">
        <w:t xml:space="preserve">(2), 151-167. </w:t>
      </w:r>
    </w:p>
    <w:p w:rsidR="005E7011" w:rsidRPr="005E7011" w:rsidRDefault="005E7011" w:rsidP="005E7011">
      <w:pPr>
        <w:pStyle w:val="EndNoteBibliography"/>
        <w:spacing w:after="0"/>
        <w:ind w:left="720" w:hanging="720"/>
      </w:pPr>
      <w:r w:rsidRPr="005E7011">
        <w:t xml:space="preserve">Diebold, F. X., &amp; Mariano, R. S. (1995). Comparing predictive accuracy. </w:t>
      </w:r>
      <w:r w:rsidRPr="005E7011">
        <w:rPr>
          <w:i/>
        </w:rPr>
        <w:t>Journal of Business and Economic Statistics, 13</w:t>
      </w:r>
      <w:r w:rsidRPr="005E7011">
        <w:t xml:space="preserve">, 253-263. </w:t>
      </w:r>
    </w:p>
    <w:p w:rsidR="005E7011" w:rsidRPr="005E7011" w:rsidRDefault="005E7011" w:rsidP="005E7011">
      <w:pPr>
        <w:pStyle w:val="EndNoteBibliography"/>
        <w:spacing w:after="0"/>
        <w:ind w:left="720" w:hanging="720"/>
      </w:pPr>
      <w:r w:rsidRPr="005E7011">
        <w:t>Epprecht, C., Guegan, D., &amp; Veiga, Á. (2013). Comparing variable selection techniques for linear regression: LASSO and Autometrics: Université Panthéon-Sorbonne (Paris 1), Centre d'Economie de la Sorbonne.</w:t>
      </w:r>
    </w:p>
    <w:p w:rsidR="005E7011" w:rsidRPr="005E7011" w:rsidRDefault="005E7011" w:rsidP="005E7011">
      <w:pPr>
        <w:pStyle w:val="EndNoteBibliography"/>
        <w:spacing w:after="0"/>
        <w:ind w:left="720" w:hanging="720"/>
      </w:pPr>
      <w:r w:rsidRPr="005E7011">
        <w:lastRenderedPageBreak/>
        <w:t>Fan, J., &amp; Lv, J. (2008). Sure independence screening for ultrahigh dimensional feature space (with discussion).</w:t>
      </w:r>
      <w:r w:rsidRPr="005E7011">
        <w:rPr>
          <w:i/>
        </w:rPr>
        <w:t xml:space="preserve"> Journal of Royal Statistical Society, 70</w:t>
      </w:r>
      <w:r w:rsidRPr="005E7011">
        <w:t xml:space="preserve">(Series B), 849–911. </w:t>
      </w:r>
    </w:p>
    <w:p w:rsidR="005E7011" w:rsidRPr="005E7011" w:rsidRDefault="005E7011" w:rsidP="005E7011">
      <w:pPr>
        <w:pStyle w:val="EndNoteBibliography"/>
        <w:spacing w:after="0"/>
        <w:ind w:left="720" w:hanging="720"/>
      </w:pPr>
      <w:r w:rsidRPr="005E7011">
        <w:t xml:space="preserve">Fildes, R. (1992). The evaluation of extrapolative forecasting methods. </w:t>
      </w:r>
      <w:r w:rsidRPr="005E7011">
        <w:rPr>
          <w:i/>
        </w:rPr>
        <w:t>International Journal of Forecasting, 8</w:t>
      </w:r>
      <w:r w:rsidRPr="005E7011">
        <w:t xml:space="preserve">, 81-98. </w:t>
      </w:r>
    </w:p>
    <w:p w:rsidR="005E7011" w:rsidRPr="005E7011" w:rsidRDefault="005E7011" w:rsidP="005E7011">
      <w:pPr>
        <w:pStyle w:val="EndNoteBibliography"/>
        <w:spacing w:after="0"/>
        <w:ind w:left="720" w:hanging="720"/>
      </w:pPr>
      <w:r w:rsidRPr="005E7011">
        <w:t xml:space="preserve">Fildes, R., Goodwin, P., Lawrence, M., &amp; Nikolopoulos, K. (2009). Effective forecasting and judgmental adjustments: an empirical evaluation and strategies for improvement in supply-chain planning. </w:t>
      </w:r>
      <w:r w:rsidRPr="005E7011">
        <w:rPr>
          <w:i/>
        </w:rPr>
        <w:t>International Journal of Forecasting, 25</w:t>
      </w:r>
      <w:r w:rsidRPr="005E7011">
        <w:t xml:space="preserve">(1), 3-23. </w:t>
      </w:r>
    </w:p>
    <w:p w:rsidR="005E7011" w:rsidRPr="005E7011" w:rsidRDefault="005E7011" w:rsidP="005E7011">
      <w:pPr>
        <w:pStyle w:val="EndNoteBibliography"/>
        <w:spacing w:after="0"/>
        <w:ind w:left="720" w:hanging="720"/>
      </w:pPr>
      <w:r w:rsidRPr="005E7011">
        <w:t xml:space="preserve">Fildes, R., Nikolopoulos, K., Crone, S., &amp; Syntetos, A. (2008). Forecasting and operational research: A review. </w:t>
      </w:r>
      <w:r w:rsidRPr="005E7011">
        <w:rPr>
          <w:i/>
        </w:rPr>
        <w:t>Journal of the Operational Research Society, 59</w:t>
      </w:r>
      <w:r w:rsidRPr="005E7011">
        <w:t xml:space="preserve">. </w:t>
      </w:r>
    </w:p>
    <w:p w:rsidR="005E7011" w:rsidRPr="005E7011" w:rsidRDefault="005E7011" w:rsidP="005E7011">
      <w:pPr>
        <w:pStyle w:val="EndNoteBibliography"/>
        <w:spacing w:after="0"/>
        <w:ind w:left="720" w:hanging="720"/>
      </w:pPr>
      <w:r w:rsidRPr="005E7011">
        <w:t xml:space="preserve">Fildes, R., &amp; Stekler, H. (2002). The state of macroeconomic forecasting. </w:t>
      </w:r>
      <w:r w:rsidRPr="005E7011">
        <w:rPr>
          <w:i/>
        </w:rPr>
        <w:t>Journal of Macroeconomics, 24</w:t>
      </w:r>
      <w:r w:rsidRPr="005E7011">
        <w:t>(4), 435-468. doi: Pii S0164-0704(02)00055-1</w:t>
      </w:r>
    </w:p>
    <w:p w:rsidR="005E7011" w:rsidRPr="005E7011" w:rsidRDefault="005E7011" w:rsidP="005E7011">
      <w:pPr>
        <w:pStyle w:val="EndNoteBibliography"/>
        <w:spacing w:after="0"/>
        <w:ind w:left="720" w:hanging="720"/>
      </w:pPr>
      <w:r w:rsidRPr="005E7011">
        <w:t xml:space="preserve">Foekens, E. W., Leeflang, P., &amp; Wittink, D. R. (1999). Varying parameter models to accommodate dynamic promotion effects. </w:t>
      </w:r>
      <w:r w:rsidRPr="005E7011">
        <w:rPr>
          <w:i/>
        </w:rPr>
        <w:t>Journal of Econometrics, 89</w:t>
      </w:r>
      <w:r w:rsidRPr="005E7011">
        <w:t xml:space="preserve">(1-2), 249-268. </w:t>
      </w:r>
    </w:p>
    <w:p w:rsidR="005E7011" w:rsidRPr="005E7011" w:rsidRDefault="005E7011" w:rsidP="005E7011">
      <w:pPr>
        <w:pStyle w:val="EndNoteBibliography"/>
        <w:spacing w:after="0"/>
        <w:ind w:left="720" w:hanging="720"/>
      </w:pPr>
      <w:r w:rsidRPr="005E7011">
        <w:t xml:space="preserve">Goodwin, P. (2002). Integrating management judgment and statistical methods to improve short-term forecasts. </w:t>
      </w:r>
      <w:r w:rsidRPr="005E7011">
        <w:rPr>
          <w:i/>
        </w:rPr>
        <w:t>Omega, 30</w:t>
      </w:r>
      <w:r w:rsidRPr="005E7011">
        <w:t>(2), 127-135. doi: Doi: 10.1016/s0305-0483(01)00062-7</w:t>
      </w:r>
    </w:p>
    <w:p w:rsidR="005E7011" w:rsidRPr="005E7011" w:rsidRDefault="005E7011" w:rsidP="005E7011">
      <w:pPr>
        <w:pStyle w:val="EndNoteBibliography"/>
        <w:spacing w:after="0"/>
        <w:ind w:left="720" w:hanging="720"/>
      </w:pPr>
      <w:r w:rsidRPr="005E7011">
        <w:t xml:space="preserve">Gür Ali, Ö., SayIn, S., van Woensel, T., &amp; Fransoo, J. (2009). SKU demand forecasting in the presence of promotions. </w:t>
      </w:r>
      <w:r w:rsidRPr="005E7011">
        <w:rPr>
          <w:i/>
        </w:rPr>
        <w:t>Expert Systems with Applications, 36</w:t>
      </w:r>
      <w:r w:rsidRPr="005E7011">
        <w:t xml:space="preserve">(10). </w:t>
      </w:r>
    </w:p>
    <w:p w:rsidR="005E7011" w:rsidRPr="005E7011" w:rsidRDefault="005E7011" w:rsidP="005E7011">
      <w:pPr>
        <w:pStyle w:val="EndNoteBibliography"/>
        <w:ind w:left="720" w:hanging="720"/>
      </w:pPr>
      <w:r w:rsidRPr="005E7011">
        <w:t xml:space="preserve">Harvey, D., Leybourne, S., &amp; Newbold, P. (1997). Testing the equality of prediction mean squared errors. </w:t>
      </w:r>
      <w:r w:rsidRPr="005E7011">
        <w:rPr>
          <w:i/>
        </w:rPr>
        <w:t>International Journal of forecasting, 13</w:t>
      </w:r>
      <w:r w:rsidRPr="005E7011">
        <w:t>(2), 281-291</w:t>
      </w:r>
    </w:p>
    <w:p w:rsidR="005E7011" w:rsidRPr="005E7011" w:rsidRDefault="005E7011" w:rsidP="005E7011">
      <w:pPr>
        <w:pStyle w:val="EndNoteBibliography"/>
        <w:spacing w:after="0"/>
      </w:pPr>
    </w:p>
    <w:p w:rsidR="005E7011" w:rsidRPr="005E7011" w:rsidRDefault="005E7011" w:rsidP="005E7011">
      <w:pPr>
        <w:pStyle w:val="EndNoteBibliography"/>
        <w:spacing w:after="0"/>
        <w:ind w:left="720" w:hanging="720"/>
      </w:pPr>
      <w:r w:rsidRPr="005E7011">
        <w:t xml:space="preserve">Hendry, D. F. (2018). Deciding between alternative approaches in macroeconomics. </w:t>
      </w:r>
      <w:r w:rsidRPr="005E7011">
        <w:rPr>
          <w:i/>
        </w:rPr>
        <w:t>International Journal of Forecasting, 34</w:t>
      </w:r>
      <w:r w:rsidRPr="005E7011">
        <w:t xml:space="preserve">(1), 119-135. doi: </w:t>
      </w:r>
      <w:hyperlink r:id="rId13" w:history="1">
        <w:r w:rsidRPr="005E7011">
          <w:rPr>
            <w:rStyle w:val="Hyperlink"/>
          </w:rPr>
          <w:t>https://doi.org/10.1016/j.ijforecast.2017.09.003</w:t>
        </w:r>
      </w:hyperlink>
    </w:p>
    <w:p w:rsidR="005E7011" w:rsidRPr="005E7011" w:rsidRDefault="005E7011" w:rsidP="005E7011">
      <w:pPr>
        <w:pStyle w:val="EndNoteBibliography"/>
        <w:spacing w:after="0"/>
        <w:ind w:left="720" w:hanging="720"/>
      </w:pPr>
      <w:r w:rsidRPr="005E7011">
        <w:t xml:space="preserve">Huang, T., Fildes, R., &amp; Soopramanien, D. (2014). The value of competitive information in forecasting FMCG retail product sales and the variable selection problem. </w:t>
      </w:r>
      <w:r w:rsidRPr="005E7011">
        <w:rPr>
          <w:i/>
        </w:rPr>
        <w:t>European Journal of Operational Research, 237</w:t>
      </w:r>
      <w:r w:rsidRPr="005E7011">
        <w:t xml:space="preserve">(2), 738-748. </w:t>
      </w:r>
    </w:p>
    <w:p w:rsidR="005E7011" w:rsidRPr="005E7011" w:rsidRDefault="005E7011" w:rsidP="005E7011">
      <w:pPr>
        <w:pStyle w:val="EndNoteBibliography"/>
        <w:spacing w:after="0"/>
        <w:ind w:left="720" w:hanging="720"/>
      </w:pPr>
      <w:r w:rsidRPr="005E7011">
        <w:t xml:space="preserve">Hyndman, R. J., &amp; Koehler, A. B. (2006). Another look at measures of forecast accuracy. </w:t>
      </w:r>
      <w:r w:rsidRPr="005E7011">
        <w:rPr>
          <w:i/>
        </w:rPr>
        <w:t>International Journal of Forecasting, 22</w:t>
      </w:r>
      <w:r w:rsidRPr="005E7011">
        <w:t xml:space="preserve">, 679-688. </w:t>
      </w:r>
    </w:p>
    <w:p w:rsidR="005E7011" w:rsidRPr="005E7011" w:rsidRDefault="005E7011" w:rsidP="005E7011">
      <w:pPr>
        <w:pStyle w:val="EndNoteBibliography"/>
        <w:spacing w:after="0"/>
        <w:ind w:left="720" w:hanging="720"/>
      </w:pPr>
      <w:r w:rsidRPr="005E7011">
        <w:t xml:space="preserve">Lee, W. Y., Goodwin, P., Fildes, R., Nikolopoulos, K., &amp; Lawrence, M. (2007). Providing support for the use of analogies in demand forecasting tasks. </w:t>
      </w:r>
      <w:r w:rsidRPr="005E7011">
        <w:rPr>
          <w:i/>
        </w:rPr>
        <w:t>International Journal of Forecasting, 23</w:t>
      </w:r>
      <w:r w:rsidRPr="005E7011">
        <w:t xml:space="preserve">(3), 377-390. doi: </w:t>
      </w:r>
      <w:hyperlink r:id="rId14" w:history="1">
        <w:r w:rsidRPr="005E7011">
          <w:rPr>
            <w:rStyle w:val="Hyperlink"/>
          </w:rPr>
          <w:t>https://doi.org/10.1016/j.ijforecast.2007.02.006</w:t>
        </w:r>
      </w:hyperlink>
    </w:p>
    <w:p w:rsidR="005E7011" w:rsidRPr="005E7011" w:rsidRDefault="005E7011" w:rsidP="005E7011">
      <w:pPr>
        <w:pStyle w:val="EndNoteBibliography"/>
        <w:spacing w:after="0"/>
        <w:ind w:left="720" w:hanging="720"/>
      </w:pPr>
      <w:r w:rsidRPr="005E7011">
        <w:t xml:space="preserve">Loeb, W. (2014). Unrelenting Competition: The Biggest Retail Story of 2015, from </w:t>
      </w:r>
      <w:hyperlink r:id="rId15" w:history="1">
        <w:r w:rsidRPr="005E7011">
          <w:rPr>
            <w:rStyle w:val="Hyperlink"/>
          </w:rPr>
          <w:t>https://www.forbes.com/sites/walterloeb/2014/12/16/unrelenting-competition-the-retail-story-of-2015/#4893092419f1</w:t>
        </w:r>
      </w:hyperlink>
    </w:p>
    <w:p w:rsidR="005E7011" w:rsidRPr="005E7011" w:rsidRDefault="005E7011" w:rsidP="005E7011">
      <w:pPr>
        <w:pStyle w:val="EndNoteBibliography"/>
        <w:spacing w:after="0"/>
        <w:ind w:left="720" w:hanging="720"/>
      </w:pPr>
      <w:r w:rsidRPr="005E7011">
        <w:t xml:space="preserve">Ma, S., &amp; Fildes, R. (2017). A retail store SKU promotions optimization model for category multi-period profit maximization. </w:t>
      </w:r>
      <w:r w:rsidRPr="005E7011">
        <w:rPr>
          <w:i/>
        </w:rPr>
        <w:t>European Journal of Operational Research, 260</w:t>
      </w:r>
      <w:r w:rsidRPr="005E7011">
        <w:t xml:space="preserve">(2), 680-692. </w:t>
      </w:r>
    </w:p>
    <w:p w:rsidR="005E7011" w:rsidRPr="005E7011" w:rsidRDefault="005E7011" w:rsidP="005E7011">
      <w:pPr>
        <w:pStyle w:val="EndNoteBibliography"/>
        <w:spacing w:after="0"/>
        <w:ind w:left="720" w:hanging="720"/>
      </w:pPr>
      <w:r w:rsidRPr="005E7011">
        <w:t xml:space="preserve">Ma, S., Fildes, R., &amp; Huang, T. (2016). Demand forecasting with high dimensional data: The case of SKU retail sales forecasting with intra- and inter-category promotional information. </w:t>
      </w:r>
      <w:r w:rsidRPr="005E7011">
        <w:rPr>
          <w:i/>
        </w:rPr>
        <w:t>European Journal of Operational Research, 249</w:t>
      </w:r>
      <w:r w:rsidRPr="005E7011">
        <w:t xml:space="preserve">(1), 245-257. </w:t>
      </w:r>
    </w:p>
    <w:p w:rsidR="005E7011" w:rsidRPr="005E7011" w:rsidRDefault="005E7011" w:rsidP="005E7011">
      <w:pPr>
        <w:pStyle w:val="EndNoteBibliography"/>
        <w:spacing w:after="0"/>
        <w:ind w:left="720" w:hanging="720"/>
      </w:pPr>
      <w:r w:rsidRPr="005E7011">
        <w:t xml:space="preserve">Mace, S., &amp; Neslin, S. A. (2004). The determinants of pre- and postpromotion dips in sales of frequently purchased goods. </w:t>
      </w:r>
      <w:r w:rsidRPr="005E7011">
        <w:rPr>
          <w:i/>
        </w:rPr>
        <w:t>Journal of Marketing Research, XLI</w:t>
      </w:r>
      <w:r w:rsidRPr="005E7011">
        <w:t xml:space="preserve">, 339-350. </w:t>
      </w:r>
    </w:p>
    <w:p w:rsidR="005E7011" w:rsidRPr="005E7011" w:rsidRDefault="005E7011" w:rsidP="005E7011">
      <w:pPr>
        <w:pStyle w:val="EndNoteBibliography"/>
        <w:spacing w:after="0"/>
        <w:ind w:left="720" w:hanging="720"/>
      </w:pPr>
      <w:r w:rsidRPr="005E7011">
        <w:t xml:space="preserve">Mahajan, V., Bretschneider, S. I., &amp; Bradford, J. W. (1980). Feedback Approaches to Modeling Structural Shifts in Market Response. </w:t>
      </w:r>
      <w:r w:rsidRPr="005E7011">
        <w:rPr>
          <w:i/>
        </w:rPr>
        <w:t>Journal of Marketing, 44</w:t>
      </w:r>
      <w:r w:rsidRPr="005E7011">
        <w:t xml:space="preserve">, 71-80. </w:t>
      </w:r>
    </w:p>
    <w:p w:rsidR="005E7011" w:rsidRPr="005E7011" w:rsidRDefault="005E7011" w:rsidP="005E7011">
      <w:pPr>
        <w:pStyle w:val="EndNoteBibliography"/>
        <w:spacing w:after="0"/>
        <w:ind w:left="720" w:hanging="720"/>
      </w:pPr>
      <w:r w:rsidRPr="005E7011">
        <w:t xml:space="preserve">Martin, R., &amp; Kolassa, S. (2009). </w:t>
      </w:r>
      <w:r w:rsidRPr="005E7011">
        <w:rPr>
          <w:i/>
        </w:rPr>
        <w:t>Challenges of Automated Forecasting in Retail.</w:t>
      </w:r>
      <w:r w:rsidRPr="005E7011">
        <w:t xml:space="preserve"> Paper presented at the International Symposium on Forecasting, Hong Kong.</w:t>
      </w:r>
    </w:p>
    <w:p w:rsidR="005E7011" w:rsidRPr="005E7011" w:rsidRDefault="005E7011" w:rsidP="005E7011">
      <w:pPr>
        <w:pStyle w:val="EndNoteBibliography"/>
        <w:spacing w:after="0"/>
        <w:ind w:left="720" w:hanging="720"/>
      </w:pPr>
      <w:r w:rsidRPr="005E7011">
        <w:t xml:space="preserve">Meeran, S., Jahanbin, S., Goodwin, P., &amp; Quariguasi Frota Neto, J. (2017). When do changes in consumer preferences make forecasts from choice-based conjoint models </w:t>
      </w:r>
      <w:r w:rsidRPr="005E7011">
        <w:lastRenderedPageBreak/>
        <w:t xml:space="preserve">unreliable? </w:t>
      </w:r>
      <w:r w:rsidRPr="005E7011">
        <w:rPr>
          <w:i/>
        </w:rPr>
        <w:t>European Journal of Operational Research, 258</w:t>
      </w:r>
      <w:r w:rsidRPr="005E7011">
        <w:t xml:space="preserve">(2), 512-524. doi: </w:t>
      </w:r>
      <w:hyperlink r:id="rId16" w:history="1">
        <w:r w:rsidRPr="005E7011">
          <w:rPr>
            <w:rStyle w:val="Hyperlink"/>
          </w:rPr>
          <w:t>https://doi.org/10.1016/j.ejor.2016.08.047</w:t>
        </w:r>
      </w:hyperlink>
    </w:p>
    <w:p w:rsidR="005E7011" w:rsidRPr="005E7011" w:rsidRDefault="005E7011" w:rsidP="005E7011">
      <w:pPr>
        <w:pStyle w:val="EndNoteBibliography"/>
        <w:spacing w:after="0"/>
        <w:ind w:left="720" w:hanging="720"/>
      </w:pPr>
      <w:r w:rsidRPr="005E7011">
        <w:t xml:space="preserve">Nagbe, K., Cugliari, J., &amp; Jacques, J. (2018). Short-Term Electricity Demand Forecasting Using a Functional State Space Model. </w:t>
      </w:r>
      <w:r w:rsidRPr="005E7011">
        <w:rPr>
          <w:i/>
        </w:rPr>
        <w:t>Energies, 11</w:t>
      </w:r>
      <w:r w:rsidRPr="005E7011">
        <w:t>. doi: doi:10.3390/en11051120</w:t>
      </w:r>
    </w:p>
    <w:p w:rsidR="005E7011" w:rsidRPr="005E7011" w:rsidRDefault="005E7011" w:rsidP="005E7011">
      <w:pPr>
        <w:pStyle w:val="EndNoteBibliography"/>
        <w:spacing w:after="0"/>
        <w:ind w:left="720" w:hanging="720"/>
      </w:pPr>
      <w:r w:rsidRPr="005E7011">
        <w:t xml:space="preserve">Nijs, V. R., Dekimpe, M. G., Steenkamps, J.-B. E. M., &amp; Hanssens, D. M. (2001). The Category-Demand Effects of Price Promotions. </w:t>
      </w:r>
      <w:r w:rsidRPr="005E7011">
        <w:rPr>
          <w:i/>
        </w:rPr>
        <w:t>Marketing Science, 20</w:t>
      </w:r>
      <w:r w:rsidRPr="005E7011">
        <w:t xml:space="preserve">(1), 1-22. </w:t>
      </w:r>
    </w:p>
    <w:p w:rsidR="005E7011" w:rsidRPr="005E7011" w:rsidRDefault="005E7011" w:rsidP="005E7011">
      <w:pPr>
        <w:pStyle w:val="EndNoteBibliography"/>
        <w:spacing w:after="0"/>
        <w:ind w:left="720" w:hanging="720"/>
      </w:pPr>
      <w:r w:rsidRPr="005E7011">
        <w:t xml:space="preserve">Nikolopoulos, K. (2010). Forecasting with quantitative methods: the impact of special events in time series. </w:t>
      </w:r>
      <w:r w:rsidRPr="005E7011">
        <w:rPr>
          <w:i/>
        </w:rPr>
        <w:t>Applied Economics, 42</w:t>
      </w:r>
      <w:r w:rsidRPr="005E7011">
        <w:t xml:space="preserve">, 947-955. </w:t>
      </w:r>
    </w:p>
    <w:p w:rsidR="005E7011" w:rsidRPr="005E7011" w:rsidRDefault="005E7011" w:rsidP="005E7011">
      <w:pPr>
        <w:pStyle w:val="EndNoteBibliography"/>
        <w:spacing w:after="0"/>
        <w:ind w:left="720" w:hanging="720"/>
      </w:pPr>
      <w:r w:rsidRPr="005E7011">
        <w:t xml:space="preserve">OrderDynamics. (2015). Retailers and the Ghost Economy: The Haunting of Returns. </w:t>
      </w:r>
      <w:hyperlink r:id="rId17" w:history="1">
        <w:r w:rsidRPr="005E7011">
          <w:rPr>
            <w:rStyle w:val="Hyperlink"/>
          </w:rPr>
          <w:t>http://engage.dynamicaction.com/WS-2015-06-IHL-Ghost-Economy-Haunting-of-Returns-AR_LP.html</w:t>
        </w:r>
      </w:hyperlink>
      <w:r w:rsidRPr="005E7011">
        <w:t>.</w:t>
      </w:r>
    </w:p>
    <w:p w:rsidR="005E7011" w:rsidRPr="005E7011" w:rsidRDefault="005E7011" w:rsidP="005E7011">
      <w:pPr>
        <w:pStyle w:val="EndNoteBibliography"/>
        <w:spacing w:after="0"/>
        <w:ind w:left="720" w:hanging="720"/>
      </w:pPr>
      <w:r w:rsidRPr="005E7011">
        <w:t>Ouyang, Y. (2007). The effect of information sharing on supply chain stability and the bullwhip effect.</w:t>
      </w:r>
      <w:r w:rsidRPr="005E7011">
        <w:rPr>
          <w:i/>
        </w:rPr>
        <w:t xml:space="preserve"> European Journal of Operational Research, 182</w:t>
      </w:r>
      <w:r w:rsidRPr="005E7011">
        <w:t xml:space="preserve">, 1107-1121. </w:t>
      </w:r>
    </w:p>
    <w:p w:rsidR="005E7011" w:rsidRPr="005E7011" w:rsidRDefault="005E7011" w:rsidP="005E7011">
      <w:pPr>
        <w:pStyle w:val="EndNoteBibliography"/>
        <w:spacing w:after="0"/>
        <w:ind w:left="720" w:hanging="720"/>
      </w:pPr>
      <w:r w:rsidRPr="005E7011">
        <w:t xml:space="preserve">Pesaran, H. M., &amp; Timmermann, A. (2005). Small sample properties of forecasts from autoregressive models under structural breaks. </w:t>
      </w:r>
      <w:r w:rsidRPr="005E7011">
        <w:rPr>
          <w:i/>
        </w:rPr>
        <w:t>Journal of Econometrics, 129</w:t>
      </w:r>
      <w:r w:rsidRPr="005E7011">
        <w:t>(1-2), 183-217. doi: DOI: 10.1016/j.jeconom.2004.09.007</w:t>
      </w:r>
    </w:p>
    <w:p w:rsidR="005E7011" w:rsidRPr="005E7011" w:rsidRDefault="005E7011" w:rsidP="005E7011">
      <w:pPr>
        <w:pStyle w:val="EndNoteBibliography"/>
        <w:spacing w:after="0"/>
        <w:ind w:left="720" w:hanging="720"/>
      </w:pPr>
      <w:r w:rsidRPr="005E7011">
        <w:t xml:space="preserve">Pesaran, H. M., &amp; Timmermann, A. (2007). Selection of estimation window in the presence of breaks. </w:t>
      </w:r>
      <w:r w:rsidRPr="005E7011">
        <w:rPr>
          <w:i/>
        </w:rPr>
        <w:t>Journal of Econometrics, 137</w:t>
      </w:r>
      <w:r w:rsidRPr="005E7011">
        <w:t xml:space="preserve">, 134-161. </w:t>
      </w:r>
    </w:p>
    <w:p w:rsidR="005E7011" w:rsidRPr="005E7011" w:rsidRDefault="005E7011" w:rsidP="005E7011">
      <w:pPr>
        <w:pStyle w:val="EndNoteBibliography"/>
        <w:spacing w:after="0"/>
        <w:ind w:left="720" w:hanging="720"/>
      </w:pPr>
      <w:r w:rsidRPr="005E7011">
        <w:t xml:space="preserve">Pesaran, M. H., &amp; Pick, A. (2011). Forecast Combination Across Estimation Windows. </w:t>
      </w:r>
      <w:r w:rsidRPr="005E7011">
        <w:rPr>
          <w:i/>
        </w:rPr>
        <w:t>Journal of Business &amp; Economic Statistics, 29</w:t>
      </w:r>
      <w:r w:rsidRPr="005E7011">
        <w:t>(2), 307-318. doi: 10.1198/jbes.2010.09018</w:t>
      </w:r>
    </w:p>
    <w:p w:rsidR="005E7011" w:rsidRPr="005E7011" w:rsidRDefault="005E7011" w:rsidP="005E7011">
      <w:pPr>
        <w:pStyle w:val="EndNoteBibliography"/>
        <w:spacing w:after="0"/>
        <w:ind w:left="720" w:hanging="720"/>
      </w:pPr>
      <w:r w:rsidRPr="005E7011">
        <w:t xml:space="preserve">Pesaran, M. H., Schuermann, T., &amp; Smith, L. V. (2009). Forecasting Economic and Financial Variables with Global VARs. </w:t>
      </w:r>
      <w:r w:rsidRPr="005E7011">
        <w:rPr>
          <w:i/>
        </w:rPr>
        <w:t>International Journal of Forecasting, 25</w:t>
      </w:r>
      <w:r w:rsidRPr="005E7011">
        <w:t xml:space="preserve">, 642-675. </w:t>
      </w:r>
    </w:p>
    <w:p w:rsidR="005E7011" w:rsidRPr="005E7011" w:rsidRDefault="005E7011" w:rsidP="005E7011">
      <w:pPr>
        <w:pStyle w:val="EndNoteBibliography"/>
        <w:spacing w:after="0"/>
        <w:ind w:left="720" w:hanging="720"/>
      </w:pPr>
      <w:r w:rsidRPr="005E7011">
        <w:t xml:space="preserve">Petropoulos, F., Fildes, R., &amp; Goodwin, P. (2016). Do ‘big losses’ in judgmental adjustments to statistical forecasts affect experts’ behaviour? </w:t>
      </w:r>
      <w:r w:rsidRPr="005E7011">
        <w:rPr>
          <w:i/>
        </w:rPr>
        <w:t>European Journal of Operational Research, 249</w:t>
      </w:r>
      <w:r w:rsidRPr="005E7011">
        <w:t xml:space="preserve">(3), 842-852. doi: </w:t>
      </w:r>
      <w:hyperlink r:id="rId18" w:history="1">
        <w:r w:rsidRPr="005E7011">
          <w:rPr>
            <w:rStyle w:val="Hyperlink"/>
          </w:rPr>
          <w:t>https://doi.org/10.1016/j.ejor.2015.06.002</w:t>
        </w:r>
      </w:hyperlink>
    </w:p>
    <w:p w:rsidR="005E7011" w:rsidRPr="005E7011" w:rsidRDefault="005E7011" w:rsidP="005E7011">
      <w:pPr>
        <w:pStyle w:val="EndNoteBibliography"/>
        <w:spacing w:after="0"/>
        <w:ind w:left="720" w:hanging="720"/>
      </w:pPr>
      <w:r w:rsidRPr="005E7011">
        <w:t xml:space="preserve">Petropoulos, F., Makridakis, S., Assimakopoulos, V., &amp; Nikolopoulos, K. (2014). ‘Horses for Courses’ in demand forecasting. </w:t>
      </w:r>
      <w:r w:rsidRPr="005E7011">
        <w:rPr>
          <w:i/>
        </w:rPr>
        <w:t>European Journal of Operational Research, 237</w:t>
      </w:r>
      <w:r w:rsidRPr="005E7011">
        <w:t xml:space="preserve">(1), 152-163. doi: </w:t>
      </w:r>
      <w:hyperlink r:id="rId19" w:history="1">
        <w:r w:rsidRPr="005E7011">
          <w:rPr>
            <w:rStyle w:val="Hyperlink"/>
          </w:rPr>
          <w:t>http://dx.doi.org/10.1016/j.ejor.2014.02.036</w:t>
        </w:r>
      </w:hyperlink>
    </w:p>
    <w:p w:rsidR="005E7011" w:rsidRPr="005E7011" w:rsidRDefault="005E7011" w:rsidP="005E7011">
      <w:pPr>
        <w:pStyle w:val="EndNoteBibliography"/>
        <w:spacing w:after="0"/>
        <w:ind w:left="720" w:hanging="720"/>
      </w:pPr>
      <w:r w:rsidRPr="005E7011">
        <w:t xml:space="preserve">Sodhi, M. S., &amp; Tang, C. S. (2011). The incremental bullwhip effect of operational deviations in an arborescent supply chain with requirements planning. </w:t>
      </w:r>
      <w:r w:rsidRPr="005E7011">
        <w:rPr>
          <w:i/>
        </w:rPr>
        <w:t>European Journal of Operational Research, 215</w:t>
      </w:r>
      <w:r w:rsidRPr="005E7011">
        <w:t xml:space="preserve">, 374-382. </w:t>
      </w:r>
    </w:p>
    <w:p w:rsidR="005E7011" w:rsidRPr="005E7011" w:rsidRDefault="005E7011" w:rsidP="005E7011">
      <w:pPr>
        <w:pStyle w:val="EndNoteBibliography"/>
        <w:spacing w:after="0"/>
        <w:ind w:left="720" w:hanging="720"/>
      </w:pPr>
      <w:r w:rsidRPr="005E7011">
        <w:t xml:space="preserve">Song, H., &amp; Witt, S. F. (2003). Tourism Forecasting: The General-to-Specific Approach. </w:t>
      </w:r>
      <w:r w:rsidRPr="005E7011">
        <w:rPr>
          <w:i/>
        </w:rPr>
        <w:t>Journal of Travel Research, 42</w:t>
      </w:r>
      <w:r w:rsidRPr="005E7011">
        <w:t xml:space="preserve">, 65-74. </w:t>
      </w:r>
    </w:p>
    <w:p w:rsidR="005E7011" w:rsidRPr="005E7011" w:rsidRDefault="005E7011" w:rsidP="005E7011">
      <w:pPr>
        <w:pStyle w:val="EndNoteBibliography"/>
        <w:spacing w:after="0"/>
        <w:ind w:left="720" w:hanging="720"/>
      </w:pPr>
      <w:r w:rsidRPr="005E7011">
        <w:t xml:space="preserve">Tashman, L. J. (2000). Out-of-sample tests of forecasting accuracy: an analysis and review </w:t>
      </w:r>
      <w:r w:rsidRPr="005E7011">
        <w:rPr>
          <w:i/>
        </w:rPr>
        <w:t>International Journal of Forecasting, 16</w:t>
      </w:r>
      <w:r w:rsidRPr="005E7011">
        <w:t xml:space="preserve">(4). </w:t>
      </w:r>
    </w:p>
    <w:p w:rsidR="005E7011" w:rsidRPr="005E7011" w:rsidRDefault="005E7011" w:rsidP="005E7011">
      <w:pPr>
        <w:pStyle w:val="EndNoteBibliography"/>
        <w:spacing w:after="0"/>
        <w:ind w:left="720" w:hanging="720"/>
      </w:pPr>
      <w:r w:rsidRPr="005E7011">
        <w:t xml:space="preserve">Tibshirani, R. (1996). Regression Shrinkage and Selection via the Lasso. </w:t>
      </w:r>
      <w:r w:rsidRPr="005E7011">
        <w:rPr>
          <w:i/>
        </w:rPr>
        <w:t>Journal of the Royal Statistical Society. Series B (Methodological), 58</w:t>
      </w:r>
      <w:r w:rsidRPr="005E7011">
        <w:t xml:space="preserve">(1), 267-288. </w:t>
      </w:r>
    </w:p>
    <w:p w:rsidR="005E7011" w:rsidRPr="005E7011" w:rsidRDefault="005E7011" w:rsidP="005E7011">
      <w:pPr>
        <w:pStyle w:val="EndNoteBibliography"/>
        <w:spacing w:after="0"/>
        <w:ind w:left="720" w:hanging="720"/>
      </w:pPr>
      <w:r w:rsidRPr="005E7011">
        <w:t xml:space="preserve">Trusov, M., Bodapati, A. V., &amp; Cooper, L. G. (2006). Retailer Promotion Planning: Improving Forecasting Accuracy And Interpretability. </w:t>
      </w:r>
      <w:r w:rsidRPr="005E7011">
        <w:rPr>
          <w:i/>
        </w:rPr>
        <w:t>Journal of Interactive Marketing, 20</w:t>
      </w:r>
      <w:r w:rsidRPr="005E7011">
        <w:t xml:space="preserve">(3-4), 71-81. </w:t>
      </w:r>
    </w:p>
    <w:p w:rsidR="005E7011" w:rsidRPr="005E7011" w:rsidRDefault="005E7011" w:rsidP="005E7011">
      <w:pPr>
        <w:pStyle w:val="EndNoteBibliography"/>
        <w:spacing w:after="0"/>
        <w:ind w:left="720" w:hanging="720"/>
      </w:pPr>
      <w:r w:rsidRPr="005E7011">
        <w:t xml:space="preserve">Van Heerde, H. J., Gupta, S., &amp; Wittink, D. R. (2003). Is 75% of the Sales Promotion Bump Due to Brand Switching? No, Only 33% Is. </w:t>
      </w:r>
      <w:r w:rsidRPr="005E7011">
        <w:rPr>
          <w:i/>
        </w:rPr>
        <w:t>Journal of Marketing Research, XL</w:t>
      </w:r>
      <w:r w:rsidRPr="005E7011">
        <w:t xml:space="preserve">, 481-491. </w:t>
      </w:r>
    </w:p>
    <w:p w:rsidR="005E7011" w:rsidRPr="005E7011" w:rsidRDefault="005E7011" w:rsidP="005E7011">
      <w:pPr>
        <w:pStyle w:val="EndNoteBibliography"/>
        <w:spacing w:after="0"/>
        <w:ind w:left="720" w:hanging="720"/>
      </w:pPr>
      <w:r w:rsidRPr="005E7011">
        <w:t xml:space="preserve">Van Heerde, H. J., Srinivasan, S., &amp; Dekimpe, M. G. (2008). Decomposing the Demand for a Pioneering Innovation. </w:t>
      </w:r>
      <w:r w:rsidRPr="005E7011">
        <w:rPr>
          <w:i/>
        </w:rPr>
        <w:t>Working paer, University of Waikato, Department of Marketing</w:t>
      </w:r>
      <w:r w:rsidRPr="005E7011">
        <w:t xml:space="preserve">. </w:t>
      </w:r>
    </w:p>
    <w:p w:rsidR="005E7011" w:rsidRPr="005E7011" w:rsidRDefault="005E7011" w:rsidP="005E7011">
      <w:pPr>
        <w:pStyle w:val="EndNoteBibliography"/>
        <w:spacing w:after="0"/>
        <w:ind w:left="720" w:hanging="720"/>
      </w:pPr>
      <w:r w:rsidRPr="005E7011">
        <w:t xml:space="preserve">Wedel, M., &amp; Zhang, J. (2004). Analyzing brand competition across subcategories. </w:t>
      </w:r>
      <w:r w:rsidRPr="005E7011">
        <w:rPr>
          <w:i/>
        </w:rPr>
        <w:t>Journal of Marketing Research, 41</w:t>
      </w:r>
      <w:r w:rsidRPr="005E7011">
        <w:t xml:space="preserve">(4), 448-456. </w:t>
      </w:r>
    </w:p>
    <w:p w:rsidR="005E7011" w:rsidRPr="005E7011" w:rsidRDefault="005E7011" w:rsidP="005E7011">
      <w:pPr>
        <w:pStyle w:val="EndNoteBibliography"/>
        <w:spacing w:after="0"/>
        <w:ind w:left="720" w:hanging="720"/>
      </w:pPr>
      <w:r w:rsidRPr="005E7011">
        <w:lastRenderedPageBreak/>
        <w:t xml:space="preserve">Wildt, A. R. (1976). The empirical investigation of time dependent parameter variation in marketing models. In E. proceedings (Ed.), </w:t>
      </w:r>
      <w:r w:rsidRPr="005E7011">
        <w:rPr>
          <w:i/>
        </w:rPr>
        <w:t>American Marketing Association</w:t>
      </w:r>
      <w:r w:rsidRPr="005E7011">
        <w:t xml:space="preserve"> (pp. 466-472).</w:t>
      </w:r>
    </w:p>
    <w:p w:rsidR="005E7011" w:rsidRPr="005E7011" w:rsidRDefault="005E7011" w:rsidP="005E7011">
      <w:pPr>
        <w:pStyle w:val="EndNoteBibliography"/>
        <w:ind w:left="720" w:hanging="720"/>
      </w:pPr>
      <w:r w:rsidRPr="005E7011">
        <w:t xml:space="preserve">Wildt, A. R., &amp; Winer, R. S. (1983). Modeling and Estimation in Changing Market Environments. </w:t>
      </w:r>
      <w:r w:rsidRPr="005E7011">
        <w:rPr>
          <w:i/>
        </w:rPr>
        <w:t>The Journal of Business, 56</w:t>
      </w:r>
      <w:r w:rsidRPr="005E7011">
        <w:t xml:space="preserve">(3). </w:t>
      </w:r>
    </w:p>
    <w:p w:rsidR="00971633" w:rsidRPr="00EB518C" w:rsidRDefault="00971633" w:rsidP="00971633">
      <w:pPr>
        <w:spacing w:line="240" w:lineRule="auto"/>
        <w:rPr>
          <w:rFonts w:cs="Times New Roman"/>
          <w:sz w:val="22"/>
        </w:rPr>
      </w:pPr>
      <w:r w:rsidRPr="005B2FBA">
        <w:rPr>
          <w:rFonts w:cs="Times New Roman"/>
          <w:sz w:val="22"/>
        </w:rPr>
        <w:fldChar w:fldCharType="end"/>
      </w:r>
    </w:p>
    <w:p w:rsidR="000B7EE9" w:rsidRDefault="00F07789" w:rsidP="000B7EE9">
      <w:pPr>
        <w:shd w:val="clear" w:color="auto" w:fill="FFFFFF" w:themeFill="background1"/>
        <w:spacing w:after="0" w:line="360" w:lineRule="auto"/>
        <w:rPr>
          <w:rFonts w:cs="Times New Roman"/>
          <w:color w:val="000000" w:themeColor="text1"/>
          <w:sz w:val="22"/>
        </w:rPr>
      </w:pPr>
      <w:r>
        <w:rPr>
          <w:b/>
        </w:rPr>
        <w:t xml:space="preserve"> </w:t>
      </w:r>
    </w:p>
    <w:p w:rsidR="000B7EE9" w:rsidRDefault="000B7EE9"/>
    <w:sectPr w:rsidR="000B7EE9" w:rsidSect="00AE69A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C80" w:rsidRDefault="00816C80" w:rsidP="00971633">
      <w:pPr>
        <w:spacing w:after="0" w:line="240" w:lineRule="auto"/>
      </w:pPr>
      <w:r>
        <w:separator/>
      </w:r>
    </w:p>
  </w:endnote>
  <w:endnote w:type="continuationSeparator" w:id="0">
    <w:p w:rsidR="00816C80" w:rsidRDefault="00816C80"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516CB8" w:rsidRDefault="00516CB8">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516CB8" w:rsidRDefault="00516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rsidR="00516CB8" w:rsidRDefault="00516CB8">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516CB8" w:rsidRDefault="00516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C80" w:rsidRDefault="00816C80" w:rsidP="00971633">
      <w:pPr>
        <w:spacing w:after="0" w:line="240" w:lineRule="auto"/>
      </w:pPr>
      <w:r>
        <w:separator/>
      </w:r>
    </w:p>
  </w:footnote>
  <w:footnote w:type="continuationSeparator" w:id="0">
    <w:p w:rsidR="00816C80" w:rsidRDefault="00816C80" w:rsidP="00971633">
      <w:pPr>
        <w:spacing w:after="0" w:line="240" w:lineRule="auto"/>
      </w:pPr>
      <w:r>
        <w:continuationSeparator/>
      </w:r>
    </w:p>
  </w:footnote>
  <w:footnote w:id="1">
    <w:p w:rsidR="00516CB8" w:rsidRPr="003A7F2F" w:rsidRDefault="00516CB8" w:rsidP="00971633">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 xml:space="preserve">); </w:t>
      </w:r>
      <w:hyperlink r:id="rId3" w:history="1">
        <w:r w:rsidRPr="003A7F2F">
          <w:rPr>
            <w:rStyle w:val="Hyperlink"/>
            <w:lang w:val="fr-FR"/>
          </w:rPr>
          <w:t>d.</w:t>
        </w:r>
        <w:r w:rsidRPr="003A7F2F">
          <w:rPr>
            <w:rStyle w:val="Hyperlink"/>
            <w:rFonts w:cs="Times New Roman"/>
            <w:szCs w:val="24"/>
            <w:lang w:val="fr-FR"/>
          </w:rPr>
          <w:t>Soopramanien@lancaster.ac.uk</w:t>
        </w:r>
      </w:hyperlink>
      <w:r>
        <w:rPr>
          <w:rStyle w:val="Hyperlink"/>
          <w:rFonts w:cs="Times New Roman"/>
          <w:szCs w:val="24"/>
          <w:lang w:val="fr-FR"/>
        </w:rPr>
        <w:t xml:space="preserve"> </w:t>
      </w:r>
      <w:r w:rsidRPr="00B865E0">
        <w:rPr>
          <w:rStyle w:val="Hyperlink"/>
          <w:rFonts w:cs="Times New Roman"/>
          <w:color w:val="auto"/>
          <w:szCs w:val="24"/>
          <w:u w:val="none"/>
          <w:lang w:val="fr-FR"/>
        </w:rPr>
        <w:t>(</w:t>
      </w:r>
      <w:proofErr w:type="spellStart"/>
      <w:r w:rsidRPr="00B865E0">
        <w:rPr>
          <w:rStyle w:val="Hyperlink"/>
          <w:rFonts w:cs="Times New Roman"/>
          <w:color w:val="auto"/>
          <w:szCs w:val="24"/>
          <w:u w:val="none"/>
          <w:lang w:val="fr-FR"/>
        </w:rPr>
        <w:t>d.soopramanein</w:t>
      </w:r>
      <w:proofErr w:type="spellEnd"/>
      <w:r w:rsidRPr="00B865E0">
        <w:rPr>
          <w:rStyle w:val="Hyperlink"/>
          <w:rFonts w:cs="Times New Roman"/>
          <w:color w:val="auto"/>
          <w:szCs w:val="24"/>
          <w:u w:val="none"/>
          <w:lang w:val="fr-FR"/>
        </w:rPr>
        <w:t>)</w:t>
      </w:r>
    </w:p>
    <w:p w:rsidR="00516CB8" w:rsidRPr="003A7F2F" w:rsidRDefault="00516CB8" w:rsidP="00971633">
      <w:pPr>
        <w:pStyle w:val="FootnoteText"/>
        <w:rPr>
          <w:rFonts w:cs="Times New Roman"/>
          <w:color w:val="0D0D0D" w:themeColor="text1" w:themeTint="F2"/>
          <w:szCs w:val="24"/>
          <w:lang w:val="fr-FR"/>
        </w:rPr>
      </w:pPr>
    </w:p>
  </w:footnote>
  <w:footnote w:id="2">
    <w:p w:rsidR="00516CB8" w:rsidRDefault="00516CB8" w:rsidP="00971633">
      <w:pPr>
        <w:pStyle w:val="FootnoteText"/>
      </w:pPr>
      <w:r>
        <w:rPr>
          <w:rStyle w:val="FootnoteReference"/>
        </w:rPr>
        <w:footnoteRef/>
      </w:r>
      <w:r>
        <w:t xml:space="preserve"> </w:t>
      </w:r>
      <w:r w:rsidRPr="00E71CFC">
        <w:rPr>
          <w:color w:val="C45911" w:themeColor="accent2" w:themeShade="BF"/>
        </w:rPr>
        <w:t>The term ‘structural change’ is used interchangeably with the term of ‘structural break’ in the literature. In this study, we use the term “structural change” as in the retail context we expect the effect of the marketing activities to change gradually rather than in a sudden and abrupt way. We thank one of the anonymous reviewers to point this out</w:t>
      </w:r>
      <w:r>
        <w:rPr>
          <w:color w:val="C45911" w:themeColor="accent2" w:themeShade="BF"/>
        </w:rPr>
        <w:t>.</w:t>
      </w:r>
    </w:p>
  </w:footnote>
  <w:footnote w:id="3">
    <w:p w:rsidR="00516CB8" w:rsidRDefault="00516CB8">
      <w:pPr>
        <w:pStyle w:val="FootnoteText"/>
      </w:pPr>
      <w:r>
        <w:rPr>
          <w:rStyle w:val="FootnoteReference"/>
        </w:rPr>
        <w:footnoteRef/>
      </w:r>
      <w:r>
        <w:t xml:space="preserve"> </w:t>
      </w:r>
      <w:r w:rsidRPr="00A944CE">
        <w:t>We include in the supplementary material a simulation example with the intercept term to demonstrate the impact of the structural change on the forecasting performance.</w:t>
      </w:r>
    </w:p>
  </w:footnote>
  <w:footnote w:id="4">
    <w:p w:rsidR="00516CB8" w:rsidRDefault="00516CB8" w:rsidP="00971633">
      <w:pPr>
        <w:pStyle w:val="FootnoteText"/>
      </w:pPr>
      <w:r>
        <w:rPr>
          <w:rStyle w:val="FootnoteReference"/>
        </w:rPr>
        <w:footnoteRef/>
      </w:r>
      <w:r>
        <w:t xml:space="preserve"> We select the SKUs with </w:t>
      </w:r>
      <w:r w:rsidRPr="00385A8A">
        <w:t>positive moveme</w:t>
      </w:r>
      <w:r>
        <w:t>nts for at least 90% of the time.</w:t>
      </w:r>
    </w:p>
  </w:footnote>
  <w:footnote w:id="5">
    <w:p w:rsidR="00516CB8" w:rsidRDefault="00516CB8" w:rsidP="00971633">
      <w:pPr>
        <w:pStyle w:val="FootnoteText"/>
      </w:pPr>
      <w:r>
        <w:rPr>
          <w:rStyle w:val="FootnoteReference"/>
        </w:rPr>
        <w:footnoteRef/>
      </w:r>
      <w:r>
        <w:t xml:space="preserve"> </w:t>
      </w:r>
      <w:r w:rsidRPr="00446E4D">
        <w:t xml:space="preserve">In Figure </w:t>
      </w:r>
      <w:r>
        <w:t>1</w:t>
      </w:r>
      <w:r w:rsidRPr="00446E4D">
        <w:t xml:space="preserve">, the </w:t>
      </w:r>
      <w:r>
        <w:t>C</w:t>
      </w:r>
      <w:r w:rsidRPr="00446E4D">
        <w:t xml:space="preserve">alendar events include Halloween, Thanksgiving, Christmas, New Year’s Day, President’s Day, Easter, Memorial Day, the 4th of July, and Labour Day. </w:t>
      </w:r>
      <w:r>
        <w:t>The Promotional events include Feature and D</w:t>
      </w:r>
      <w:r w:rsidRPr="00446E4D">
        <w:t>isplay.</w:t>
      </w:r>
    </w:p>
  </w:footnote>
  <w:footnote w:id="6">
    <w:p w:rsidR="00516CB8" w:rsidRDefault="00516CB8"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r w:rsidRPr="003B4A53">
        <w:t>Akaike</w:t>
      </w:r>
      <w:r>
        <w:t>’s</w:t>
      </w:r>
      <w:r w:rsidRPr="003B4A53">
        <w:t xml:space="preserve"> Information Criterion</w:t>
      </w:r>
      <w:r>
        <w:t>. In this study, we find little difference in the results between different these two schemes.</w:t>
      </w:r>
    </w:p>
  </w:footnote>
  <w:footnote w:id="7">
    <w:p w:rsidR="00516CB8" w:rsidRPr="001920DC" w:rsidRDefault="00516CB8"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rsidR="00E63F6B" w:rsidRDefault="00E63F6B">
      <w:pPr>
        <w:pStyle w:val="FootnoteText"/>
      </w:pPr>
      <w:r>
        <w:rPr>
          <w:rStyle w:val="FootnoteReference"/>
        </w:rPr>
        <w:footnoteRef/>
      </w:r>
      <w:r>
        <w:t xml:space="preserve">In our study, </w:t>
      </w:r>
      <w:r w:rsidR="00B17649">
        <w:t xml:space="preserve">we do not further reduce </w:t>
      </w:r>
      <w:r>
        <w:t>the ADL-intra models</w:t>
      </w:r>
      <w:r w:rsidR="00B17649">
        <w:t xml:space="preserve"> using the LASSO procedure. This is because that the resulted models</w:t>
      </w:r>
      <w:r>
        <w:t xml:space="preserve"> </w:t>
      </w:r>
      <w:r w:rsidR="00B17649">
        <w:t>do</w:t>
      </w:r>
      <w:r>
        <w:t xml:space="preserve"> not have a vast number of explanatory variables</w:t>
      </w:r>
      <w:r w:rsidR="00B17649">
        <w:t xml:space="preserve"> and further simplification using the LASSO procedure will potentially remove important variables.</w:t>
      </w:r>
    </w:p>
  </w:footnote>
  <w:footnote w:id="9">
    <w:p w:rsidR="00516CB8" w:rsidRDefault="00516CB8" w:rsidP="00A55F09">
      <w:pPr>
        <w:pStyle w:val="FootnoteText"/>
      </w:pPr>
      <w:r>
        <w:rPr>
          <w:rStyle w:val="FootnoteReference"/>
        </w:rPr>
        <w:footnoteRef/>
      </w:r>
      <w:r>
        <w:t xml:space="preserve"> We reconduct the entire evaluation using a sequential Chow test for up to 70% of weeks and we </w:t>
      </w:r>
      <w:r w:rsidR="00F546B0">
        <w:t xml:space="preserve">find </w:t>
      </w:r>
      <w:r>
        <w:t>little difference in the results.</w:t>
      </w:r>
    </w:p>
  </w:footnote>
  <w:footnote w:id="10">
    <w:p w:rsidR="00516CB8" w:rsidRDefault="00516CB8" w:rsidP="00971633">
      <w:pPr>
        <w:pStyle w:val="FootnoteText"/>
      </w:pPr>
      <w:r>
        <w:rPr>
          <w:rStyle w:val="FootnoteReference"/>
        </w:rPr>
        <w:footnoteRef/>
      </w:r>
      <w:r>
        <w:t xml:space="preserve"> We conduct the DM test based on all the error measures except the </w:t>
      </w:r>
      <w:proofErr w:type="spellStart"/>
      <w:r w:rsidRPr="000F18D5">
        <w:t>AvgRelMAE</w:t>
      </w:r>
      <w:proofErr w:type="spellEnd"/>
      <w:r>
        <w:t xml:space="preserve"> which does not fit into the framework of the DM test.</w:t>
      </w:r>
    </w:p>
  </w:footnote>
  <w:footnote w:id="11">
    <w:p w:rsidR="00516CB8" w:rsidRDefault="00516CB8" w:rsidP="00971633">
      <w:pPr>
        <w:pStyle w:val="FootnoteText"/>
      </w:pPr>
      <w:r>
        <w:rPr>
          <w:rStyle w:val="FootnoteReference"/>
        </w:rPr>
        <w:footnoteRef/>
      </w:r>
      <w:r>
        <w:t xml:space="preserve"> We refer these two periods as the promoted period and non-promoted period respectively.</w:t>
      </w:r>
    </w:p>
  </w:footnote>
  <w:footnote w:id="12">
    <w:p w:rsidR="00516CB8" w:rsidRDefault="00516CB8" w:rsidP="00971633">
      <w:pPr>
        <w:pStyle w:val="FootnoteText"/>
      </w:pPr>
      <w:r>
        <w:rPr>
          <w:rStyle w:val="FootnoteReference"/>
        </w:rPr>
        <w:footnoteRef/>
      </w:r>
      <w:r>
        <w:t xml:space="preserve"> The results for other forecasting horizons are similar and are not shown here for simplicity.</w:t>
      </w:r>
    </w:p>
  </w:footnote>
  <w:footnote w:id="13">
    <w:p w:rsidR="00516CB8" w:rsidRDefault="00516CB8" w:rsidP="00971633">
      <w:pPr>
        <w:pStyle w:val="FootnoteText"/>
      </w:pPr>
      <w:r>
        <w:rPr>
          <w:rStyle w:val="FootnoteReference"/>
        </w:rPr>
        <w:footnoteRef/>
      </w:r>
      <w:r>
        <w:t xml:space="preserve"> Other models including the Base-lift method, the ADL-own model, the ADL-own-EWC model, and the ADL-own-IC model are all outperformed by the four models in Table 5</w:t>
      </w:r>
      <w:r w:rsidRPr="00DD06AA">
        <w:t xml:space="preserve"> and we do not show them for simplicity.</w:t>
      </w:r>
    </w:p>
  </w:footnote>
  <w:footnote w:id="14">
    <w:p w:rsidR="00516CB8" w:rsidRDefault="00516CB8"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5">
    <w:p w:rsidR="00516CB8" w:rsidRDefault="00516CB8" w:rsidP="00971633">
      <w:pPr>
        <w:pStyle w:val="FootnoteText"/>
      </w:pPr>
      <w:r>
        <w:rPr>
          <w:rStyle w:val="FootnoteReference"/>
        </w:rPr>
        <w:footnoteRef/>
      </w:r>
      <w:r>
        <w:t xml:space="preserve"> In Table 6, we omit all small values for simplicity.</w:t>
      </w:r>
    </w:p>
  </w:footnote>
  <w:footnote w:id="16">
    <w:p w:rsidR="009B6C98" w:rsidRDefault="009B6C98" w:rsidP="009B6C98">
      <w:pPr>
        <w:pStyle w:val="FootnoteText"/>
      </w:pPr>
      <w:r>
        <w:rPr>
          <w:rStyle w:val="FootnoteReference"/>
        </w:rPr>
        <w:footnoteRef/>
      </w:r>
      <w:r>
        <w:t xml:space="preserve"> </w:t>
      </w:r>
      <w:r w:rsidRPr="00582E1E">
        <w:t xml:space="preserve">The results </w:t>
      </w:r>
      <w:r>
        <w:t xml:space="preserve">are consistent </w:t>
      </w:r>
      <w:r w:rsidRPr="00582E1E">
        <w:t>for other error</w:t>
      </w:r>
      <w:r>
        <w:t xml:space="preserve"> measures and forecast horizons.</w:t>
      </w:r>
    </w:p>
  </w:footnote>
  <w:footnote w:id="17">
    <w:p w:rsidR="00516CB8" w:rsidRDefault="00516CB8" w:rsidP="00971633">
      <w:pPr>
        <w:pStyle w:val="FootnoteText"/>
      </w:pPr>
      <w:r>
        <w:rPr>
          <w:rStyle w:val="FootnoteReference"/>
        </w:rPr>
        <w:footnoteRef/>
      </w:r>
      <w:r>
        <w:t xml:space="preserve"> The results are similar for other forecast horizons.</w:t>
      </w:r>
    </w:p>
  </w:footnote>
  <w:footnote w:id="18">
    <w:p w:rsidR="00516CB8" w:rsidRDefault="00516CB8" w:rsidP="00971633">
      <w:pPr>
        <w:pStyle w:val="FootnoteText"/>
      </w:pPr>
      <w:r>
        <w:rPr>
          <w:rStyle w:val="FootnoteReference"/>
        </w:rPr>
        <w:footnoteRef/>
      </w:r>
      <w:r>
        <w:t xml:space="preserve"> For example, one of the</w:t>
      </w:r>
      <w:r w:rsidRPr="00B0170E">
        <w:t xml:space="preserve"> </w:t>
      </w:r>
      <w:proofErr w:type="gramStart"/>
      <w:r w:rsidRPr="00B0170E">
        <w:t>alternative</w:t>
      </w:r>
      <w:proofErr w:type="gramEnd"/>
      <w:r w:rsidRPr="00B0170E">
        <w:t xml:space="preser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xrAWQ26Rgs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145&lt;/item&gt;&lt;item&gt;159&lt;/item&gt;&lt;item&gt;187&lt;/item&gt;&lt;item&gt;198&lt;/item&gt;&lt;item&gt;199&lt;/item&gt;&lt;item&gt;204&lt;/item&gt;&lt;item&gt;207&lt;/item&gt;&lt;item&gt;215&lt;/item&gt;&lt;item&gt;218&lt;/item&gt;&lt;item&gt;220&lt;/item&gt;&lt;item&gt;227&lt;/item&gt;&lt;item&gt;237&lt;/item&gt;&lt;item&gt;238&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56&lt;/item&gt;&lt;item&gt;657&lt;/item&gt;&lt;item&gt;662&lt;/item&gt;&lt;item&gt;67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record-ids&gt;&lt;/item&gt;&lt;/Libraries&gt;"/>
  </w:docVars>
  <w:rsids>
    <w:rsidRoot w:val="00971633"/>
    <w:rsid w:val="00030F58"/>
    <w:rsid w:val="00052EAB"/>
    <w:rsid w:val="000542B1"/>
    <w:rsid w:val="000576CA"/>
    <w:rsid w:val="00091D49"/>
    <w:rsid w:val="000A4DC5"/>
    <w:rsid w:val="000B009D"/>
    <w:rsid w:val="000B7EE9"/>
    <w:rsid w:val="000E0DC6"/>
    <w:rsid w:val="000E15A5"/>
    <w:rsid w:val="000E39FC"/>
    <w:rsid w:val="000F3A66"/>
    <w:rsid w:val="000F3A7A"/>
    <w:rsid w:val="0010731B"/>
    <w:rsid w:val="001138D2"/>
    <w:rsid w:val="0012515C"/>
    <w:rsid w:val="00125B46"/>
    <w:rsid w:val="001267D1"/>
    <w:rsid w:val="001316C0"/>
    <w:rsid w:val="00133312"/>
    <w:rsid w:val="00143A9A"/>
    <w:rsid w:val="00162EBF"/>
    <w:rsid w:val="001A422B"/>
    <w:rsid w:val="001B4A6D"/>
    <w:rsid w:val="001B5063"/>
    <w:rsid w:val="001B6BE5"/>
    <w:rsid w:val="001C1A13"/>
    <w:rsid w:val="001D01B0"/>
    <w:rsid w:val="001D4156"/>
    <w:rsid w:val="00221593"/>
    <w:rsid w:val="0023750A"/>
    <w:rsid w:val="0025060A"/>
    <w:rsid w:val="00264DD0"/>
    <w:rsid w:val="00267B63"/>
    <w:rsid w:val="0027571B"/>
    <w:rsid w:val="00276EDA"/>
    <w:rsid w:val="002843EF"/>
    <w:rsid w:val="00290BC9"/>
    <w:rsid w:val="00292EEA"/>
    <w:rsid w:val="002A1A5B"/>
    <w:rsid w:val="002A3DDC"/>
    <w:rsid w:val="002A54AC"/>
    <w:rsid w:val="002C60A7"/>
    <w:rsid w:val="002D14C3"/>
    <w:rsid w:val="002F2385"/>
    <w:rsid w:val="0030006F"/>
    <w:rsid w:val="0030074C"/>
    <w:rsid w:val="00324BC9"/>
    <w:rsid w:val="00335BF7"/>
    <w:rsid w:val="00336E80"/>
    <w:rsid w:val="00350F86"/>
    <w:rsid w:val="00365519"/>
    <w:rsid w:val="003815F7"/>
    <w:rsid w:val="00381724"/>
    <w:rsid w:val="003B05FD"/>
    <w:rsid w:val="003B4A53"/>
    <w:rsid w:val="003C3CE3"/>
    <w:rsid w:val="003D539D"/>
    <w:rsid w:val="003E6D35"/>
    <w:rsid w:val="003F3994"/>
    <w:rsid w:val="00400CFB"/>
    <w:rsid w:val="00412B46"/>
    <w:rsid w:val="00416078"/>
    <w:rsid w:val="00445FAA"/>
    <w:rsid w:val="00476F69"/>
    <w:rsid w:val="00484090"/>
    <w:rsid w:val="004B32E3"/>
    <w:rsid w:val="004B3F08"/>
    <w:rsid w:val="004C6896"/>
    <w:rsid w:val="004D5E51"/>
    <w:rsid w:val="004D70F0"/>
    <w:rsid w:val="004E43BA"/>
    <w:rsid w:val="005007EE"/>
    <w:rsid w:val="00516CB8"/>
    <w:rsid w:val="005427AF"/>
    <w:rsid w:val="00545525"/>
    <w:rsid w:val="00546E91"/>
    <w:rsid w:val="005506CB"/>
    <w:rsid w:val="0055531A"/>
    <w:rsid w:val="005713C6"/>
    <w:rsid w:val="005727A9"/>
    <w:rsid w:val="005A13F6"/>
    <w:rsid w:val="005A167C"/>
    <w:rsid w:val="005C4BC4"/>
    <w:rsid w:val="005E7011"/>
    <w:rsid w:val="00605A7B"/>
    <w:rsid w:val="00611D68"/>
    <w:rsid w:val="0062223C"/>
    <w:rsid w:val="00626A5B"/>
    <w:rsid w:val="00630EE2"/>
    <w:rsid w:val="00634595"/>
    <w:rsid w:val="00641C4E"/>
    <w:rsid w:val="00642AD1"/>
    <w:rsid w:val="006649A4"/>
    <w:rsid w:val="006679C7"/>
    <w:rsid w:val="00674905"/>
    <w:rsid w:val="00680265"/>
    <w:rsid w:val="00690263"/>
    <w:rsid w:val="006907B8"/>
    <w:rsid w:val="00691B60"/>
    <w:rsid w:val="00696217"/>
    <w:rsid w:val="006A2599"/>
    <w:rsid w:val="006A4247"/>
    <w:rsid w:val="006A5FDB"/>
    <w:rsid w:val="006B546A"/>
    <w:rsid w:val="006B62C8"/>
    <w:rsid w:val="006C2E0A"/>
    <w:rsid w:val="006C4F1D"/>
    <w:rsid w:val="006C7265"/>
    <w:rsid w:val="006D0F5D"/>
    <w:rsid w:val="006D2D71"/>
    <w:rsid w:val="006D61EE"/>
    <w:rsid w:val="00721700"/>
    <w:rsid w:val="00722ECF"/>
    <w:rsid w:val="00731AC5"/>
    <w:rsid w:val="007355F1"/>
    <w:rsid w:val="007502BA"/>
    <w:rsid w:val="00750663"/>
    <w:rsid w:val="007517CC"/>
    <w:rsid w:val="00752048"/>
    <w:rsid w:val="007528FA"/>
    <w:rsid w:val="00754B19"/>
    <w:rsid w:val="0075580B"/>
    <w:rsid w:val="00763774"/>
    <w:rsid w:val="00764036"/>
    <w:rsid w:val="007720E8"/>
    <w:rsid w:val="00772E59"/>
    <w:rsid w:val="007978C1"/>
    <w:rsid w:val="007A06FF"/>
    <w:rsid w:val="007B0F31"/>
    <w:rsid w:val="007C23D7"/>
    <w:rsid w:val="007D0127"/>
    <w:rsid w:val="007D423F"/>
    <w:rsid w:val="007D47CC"/>
    <w:rsid w:val="007E1EED"/>
    <w:rsid w:val="007E2D8D"/>
    <w:rsid w:val="007F5FB4"/>
    <w:rsid w:val="00816C80"/>
    <w:rsid w:val="00817FE7"/>
    <w:rsid w:val="00820026"/>
    <w:rsid w:val="0082744F"/>
    <w:rsid w:val="00835C94"/>
    <w:rsid w:val="00851D94"/>
    <w:rsid w:val="00854AB6"/>
    <w:rsid w:val="00862865"/>
    <w:rsid w:val="00863E33"/>
    <w:rsid w:val="008704C2"/>
    <w:rsid w:val="00870911"/>
    <w:rsid w:val="00873082"/>
    <w:rsid w:val="008761C3"/>
    <w:rsid w:val="008A4D47"/>
    <w:rsid w:val="008A6EFD"/>
    <w:rsid w:val="008B1A29"/>
    <w:rsid w:val="008B3A98"/>
    <w:rsid w:val="008C3F0C"/>
    <w:rsid w:val="008D1EF4"/>
    <w:rsid w:val="008F2D93"/>
    <w:rsid w:val="009032F7"/>
    <w:rsid w:val="0091004A"/>
    <w:rsid w:val="009153C9"/>
    <w:rsid w:val="009172B6"/>
    <w:rsid w:val="009269D9"/>
    <w:rsid w:val="00927B49"/>
    <w:rsid w:val="00927C4F"/>
    <w:rsid w:val="00935AA6"/>
    <w:rsid w:val="009427EE"/>
    <w:rsid w:val="009502D5"/>
    <w:rsid w:val="00967E98"/>
    <w:rsid w:val="00971633"/>
    <w:rsid w:val="00987A55"/>
    <w:rsid w:val="009A55EE"/>
    <w:rsid w:val="009A792E"/>
    <w:rsid w:val="009B16CC"/>
    <w:rsid w:val="009B6721"/>
    <w:rsid w:val="009B6C98"/>
    <w:rsid w:val="009B7FB3"/>
    <w:rsid w:val="009C7AAE"/>
    <w:rsid w:val="009F6F48"/>
    <w:rsid w:val="00A02206"/>
    <w:rsid w:val="00A05F4D"/>
    <w:rsid w:val="00A15A07"/>
    <w:rsid w:val="00A2090C"/>
    <w:rsid w:val="00A26E3E"/>
    <w:rsid w:val="00A369CF"/>
    <w:rsid w:val="00A371EA"/>
    <w:rsid w:val="00A536C1"/>
    <w:rsid w:val="00A55F09"/>
    <w:rsid w:val="00A93B49"/>
    <w:rsid w:val="00A944CE"/>
    <w:rsid w:val="00AA6700"/>
    <w:rsid w:val="00AB417F"/>
    <w:rsid w:val="00AD4CD5"/>
    <w:rsid w:val="00AD79B5"/>
    <w:rsid w:val="00AE69AD"/>
    <w:rsid w:val="00AF2AD3"/>
    <w:rsid w:val="00AF52DD"/>
    <w:rsid w:val="00B010CE"/>
    <w:rsid w:val="00B05093"/>
    <w:rsid w:val="00B17649"/>
    <w:rsid w:val="00B1767A"/>
    <w:rsid w:val="00B204A4"/>
    <w:rsid w:val="00B22F11"/>
    <w:rsid w:val="00B27B0F"/>
    <w:rsid w:val="00B46D94"/>
    <w:rsid w:val="00B56E09"/>
    <w:rsid w:val="00B56ED7"/>
    <w:rsid w:val="00B77F49"/>
    <w:rsid w:val="00B80A4E"/>
    <w:rsid w:val="00B84883"/>
    <w:rsid w:val="00B84DFB"/>
    <w:rsid w:val="00BB2E48"/>
    <w:rsid w:val="00BB39FF"/>
    <w:rsid w:val="00BC146A"/>
    <w:rsid w:val="00BE1720"/>
    <w:rsid w:val="00BE2B81"/>
    <w:rsid w:val="00BE72D8"/>
    <w:rsid w:val="00C35A92"/>
    <w:rsid w:val="00C36036"/>
    <w:rsid w:val="00C4417F"/>
    <w:rsid w:val="00C47F94"/>
    <w:rsid w:val="00C564C7"/>
    <w:rsid w:val="00C6263C"/>
    <w:rsid w:val="00C631AB"/>
    <w:rsid w:val="00C85119"/>
    <w:rsid w:val="00C90D90"/>
    <w:rsid w:val="00CA06AD"/>
    <w:rsid w:val="00CA5596"/>
    <w:rsid w:val="00CB0D02"/>
    <w:rsid w:val="00CB376C"/>
    <w:rsid w:val="00CC0415"/>
    <w:rsid w:val="00CC37C9"/>
    <w:rsid w:val="00CC5733"/>
    <w:rsid w:val="00CD2778"/>
    <w:rsid w:val="00CD589F"/>
    <w:rsid w:val="00CD7FB5"/>
    <w:rsid w:val="00CE7122"/>
    <w:rsid w:val="00CF04EF"/>
    <w:rsid w:val="00D06EE0"/>
    <w:rsid w:val="00D30EA6"/>
    <w:rsid w:val="00D40528"/>
    <w:rsid w:val="00D420A0"/>
    <w:rsid w:val="00D4226E"/>
    <w:rsid w:val="00D435D8"/>
    <w:rsid w:val="00D43E67"/>
    <w:rsid w:val="00D5395F"/>
    <w:rsid w:val="00D61119"/>
    <w:rsid w:val="00D7769A"/>
    <w:rsid w:val="00D819E6"/>
    <w:rsid w:val="00D81FD7"/>
    <w:rsid w:val="00D97589"/>
    <w:rsid w:val="00D976B2"/>
    <w:rsid w:val="00DC1B46"/>
    <w:rsid w:val="00DC5F09"/>
    <w:rsid w:val="00DD15F7"/>
    <w:rsid w:val="00DE5783"/>
    <w:rsid w:val="00DE7DE3"/>
    <w:rsid w:val="00DF5ED0"/>
    <w:rsid w:val="00DF714C"/>
    <w:rsid w:val="00E05278"/>
    <w:rsid w:val="00E110A1"/>
    <w:rsid w:val="00E135C4"/>
    <w:rsid w:val="00E255FA"/>
    <w:rsid w:val="00E25F53"/>
    <w:rsid w:val="00E36FD4"/>
    <w:rsid w:val="00E57119"/>
    <w:rsid w:val="00E60C89"/>
    <w:rsid w:val="00E63F6B"/>
    <w:rsid w:val="00E675BF"/>
    <w:rsid w:val="00E67838"/>
    <w:rsid w:val="00E71385"/>
    <w:rsid w:val="00E731FB"/>
    <w:rsid w:val="00E82C94"/>
    <w:rsid w:val="00E91E70"/>
    <w:rsid w:val="00E969AD"/>
    <w:rsid w:val="00EA1D41"/>
    <w:rsid w:val="00EB2F00"/>
    <w:rsid w:val="00EB7E34"/>
    <w:rsid w:val="00EF51E0"/>
    <w:rsid w:val="00EF5A0D"/>
    <w:rsid w:val="00F07789"/>
    <w:rsid w:val="00F43328"/>
    <w:rsid w:val="00F546B0"/>
    <w:rsid w:val="00FA0DD7"/>
    <w:rsid w:val="00FB6518"/>
    <w:rsid w:val="00FE3124"/>
    <w:rsid w:val="00FE7314"/>
    <w:rsid w:val="00FF07A3"/>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6183"/>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7.09.003" TargetMode="External"/><Relationship Id="rId18" Type="http://schemas.openxmlformats.org/officeDocument/2006/relationships/hyperlink" Target="https://doi.org/10.1016/j.ejor.2015.06.0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ejor.2016.11.046" TargetMode="External"/><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doi.org/10.1016/j.ejor.2016.08.04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orbes.com/sites/walterloeb/2014/12/16/unrelenting-competition-the-retail-story-of-2015/#4893092419f1" TargetMode="External"/><Relationship Id="rId10" Type="http://schemas.openxmlformats.org/officeDocument/2006/relationships/footer" Target="footer1.xml"/><Relationship Id="rId19" Type="http://schemas.openxmlformats.org/officeDocument/2006/relationships/hyperlink" Target="http://dx.doi.org/10.1016/j.ejor.2014.02.0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ijforecast.2007.02.006"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040F-D06C-4BA8-B499-DB376B60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30</Pages>
  <Words>19357</Words>
  <Characters>110340</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42</cp:revision>
  <dcterms:created xsi:type="dcterms:W3CDTF">2018-10-21T14:09:00Z</dcterms:created>
  <dcterms:modified xsi:type="dcterms:W3CDTF">2018-10-21T20:57:00Z</dcterms:modified>
</cp:coreProperties>
</file>