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AB4269">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 xml:space="preserve">Sales </w:t>
      </w:r>
      <w:r w:rsidR="00076CAF">
        <w:rPr>
          <w:rFonts w:cs="Times New Roman"/>
          <w:b/>
          <w:color w:val="000000" w:themeColor="text1"/>
          <w:sz w:val="28"/>
          <w:szCs w:val="28"/>
        </w:rPr>
        <w:t xml:space="preserve">for </w:t>
      </w:r>
      <w:r w:rsidR="00EC20E9">
        <w:rPr>
          <w:rFonts w:cs="Times New Roman"/>
          <w:b/>
          <w:color w:val="000000" w:themeColor="text1"/>
          <w:sz w:val="28"/>
          <w:szCs w:val="28"/>
        </w:rPr>
        <w:t xml:space="preserve">retailer product sales with the impact by the unobserved factors </w:t>
      </w:r>
    </w:p>
    <w:p w:rsidR="00E446EB" w:rsidRDefault="00E446EB" w:rsidP="00AB4269">
      <w:pPr>
        <w:spacing w:after="0" w:line="360" w:lineRule="auto"/>
        <w:rPr>
          <w:rFonts w:cs="Times New Roman"/>
          <w:color w:val="000000" w:themeColor="text1"/>
          <w:szCs w:val="24"/>
        </w:rPr>
      </w:pPr>
    </w:p>
    <w:p w:rsidR="00A90747" w:rsidRPr="00E21E36" w:rsidRDefault="00A90747" w:rsidP="00AB4269">
      <w:pPr>
        <w:spacing w:after="0" w:line="360" w:lineRule="auto"/>
        <w:rPr>
          <w:rFonts w:cs="Times New Roman"/>
          <w:color w:val="000000" w:themeColor="text1"/>
          <w:szCs w:val="24"/>
        </w:rPr>
      </w:pPr>
      <w:r>
        <w:rPr>
          <w:rFonts w:cs="Times New Roman"/>
          <w:color w:val="000000" w:themeColor="text1"/>
          <w:szCs w:val="24"/>
        </w:rPr>
        <w:t xml:space="preserve">Taking into account the </w:t>
      </w:r>
      <w:r w:rsidRPr="00A90747">
        <w:rPr>
          <w:rFonts w:cs="Times New Roman"/>
          <w:color w:val="000000" w:themeColor="text1"/>
          <w:szCs w:val="24"/>
          <w:highlight w:val="yellow"/>
        </w:rPr>
        <w:t>unobserved</w:t>
      </w:r>
      <w:r>
        <w:rPr>
          <w:rFonts w:cs="Times New Roman"/>
          <w:color w:val="000000" w:themeColor="text1"/>
          <w:szCs w:val="24"/>
        </w:rPr>
        <w:t xml:space="preserve"> change of the effectiveness of the price and promotional information.</w:t>
      </w:r>
    </w:p>
    <w:p w:rsidR="00E446EB" w:rsidRPr="00E21E36" w:rsidRDefault="006E196E" w:rsidP="00AB4269">
      <w:pPr>
        <w:spacing w:after="0" w:line="360" w:lineRule="auto"/>
        <w:jc w:val="center"/>
        <w:rPr>
          <w:rFonts w:cs="Times New Roman"/>
          <w:color w:val="000000" w:themeColor="text1"/>
          <w:szCs w:val="24"/>
        </w:rPr>
      </w:pPr>
      <w:r w:rsidRPr="00E21E36">
        <w:rPr>
          <w:rFonts w:cs="Times New Roman"/>
          <w:color w:val="000000" w:themeColor="text1"/>
          <w:szCs w:val="24"/>
        </w:rPr>
        <w:t xml:space="preserve">Tao Huang, Robert Fildes, Didier </w:t>
      </w:r>
      <w:proofErr w:type="spellStart"/>
      <w:r w:rsidRPr="00E21E36">
        <w:rPr>
          <w:rFonts w:cs="Times New Roman"/>
          <w:color w:val="000000" w:themeColor="text1"/>
          <w:szCs w:val="24"/>
        </w:rPr>
        <w:t>Soopramanien</w:t>
      </w:r>
      <w:proofErr w:type="spellEnd"/>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005E87" w:rsidP="00AB4269">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 xml:space="preserve">intercept correction </w:t>
      </w:r>
      <w:proofErr w:type="gramStart"/>
      <w:r w:rsidR="006E196E" w:rsidRPr="00E21E36">
        <w:rPr>
          <w:rFonts w:cs="Times New Roman"/>
          <w:color w:val="000000" w:themeColor="text1"/>
          <w:szCs w:val="24"/>
        </w:rPr>
        <w:t>technique</w:t>
      </w:r>
      <w:proofErr w:type="gramEnd"/>
      <w:r w:rsidR="006E196E" w:rsidRPr="00E21E36">
        <w:rPr>
          <w:rFonts w:cs="Times New Roman"/>
          <w:color w:val="000000" w:themeColor="text1"/>
          <w:szCs w:val="24"/>
        </w:rPr>
        <w:t xml:space="preserv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AB4269">
      <w:pPr>
        <w:spacing w:after="0" w:line="360" w:lineRule="auto"/>
        <w:rPr>
          <w:rFonts w:cs="Times New Roman"/>
          <w:color w:val="000000" w:themeColor="text1"/>
          <w:szCs w:val="24"/>
        </w:rPr>
      </w:pPr>
    </w:p>
    <w:p w:rsidR="00E446EB" w:rsidRPr="00D01504" w:rsidRDefault="00E446EB" w:rsidP="00AB4269">
      <w:pPr>
        <w:spacing w:after="0" w:line="360" w:lineRule="auto"/>
        <w:rPr>
          <w:rFonts w:cs="Times New Roman"/>
          <w:color w:val="000000" w:themeColor="text1"/>
          <w:sz w:val="32"/>
          <w:szCs w:val="32"/>
        </w:rPr>
      </w:pPr>
    </w:p>
    <w:p w:rsidR="00DA7CD3" w:rsidRPr="00D01504" w:rsidRDefault="00D01504" w:rsidP="00AB4269">
      <w:pPr>
        <w:spacing w:after="0" w:line="360" w:lineRule="auto"/>
        <w:rPr>
          <w:rFonts w:cs="Times New Roman"/>
          <w:b/>
          <w:color w:val="000000" w:themeColor="text1"/>
          <w:sz w:val="32"/>
          <w:szCs w:val="32"/>
        </w:rPr>
      </w:pPr>
      <w:r w:rsidRPr="00D01504">
        <w:rPr>
          <w:rFonts w:cs="Times New Roman"/>
          <w:b/>
          <w:color w:val="000000" w:themeColor="text1"/>
          <w:sz w:val="32"/>
          <w:szCs w:val="32"/>
          <w:highlight w:val="yellow"/>
        </w:rPr>
        <w:t>Be careful: self- plagiarism</w:t>
      </w:r>
      <w:r>
        <w:rPr>
          <w:rFonts w:cs="Times New Roman"/>
          <w:b/>
          <w:color w:val="000000" w:themeColor="text1"/>
          <w:sz w:val="32"/>
          <w:szCs w:val="32"/>
        </w:rPr>
        <w:t xml:space="preserve"> when copy some </w:t>
      </w:r>
      <w:r w:rsidRPr="00D01504">
        <w:rPr>
          <w:rFonts w:cs="Times New Roman"/>
          <w:b/>
          <w:color w:val="FF0000"/>
          <w:sz w:val="32"/>
          <w:szCs w:val="32"/>
        </w:rPr>
        <w:t>sentence from previous papers</w:t>
      </w: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Pr="00E21E36" w:rsidRDefault="00DA7CD3"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 1:</w:t>
      </w:r>
      <w:r w:rsidRPr="00E21E36">
        <w:rPr>
          <w:rFonts w:cs="Times New Roman"/>
          <w:b/>
          <w:color w:val="000000" w:themeColor="text1"/>
          <w:szCs w:val="24"/>
        </w:rPr>
        <w:tab/>
        <w:t>Introduction</w:t>
      </w:r>
    </w:p>
    <w:p w:rsidR="00E446EB" w:rsidRPr="00E21E36"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Retailers deals with out-of-stock and over stock by more accurate forecasts.</w:t>
      </w:r>
      <w:r>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Retailers have been struggling with </w:t>
      </w:r>
      <w:r w:rsidR="00265DFC">
        <w:rPr>
          <w:rFonts w:cs="Times New Roman"/>
          <w:color w:val="000000" w:themeColor="text1"/>
          <w:szCs w:val="24"/>
        </w:rPr>
        <w:t xml:space="preserve">the situations of </w:t>
      </w:r>
      <w:r w:rsidRPr="00E21E36">
        <w:rPr>
          <w:rFonts w:cs="Times New Roman"/>
          <w:color w:val="000000" w:themeColor="text1"/>
          <w:szCs w:val="24"/>
        </w:rPr>
        <w:t xml:space="preserve">out-of-stock and over-stock for years. When </w:t>
      </w:r>
      <w:r w:rsidR="00265DFC">
        <w:rPr>
          <w:rFonts w:cs="Times New Roman"/>
          <w:color w:val="000000" w:themeColor="text1"/>
          <w:szCs w:val="24"/>
        </w:rPr>
        <w:t>a</w:t>
      </w:r>
      <w:r w:rsidRPr="00E21E36">
        <w:rPr>
          <w:rFonts w:cs="Times New Roman"/>
          <w:color w:val="000000" w:themeColor="text1"/>
          <w:szCs w:val="24"/>
        </w:rPr>
        <w:t xml:space="preserve"> product is out-of-stock, retailers not only lose profits but also may lose the customers forever. </w:t>
      </w:r>
      <w:r w:rsidR="00265DFC">
        <w:rPr>
          <w:rFonts w:cs="Times New Roman"/>
          <w:color w:val="000000" w:themeColor="text1"/>
          <w:szCs w:val="24"/>
        </w:rPr>
        <w:t>Previous</w:t>
      </w:r>
      <w:r w:rsidRPr="00E21E36">
        <w:rPr>
          <w:rFonts w:cs="Times New Roman"/>
          <w:color w:val="000000" w:themeColor="text1"/>
          <w:szCs w:val="24"/>
        </w:rPr>
        <w:t xml:space="preserve"> studies show that customers whom were once believed to either purchase </w:t>
      </w:r>
      <w:r w:rsidR="00265DFC">
        <w:rPr>
          <w:rFonts w:cs="Times New Roman"/>
          <w:color w:val="000000" w:themeColor="text1"/>
          <w:szCs w:val="24"/>
        </w:rPr>
        <w:t>alternative products</w:t>
      </w:r>
      <w:r w:rsidRPr="00E21E36">
        <w:rPr>
          <w:rFonts w:cs="Times New Roman"/>
          <w:color w:val="000000" w:themeColor="text1"/>
          <w:szCs w:val="24"/>
        </w:rPr>
        <w:t xml:space="preserve"> or postpone their purchases when their preferred products are out of stock are actually more likely to switch </w:t>
      </w:r>
      <w:r w:rsidR="00265DFC">
        <w:rPr>
          <w:rFonts w:cs="Times New Roman"/>
          <w:color w:val="000000" w:themeColor="text1"/>
          <w:szCs w:val="24"/>
        </w:rPr>
        <w:t xml:space="preserve">to other </w:t>
      </w:r>
      <w:r w:rsidRPr="00E21E36">
        <w:rPr>
          <w:rFonts w:cs="Times New Roman"/>
          <w:color w:val="000000" w:themeColor="text1"/>
          <w:szCs w:val="24"/>
        </w:rPr>
        <w:t xml:space="preserve">stores and never come back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5" w:tooltip="Corsten, 2003 #624" w:history="1">
        <w:r w:rsidR="00E303B3" w:rsidRPr="00E21E36">
          <w:rPr>
            <w:rFonts w:cs="Times New Roman"/>
            <w:noProof/>
            <w:color w:val="000000" w:themeColor="text1"/>
            <w:szCs w:val="24"/>
          </w:rPr>
          <w:t>Corsten and Gruen 2003</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In practice, retailers try </w:t>
      </w:r>
      <w:r w:rsidR="00265DFC">
        <w:rPr>
          <w:rFonts w:cs="Times New Roman"/>
          <w:color w:val="000000" w:themeColor="text1"/>
          <w:szCs w:val="24"/>
        </w:rPr>
        <w:t>may</w:t>
      </w:r>
      <w:r w:rsidRPr="00E21E36">
        <w:rPr>
          <w:rFonts w:cs="Times New Roman"/>
          <w:color w:val="000000" w:themeColor="text1"/>
          <w:szCs w:val="24"/>
        </w:rPr>
        <w:t xml:space="preserve"> deliberately increasing the inventory level (i.e. to over-stock) </w:t>
      </w:r>
      <w:r w:rsidR="00265DFC" w:rsidRPr="00E21E36">
        <w:rPr>
          <w:rFonts w:cs="Times New Roman"/>
          <w:color w:val="000000" w:themeColor="text1"/>
          <w:szCs w:val="24"/>
        </w:rPr>
        <w:t xml:space="preserve">to avoid </w:t>
      </w:r>
      <w:r w:rsidR="00265DFC">
        <w:rPr>
          <w:rFonts w:cs="Times New Roman"/>
          <w:color w:val="000000" w:themeColor="text1"/>
          <w:szCs w:val="24"/>
        </w:rPr>
        <w:t>the</w:t>
      </w:r>
      <w:r w:rsidR="00265DFC" w:rsidRPr="00E21E36">
        <w:rPr>
          <w:rFonts w:cs="Times New Roman"/>
          <w:color w:val="000000" w:themeColor="text1"/>
          <w:szCs w:val="24"/>
        </w:rPr>
        <w:t xml:space="preserve"> out-of-stock </w:t>
      </w:r>
      <w:r w:rsidR="00265DFC">
        <w:rPr>
          <w:rFonts w:cs="Times New Roman"/>
          <w:color w:val="000000" w:themeColor="text1"/>
          <w:szCs w:val="24"/>
        </w:rPr>
        <w:t xml:space="preserve">condition, which however significantly </w:t>
      </w:r>
      <w:r w:rsidRPr="00E21E36">
        <w:rPr>
          <w:rFonts w:cs="Times New Roman"/>
          <w:color w:val="000000" w:themeColor="text1"/>
          <w:szCs w:val="24"/>
        </w:rPr>
        <w:t>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w:t>
      </w:r>
      <w:proofErr w:type="spellStart"/>
      <w:r w:rsidRPr="00E21E36">
        <w:rPr>
          <w:rFonts w:cs="Times New Roman"/>
          <w:color w:val="000000" w:themeColor="text1"/>
          <w:szCs w:val="24"/>
        </w:rPr>
        <w:t>Corsten</w:t>
      </w:r>
      <w:proofErr w:type="spellEnd"/>
      <w:r w:rsidRPr="00E21E36">
        <w:rPr>
          <w:rFonts w:cs="Times New Roman"/>
          <w:color w:val="000000" w:themeColor="text1"/>
          <w:szCs w:val="24"/>
        </w:rPr>
        <w:t xml:space="preserve"> and </w:t>
      </w:r>
      <w:proofErr w:type="spellStart"/>
      <w:r w:rsidRPr="00E21E36">
        <w:rPr>
          <w:rFonts w:cs="Times New Roman"/>
          <w:color w:val="000000" w:themeColor="text1"/>
          <w:szCs w:val="24"/>
        </w:rPr>
        <w:t>Gruen</w:t>
      </w:r>
      <w:proofErr w:type="spellEnd"/>
      <w:r w:rsidRPr="00E21E36">
        <w:rPr>
          <w:rFonts w:cs="Times New Roman"/>
          <w:color w:val="000000" w:themeColor="text1"/>
          <w:szCs w:val="24"/>
        </w:rPr>
        <w:t xml:space="preserve"> 2003). </w:t>
      </w:r>
      <w:r w:rsidR="00265DFC">
        <w:rPr>
          <w:rFonts w:cs="Times New Roman"/>
          <w:color w:val="000000" w:themeColor="text1"/>
          <w:szCs w:val="24"/>
        </w:rPr>
        <w:t xml:space="preserve"> </w:t>
      </w:r>
    </w:p>
    <w:p w:rsidR="00E446EB"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Accurate forecasts are difficult to generate because of promotions</w:t>
      </w:r>
      <w:r w:rsidR="007A720A">
        <w:rPr>
          <w:rFonts w:cs="Times New Roman"/>
          <w:color w:val="000000" w:themeColor="text1"/>
          <w:szCs w:val="24"/>
          <w:highlight w:val="yellow"/>
        </w:rPr>
        <w:t>; how this was done previously</w:t>
      </w:r>
      <w:r w:rsidRPr="00AA7CD4">
        <w:rPr>
          <w:rFonts w:cs="Times New Roman"/>
          <w:color w:val="000000" w:themeColor="text1"/>
          <w:szCs w:val="24"/>
          <w:highlight w:val="yellow"/>
        </w:rPr>
        <w:t>.</w:t>
      </w:r>
    </w:p>
    <w:p w:rsidR="00CA5468" w:rsidRDefault="00E606B1" w:rsidP="00AB4269">
      <w:pPr>
        <w:spacing w:after="0" w:line="360" w:lineRule="auto"/>
        <w:rPr>
          <w:color w:val="000000"/>
          <w:szCs w:val="24"/>
        </w:rPr>
      </w:pPr>
      <w:r w:rsidRPr="00E606B1">
        <w:rPr>
          <w:color w:val="000000"/>
          <w:szCs w:val="24"/>
        </w:rPr>
        <w:t xml:space="preserve">In practice, many retailers </w:t>
      </w:r>
      <w:r>
        <w:rPr>
          <w:color w:val="000000"/>
          <w:szCs w:val="24"/>
        </w:rPr>
        <w:t>have been using</w:t>
      </w:r>
      <w:r w:rsidRPr="00E606B1">
        <w:rPr>
          <w:color w:val="000000"/>
          <w:szCs w:val="24"/>
        </w:rPr>
        <w:t xml:space="preserve"> a </w:t>
      </w:r>
      <w:r>
        <w:rPr>
          <w:color w:val="000000"/>
          <w:szCs w:val="24"/>
        </w:rPr>
        <w:t xml:space="preserve">two stage </w:t>
      </w:r>
      <w:r w:rsidR="003D2537">
        <w:rPr>
          <w:color w:val="000000"/>
          <w:szCs w:val="24"/>
        </w:rPr>
        <w:t>‘</w:t>
      </w:r>
      <w:r w:rsidRPr="00E606B1">
        <w:rPr>
          <w:color w:val="000000"/>
          <w:szCs w:val="24"/>
        </w:rPr>
        <w:t>base-times-lift</w:t>
      </w:r>
      <w:r w:rsidR="003D2537">
        <w:rPr>
          <w:color w:val="000000"/>
          <w:szCs w:val="24"/>
        </w:rPr>
        <w:t>’</w:t>
      </w:r>
      <w:r w:rsidRPr="00E606B1">
        <w:rPr>
          <w:color w:val="000000"/>
          <w:szCs w:val="24"/>
        </w:rPr>
        <w:t xml:space="preserve"> approach to </w:t>
      </w:r>
      <w:r>
        <w:rPr>
          <w:color w:val="000000"/>
          <w:szCs w:val="24"/>
        </w:rPr>
        <w:t>generate forecasts</w:t>
      </w:r>
      <w:r w:rsidRPr="00E606B1">
        <w:rPr>
          <w:color w:val="000000"/>
          <w:szCs w:val="24"/>
        </w:rPr>
        <w:t xml:space="preserve"> </w:t>
      </w:r>
      <w:r>
        <w:rPr>
          <w:color w:val="000000"/>
          <w:szCs w:val="24"/>
        </w:rPr>
        <w:t>for product</w:t>
      </w:r>
      <w:r w:rsidRPr="00E606B1">
        <w:rPr>
          <w:color w:val="000000"/>
          <w:szCs w:val="24"/>
        </w:rPr>
        <w:t xml:space="preserve"> sales at the </w:t>
      </w:r>
      <w:r>
        <w:rPr>
          <w:color w:val="000000"/>
          <w:szCs w:val="24"/>
        </w:rPr>
        <w:t>SKU</w:t>
      </w:r>
      <w:r w:rsidRPr="00E606B1">
        <w:rPr>
          <w:color w:val="000000"/>
          <w:szCs w:val="24"/>
        </w:rPr>
        <w:t xml:space="preserve"> level. </w:t>
      </w:r>
      <w:r>
        <w:rPr>
          <w:color w:val="000000"/>
          <w:szCs w:val="24"/>
        </w:rPr>
        <w:t>For example,</w:t>
      </w:r>
      <w:r w:rsidRPr="00E606B1">
        <w:rPr>
          <w:color w:val="000000"/>
          <w:szCs w:val="24"/>
        </w:rPr>
        <w:t xml:space="preserve"> retailers </w:t>
      </w:r>
      <w:r>
        <w:rPr>
          <w:color w:val="000000"/>
          <w:szCs w:val="24"/>
        </w:rPr>
        <w:t>may</w:t>
      </w:r>
      <w:r w:rsidRPr="00E606B1">
        <w:rPr>
          <w:color w:val="000000"/>
          <w:szCs w:val="24"/>
        </w:rPr>
        <w:t xml:space="preserve"> generate a baseline forecast </w:t>
      </w:r>
      <w:r>
        <w:rPr>
          <w:color w:val="000000"/>
          <w:szCs w:val="24"/>
        </w:rPr>
        <w:t>using simple exponential smoothing methods</w:t>
      </w:r>
      <w:r w:rsidRPr="00E606B1">
        <w:rPr>
          <w:color w:val="000000"/>
          <w:szCs w:val="24"/>
        </w:rPr>
        <w:t xml:space="preserve"> and then make adjustments for any incoming promotional event. </w:t>
      </w:r>
      <w:r>
        <w:rPr>
          <w:color w:val="000000"/>
          <w:szCs w:val="24"/>
        </w:rPr>
        <w:t>The</w:t>
      </w:r>
      <w:r w:rsidR="003D2537">
        <w:rPr>
          <w:color w:val="000000"/>
          <w:szCs w:val="24"/>
        </w:rPr>
        <w:t xml:space="preserve"> adjustments are usually made </w:t>
      </w:r>
      <w:r>
        <w:rPr>
          <w:color w:val="000000"/>
          <w:szCs w:val="24"/>
        </w:rPr>
        <w:t xml:space="preserve">by brand/category managers. In the literature, </w:t>
      </w:r>
      <w:r w:rsidR="003D2537">
        <w:rPr>
          <w:color w:val="000000"/>
          <w:szCs w:val="24"/>
        </w:rPr>
        <w:t>a</w:t>
      </w:r>
      <w:r>
        <w:rPr>
          <w:color w:val="000000"/>
          <w:szCs w:val="24"/>
        </w:rPr>
        <w:t xml:space="preserve"> stream of studies </w:t>
      </w:r>
      <w:proofErr w:type="gramStart"/>
      <w:r w:rsidR="003D2537">
        <w:rPr>
          <w:color w:val="000000"/>
          <w:szCs w:val="24"/>
        </w:rPr>
        <w:t>have</w:t>
      </w:r>
      <w:proofErr w:type="gramEnd"/>
      <w:r w:rsidR="003D2537">
        <w:rPr>
          <w:color w:val="000000"/>
          <w:szCs w:val="24"/>
        </w:rPr>
        <w:t xml:space="preserve"> been devoted to help managers</w:t>
      </w:r>
      <w:r>
        <w:rPr>
          <w:color w:val="000000"/>
          <w:szCs w:val="24"/>
        </w:rPr>
        <w:t xml:space="preserve"> </w:t>
      </w:r>
      <w:r w:rsidR="003D2537">
        <w:rPr>
          <w:color w:val="000000"/>
          <w:szCs w:val="24"/>
        </w:rPr>
        <w:t>improve their adjustment</w:t>
      </w:r>
      <w:r>
        <w:rPr>
          <w:color w:val="000000"/>
          <w:szCs w:val="24"/>
        </w:rPr>
        <w:t xml:space="preserve"> procedure (Fildes et al., 2008; </w:t>
      </w:r>
      <w:r w:rsidRPr="00E606B1">
        <w:rPr>
          <w:color w:val="000000"/>
          <w:szCs w:val="24"/>
        </w:rPr>
        <w:t xml:space="preserve">Goodwin, 2002; Lee et al., 2007; </w:t>
      </w:r>
      <w:proofErr w:type="spellStart"/>
      <w:r w:rsidRPr="00E606B1">
        <w:rPr>
          <w:color w:val="000000"/>
          <w:szCs w:val="24"/>
        </w:rPr>
        <w:t>Nikolopoulos</w:t>
      </w:r>
      <w:proofErr w:type="spellEnd"/>
      <w:r w:rsidRPr="00E606B1">
        <w:rPr>
          <w:color w:val="000000"/>
          <w:szCs w:val="24"/>
        </w:rPr>
        <w:t>, 2010).</w:t>
      </w:r>
      <w:r>
        <w:rPr>
          <w:color w:val="000000"/>
          <w:szCs w:val="24"/>
        </w:rPr>
        <w:t xml:space="preserve"> </w:t>
      </w:r>
      <w:r w:rsidR="003D2537">
        <w:rPr>
          <w:color w:val="000000"/>
          <w:szCs w:val="24"/>
        </w:rPr>
        <w:t xml:space="preserve">Alternatively, some studies proposed </w:t>
      </w:r>
      <w:r w:rsidRPr="00E606B1">
        <w:rPr>
          <w:color w:val="000000"/>
          <w:szCs w:val="24"/>
        </w:rPr>
        <w:t>model-based forecasting system</w:t>
      </w:r>
      <w:r>
        <w:rPr>
          <w:color w:val="000000"/>
          <w:szCs w:val="24"/>
        </w:rPr>
        <w:t xml:space="preserve"> estimate the adjustment</w:t>
      </w:r>
      <w:r w:rsidR="003D2537">
        <w:rPr>
          <w:color w:val="000000"/>
          <w:szCs w:val="24"/>
        </w:rPr>
        <w:t xml:space="preserve"> (Cooper et al., 1999)</w:t>
      </w:r>
      <w:r>
        <w:rPr>
          <w:color w:val="000000"/>
          <w:szCs w:val="24"/>
        </w:rPr>
        <w:t>.</w:t>
      </w:r>
      <w:r w:rsidR="00E4118C">
        <w:rPr>
          <w:color w:val="000000"/>
          <w:szCs w:val="24"/>
        </w:rPr>
        <w:t xml:space="preserve"> </w:t>
      </w:r>
      <w:r w:rsidR="003D2537">
        <w:rPr>
          <w:color w:val="000000"/>
          <w:szCs w:val="24"/>
        </w:rPr>
        <w:t xml:space="preserve">Other studies including </w:t>
      </w:r>
      <w:proofErr w:type="spellStart"/>
      <w:r w:rsidRPr="00E606B1">
        <w:rPr>
          <w:color w:val="000000"/>
          <w:szCs w:val="24"/>
        </w:rPr>
        <w:t>Kuo</w:t>
      </w:r>
      <w:proofErr w:type="spellEnd"/>
      <w:r w:rsidRPr="00E606B1">
        <w:rPr>
          <w:color w:val="000000"/>
          <w:szCs w:val="24"/>
        </w:rPr>
        <w:t xml:space="preserve"> (2001), </w:t>
      </w:r>
      <w:proofErr w:type="spellStart"/>
      <w:r w:rsidRPr="00E606B1">
        <w:rPr>
          <w:color w:val="000000"/>
          <w:szCs w:val="24"/>
        </w:rPr>
        <w:t>Aburto</w:t>
      </w:r>
      <w:proofErr w:type="spellEnd"/>
      <w:r w:rsidRPr="00E606B1">
        <w:rPr>
          <w:color w:val="000000"/>
          <w:szCs w:val="24"/>
        </w:rPr>
        <w:t xml:space="preserve"> and Weber (2007) and </w:t>
      </w:r>
      <w:r w:rsidR="00E4118C">
        <w:rPr>
          <w:color w:val="000000"/>
          <w:szCs w:val="24"/>
        </w:rPr>
        <w:t xml:space="preserve">Gur </w:t>
      </w:r>
      <w:r w:rsidRPr="00E606B1">
        <w:rPr>
          <w:color w:val="000000"/>
          <w:szCs w:val="24"/>
        </w:rPr>
        <w:t xml:space="preserve">Ali et al. (2009) proposed machine learning </w:t>
      </w:r>
      <w:r w:rsidR="003D2537">
        <w:rPr>
          <w:color w:val="000000"/>
          <w:szCs w:val="24"/>
        </w:rPr>
        <w:t>algorithms</w:t>
      </w:r>
      <w:r w:rsidRPr="00E606B1">
        <w:rPr>
          <w:color w:val="000000"/>
          <w:szCs w:val="24"/>
        </w:rPr>
        <w:t xml:space="preserve"> which include </w:t>
      </w:r>
      <w:r w:rsidR="00E4118C">
        <w:rPr>
          <w:color w:val="000000"/>
          <w:szCs w:val="24"/>
        </w:rPr>
        <w:t xml:space="preserve">the </w:t>
      </w:r>
      <w:r w:rsidRPr="00E606B1">
        <w:rPr>
          <w:color w:val="000000"/>
          <w:szCs w:val="24"/>
        </w:rPr>
        <w:lastRenderedPageBreak/>
        <w:t xml:space="preserve">promotional </w:t>
      </w:r>
      <w:r w:rsidR="00E4118C">
        <w:rPr>
          <w:color w:val="000000"/>
          <w:szCs w:val="24"/>
        </w:rPr>
        <w:t xml:space="preserve">information of the </w:t>
      </w:r>
      <w:r w:rsidR="003D2537">
        <w:rPr>
          <w:color w:val="000000"/>
          <w:szCs w:val="24"/>
        </w:rPr>
        <w:t>focal</w:t>
      </w:r>
      <w:r w:rsidR="00E4118C">
        <w:rPr>
          <w:color w:val="000000"/>
          <w:szCs w:val="24"/>
        </w:rPr>
        <w:t xml:space="preserve"> product</w:t>
      </w:r>
      <w:r w:rsidRPr="00E606B1">
        <w:rPr>
          <w:color w:val="000000"/>
          <w:szCs w:val="24"/>
        </w:rPr>
        <w:t xml:space="preserve">. </w:t>
      </w:r>
      <w:r w:rsidR="00E4118C">
        <w:rPr>
          <w:color w:val="000000"/>
          <w:szCs w:val="24"/>
        </w:rPr>
        <w:t xml:space="preserve"> </w:t>
      </w:r>
      <w:r w:rsidR="00E4118C">
        <w:rPr>
          <w:color w:val="000000"/>
          <w:szCs w:val="24"/>
        </w:rPr>
        <w:fldChar w:fldCharType="begin"/>
      </w:r>
      <w:r w:rsidR="006A1004">
        <w:rPr>
          <w:color w:val="000000"/>
          <w:szCs w:val="24"/>
        </w:rPr>
        <w:instrText xml:space="preserve"> ADDIN EN.CITE &lt;EndNote&gt;&lt;Cite&gt;&lt;Author&gt;Huang&lt;/Author&gt;&lt;Year&gt;2014&lt;/Year&gt;&lt;RecNum&gt;732&lt;/RecNum&gt;&lt;DisplayText&gt;(Huang,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4118C">
        <w:rPr>
          <w:color w:val="000000"/>
          <w:szCs w:val="24"/>
        </w:rPr>
        <w:fldChar w:fldCharType="separate"/>
      </w:r>
      <w:r w:rsidR="00E4118C">
        <w:rPr>
          <w:noProof/>
          <w:color w:val="000000"/>
          <w:szCs w:val="24"/>
        </w:rPr>
        <w:t>(</w:t>
      </w:r>
      <w:hyperlink w:anchor="_ENREF_26" w:tooltip="Huang, 2014 #732" w:history="1">
        <w:r w:rsidR="00E303B3">
          <w:rPr>
            <w:noProof/>
            <w:color w:val="000000"/>
            <w:szCs w:val="24"/>
          </w:rPr>
          <w:t>Huang, Fildes et al. 2014</w:t>
        </w:r>
      </w:hyperlink>
      <w:r w:rsidR="00E4118C">
        <w:rPr>
          <w:noProof/>
          <w:color w:val="000000"/>
          <w:szCs w:val="24"/>
        </w:rPr>
        <w:t>)</w:t>
      </w:r>
      <w:r w:rsidR="00E4118C">
        <w:rPr>
          <w:color w:val="000000"/>
          <w:szCs w:val="24"/>
        </w:rPr>
        <w:fldChar w:fldCharType="end"/>
      </w:r>
      <w:r w:rsidR="00E4118C">
        <w:rPr>
          <w:color w:val="000000"/>
          <w:szCs w:val="24"/>
        </w:rPr>
        <w:t xml:space="preserve"> is the first study which directly incorporate</w:t>
      </w:r>
      <w:r w:rsidR="00264D25">
        <w:rPr>
          <w:color w:val="000000"/>
          <w:szCs w:val="24"/>
        </w:rPr>
        <w:t>s</w:t>
      </w:r>
      <w:r w:rsidR="00E4118C">
        <w:rPr>
          <w:color w:val="000000"/>
          <w:szCs w:val="24"/>
        </w:rPr>
        <w:t xml:space="preserve"> the promotional information of </w:t>
      </w:r>
      <w:r w:rsidR="00264D25">
        <w:rPr>
          <w:color w:val="000000"/>
          <w:szCs w:val="24"/>
        </w:rPr>
        <w:t xml:space="preserve">not only </w:t>
      </w:r>
      <w:r w:rsidR="00E4118C">
        <w:rPr>
          <w:color w:val="000000"/>
          <w:szCs w:val="24"/>
        </w:rPr>
        <w:t xml:space="preserve">the focal product but also </w:t>
      </w:r>
      <w:r w:rsidR="00264D25">
        <w:rPr>
          <w:color w:val="000000"/>
          <w:szCs w:val="24"/>
        </w:rPr>
        <w:t xml:space="preserve">of </w:t>
      </w:r>
      <w:r w:rsidR="00E4118C">
        <w:rPr>
          <w:color w:val="000000"/>
          <w:szCs w:val="24"/>
        </w:rPr>
        <w:t xml:space="preserve">the competitive products within the same product category. </w:t>
      </w:r>
      <w:r w:rsidR="00E4118C">
        <w:rPr>
          <w:color w:val="000000"/>
          <w:szCs w:val="24"/>
        </w:rPr>
        <w:fldChar w:fldCharType="begin"/>
      </w:r>
      <w:r w:rsidR="006A1004">
        <w:rPr>
          <w:color w:val="00000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4118C">
        <w:rPr>
          <w:color w:val="000000"/>
          <w:szCs w:val="24"/>
        </w:rPr>
        <w:fldChar w:fldCharType="separate"/>
      </w:r>
      <w:r w:rsidR="00E4118C">
        <w:rPr>
          <w:noProof/>
          <w:color w:val="000000"/>
          <w:szCs w:val="24"/>
        </w:rPr>
        <w:t>(</w:t>
      </w:r>
      <w:hyperlink w:anchor="_ENREF_38" w:tooltip="Ma, 2016 #733" w:history="1">
        <w:r w:rsidR="00E303B3">
          <w:rPr>
            <w:noProof/>
            <w:color w:val="000000"/>
            <w:szCs w:val="24"/>
          </w:rPr>
          <w:t>Ma, Fildes et al. 2016</w:t>
        </w:r>
      </w:hyperlink>
      <w:r w:rsidR="00E4118C">
        <w:rPr>
          <w:noProof/>
          <w:color w:val="000000"/>
          <w:szCs w:val="24"/>
        </w:rPr>
        <w:t>)</w:t>
      </w:r>
      <w:r w:rsidR="00E4118C">
        <w:rPr>
          <w:color w:val="000000"/>
          <w:szCs w:val="24"/>
        </w:rPr>
        <w:fldChar w:fldCharType="end"/>
      </w:r>
      <w:r w:rsidR="00E4118C">
        <w:rPr>
          <w:color w:val="000000"/>
          <w:szCs w:val="24"/>
        </w:rPr>
        <w:t xml:space="preserve"> further included the promotional information cross </w:t>
      </w:r>
      <w:r w:rsidR="00264D25">
        <w:rPr>
          <w:color w:val="000000"/>
          <w:szCs w:val="24"/>
        </w:rPr>
        <w:t>categories</w:t>
      </w:r>
      <w:r w:rsidR="00E4118C">
        <w:rPr>
          <w:color w:val="000000"/>
          <w:szCs w:val="24"/>
        </w:rPr>
        <w:t xml:space="preserve"> </w:t>
      </w:r>
      <w:r w:rsidR="00264D25">
        <w:rPr>
          <w:color w:val="000000"/>
          <w:szCs w:val="24"/>
        </w:rPr>
        <w:t>though using models</w:t>
      </w:r>
      <w:r w:rsidR="00E4118C">
        <w:rPr>
          <w:color w:val="000000"/>
          <w:szCs w:val="24"/>
        </w:rPr>
        <w:t xml:space="preserve"> with different structure</w:t>
      </w:r>
      <w:r w:rsidR="00264D25">
        <w:rPr>
          <w:color w:val="000000"/>
          <w:szCs w:val="24"/>
        </w:rPr>
        <w:t>s</w:t>
      </w:r>
      <w:r w:rsidR="00E4118C">
        <w:rPr>
          <w:color w:val="000000"/>
          <w:szCs w:val="24"/>
        </w:rPr>
        <w:t xml:space="preserve"> and </w:t>
      </w:r>
      <w:r w:rsidR="00264D25">
        <w:rPr>
          <w:color w:val="000000"/>
          <w:szCs w:val="24"/>
        </w:rPr>
        <w:t>specification</w:t>
      </w:r>
      <w:r w:rsidR="00E4118C">
        <w:rPr>
          <w:color w:val="000000"/>
          <w:szCs w:val="24"/>
        </w:rPr>
        <w:t xml:space="preserve"> </w:t>
      </w:r>
      <w:r w:rsidR="00264D25">
        <w:rPr>
          <w:color w:val="000000"/>
          <w:szCs w:val="24"/>
        </w:rPr>
        <w:t>strategies</w:t>
      </w:r>
      <w:r w:rsidR="00E4118C">
        <w:rPr>
          <w:color w:val="000000"/>
          <w:szCs w:val="24"/>
        </w:rPr>
        <w:t>.</w:t>
      </w:r>
    </w:p>
    <w:p w:rsidR="00E446EB" w:rsidRPr="00E21E36" w:rsidRDefault="007F25B0" w:rsidP="00AB4269">
      <w:pPr>
        <w:spacing w:after="0" w:line="360" w:lineRule="auto"/>
        <w:rPr>
          <w:rFonts w:cs="Times New Roman"/>
          <w:color w:val="000000" w:themeColor="text1"/>
          <w:szCs w:val="24"/>
        </w:rPr>
      </w:pPr>
      <w:r>
        <w:rPr>
          <w:color w:val="000000"/>
          <w:szCs w:val="24"/>
        </w:rPr>
        <w:t xml:space="preserve"> </w:t>
      </w:r>
    </w:p>
    <w:p w:rsidR="00E446EB" w:rsidRDefault="00E446EB" w:rsidP="00AB4269">
      <w:pPr>
        <w:spacing w:after="0" w:line="360" w:lineRule="auto"/>
        <w:rPr>
          <w:rFonts w:cs="Times New Roman"/>
          <w:color w:val="000000" w:themeColor="text1"/>
          <w:szCs w:val="24"/>
        </w:rPr>
      </w:pPr>
    </w:p>
    <w:p w:rsidR="00AA7CD4" w:rsidRPr="00E21E36"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The issue of structural breaks and forecast bias.</w:t>
      </w:r>
    </w:p>
    <w:p w:rsidR="002D3560" w:rsidRDefault="00890ED3" w:rsidP="00AB4269">
      <w:pPr>
        <w:spacing w:after="0" w:line="360" w:lineRule="auto"/>
        <w:rPr>
          <w:rFonts w:cs="Times New Roman"/>
          <w:color w:val="000000" w:themeColor="text1"/>
          <w:szCs w:val="24"/>
        </w:rPr>
      </w:pPr>
      <w:r>
        <w:rPr>
          <w:rFonts w:cs="Times New Roman"/>
          <w:color w:val="000000" w:themeColor="text1"/>
          <w:szCs w:val="24"/>
        </w:rPr>
        <w:t>All t</w:t>
      </w:r>
      <w:r w:rsidR="006172D9" w:rsidRPr="00E21E36">
        <w:rPr>
          <w:rFonts w:cs="Times New Roman"/>
          <w:color w:val="000000" w:themeColor="text1"/>
          <w:szCs w:val="24"/>
        </w:rPr>
        <w:t xml:space="preserve">hese studies </w:t>
      </w:r>
      <w:r w:rsidR="00E446EB" w:rsidRPr="00E21E36">
        <w:rPr>
          <w:rFonts w:cs="Times New Roman"/>
          <w:color w:val="000000" w:themeColor="text1"/>
          <w:szCs w:val="24"/>
        </w:rPr>
        <w:t xml:space="preserve">assume that the effect of the promotional activities does not change over time. In practice, </w:t>
      </w:r>
      <w:r w:rsidR="00A77706">
        <w:rPr>
          <w:rFonts w:cs="Times New Roman"/>
          <w:color w:val="000000" w:themeColor="text1"/>
          <w:szCs w:val="24"/>
        </w:rPr>
        <w:t xml:space="preserve">however, </w:t>
      </w:r>
      <w:r w:rsidR="00E446EB" w:rsidRPr="00E21E36">
        <w:rPr>
          <w:rFonts w:cs="Times New Roman"/>
          <w:color w:val="000000" w:themeColor="text1"/>
          <w:szCs w:val="24"/>
        </w:rPr>
        <w:t xml:space="preserve">this may not be true due to the impact of many influencing factors </w:t>
      </w:r>
      <w:r w:rsidR="00A77706">
        <w:rPr>
          <w:rFonts w:cs="Times New Roman"/>
          <w:color w:val="000000" w:themeColor="text1"/>
          <w:szCs w:val="24"/>
        </w:rPr>
        <w:t>including</w:t>
      </w:r>
      <w:r w:rsidR="00E446EB" w:rsidRPr="00E21E36">
        <w:rPr>
          <w:rFonts w:cs="Times New Roman"/>
          <w:color w:val="000000" w:themeColor="text1"/>
          <w:szCs w:val="24"/>
        </w:rPr>
        <w:t xml:space="preserve"> the change of economic conditions, </w:t>
      </w:r>
      <w:r w:rsidR="00A77706">
        <w:rPr>
          <w:rFonts w:cs="Times New Roman"/>
          <w:color w:val="000000" w:themeColor="text1"/>
          <w:szCs w:val="24"/>
        </w:rPr>
        <w:t xml:space="preserve">new </w:t>
      </w:r>
      <w:r w:rsidR="00E446EB" w:rsidRPr="00E21E36">
        <w:rPr>
          <w:rFonts w:cs="Times New Roman"/>
          <w:color w:val="000000" w:themeColor="text1"/>
          <w:szCs w:val="24"/>
        </w:rPr>
        <w:t xml:space="preserve">legislation, </w:t>
      </w:r>
      <w:r w:rsidR="00A77706">
        <w:rPr>
          <w:rFonts w:cs="Times New Roman"/>
          <w:color w:val="000000" w:themeColor="text1"/>
          <w:szCs w:val="24"/>
        </w:rPr>
        <w:t xml:space="preserve">the change of </w:t>
      </w:r>
      <w:r w:rsidR="00E446EB" w:rsidRPr="00E21E36">
        <w:rPr>
          <w:rFonts w:cs="Times New Roman"/>
          <w:color w:val="000000" w:themeColor="text1"/>
          <w:szCs w:val="24"/>
        </w:rPr>
        <w:t xml:space="preserve">consumer tastes, and media habits, </w:t>
      </w:r>
      <w:r w:rsidR="00A77706">
        <w:rPr>
          <w:rFonts w:cs="Times New Roman"/>
          <w:color w:val="000000" w:themeColor="text1"/>
          <w:szCs w:val="24"/>
        </w:rPr>
        <w:t xml:space="preserve">new competitor entry </w:t>
      </w:r>
      <w:r w:rsidR="006172D9" w:rsidRPr="00E21E36">
        <w:rPr>
          <w:rFonts w:cs="Times New Roman"/>
          <w:color w:val="000000" w:themeColor="text1"/>
          <w:szCs w:val="24"/>
        </w:rPr>
        <w:t>etc</w:t>
      </w:r>
      <w:r w:rsidR="00A77706">
        <w:rPr>
          <w:rFonts w:cs="Times New Roman"/>
          <w:color w:val="000000" w:themeColor="text1"/>
          <w:szCs w:val="24"/>
        </w:rPr>
        <w:t>.</w:t>
      </w:r>
      <w:r w:rsidR="00E446EB" w:rsidRPr="00E21E36">
        <w:rPr>
          <w:rFonts w:cs="Times New Roman"/>
          <w:color w:val="000000" w:themeColor="text1"/>
          <w:szCs w:val="24"/>
        </w:rPr>
        <w:t xml:space="preserve">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7" w:tooltip="Wildt, 1976 #635" w:history="1">
        <w:r w:rsidR="00E303B3" w:rsidRPr="00E21E36">
          <w:rPr>
            <w:rFonts w:cs="Times New Roman"/>
            <w:noProof/>
            <w:color w:val="000000" w:themeColor="text1"/>
            <w:szCs w:val="24"/>
          </w:rPr>
          <w:t>Wildt 1976</w:t>
        </w:r>
      </w:hyperlink>
      <w:r w:rsidR="00E446EB" w:rsidRPr="00E21E36">
        <w:rPr>
          <w:rFonts w:cs="Times New Roman"/>
          <w:noProof/>
          <w:color w:val="000000" w:themeColor="text1"/>
          <w:szCs w:val="24"/>
        </w:rPr>
        <w:t xml:space="preserve">, </w:t>
      </w:r>
      <w:hyperlink w:anchor="_ENREF_58" w:tooltip="Wildt, 1983 #218" w:history="1">
        <w:r w:rsidR="00E303B3" w:rsidRPr="00E21E36">
          <w:rPr>
            <w:rFonts w:cs="Times New Roman"/>
            <w:noProof/>
            <w:color w:val="000000" w:themeColor="text1"/>
            <w:szCs w:val="24"/>
          </w:rPr>
          <w:t>Wildt and Winer 1983</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6172D9" w:rsidRPr="00E21E36">
        <w:rPr>
          <w:rFonts w:cs="Times New Roman"/>
          <w:color w:val="000000" w:themeColor="text1"/>
          <w:szCs w:val="24"/>
        </w:rPr>
        <w:t>.</w:t>
      </w:r>
      <w:r w:rsidR="00E446EB" w:rsidRPr="00E21E36">
        <w:rPr>
          <w:rFonts w:cs="Times New Roman"/>
          <w:color w:val="000000" w:themeColor="text1"/>
          <w:szCs w:val="24"/>
        </w:rPr>
        <w:t xml:space="preserve"> </w:t>
      </w:r>
      <w:r w:rsidR="009D69EA">
        <w:rPr>
          <w:rFonts w:cs="Times New Roman"/>
          <w:color w:val="000000" w:themeColor="text1"/>
          <w:szCs w:val="24"/>
        </w:rPr>
        <w:t>Under such a circumstance</w:t>
      </w:r>
      <w:r w:rsidR="006172D9" w:rsidRPr="00E21E36">
        <w:rPr>
          <w:rFonts w:cs="Times New Roman"/>
          <w:color w:val="000000" w:themeColor="text1"/>
          <w:szCs w:val="24"/>
        </w:rPr>
        <w:t>,</w:t>
      </w:r>
      <w:r w:rsidR="00E446EB" w:rsidRPr="00E21E36">
        <w:rPr>
          <w:rFonts w:cs="Times New Roman"/>
          <w:color w:val="000000" w:themeColor="text1"/>
          <w:szCs w:val="24"/>
        </w:rPr>
        <w:t xml:space="preserve"> the </w:t>
      </w:r>
      <w:r w:rsidR="009D69EA">
        <w:rPr>
          <w:rFonts w:cs="Times New Roman"/>
          <w:color w:val="000000" w:themeColor="text1"/>
          <w:szCs w:val="24"/>
        </w:rPr>
        <w:t>model</w:t>
      </w:r>
      <w:r w:rsidR="006172D9" w:rsidRPr="00E21E36">
        <w:rPr>
          <w:rFonts w:cs="Times New Roman"/>
          <w:color w:val="000000" w:themeColor="text1"/>
          <w:szCs w:val="24"/>
        </w:rPr>
        <w:t xml:space="preserve"> may potentially be </w:t>
      </w:r>
      <w:r w:rsidR="00E446EB" w:rsidRPr="00E21E36">
        <w:rPr>
          <w:rFonts w:cs="Times New Roman"/>
          <w:color w:val="000000" w:themeColor="text1"/>
          <w:szCs w:val="24"/>
        </w:rPr>
        <w:t xml:space="preserve">subject to structural breaks which is defined as large change in the model with respect to the constant term or/and the parameter coefficients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 w:tooltip="Armstrong, 2001 #215" w:history="1">
        <w:r w:rsidR="00E303B3" w:rsidRPr="00E21E36">
          <w:rPr>
            <w:rFonts w:cs="Times New Roman"/>
            <w:noProof/>
            <w:color w:val="000000" w:themeColor="text1"/>
            <w:szCs w:val="24"/>
          </w:rPr>
          <w:t>Armstrong 2001</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xml:space="preserve">. </w:t>
      </w:r>
      <w:r w:rsidR="006172D9" w:rsidRPr="00E21E36">
        <w:rPr>
          <w:rFonts w:cs="Times New Roman"/>
          <w:color w:val="000000" w:themeColor="text1"/>
          <w:szCs w:val="24"/>
        </w:rPr>
        <w:t>As a result, t</w:t>
      </w:r>
      <w:r w:rsidR="00E446EB" w:rsidRPr="00E21E36">
        <w:rPr>
          <w:rFonts w:cs="Times New Roman"/>
          <w:color w:val="000000" w:themeColor="text1"/>
          <w:szCs w:val="24"/>
        </w:rPr>
        <w:t xml:space="preserve">he model may potentially produce biased and less accurate forecasts. </w:t>
      </w:r>
      <w:r w:rsidR="00FD1379">
        <w:rPr>
          <w:rFonts w:cs="Times New Roman"/>
          <w:color w:val="000000" w:themeColor="text1"/>
          <w:szCs w:val="24"/>
        </w:rPr>
        <w:t xml:space="preserve">The issue of structural breaks and forecast bias have been intensively address in the economics literature. </w:t>
      </w:r>
      <w:r w:rsidR="00FD1379" w:rsidRPr="00FD1379">
        <w:rPr>
          <w:rFonts w:cs="Times New Roman"/>
          <w:color w:val="000000" w:themeColor="text1"/>
          <w:szCs w:val="24"/>
          <w:highlight w:val="yellow"/>
        </w:rPr>
        <w:t xml:space="preserve">For example, </w:t>
      </w:r>
      <w:proofErr w:type="spellStart"/>
      <w:r w:rsidR="00FD1379" w:rsidRPr="00FD1379">
        <w:rPr>
          <w:rFonts w:cs="Times New Roman"/>
          <w:color w:val="000000" w:themeColor="text1"/>
          <w:szCs w:val="24"/>
          <w:highlight w:val="yellow"/>
        </w:rPr>
        <w:t>Pesaram</w:t>
      </w:r>
      <w:proofErr w:type="spellEnd"/>
      <w:r w:rsidR="00FD1379" w:rsidRPr="00FD1379">
        <w:rPr>
          <w:rFonts w:cs="Times New Roman"/>
          <w:color w:val="000000" w:themeColor="text1"/>
          <w:szCs w:val="24"/>
          <w:highlight w:val="yellow"/>
        </w:rPr>
        <w:t xml:space="preserve"> and Timmerman xxx</w:t>
      </w:r>
    </w:p>
    <w:p w:rsidR="002D3560" w:rsidRDefault="002D3560" w:rsidP="00AB4269">
      <w:pPr>
        <w:spacing w:after="0" w:line="360" w:lineRule="auto"/>
        <w:rPr>
          <w:rFonts w:cs="Times New Roman"/>
          <w:color w:val="000000" w:themeColor="text1"/>
          <w:szCs w:val="24"/>
        </w:rPr>
      </w:pPr>
    </w:p>
    <w:p w:rsidR="00791456" w:rsidRDefault="00791456" w:rsidP="00AB4269">
      <w:pPr>
        <w:spacing w:after="0" w:line="360" w:lineRule="auto"/>
        <w:rPr>
          <w:rFonts w:cs="Times New Roman"/>
          <w:color w:val="000000" w:themeColor="text1"/>
          <w:szCs w:val="24"/>
        </w:rPr>
      </w:pPr>
    </w:p>
    <w:p w:rsidR="00FB0D4F" w:rsidRPr="00FB0D4F"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In this </w:t>
      </w:r>
      <w:r w:rsidR="002D3560">
        <w:rPr>
          <w:rFonts w:cs="Times New Roman"/>
          <w:color w:val="000000" w:themeColor="text1"/>
          <w:szCs w:val="24"/>
        </w:rPr>
        <w:t>study</w:t>
      </w:r>
      <w:r w:rsidRPr="00E21E36">
        <w:rPr>
          <w:rFonts w:cs="Times New Roman"/>
          <w:color w:val="000000" w:themeColor="text1"/>
          <w:szCs w:val="24"/>
        </w:rPr>
        <w:t xml:space="preserve">, we take into account </w:t>
      </w:r>
      <w:r w:rsidR="00FB0D4F">
        <w:rPr>
          <w:rFonts w:cs="Times New Roman"/>
          <w:color w:val="000000" w:themeColor="text1"/>
          <w:szCs w:val="24"/>
        </w:rPr>
        <w:t xml:space="preserve">the potential issue of </w:t>
      </w:r>
      <w:r w:rsidRPr="00E21E36">
        <w:rPr>
          <w:rFonts w:cs="Times New Roman"/>
          <w:color w:val="000000" w:themeColor="text1"/>
          <w:szCs w:val="24"/>
        </w:rPr>
        <w:t xml:space="preserve">structural </w:t>
      </w:r>
      <w:r w:rsidR="006172D9" w:rsidRPr="00E21E36">
        <w:rPr>
          <w:rFonts w:cs="Times New Roman"/>
          <w:color w:val="000000" w:themeColor="text1"/>
          <w:szCs w:val="24"/>
        </w:rPr>
        <w:t>break</w:t>
      </w:r>
      <w:r w:rsidR="00FB0D4F">
        <w:rPr>
          <w:rFonts w:cs="Times New Roman"/>
          <w:color w:val="000000" w:themeColor="text1"/>
          <w:szCs w:val="24"/>
        </w:rPr>
        <w:t xml:space="preserve">s and forecast bias using two different approaches: estimation window combining and intercept correction. </w:t>
      </w:r>
      <w:r w:rsidR="00C50B68">
        <w:rPr>
          <w:rFonts w:cs="Times New Roman"/>
          <w:color w:val="000000" w:themeColor="text1"/>
          <w:szCs w:val="24"/>
        </w:rPr>
        <w:t>In the intercept correction approach, we try to identify the existence of structural breaks, estimate the magnitude of forecast bias in the forecasting origin, and then make adjustments to the out-of-sample forecasts. In t</w:t>
      </w:r>
      <w:r w:rsidR="00FB0D4F">
        <w:rPr>
          <w:rFonts w:cs="Times New Roman"/>
          <w:color w:val="000000" w:themeColor="text1"/>
          <w:szCs w:val="24"/>
        </w:rPr>
        <w:t xml:space="preserve">he estimation window combining </w:t>
      </w:r>
      <w:r w:rsidR="00C50B68">
        <w:rPr>
          <w:rFonts w:cs="Times New Roman"/>
          <w:color w:val="000000" w:themeColor="text1"/>
          <w:szCs w:val="24"/>
        </w:rPr>
        <w:t>approach we generate a set of forecasts produced by the model of the same specification but with different estimation windows. We may expect to obtain more accurate forecast by combining these forecasts.</w:t>
      </w:r>
    </w:p>
    <w:p w:rsidR="00890ED3" w:rsidRDefault="00C50B68" w:rsidP="00AB4269">
      <w:pPr>
        <w:spacing w:after="0" w:line="360" w:lineRule="auto"/>
        <w:rPr>
          <w:rFonts w:cs="Times New Roman"/>
          <w:color w:val="000000" w:themeColor="text1"/>
          <w:szCs w:val="24"/>
        </w:rPr>
      </w:pPr>
      <w:r>
        <w:rPr>
          <w:rFonts w:cs="Times New Roman"/>
          <w:color w:val="000000" w:themeColor="text1"/>
          <w:szCs w:val="24"/>
        </w:rPr>
        <w:t xml:space="preserve"> </w:t>
      </w:r>
    </w:p>
    <w:p w:rsidR="00C50B68" w:rsidRPr="00E21E36" w:rsidRDefault="00C50B6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The rest of the paper is arranged as follows: section 2 summarize the findings of previous studies related to the change of the effect of the promotional activities. Section 3 explains the methodology. Section 4 introduces the data and experimental design. The last sections show the preliminary results.</w:t>
      </w:r>
    </w:p>
    <w:p w:rsidR="00E446EB" w:rsidRPr="00E21E36" w:rsidRDefault="00E446EB" w:rsidP="00AB4269">
      <w:pPr>
        <w:spacing w:after="0" w:line="360" w:lineRule="auto"/>
        <w:rPr>
          <w:rFonts w:cs="Times New Roman"/>
          <w:color w:val="000000" w:themeColor="text1"/>
          <w:szCs w:val="24"/>
        </w:rPr>
      </w:pPr>
    </w:p>
    <w:p w:rsidR="00E446EB" w:rsidRPr="00E21E36" w:rsidRDefault="001E56FD" w:rsidP="00AB4269">
      <w:pPr>
        <w:spacing w:after="0" w:line="360" w:lineRule="auto"/>
        <w:rPr>
          <w:rFonts w:cs="Times New Roman"/>
          <w:b/>
          <w:color w:val="000000" w:themeColor="text1"/>
          <w:szCs w:val="24"/>
        </w:rPr>
      </w:pPr>
      <w:r>
        <w:rPr>
          <w:rFonts w:cs="Times New Roman"/>
          <w:b/>
          <w:color w:val="000000" w:themeColor="text1"/>
          <w:szCs w:val="24"/>
        </w:rPr>
        <w:lastRenderedPageBreak/>
        <w:t>Literature review</w:t>
      </w:r>
    </w:p>
    <w:p w:rsidR="00E446EB" w:rsidRDefault="00E446EB" w:rsidP="00AB4269">
      <w:pPr>
        <w:spacing w:after="0" w:line="360" w:lineRule="auto"/>
        <w:rPr>
          <w:rFonts w:cs="Times New Roman"/>
          <w:color w:val="000000" w:themeColor="text1"/>
          <w:szCs w:val="24"/>
        </w:rPr>
      </w:pPr>
    </w:p>
    <w:p w:rsidR="001E56FD" w:rsidRDefault="00BA4753" w:rsidP="00AB4269">
      <w:pPr>
        <w:spacing w:after="0" w:line="360" w:lineRule="auto"/>
        <w:rPr>
          <w:rFonts w:cs="Times New Roman"/>
          <w:color w:val="000000" w:themeColor="text1"/>
          <w:szCs w:val="24"/>
        </w:rPr>
      </w:pPr>
      <w:r>
        <w:rPr>
          <w:rFonts w:cs="Times New Roman"/>
          <w:color w:val="000000" w:themeColor="text1"/>
          <w:szCs w:val="24"/>
        </w:rPr>
        <w:t>2.1</w:t>
      </w:r>
      <w:r>
        <w:rPr>
          <w:rFonts w:cs="Times New Roman"/>
          <w:color w:val="000000" w:themeColor="text1"/>
          <w:szCs w:val="24"/>
        </w:rPr>
        <w:tab/>
      </w:r>
      <w:r w:rsidR="00B11108" w:rsidRPr="00E64F98">
        <w:rPr>
          <w:rFonts w:cs="Times New Roman"/>
          <w:color w:val="000000" w:themeColor="text1"/>
          <w:szCs w:val="24"/>
          <w:highlight w:val="yellow"/>
        </w:rPr>
        <w:t xml:space="preserve">Existing </w:t>
      </w:r>
      <w:r w:rsidRPr="00E64F98">
        <w:rPr>
          <w:rFonts w:cs="Times New Roman"/>
          <w:color w:val="000000" w:themeColor="text1"/>
          <w:szCs w:val="24"/>
          <w:highlight w:val="yellow"/>
        </w:rPr>
        <w:t>studies</w:t>
      </w:r>
      <w:r w:rsidR="00E64F98">
        <w:rPr>
          <w:rFonts w:cs="Times New Roman"/>
          <w:color w:val="000000" w:themeColor="text1"/>
          <w:szCs w:val="24"/>
        </w:rPr>
        <w:t xml:space="preserve"> </w:t>
      </w:r>
      <w:r w:rsidR="00E64F98" w:rsidRPr="00E64F98">
        <w:rPr>
          <w:rFonts w:cs="Times New Roman"/>
          <w:color w:val="000000" w:themeColor="text1"/>
          <w:szCs w:val="24"/>
          <w:highlight w:val="yellow"/>
        </w:rPr>
        <w:t>forecasting retailer product sales</w:t>
      </w:r>
    </w:p>
    <w:p w:rsidR="001E56FD" w:rsidRDefault="001E56FD" w:rsidP="00AB4269">
      <w:pPr>
        <w:spacing w:after="0" w:line="360" w:lineRule="auto"/>
        <w:rPr>
          <w:rFonts w:cs="Times New Roman"/>
          <w:color w:val="000000" w:themeColor="text1"/>
          <w:szCs w:val="24"/>
        </w:rPr>
      </w:pPr>
    </w:p>
    <w:p w:rsidR="00CB0095" w:rsidRPr="00E91DF1" w:rsidRDefault="00BA475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In practice, many retailers </w:t>
      </w:r>
      <w:r w:rsidR="001C2CF1">
        <w:rPr>
          <w:rFonts w:cs="Times New Roman"/>
          <w:color w:val="1F3864" w:themeColor="accent5" w:themeShade="80"/>
          <w:szCs w:val="24"/>
        </w:rPr>
        <w:t xml:space="preserve">produce </w:t>
      </w:r>
      <w:r w:rsidR="001C2CF1" w:rsidRPr="00E91DF1">
        <w:rPr>
          <w:rFonts w:cs="Times New Roman"/>
          <w:color w:val="1F3864" w:themeColor="accent5" w:themeShade="80"/>
          <w:szCs w:val="24"/>
        </w:rPr>
        <w:t>forecast</w:t>
      </w:r>
      <w:r w:rsidR="001C2CF1">
        <w:rPr>
          <w:rFonts w:cs="Times New Roman"/>
          <w:color w:val="1F3864" w:themeColor="accent5" w:themeShade="80"/>
          <w:szCs w:val="24"/>
        </w:rPr>
        <w:t>s</w:t>
      </w:r>
      <w:r w:rsidR="001C2CF1" w:rsidRPr="00E91DF1">
        <w:rPr>
          <w:rFonts w:cs="Times New Roman"/>
          <w:color w:val="1F3864" w:themeColor="accent5" w:themeShade="80"/>
          <w:szCs w:val="24"/>
        </w:rPr>
        <w:t xml:space="preserve"> </w:t>
      </w:r>
      <w:r w:rsidR="001C2CF1">
        <w:rPr>
          <w:rFonts w:cs="Times New Roman"/>
          <w:color w:val="1F3864" w:themeColor="accent5" w:themeShade="80"/>
          <w:szCs w:val="24"/>
        </w:rPr>
        <w:t>for retailer product sales</w:t>
      </w:r>
      <w:r w:rsidR="001C2CF1" w:rsidRPr="00E91DF1">
        <w:rPr>
          <w:rFonts w:cs="Times New Roman"/>
          <w:color w:val="1F3864" w:themeColor="accent5" w:themeShade="80"/>
          <w:szCs w:val="24"/>
        </w:rPr>
        <w:t xml:space="preserve"> at </w:t>
      </w:r>
      <w:r w:rsidR="001C2CF1">
        <w:rPr>
          <w:rFonts w:cs="Times New Roman"/>
          <w:color w:val="1F3864" w:themeColor="accent5" w:themeShade="80"/>
          <w:szCs w:val="24"/>
        </w:rPr>
        <w:t xml:space="preserve">the </w:t>
      </w:r>
      <w:r w:rsidR="001C2CF1" w:rsidRPr="00E91DF1">
        <w:rPr>
          <w:rFonts w:cs="Times New Roman"/>
          <w:color w:val="1F3864" w:themeColor="accent5" w:themeShade="80"/>
          <w:szCs w:val="24"/>
        </w:rPr>
        <w:t>SKU level</w:t>
      </w:r>
      <w:r w:rsidR="001C2CF1">
        <w:rPr>
          <w:rFonts w:cs="Times New Roman"/>
          <w:color w:val="1F3864" w:themeColor="accent5" w:themeShade="80"/>
          <w:szCs w:val="24"/>
        </w:rPr>
        <w:t xml:space="preserve"> using a</w:t>
      </w:r>
      <w:r w:rsidR="00243A7E" w:rsidRPr="00E91DF1">
        <w:rPr>
          <w:rFonts w:cs="Times New Roman"/>
          <w:color w:val="1F3864" w:themeColor="accent5" w:themeShade="80"/>
          <w:szCs w:val="24"/>
        </w:rPr>
        <w:t xml:space="preserve"> </w:t>
      </w:r>
      <w:r w:rsidR="00267812" w:rsidRPr="00E91DF1">
        <w:rPr>
          <w:rFonts w:cs="Times New Roman"/>
          <w:color w:val="1F3864" w:themeColor="accent5" w:themeShade="80"/>
          <w:szCs w:val="24"/>
        </w:rPr>
        <w:t>‘</w:t>
      </w:r>
      <w:r w:rsidRPr="00E91DF1">
        <w:rPr>
          <w:rFonts w:cs="Times New Roman"/>
          <w:color w:val="1F3864" w:themeColor="accent5" w:themeShade="80"/>
          <w:szCs w:val="24"/>
        </w:rPr>
        <w:t>base-times-lift</w:t>
      </w:r>
      <w:r w:rsidR="00267812" w:rsidRPr="00E91DF1">
        <w:rPr>
          <w:rFonts w:cs="Times New Roman"/>
          <w:color w:val="1F3864" w:themeColor="accent5" w:themeShade="80"/>
          <w:szCs w:val="24"/>
        </w:rPr>
        <w:t>’</w:t>
      </w:r>
      <w:r w:rsidRPr="00E91DF1">
        <w:rPr>
          <w:rFonts w:cs="Times New Roman"/>
          <w:color w:val="1F3864" w:themeColor="accent5" w:themeShade="80"/>
          <w:szCs w:val="24"/>
        </w:rPr>
        <w:t xml:space="preserve"> approach. </w:t>
      </w:r>
      <w:r w:rsidR="00CB0095" w:rsidRPr="00E91DF1">
        <w:rPr>
          <w:rFonts w:cs="Times New Roman"/>
          <w:color w:val="1F3864" w:themeColor="accent5" w:themeShade="80"/>
          <w:szCs w:val="24"/>
        </w:rPr>
        <w:t xml:space="preserve">In this approach, </w:t>
      </w:r>
      <w:r w:rsidR="00CB0095" w:rsidRPr="00E91DF1">
        <w:rPr>
          <w:color w:val="1F3864" w:themeColor="accent5" w:themeShade="80"/>
          <w:szCs w:val="24"/>
        </w:rPr>
        <w:t xml:space="preserve">retailers </w:t>
      </w:r>
      <w:r w:rsidR="00C52D1C" w:rsidRPr="00E91DF1">
        <w:rPr>
          <w:color w:val="1F3864" w:themeColor="accent5" w:themeShade="80"/>
          <w:szCs w:val="24"/>
        </w:rPr>
        <w:t xml:space="preserve">first </w:t>
      </w:r>
      <w:r w:rsidR="00D81AE1">
        <w:rPr>
          <w:color w:val="1F3864" w:themeColor="accent5" w:themeShade="80"/>
          <w:szCs w:val="24"/>
        </w:rPr>
        <w:t>generate the</w:t>
      </w:r>
      <w:r w:rsidR="00C52D1C" w:rsidRPr="00E91DF1">
        <w:rPr>
          <w:color w:val="1F3864" w:themeColor="accent5" w:themeShade="80"/>
          <w:szCs w:val="24"/>
        </w:rPr>
        <w:t xml:space="preserve"> </w:t>
      </w:r>
      <w:r w:rsidR="00EA6900" w:rsidRPr="00E91DF1">
        <w:rPr>
          <w:color w:val="1F3864" w:themeColor="accent5" w:themeShade="80"/>
          <w:szCs w:val="24"/>
        </w:rPr>
        <w:t>‘</w:t>
      </w:r>
      <w:r w:rsidR="00CB0095" w:rsidRPr="00E91DF1">
        <w:rPr>
          <w:color w:val="1F3864" w:themeColor="accent5" w:themeShade="80"/>
          <w:szCs w:val="24"/>
        </w:rPr>
        <w:t>baseline</w:t>
      </w:r>
      <w:r w:rsidR="00EA6900" w:rsidRPr="00E91DF1">
        <w:rPr>
          <w:color w:val="1F3864" w:themeColor="accent5" w:themeShade="80"/>
          <w:szCs w:val="24"/>
        </w:rPr>
        <w:t>’</w:t>
      </w:r>
      <w:r w:rsidR="00CB0095" w:rsidRPr="00E91DF1">
        <w:rPr>
          <w:color w:val="1F3864" w:themeColor="accent5" w:themeShade="80"/>
          <w:szCs w:val="24"/>
        </w:rPr>
        <w:t xml:space="preserve"> forecast</w:t>
      </w:r>
      <w:r w:rsidR="00C52D1C" w:rsidRPr="00E91DF1">
        <w:rPr>
          <w:color w:val="1F3864" w:themeColor="accent5" w:themeShade="80"/>
          <w:szCs w:val="24"/>
        </w:rPr>
        <w:t>s</w:t>
      </w:r>
      <w:r w:rsidR="00BE7289" w:rsidRPr="00E91DF1">
        <w:rPr>
          <w:color w:val="1F3864" w:themeColor="accent5" w:themeShade="80"/>
          <w:szCs w:val="24"/>
        </w:rPr>
        <w:t xml:space="preserve"> </w:t>
      </w:r>
      <w:r w:rsidR="00CB0095" w:rsidRPr="00E91DF1">
        <w:rPr>
          <w:color w:val="1F3864" w:themeColor="accent5" w:themeShade="80"/>
          <w:szCs w:val="24"/>
        </w:rPr>
        <w:t xml:space="preserve">using </w:t>
      </w:r>
      <w:r w:rsidR="003918EB" w:rsidRPr="00E91DF1">
        <w:rPr>
          <w:color w:val="1F3864" w:themeColor="accent5" w:themeShade="80"/>
          <w:szCs w:val="24"/>
        </w:rPr>
        <w:t>univariate</w:t>
      </w:r>
      <w:r w:rsidR="00C52D1C" w:rsidRPr="00E91DF1">
        <w:rPr>
          <w:color w:val="1F3864" w:themeColor="accent5" w:themeShade="80"/>
          <w:szCs w:val="24"/>
        </w:rPr>
        <w:t xml:space="preserve"> methods. </w:t>
      </w:r>
      <w:r w:rsidR="00AF3999">
        <w:rPr>
          <w:color w:val="1F3864" w:themeColor="accent5" w:themeShade="80"/>
          <w:szCs w:val="24"/>
        </w:rPr>
        <w:t>T</w:t>
      </w:r>
      <w:r w:rsidR="00AF3999" w:rsidRPr="00E91DF1">
        <w:rPr>
          <w:color w:val="1F3864" w:themeColor="accent5" w:themeShade="80"/>
          <w:szCs w:val="24"/>
        </w:rPr>
        <w:t xml:space="preserve">hey </w:t>
      </w:r>
      <w:r w:rsidR="00AF3999">
        <w:rPr>
          <w:color w:val="1F3864" w:themeColor="accent5" w:themeShade="80"/>
          <w:szCs w:val="24"/>
        </w:rPr>
        <w:t>then</w:t>
      </w:r>
      <w:r w:rsidR="00CB0095" w:rsidRPr="00E91DF1">
        <w:rPr>
          <w:color w:val="1F3864" w:themeColor="accent5" w:themeShade="80"/>
          <w:szCs w:val="24"/>
        </w:rPr>
        <w:t xml:space="preserve"> make adjustments </w:t>
      </w:r>
      <w:r w:rsidR="00C52D1C" w:rsidRPr="00E91DF1">
        <w:rPr>
          <w:color w:val="1F3864" w:themeColor="accent5" w:themeShade="80"/>
          <w:szCs w:val="24"/>
        </w:rPr>
        <w:t xml:space="preserve">to the baseline forecasts if there is </w:t>
      </w:r>
      <w:r w:rsidR="00CB0095" w:rsidRPr="00E91DF1">
        <w:rPr>
          <w:color w:val="1F3864" w:themeColor="accent5" w:themeShade="80"/>
          <w:szCs w:val="24"/>
        </w:rPr>
        <w:t>any incoming promotional event</w:t>
      </w:r>
      <w:r w:rsidR="00CB0095" w:rsidRPr="00E91DF1">
        <w:rPr>
          <w:rFonts w:cs="Times New Roman"/>
          <w:color w:val="1F3864" w:themeColor="accent5" w:themeShade="80"/>
          <w:szCs w:val="24"/>
        </w:rPr>
        <w:t xml:space="preserve"> </w:t>
      </w:r>
      <w:r w:rsidR="008A576F">
        <w:rPr>
          <w:rFonts w:cs="Times New Roman"/>
          <w:color w:val="1F3864" w:themeColor="accent5" w:themeShade="80"/>
          <w:szCs w:val="24"/>
        </w:rPr>
        <w:t xml:space="preserve">in the future </w:t>
      </w:r>
      <w:r w:rsidR="003918EB" w:rsidRPr="00E91DF1">
        <w:rPr>
          <w:rFonts w:cs="Times New Roman"/>
          <w:color w:val="1F3864" w:themeColor="accent5" w:themeShade="80"/>
          <w:szCs w:val="24"/>
        </w:rPr>
        <w:t>(</w:t>
      </w:r>
      <w:r w:rsidR="00A61C00" w:rsidRPr="00E91DF1">
        <w:rPr>
          <w:rFonts w:cs="Times New Roman"/>
          <w:color w:val="1F3864" w:themeColor="accent5" w:themeShade="80"/>
          <w:szCs w:val="24"/>
        </w:rPr>
        <w:t>Fildes et al., 2008; Fildes et al., 2009</w:t>
      </w:r>
      <w:r w:rsidR="00EB297D" w:rsidRPr="00E91DF1">
        <w:rPr>
          <w:rFonts w:cs="Times New Roman"/>
          <w:color w:val="1F3864" w:themeColor="accent5" w:themeShade="80"/>
          <w:szCs w:val="24"/>
        </w:rPr>
        <w:t xml:space="preserve">). </w:t>
      </w:r>
      <w:r w:rsidR="00A069FB" w:rsidRPr="00E91DF1">
        <w:rPr>
          <w:rFonts w:cs="Times New Roman"/>
          <w:color w:val="1F3864" w:themeColor="accent5" w:themeShade="80"/>
          <w:szCs w:val="24"/>
        </w:rPr>
        <w:t xml:space="preserve">The univariate models </w:t>
      </w:r>
      <w:r w:rsidR="00BA32DE">
        <w:rPr>
          <w:rFonts w:cs="Times New Roman"/>
          <w:color w:val="1F3864" w:themeColor="accent5" w:themeShade="80"/>
          <w:szCs w:val="24"/>
        </w:rPr>
        <w:t xml:space="preserve">for the ‘baseline’ forecast </w:t>
      </w:r>
      <w:r w:rsidR="00A069FB" w:rsidRPr="00E91DF1">
        <w:rPr>
          <w:rFonts w:cs="Times New Roman"/>
          <w:color w:val="1F3864" w:themeColor="accent5" w:themeShade="80"/>
          <w:szCs w:val="24"/>
        </w:rPr>
        <w:t xml:space="preserve">are usually simple such as the simple exponential smoothing method, though </w:t>
      </w:r>
      <w:r w:rsidR="00C81075" w:rsidRPr="00E91DF1">
        <w:rPr>
          <w:rFonts w:cs="Times New Roman"/>
          <w:color w:val="1F3864" w:themeColor="accent5" w:themeShade="80"/>
          <w:szCs w:val="24"/>
        </w:rPr>
        <w:t xml:space="preserve">evidence suggests that </w:t>
      </w:r>
      <w:r w:rsidR="00A069FB" w:rsidRPr="00E91DF1">
        <w:rPr>
          <w:rFonts w:cs="Times New Roman"/>
          <w:color w:val="1F3864" w:themeColor="accent5" w:themeShade="80"/>
          <w:szCs w:val="24"/>
        </w:rPr>
        <w:t>the method</w:t>
      </w:r>
      <w:r w:rsidR="00EB297D" w:rsidRPr="00E91DF1">
        <w:rPr>
          <w:rFonts w:cs="Times New Roman"/>
          <w:color w:val="1F3864" w:themeColor="accent5" w:themeShade="80"/>
          <w:szCs w:val="24"/>
        </w:rPr>
        <w:t xml:space="preserve"> can be hard to beat </w:t>
      </w:r>
      <w:r w:rsidR="00A069FB" w:rsidRPr="00E91DF1">
        <w:rPr>
          <w:rFonts w:cs="Times New Roman"/>
          <w:color w:val="1F3864" w:themeColor="accent5" w:themeShade="80"/>
          <w:szCs w:val="24"/>
        </w:rPr>
        <w:t xml:space="preserve">for the forecast period when </w:t>
      </w:r>
      <w:r w:rsidR="00EB297D" w:rsidRPr="00E91DF1">
        <w:rPr>
          <w:rFonts w:cs="Times New Roman"/>
          <w:color w:val="1F3864" w:themeColor="accent5" w:themeShade="80"/>
          <w:szCs w:val="24"/>
        </w:rPr>
        <w:t>the focal product is not being promoted (</w:t>
      </w:r>
      <w:proofErr w:type="spellStart"/>
      <w:r w:rsidR="00EB297D" w:rsidRPr="00E91DF1">
        <w:rPr>
          <w:rFonts w:cs="Times New Roman"/>
          <w:color w:val="1F3864" w:themeColor="accent5" w:themeShade="80"/>
          <w:szCs w:val="24"/>
        </w:rPr>
        <w:t>Gür</w:t>
      </w:r>
      <w:proofErr w:type="spellEnd"/>
      <w:r w:rsidR="00EB297D" w:rsidRPr="00E91DF1">
        <w:rPr>
          <w:rFonts w:cs="Times New Roman"/>
          <w:color w:val="1F3864" w:themeColor="accent5" w:themeShade="80"/>
          <w:szCs w:val="24"/>
        </w:rPr>
        <w:t xml:space="preserve"> Ali </w:t>
      </w:r>
      <w:proofErr w:type="gramStart"/>
      <w:r w:rsidR="00EB297D" w:rsidRPr="00E91DF1">
        <w:rPr>
          <w:rFonts w:cs="Times New Roman"/>
          <w:color w:val="1F3864" w:themeColor="accent5" w:themeShade="80"/>
          <w:szCs w:val="24"/>
        </w:rPr>
        <w:t>et al..</w:t>
      </w:r>
      <w:proofErr w:type="gramEnd"/>
      <w:r w:rsidR="00EB297D" w:rsidRPr="00E91DF1">
        <w:rPr>
          <w:rFonts w:cs="Times New Roman"/>
          <w:color w:val="1F3864" w:themeColor="accent5" w:themeShade="80"/>
          <w:szCs w:val="24"/>
        </w:rPr>
        <w:t xml:space="preserve"> (2009</w:t>
      </w:r>
      <w:r w:rsidR="003918EB" w:rsidRPr="00E91DF1">
        <w:rPr>
          <w:rFonts w:cs="Times New Roman"/>
          <w:color w:val="1F3864" w:themeColor="accent5" w:themeShade="80"/>
          <w:szCs w:val="24"/>
        </w:rPr>
        <w:t>)</w:t>
      </w:r>
      <w:r w:rsidR="00552386" w:rsidRPr="00E91DF1">
        <w:rPr>
          <w:rFonts w:cs="Times New Roman"/>
          <w:color w:val="1F3864" w:themeColor="accent5" w:themeShade="80"/>
          <w:szCs w:val="24"/>
        </w:rPr>
        <w:t xml:space="preserve">. </w:t>
      </w:r>
      <w:r w:rsidR="00623851" w:rsidRPr="00E91DF1">
        <w:rPr>
          <w:rFonts w:cs="Times New Roman"/>
          <w:color w:val="1F3864" w:themeColor="accent5" w:themeShade="80"/>
          <w:szCs w:val="24"/>
        </w:rPr>
        <w:t>The</w:t>
      </w:r>
      <w:r w:rsidR="00CB0095" w:rsidRPr="00E91DF1">
        <w:rPr>
          <w:rFonts w:cs="Times New Roman"/>
          <w:color w:val="1F3864" w:themeColor="accent5" w:themeShade="80"/>
          <w:szCs w:val="24"/>
        </w:rPr>
        <w:t xml:space="preserve"> adjustments</w:t>
      </w:r>
      <w:r w:rsidR="00623851" w:rsidRPr="00E91DF1">
        <w:rPr>
          <w:rFonts w:cs="Times New Roman"/>
          <w:color w:val="1F3864" w:themeColor="accent5" w:themeShade="80"/>
          <w:szCs w:val="24"/>
        </w:rPr>
        <w:t xml:space="preserve"> to the incoming promotional event</w:t>
      </w:r>
      <w:r w:rsidR="00CB0095" w:rsidRPr="00E91DF1">
        <w:rPr>
          <w:rFonts w:cs="Times New Roman"/>
          <w:color w:val="1F3864" w:themeColor="accent5" w:themeShade="80"/>
          <w:szCs w:val="24"/>
        </w:rPr>
        <w:t xml:space="preserve">, which are usually done by brand/category managers, are </w:t>
      </w:r>
      <w:r w:rsidRPr="00E91DF1">
        <w:rPr>
          <w:rFonts w:cs="Times New Roman"/>
          <w:color w:val="1F3864" w:themeColor="accent5" w:themeShade="80"/>
          <w:szCs w:val="24"/>
        </w:rPr>
        <w:t xml:space="preserve">prone to systematic bias (Fildes et al., 2009; </w:t>
      </w:r>
      <w:proofErr w:type="spellStart"/>
      <w:r w:rsidRPr="00E91DF1">
        <w:rPr>
          <w:rFonts w:cs="Times New Roman"/>
          <w:color w:val="1F3864" w:themeColor="accent5" w:themeShade="80"/>
          <w:szCs w:val="24"/>
        </w:rPr>
        <w:t>Franses</w:t>
      </w:r>
      <w:proofErr w:type="spellEnd"/>
      <w:r w:rsidRPr="00E91DF1">
        <w:rPr>
          <w:rFonts w:cs="Times New Roman"/>
          <w:color w:val="1F3864" w:themeColor="accent5" w:themeShade="80"/>
          <w:szCs w:val="24"/>
        </w:rPr>
        <w:t xml:space="preserve"> and </w:t>
      </w:r>
      <w:proofErr w:type="spellStart"/>
      <w:r w:rsidRPr="00E91DF1">
        <w:rPr>
          <w:rFonts w:cs="Times New Roman"/>
          <w:color w:val="1F3864" w:themeColor="accent5" w:themeShade="80"/>
          <w:szCs w:val="24"/>
        </w:rPr>
        <w:t>Legerstee</w:t>
      </w:r>
      <w:proofErr w:type="spellEnd"/>
      <w:r w:rsidRPr="00E91DF1">
        <w:rPr>
          <w:rFonts w:cs="Times New Roman"/>
          <w:color w:val="1F3864" w:themeColor="accent5" w:themeShade="80"/>
          <w:szCs w:val="24"/>
        </w:rPr>
        <w:t xml:space="preserve">, 2010). </w:t>
      </w:r>
      <w:r w:rsidR="00CB0095" w:rsidRPr="00E91DF1">
        <w:rPr>
          <w:rFonts w:cs="Times New Roman"/>
          <w:color w:val="1F3864" w:themeColor="accent5" w:themeShade="80"/>
          <w:szCs w:val="24"/>
        </w:rPr>
        <w:t>A stream of studies ha</w:t>
      </w:r>
      <w:r w:rsidR="005F4178" w:rsidRPr="00E91DF1">
        <w:rPr>
          <w:rFonts w:cs="Times New Roman"/>
          <w:color w:val="1F3864" w:themeColor="accent5" w:themeShade="80"/>
          <w:szCs w:val="24"/>
        </w:rPr>
        <w:t>s</w:t>
      </w:r>
      <w:r w:rsidR="00CB0095" w:rsidRPr="00E91DF1">
        <w:rPr>
          <w:rFonts w:cs="Times New Roman"/>
          <w:color w:val="1F3864" w:themeColor="accent5" w:themeShade="80"/>
          <w:szCs w:val="24"/>
        </w:rPr>
        <w:t xml:space="preserve"> been devoted to </w:t>
      </w:r>
      <w:r w:rsidR="001244B0" w:rsidRPr="00E91DF1">
        <w:rPr>
          <w:rFonts w:cs="Times New Roman"/>
          <w:color w:val="1F3864" w:themeColor="accent5" w:themeShade="80"/>
          <w:szCs w:val="24"/>
        </w:rPr>
        <w:t xml:space="preserve">improve the adjustment by </w:t>
      </w:r>
      <w:r w:rsidR="00CB0095" w:rsidRPr="00E91DF1">
        <w:rPr>
          <w:rFonts w:cs="Times New Roman"/>
          <w:color w:val="1F3864" w:themeColor="accent5" w:themeShade="80"/>
          <w:szCs w:val="24"/>
        </w:rPr>
        <w:t>help</w:t>
      </w:r>
      <w:r w:rsidR="005F4178" w:rsidRPr="00E91DF1">
        <w:rPr>
          <w:rFonts w:cs="Times New Roman"/>
          <w:color w:val="1F3864" w:themeColor="accent5" w:themeShade="80"/>
          <w:szCs w:val="24"/>
        </w:rPr>
        <w:t>ing</w:t>
      </w:r>
      <w:r w:rsidR="00CB0095" w:rsidRPr="00E91DF1">
        <w:rPr>
          <w:rFonts w:cs="Times New Roman"/>
          <w:color w:val="1F3864" w:themeColor="accent5" w:themeShade="80"/>
          <w:szCs w:val="24"/>
        </w:rPr>
        <w:t xml:space="preserve"> managers </w:t>
      </w:r>
      <w:r w:rsidR="001244B0" w:rsidRPr="00E91DF1">
        <w:rPr>
          <w:rFonts w:cs="Times New Roman"/>
          <w:color w:val="1F3864" w:themeColor="accent5" w:themeShade="80"/>
          <w:szCs w:val="24"/>
        </w:rPr>
        <w:t>with</w:t>
      </w:r>
      <w:r w:rsidR="00CB0095" w:rsidRPr="00E91DF1">
        <w:rPr>
          <w:rFonts w:cs="Times New Roman"/>
          <w:color w:val="1F3864" w:themeColor="accent5" w:themeShade="80"/>
          <w:szCs w:val="24"/>
        </w:rPr>
        <w:t xml:space="preserve"> their </w:t>
      </w:r>
      <w:r w:rsidR="001244B0" w:rsidRPr="00E91DF1">
        <w:rPr>
          <w:rFonts w:cs="Times New Roman"/>
          <w:color w:val="1F3864" w:themeColor="accent5" w:themeShade="80"/>
          <w:szCs w:val="24"/>
        </w:rPr>
        <w:t>judgmental</w:t>
      </w:r>
      <w:r w:rsidR="00CB0095" w:rsidRPr="00E91DF1">
        <w:rPr>
          <w:rFonts w:cs="Times New Roman"/>
          <w:color w:val="1F3864" w:themeColor="accent5" w:themeShade="80"/>
          <w:szCs w:val="24"/>
        </w:rPr>
        <w:t xml:space="preserve"> procedure. (e.g.,</w:t>
      </w:r>
      <w:r w:rsidRPr="00E91DF1">
        <w:rPr>
          <w:rFonts w:cs="Times New Roman"/>
          <w:color w:val="1F3864" w:themeColor="accent5" w:themeShade="80"/>
          <w:szCs w:val="24"/>
        </w:rPr>
        <w:t xml:space="preserve"> </w:t>
      </w:r>
      <w:proofErr w:type="spellStart"/>
      <w:r w:rsidRPr="00E91DF1">
        <w:rPr>
          <w:rFonts w:cs="Times New Roman"/>
          <w:color w:val="1F3864" w:themeColor="accent5" w:themeShade="80"/>
          <w:szCs w:val="24"/>
        </w:rPr>
        <w:t>Trapero</w:t>
      </w:r>
      <w:proofErr w:type="spellEnd"/>
      <w:r w:rsidRPr="00E91DF1">
        <w:rPr>
          <w:rFonts w:cs="Times New Roman"/>
          <w:color w:val="1F3864" w:themeColor="accent5" w:themeShade="80"/>
          <w:szCs w:val="24"/>
        </w:rPr>
        <w:t xml:space="preserve"> Arenas et </w:t>
      </w:r>
      <w:r w:rsidR="00CB0095" w:rsidRPr="00E91DF1">
        <w:rPr>
          <w:rFonts w:cs="Times New Roman"/>
          <w:color w:val="1F3864" w:themeColor="accent5" w:themeShade="80"/>
          <w:szCs w:val="24"/>
        </w:rPr>
        <w:t>al., 2013; Fildes et al.)</w:t>
      </w:r>
      <w:r w:rsidRPr="00E91DF1">
        <w:rPr>
          <w:rFonts w:cs="Times New Roman"/>
          <w:color w:val="1F3864" w:themeColor="accent5" w:themeShade="80"/>
          <w:szCs w:val="24"/>
        </w:rPr>
        <w:t xml:space="preserve">. </w:t>
      </w:r>
      <w:r w:rsidR="00706D3D" w:rsidRPr="00E91DF1">
        <w:rPr>
          <w:rFonts w:cs="Times New Roman"/>
          <w:color w:val="1F3864" w:themeColor="accent5" w:themeShade="80"/>
          <w:szCs w:val="24"/>
        </w:rPr>
        <w:t>Some other</w:t>
      </w:r>
      <w:r w:rsidR="00E976EA" w:rsidRPr="00E91DF1">
        <w:rPr>
          <w:rFonts w:cs="Times New Roman"/>
          <w:color w:val="1F3864" w:themeColor="accent5" w:themeShade="80"/>
          <w:szCs w:val="24"/>
        </w:rPr>
        <w:t xml:space="preserve"> studies </w:t>
      </w:r>
      <w:r w:rsidR="00706D3D" w:rsidRPr="00E91DF1">
        <w:rPr>
          <w:rFonts w:cs="Times New Roman"/>
          <w:color w:val="1F3864" w:themeColor="accent5" w:themeShade="80"/>
          <w:szCs w:val="24"/>
        </w:rPr>
        <w:t>try t</w:t>
      </w:r>
      <w:r w:rsidR="001244B0" w:rsidRPr="00E91DF1">
        <w:rPr>
          <w:rFonts w:cs="Times New Roman"/>
          <w:color w:val="1F3864" w:themeColor="accent5" w:themeShade="80"/>
          <w:szCs w:val="24"/>
        </w:rPr>
        <w:t xml:space="preserve">o improve the adjustment with </w:t>
      </w:r>
      <w:r w:rsidR="00706D3D" w:rsidRPr="00E91DF1">
        <w:rPr>
          <w:rFonts w:cs="Times New Roman"/>
          <w:color w:val="1F3864" w:themeColor="accent5" w:themeShade="80"/>
          <w:szCs w:val="24"/>
        </w:rPr>
        <w:t>model-based forecasting system</w:t>
      </w:r>
      <w:r w:rsidR="001244B0" w:rsidRPr="00E91DF1">
        <w:rPr>
          <w:rFonts w:cs="Times New Roman"/>
          <w:color w:val="1F3864" w:themeColor="accent5" w:themeShade="80"/>
          <w:szCs w:val="24"/>
        </w:rPr>
        <w:t>s which integrate</w:t>
      </w:r>
      <w:r w:rsidR="00706D3D" w:rsidRPr="00E91DF1">
        <w:rPr>
          <w:rFonts w:cs="Times New Roman"/>
          <w:color w:val="1F3864" w:themeColor="accent5" w:themeShade="80"/>
          <w:szCs w:val="24"/>
        </w:rPr>
        <w:t xml:space="preserve"> the information of</w:t>
      </w:r>
      <w:r w:rsidR="00E976EA" w:rsidRPr="00E91DF1">
        <w:rPr>
          <w:rFonts w:cs="Times New Roman"/>
          <w:color w:val="1F3864" w:themeColor="accent5" w:themeShade="80"/>
          <w:szCs w:val="24"/>
        </w:rPr>
        <w:t xml:space="preserve"> promotional </w:t>
      </w:r>
      <w:r w:rsidR="00706D3D" w:rsidRPr="00E91DF1">
        <w:rPr>
          <w:rFonts w:cs="Times New Roman"/>
          <w:color w:val="1F3864" w:themeColor="accent5" w:themeShade="80"/>
          <w:szCs w:val="24"/>
        </w:rPr>
        <w:t xml:space="preserve">event </w:t>
      </w:r>
      <w:r w:rsidR="00E976EA" w:rsidRPr="00E91DF1">
        <w:rPr>
          <w:rFonts w:cs="Times New Roman"/>
          <w:color w:val="1F3864" w:themeColor="accent5" w:themeShade="80"/>
          <w:szCs w:val="24"/>
        </w:rPr>
        <w:t xml:space="preserve">conditions and store/category </w:t>
      </w:r>
      <w:r w:rsidR="00706D3D" w:rsidRPr="00E91DF1">
        <w:rPr>
          <w:rFonts w:cs="Times New Roman"/>
          <w:color w:val="1F3864" w:themeColor="accent5" w:themeShade="80"/>
          <w:szCs w:val="24"/>
        </w:rPr>
        <w:t>features</w:t>
      </w:r>
      <w:r w:rsidR="00E976EA" w:rsidRPr="00E91DF1">
        <w:rPr>
          <w:rFonts w:cs="Times New Roman"/>
          <w:color w:val="1F3864" w:themeColor="accent5" w:themeShade="80"/>
          <w:szCs w:val="24"/>
        </w:rPr>
        <w:t xml:space="preserve"> (Cooper et al. (1999, Cooper and </w:t>
      </w:r>
      <w:proofErr w:type="spellStart"/>
      <w:r w:rsidR="00E976EA" w:rsidRPr="00E91DF1">
        <w:rPr>
          <w:rFonts w:cs="Times New Roman"/>
          <w:color w:val="1F3864" w:themeColor="accent5" w:themeShade="80"/>
          <w:szCs w:val="24"/>
        </w:rPr>
        <w:t>Giuffrida</w:t>
      </w:r>
      <w:proofErr w:type="spellEnd"/>
      <w:r w:rsidR="00E976EA" w:rsidRPr="00E91DF1">
        <w:rPr>
          <w:rFonts w:cs="Times New Roman"/>
          <w:color w:val="1F3864" w:themeColor="accent5" w:themeShade="80"/>
          <w:szCs w:val="24"/>
        </w:rPr>
        <w:t xml:space="preserve">, 2000; </w:t>
      </w:r>
      <w:proofErr w:type="spellStart"/>
      <w:r w:rsidR="00E976EA" w:rsidRPr="00E91DF1">
        <w:rPr>
          <w:rFonts w:cs="Times New Roman"/>
          <w:color w:val="1F3864" w:themeColor="accent5" w:themeShade="80"/>
          <w:szCs w:val="24"/>
        </w:rPr>
        <w:t>Trusov</w:t>
      </w:r>
      <w:proofErr w:type="spellEnd"/>
      <w:r w:rsidR="00E976EA" w:rsidRPr="00E91DF1">
        <w:rPr>
          <w:rFonts w:cs="Times New Roman"/>
          <w:color w:val="1F3864" w:themeColor="accent5" w:themeShade="80"/>
          <w:szCs w:val="24"/>
        </w:rPr>
        <w:t xml:space="preserve"> et al., 2006).</w:t>
      </w:r>
      <w:r w:rsidR="00A61C00" w:rsidRPr="00E91DF1">
        <w:rPr>
          <w:rFonts w:cs="Times New Roman"/>
          <w:color w:val="1F3864" w:themeColor="accent5" w:themeShade="80"/>
          <w:szCs w:val="24"/>
        </w:rPr>
        <w:t xml:space="preserve"> </w:t>
      </w:r>
      <w:r w:rsidR="00100297" w:rsidRPr="00E91DF1">
        <w:rPr>
          <w:rFonts w:cs="Times New Roman"/>
          <w:color w:val="1F3864" w:themeColor="accent5" w:themeShade="80"/>
          <w:szCs w:val="24"/>
        </w:rPr>
        <w:t xml:space="preserve">An intrinsic </w:t>
      </w:r>
      <w:r w:rsidR="00A61C00" w:rsidRPr="00E91DF1">
        <w:rPr>
          <w:rFonts w:cs="Times New Roman"/>
          <w:color w:val="1F3864" w:themeColor="accent5" w:themeShade="80"/>
          <w:szCs w:val="24"/>
        </w:rPr>
        <w:t xml:space="preserve">limitation </w:t>
      </w:r>
      <w:r w:rsidR="00100297" w:rsidRPr="00E91DF1">
        <w:rPr>
          <w:rFonts w:cs="Times New Roman"/>
          <w:color w:val="1F3864" w:themeColor="accent5" w:themeShade="80"/>
          <w:szCs w:val="24"/>
        </w:rPr>
        <w:t>for</w:t>
      </w:r>
      <w:r w:rsidR="00A61C00" w:rsidRPr="00E91DF1">
        <w:rPr>
          <w:rFonts w:cs="Times New Roman"/>
          <w:color w:val="1F3864" w:themeColor="accent5" w:themeShade="80"/>
          <w:szCs w:val="24"/>
        </w:rPr>
        <w:t xml:space="preserve"> this type of methods (i.e., </w:t>
      </w:r>
      <w:r w:rsidR="003C5A0A" w:rsidRPr="00E91DF1">
        <w:rPr>
          <w:rFonts w:cs="Times New Roman"/>
          <w:color w:val="1F3864" w:themeColor="accent5" w:themeShade="80"/>
          <w:szCs w:val="24"/>
        </w:rPr>
        <w:t xml:space="preserve">first generate </w:t>
      </w:r>
      <w:r w:rsidR="00A61C00" w:rsidRPr="00E91DF1">
        <w:rPr>
          <w:rFonts w:cs="Times New Roman"/>
          <w:color w:val="1F3864" w:themeColor="accent5" w:themeShade="80"/>
          <w:szCs w:val="24"/>
        </w:rPr>
        <w:t xml:space="preserve">baseline </w:t>
      </w:r>
      <w:r w:rsidR="003C5A0A" w:rsidRPr="00E91DF1">
        <w:rPr>
          <w:rFonts w:cs="Times New Roman"/>
          <w:color w:val="1F3864" w:themeColor="accent5" w:themeShade="80"/>
          <w:szCs w:val="24"/>
        </w:rPr>
        <w:t xml:space="preserve">forecast and then make </w:t>
      </w:r>
      <w:r w:rsidR="00A61C00" w:rsidRPr="00E91DF1">
        <w:rPr>
          <w:rFonts w:cs="Times New Roman"/>
          <w:color w:val="1F3864" w:themeColor="accent5" w:themeShade="80"/>
          <w:szCs w:val="24"/>
        </w:rPr>
        <w:t xml:space="preserve">adjustment) is that they produce forecasts </w:t>
      </w:r>
      <w:r w:rsidR="003C5A0A" w:rsidRPr="00E91DF1">
        <w:rPr>
          <w:rFonts w:cs="Times New Roman"/>
          <w:color w:val="1F3864" w:themeColor="accent5" w:themeShade="80"/>
          <w:szCs w:val="24"/>
        </w:rPr>
        <w:t xml:space="preserve">separately </w:t>
      </w:r>
      <w:r w:rsidR="00A61C00" w:rsidRPr="00E91DF1">
        <w:rPr>
          <w:rFonts w:cs="Times New Roman"/>
          <w:color w:val="1F3864" w:themeColor="accent5" w:themeShade="80"/>
          <w:szCs w:val="24"/>
        </w:rPr>
        <w:t>considering whether the focal product is being promoted</w:t>
      </w:r>
      <w:r w:rsidR="00100297" w:rsidRPr="00E91DF1">
        <w:rPr>
          <w:rFonts w:cs="Times New Roman"/>
          <w:color w:val="1F3864" w:themeColor="accent5" w:themeShade="80"/>
          <w:szCs w:val="24"/>
        </w:rPr>
        <w:t xml:space="preserve"> or not, and a</w:t>
      </w:r>
      <w:r w:rsidR="00A61C00" w:rsidRPr="00E91DF1">
        <w:rPr>
          <w:rFonts w:cs="Times New Roman"/>
          <w:color w:val="1F3864" w:themeColor="accent5" w:themeShade="80"/>
          <w:szCs w:val="24"/>
        </w:rPr>
        <w:t xml:space="preserve">s a result, the information when the focal product is being promoted </w:t>
      </w:r>
      <w:r w:rsidR="00100297" w:rsidRPr="00E91DF1">
        <w:rPr>
          <w:rFonts w:cs="Times New Roman"/>
          <w:color w:val="1F3864" w:themeColor="accent5" w:themeShade="80"/>
          <w:szCs w:val="24"/>
        </w:rPr>
        <w:t>are naturally overlooked when</w:t>
      </w:r>
      <w:r w:rsidR="00A61C00" w:rsidRPr="00E91DF1">
        <w:rPr>
          <w:rFonts w:cs="Times New Roman"/>
          <w:color w:val="1F3864" w:themeColor="accent5" w:themeShade="80"/>
          <w:szCs w:val="24"/>
        </w:rPr>
        <w:t xml:space="preserve"> forecast</w:t>
      </w:r>
      <w:r w:rsidR="00100297" w:rsidRPr="00E91DF1">
        <w:rPr>
          <w:rFonts w:cs="Times New Roman"/>
          <w:color w:val="1F3864" w:themeColor="accent5" w:themeShade="80"/>
          <w:szCs w:val="24"/>
        </w:rPr>
        <w:t>ing</w:t>
      </w:r>
      <w:r w:rsidR="00A61C00" w:rsidRPr="00E91DF1">
        <w:rPr>
          <w:rFonts w:cs="Times New Roman"/>
          <w:color w:val="1F3864" w:themeColor="accent5" w:themeShade="80"/>
          <w:szCs w:val="24"/>
        </w:rPr>
        <w:t xml:space="preserve"> the sales of the product when th</w:t>
      </w:r>
      <w:r w:rsidR="00D03E8B" w:rsidRPr="00E91DF1">
        <w:rPr>
          <w:rFonts w:cs="Times New Roman"/>
          <w:color w:val="1F3864" w:themeColor="accent5" w:themeShade="80"/>
          <w:szCs w:val="24"/>
        </w:rPr>
        <w:t>e product is not being promoted, and vice versa.</w:t>
      </w:r>
    </w:p>
    <w:p w:rsidR="00BA4753" w:rsidRPr="00E91DF1" w:rsidRDefault="00660C2F"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 </w:t>
      </w:r>
    </w:p>
    <w:p w:rsidR="00BA4753" w:rsidRPr="00E91DF1" w:rsidRDefault="00790E4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Some r</w:t>
      </w:r>
      <w:r w:rsidR="00610F74" w:rsidRPr="00E91DF1">
        <w:rPr>
          <w:rFonts w:cs="Times New Roman"/>
          <w:color w:val="1F3864" w:themeColor="accent5" w:themeShade="80"/>
          <w:szCs w:val="24"/>
        </w:rPr>
        <w:t>ecent</w:t>
      </w:r>
      <w:r w:rsidR="00BA4753" w:rsidRPr="00E91DF1">
        <w:rPr>
          <w:rFonts w:cs="Times New Roman"/>
          <w:color w:val="1F3864" w:themeColor="accent5" w:themeShade="80"/>
          <w:szCs w:val="24"/>
        </w:rPr>
        <w:t xml:space="preserve"> studies </w:t>
      </w:r>
      <w:r w:rsidR="00610F74" w:rsidRPr="00E91DF1">
        <w:rPr>
          <w:rFonts w:cs="Times New Roman"/>
          <w:color w:val="1F3864" w:themeColor="accent5" w:themeShade="80"/>
          <w:szCs w:val="24"/>
        </w:rPr>
        <w:t>propose</w:t>
      </w:r>
      <w:r w:rsidRPr="00E91DF1">
        <w:rPr>
          <w:rFonts w:cs="Times New Roman"/>
          <w:color w:val="1F3864" w:themeColor="accent5" w:themeShade="80"/>
          <w:szCs w:val="24"/>
        </w:rPr>
        <w:t>d</w:t>
      </w:r>
      <w:r w:rsidR="00610F74" w:rsidRPr="00E91DF1">
        <w:rPr>
          <w:rFonts w:cs="Times New Roman"/>
          <w:color w:val="1F3864" w:themeColor="accent5" w:themeShade="80"/>
          <w:szCs w:val="24"/>
        </w:rPr>
        <w:t xml:space="preserve"> more</w:t>
      </w:r>
      <w:r w:rsidR="00706D3D" w:rsidRPr="00E91DF1">
        <w:rPr>
          <w:rFonts w:cs="Times New Roman"/>
          <w:color w:val="1F3864" w:themeColor="accent5" w:themeShade="80"/>
          <w:szCs w:val="24"/>
        </w:rPr>
        <w:t xml:space="preserve"> sophisticated models </w:t>
      </w:r>
      <w:r w:rsidR="00BE7289" w:rsidRPr="00E91DF1">
        <w:rPr>
          <w:rFonts w:cs="Times New Roman"/>
          <w:color w:val="1F3864" w:themeColor="accent5" w:themeShade="80"/>
          <w:szCs w:val="24"/>
        </w:rPr>
        <w:t>to</w:t>
      </w:r>
      <w:r w:rsidR="00BA4753" w:rsidRPr="00E91DF1">
        <w:rPr>
          <w:rFonts w:cs="Times New Roman"/>
          <w:color w:val="1F3864" w:themeColor="accent5" w:themeShade="80"/>
          <w:szCs w:val="24"/>
        </w:rPr>
        <w:t xml:space="preserve"> </w:t>
      </w:r>
      <w:r w:rsidR="00A23E08" w:rsidRPr="00E91DF1">
        <w:rPr>
          <w:rFonts w:cs="Times New Roman"/>
          <w:color w:val="1F3864" w:themeColor="accent5" w:themeShade="80"/>
          <w:szCs w:val="24"/>
        </w:rPr>
        <w:t xml:space="preserve">directly </w:t>
      </w:r>
      <w:r w:rsidR="00BE7289" w:rsidRPr="00E91DF1">
        <w:rPr>
          <w:rFonts w:cs="Times New Roman"/>
          <w:color w:val="1F3864" w:themeColor="accent5" w:themeShade="80"/>
          <w:szCs w:val="24"/>
        </w:rPr>
        <w:t>forecast the product sales</w:t>
      </w:r>
      <w:r w:rsidR="00A23E08" w:rsidRPr="00E91DF1">
        <w:rPr>
          <w:rFonts w:cs="Times New Roman"/>
          <w:color w:val="1F3864" w:themeColor="accent5" w:themeShade="80"/>
          <w:szCs w:val="24"/>
        </w:rPr>
        <w:t xml:space="preserve"> (other than adding the adjustment to the baseline forecast)</w:t>
      </w:r>
      <w:r w:rsidR="00F73839" w:rsidRPr="00E91DF1">
        <w:rPr>
          <w:rFonts w:cs="Times New Roman"/>
          <w:color w:val="1F3864" w:themeColor="accent5" w:themeShade="80"/>
          <w:szCs w:val="24"/>
        </w:rPr>
        <w:t xml:space="preserve"> and also take into account the promotional information of the focal product</w:t>
      </w:r>
      <w:r w:rsidR="00BA4753" w:rsidRPr="00E91DF1">
        <w:rPr>
          <w:rFonts w:cs="Times New Roman"/>
          <w:color w:val="1F3864" w:themeColor="accent5" w:themeShade="80"/>
          <w:szCs w:val="24"/>
        </w:rPr>
        <w:t xml:space="preserve">. </w:t>
      </w:r>
      <w:proofErr w:type="spellStart"/>
      <w:r w:rsidR="00BA4753" w:rsidRPr="00E91DF1">
        <w:rPr>
          <w:rFonts w:cs="Times New Roman"/>
          <w:color w:val="1F3864" w:themeColor="accent5" w:themeShade="80"/>
          <w:szCs w:val="24"/>
        </w:rPr>
        <w:t>Kuo</w:t>
      </w:r>
      <w:proofErr w:type="spellEnd"/>
      <w:r w:rsidR="00BA4753" w:rsidRPr="00E91DF1">
        <w:rPr>
          <w:rFonts w:cs="Times New Roman"/>
          <w:color w:val="1F3864" w:themeColor="accent5" w:themeShade="80"/>
          <w:szCs w:val="24"/>
        </w:rPr>
        <w:t xml:space="preserve"> (2001) </w:t>
      </w:r>
      <w:r w:rsidR="0000099A" w:rsidRPr="00E91DF1">
        <w:rPr>
          <w:rFonts w:cs="Times New Roman"/>
          <w:color w:val="1F3864" w:themeColor="accent5" w:themeShade="80"/>
          <w:szCs w:val="24"/>
        </w:rPr>
        <w:t xml:space="preserve">and </w:t>
      </w:r>
      <w:proofErr w:type="spellStart"/>
      <w:r w:rsidR="0000099A" w:rsidRPr="00E91DF1">
        <w:rPr>
          <w:rFonts w:cs="Times New Roman"/>
          <w:color w:val="1F3864" w:themeColor="accent5" w:themeShade="80"/>
          <w:szCs w:val="24"/>
        </w:rPr>
        <w:t>Aburto</w:t>
      </w:r>
      <w:proofErr w:type="spellEnd"/>
      <w:r w:rsidR="0000099A" w:rsidRPr="00E91DF1">
        <w:rPr>
          <w:rFonts w:cs="Times New Roman"/>
          <w:color w:val="1F3864" w:themeColor="accent5" w:themeShade="80"/>
          <w:szCs w:val="24"/>
        </w:rPr>
        <w:t xml:space="preserve"> and Weber (2007) evaluated the performance of neural network algorithms in forecas</w:t>
      </w:r>
      <w:r w:rsidR="00F73839" w:rsidRPr="00E91DF1">
        <w:rPr>
          <w:rFonts w:cs="Times New Roman"/>
          <w:color w:val="1F3864" w:themeColor="accent5" w:themeShade="80"/>
          <w:szCs w:val="24"/>
        </w:rPr>
        <w:t>ting supermarket food product</w:t>
      </w:r>
      <w:r w:rsidR="00075FA6" w:rsidRPr="00E91DF1">
        <w:rPr>
          <w:rFonts w:cs="Times New Roman"/>
          <w:color w:val="1F3864" w:themeColor="accent5" w:themeShade="80"/>
          <w:szCs w:val="24"/>
        </w:rPr>
        <w:t>s</w:t>
      </w:r>
      <w:r w:rsidR="00F73839" w:rsidRPr="00E91DF1">
        <w:rPr>
          <w:rFonts w:cs="Times New Roman"/>
          <w:color w:val="1F3864" w:themeColor="accent5" w:themeShade="80"/>
          <w:szCs w:val="24"/>
        </w:rPr>
        <w:t xml:space="preserve">. </w:t>
      </w:r>
      <w:hyperlink w:anchor="_ENREF_21" w:tooltip="Gür Ali, 2009 #715" w:history="1">
        <w:r w:rsidR="00E303B3" w:rsidRPr="00E91DF1">
          <w:rPr>
            <w:rFonts w:cs="Times New Roman"/>
            <w:color w:val="1F3864" w:themeColor="accent5" w:themeShade="80"/>
            <w:szCs w:val="24"/>
          </w:rPr>
          <w:fldChar w:fldCharType="begin"/>
        </w:r>
        <w:r w:rsidR="00E303B3">
          <w:rPr>
            <w:rFonts w:cs="Times New Roman"/>
            <w:color w:val="1F3864" w:themeColor="accent5"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303B3" w:rsidRPr="00E91DF1">
          <w:rPr>
            <w:rFonts w:cs="Times New Roman"/>
            <w:color w:val="1F3864" w:themeColor="accent5" w:themeShade="80"/>
            <w:szCs w:val="24"/>
          </w:rPr>
          <w:fldChar w:fldCharType="separate"/>
        </w:r>
        <w:r w:rsidR="00E303B3" w:rsidRPr="00E91DF1">
          <w:rPr>
            <w:rFonts w:cs="Times New Roman"/>
            <w:noProof/>
            <w:color w:val="1F3864" w:themeColor="accent5" w:themeShade="80"/>
            <w:szCs w:val="24"/>
          </w:rPr>
          <w:t>Gür Ali, SayIn et al. (2009)</w:t>
        </w:r>
        <w:r w:rsidR="00E303B3" w:rsidRPr="00E91DF1">
          <w:rPr>
            <w:rFonts w:cs="Times New Roman"/>
            <w:color w:val="1F3864" w:themeColor="accent5" w:themeShade="80"/>
            <w:szCs w:val="24"/>
          </w:rPr>
          <w:fldChar w:fldCharType="end"/>
        </w:r>
      </w:hyperlink>
      <w:r w:rsidR="00610F74" w:rsidRPr="00E91DF1">
        <w:rPr>
          <w:rFonts w:cs="Times New Roman"/>
          <w:color w:val="1F3864" w:themeColor="accent5" w:themeShade="80"/>
          <w:szCs w:val="24"/>
        </w:rPr>
        <w:t xml:space="preserve"> proposed support vector machine methods and regression tree methods to forecast retailer product sales at SKU level. </w:t>
      </w:r>
      <w:proofErr w:type="spellStart"/>
      <w:r w:rsidR="00610F74" w:rsidRPr="00E91DF1">
        <w:rPr>
          <w:rFonts w:cs="Times New Roman"/>
          <w:color w:val="1F3864" w:themeColor="accent5" w:themeShade="80"/>
          <w:szCs w:val="24"/>
        </w:rPr>
        <w:t>Divakar</w:t>
      </w:r>
      <w:proofErr w:type="spellEnd"/>
      <w:r w:rsidR="00610F74" w:rsidRPr="00E91DF1">
        <w:rPr>
          <w:rFonts w:cs="Times New Roman"/>
          <w:color w:val="1F3864" w:themeColor="accent5" w:themeShade="80"/>
          <w:szCs w:val="24"/>
        </w:rPr>
        <w:t xml:space="preserve"> et al. (2005) </w:t>
      </w:r>
      <w:r w:rsidR="00A34623" w:rsidRPr="00E91DF1">
        <w:rPr>
          <w:rFonts w:cs="Times New Roman"/>
          <w:color w:val="1F3864" w:themeColor="accent5" w:themeShade="80"/>
          <w:szCs w:val="24"/>
        </w:rPr>
        <w:t>built</w:t>
      </w:r>
      <w:r w:rsidR="00610F74" w:rsidRPr="00E91DF1">
        <w:rPr>
          <w:rFonts w:cs="Times New Roman"/>
          <w:color w:val="1F3864" w:themeColor="accent5" w:themeShade="80"/>
          <w:szCs w:val="24"/>
        </w:rPr>
        <w:t xml:space="preserve"> the CH</w:t>
      </w:r>
      <w:r w:rsidR="00AF40B5" w:rsidRPr="00E91DF1">
        <w:rPr>
          <w:rFonts w:cs="Times New Roman"/>
          <w:color w:val="1F3864" w:themeColor="accent5" w:themeShade="80"/>
          <w:szCs w:val="24"/>
        </w:rPr>
        <w:t xml:space="preserve">AN4CAST system which employed </w:t>
      </w:r>
      <w:r w:rsidR="00610F74" w:rsidRPr="00E91DF1">
        <w:rPr>
          <w:rFonts w:cs="Times New Roman"/>
          <w:color w:val="1F3864" w:themeColor="accent5" w:themeShade="80"/>
          <w:szCs w:val="24"/>
        </w:rPr>
        <w:t>model</w:t>
      </w:r>
      <w:r w:rsidR="00AF40B5" w:rsidRPr="00E91DF1">
        <w:rPr>
          <w:rFonts w:cs="Times New Roman"/>
          <w:color w:val="1F3864" w:themeColor="accent5" w:themeShade="80"/>
          <w:szCs w:val="24"/>
        </w:rPr>
        <w:t>s</w:t>
      </w:r>
      <w:r w:rsidR="00610F74" w:rsidRPr="00E91DF1">
        <w:rPr>
          <w:rFonts w:cs="Times New Roman"/>
          <w:color w:val="1F3864" w:themeColor="accent5" w:themeShade="80"/>
          <w:szCs w:val="24"/>
        </w:rPr>
        <w:t xml:space="preserve"> of </w:t>
      </w:r>
      <w:r w:rsidR="00AF40B5" w:rsidRPr="00E91DF1">
        <w:rPr>
          <w:rFonts w:cs="Times New Roman"/>
          <w:color w:val="1F3864" w:themeColor="accent5" w:themeShade="80"/>
          <w:szCs w:val="24"/>
        </w:rPr>
        <w:t xml:space="preserve">the </w:t>
      </w:r>
      <w:r w:rsidR="00610F74" w:rsidRPr="00E91DF1">
        <w:rPr>
          <w:rFonts w:cs="Times New Roman"/>
          <w:color w:val="1F3864" w:themeColor="accent5" w:themeShade="80"/>
          <w:szCs w:val="24"/>
        </w:rPr>
        <w:t xml:space="preserve">regression form with information including past sales, trend, </w:t>
      </w:r>
      <w:r w:rsidR="00AF40B5" w:rsidRPr="00E91DF1">
        <w:rPr>
          <w:rFonts w:cs="Times New Roman"/>
          <w:color w:val="1F3864" w:themeColor="accent5" w:themeShade="80"/>
          <w:szCs w:val="24"/>
        </w:rPr>
        <w:t>prices and promotions of the focal brand and the major competitors</w:t>
      </w:r>
      <w:r w:rsidR="00610F74" w:rsidRPr="00E91DF1">
        <w:rPr>
          <w:rFonts w:cs="Times New Roman"/>
          <w:color w:val="1F3864" w:themeColor="accent5" w:themeShade="80"/>
          <w:szCs w:val="24"/>
        </w:rPr>
        <w:t>, and seasonality</w:t>
      </w:r>
      <w:r w:rsidR="00AF40B5" w:rsidRPr="00E91DF1">
        <w:rPr>
          <w:rFonts w:cs="Times New Roman"/>
          <w:color w:val="1F3864" w:themeColor="accent5" w:themeShade="80"/>
          <w:szCs w:val="24"/>
        </w:rPr>
        <w:t xml:space="preserve"> etc</w:t>
      </w:r>
      <w:r w:rsidR="00610F74" w:rsidRPr="00E91DF1">
        <w:rPr>
          <w:rFonts w:cs="Times New Roman"/>
          <w:color w:val="1F3864" w:themeColor="accent5" w:themeShade="80"/>
          <w:szCs w:val="24"/>
        </w:rPr>
        <w:t xml:space="preserve">. However, </w:t>
      </w:r>
      <w:r w:rsidR="00A34623" w:rsidRPr="00E91DF1">
        <w:rPr>
          <w:rFonts w:cs="Times New Roman"/>
          <w:color w:val="1F3864" w:themeColor="accent5" w:themeShade="80"/>
          <w:szCs w:val="24"/>
        </w:rPr>
        <w:t xml:space="preserve">the forecasting system were built at the </w:t>
      </w:r>
      <w:r w:rsidR="00AF40B5" w:rsidRPr="00E91DF1">
        <w:rPr>
          <w:rFonts w:cs="Times New Roman"/>
          <w:color w:val="1F3864" w:themeColor="accent5" w:themeShade="80"/>
          <w:szCs w:val="24"/>
        </w:rPr>
        <w:t>brand/</w:t>
      </w:r>
      <w:r w:rsidR="00A34623" w:rsidRPr="00E91DF1">
        <w:rPr>
          <w:rFonts w:cs="Times New Roman"/>
          <w:color w:val="1F3864" w:themeColor="accent5" w:themeShade="80"/>
          <w:szCs w:val="24"/>
        </w:rPr>
        <w:t xml:space="preserve">company level and only focused on the interaction between two brands (e.g., Coke and </w:t>
      </w:r>
      <w:r w:rsidR="00A34623" w:rsidRPr="00E91DF1">
        <w:rPr>
          <w:rFonts w:cs="Times New Roman"/>
          <w:color w:val="1F3864" w:themeColor="accent5" w:themeShade="80"/>
          <w:szCs w:val="24"/>
        </w:rPr>
        <w:lastRenderedPageBreak/>
        <w:t xml:space="preserve">Pepsi). The situation </w:t>
      </w:r>
      <w:r w:rsidR="00CF5BB9" w:rsidRPr="00E91DF1">
        <w:rPr>
          <w:rFonts w:cs="Times New Roman"/>
          <w:color w:val="1F3864" w:themeColor="accent5" w:themeShade="80"/>
          <w:szCs w:val="24"/>
        </w:rPr>
        <w:t>for a retailer</w:t>
      </w:r>
      <w:r w:rsidR="00A34623" w:rsidRPr="00E91DF1">
        <w:rPr>
          <w:rFonts w:cs="Times New Roman"/>
          <w:color w:val="1F3864" w:themeColor="accent5" w:themeShade="80"/>
          <w:szCs w:val="24"/>
        </w:rPr>
        <w:t xml:space="preserve"> becomes very different as there can be hundreds of items competing with each other in a </w:t>
      </w:r>
      <w:r w:rsidR="00CF5BB9" w:rsidRPr="00E91DF1">
        <w:rPr>
          <w:rFonts w:cs="Times New Roman"/>
          <w:color w:val="1F3864" w:themeColor="accent5" w:themeShade="80"/>
          <w:szCs w:val="24"/>
        </w:rPr>
        <w:t>typical product category</w:t>
      </w:r>
      <w:r w:rsidR="00A34623" w:rsidRPr="00E91DF1">
        <w:rPr>
          <w:rFonts w:cs="Times New Roman"/>
          <w:color w:val="1F3864" w:themeColor="accent5" w:themeShade="80"/>
          <w:szCs w:val="24"/>
        </w:rPr>
        <w:t xml:space="preserve"> </w:t>
      </w:r>
      <w:r w:rsidR="00FD7C85" w:rsidRPr="00E91DF1">
        <w:rPr>
          <w:rFonts w:cs="Times New Roman"/>
          <w:color w:val="1F3864" w:themeColor="accent5" w:themeShade="80"/>
          <w:szCs w:val="24"/>
        </w:rPr>
        <w:t>at any time (Cooper et al. 1999</w:t>
      </w:r>
      <w:r w:rsidR="00A34623" w:rsidRPr="00E91DF1">
        <w:rPr>
          <w:rFonts w:cs="Times New Roman"/>
          <w:color w:val="1F3864" w:themeColor="accent5" w:themeShade="80"/>
          <w:szCs w:val="24"/>
        </w:rPr>
        <w:t xml:space="preserve">). </w:t>
      </w:r>
      <w:r w:rsidR="00F73839" w:rsidRPr="00E91DF1">
        <w:rPr>
          <w:rFonts w:cs="Times New Roman"/>
          <w:color w:val="1F3864" w:themeColor="accent5" w:themeShade="80"/>
          <w:szCs w:val="24"/>
        </w:rPr>
        <w:t xml:space="preserve">Huang, Fildes and </w:t>
      </w:r>
      <w:proofErr w:type="spellStart"/>
      <w:r w:rsidR="00F73839" w:rsidRPr="00E91DF1">
        <w:rPr>
          <w:rFonts w:cs="Times New Roman"/>
          <w:color w:val="1F3864" w:themeColor="accent5" w:themeShade="80"/>
          <w:szCs w:val="24"/>
        </w:rPr>
        <w:t>Soopramanien</w:t>
      </w:r>
      <w:proofErr w:type="spellEnd"/>
      <w:r w:rsidR="00F73839" w:rsidRPr="00E91DF1">
        <w:rPr>
          <w:rFonts w:cs="Times New Roman"/>
          <w:color w:val="1F3864" w:themeColor="accent5" w:themeShade="80"/>
          <w:szCs w:val="24"/>
        </w:rPr>
        <w:t xml:space="preserve"> (2014)</w:t>
      </w:r>
      <w:r w:rsidR="00CC39D0" w:rsidRPr="00E91DF1">
        <w:rPr>
          <w:rFonts w:cs="Times New Roman"/>
          <w:color w:val="1F3864" w:themeColor="accent5" w:themeShade="80"/>
          <w:szCs w:val="24"/>
        </w:rPr>
        <w:t xml:space="preserve"> is the first study </w:t>
      </w:r>
      <w:r w:rsidR="000A4748" w:rsidRPr="00E91DF1">
        <w:rPr>
          <w:rFonts w:cs="Times New Roman"/>
          <w:color w:val="1F3864" w:themeColor="accent5" w:themeShade="80"/>
          <w:szCs w:val="24"/>
        </w:rPr>
        <w:t xml:space="preserve">in the forecasting literature </w:t>
      </w:r>
      <w:r w:rsidR="00CC39D0" w:rsidRPr="00E91DF1">
        <w:rPr>
          <w:rFonts w:cs="Times New Roman"/>
          <w:color w:val="1F3864" w:themeColor="accent5" w:themeShade="80"/>
          <w:szCs w:val="24"/>
        </w:rPr>
        <w:t>which</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proposed </w:t>
      </w:r>
      <w:r w:rsidR="00F73839" w:rsidRPr="00E91DF1">
        <w:rPr>
          <w:rFonts w:cs="Times New Roman"/>
          <w:color w:val="1F3864" w:themeColor="accent5" w:themeShade="80"/>
          <w:szCs w:val="24"/>
        </w:rPr>
        <w:t xml:space="preserve">effective </w:t>
      </w:r>
      <w:r w:rsidR="00CC39D0" w:rsidRPr="00E91DF1">
        <w:rPr>
          <w:rFonts w:cs="Times New Roman"/>
          <w:color w:val="1F3864" w:themeColor="accent5" w:themeShade="80"/>
          <w:szCs w:val="24"/>
        </w:rPr>
        <w:t xml:space="preserve">forecasting </w:t>
      </w:r>
      <w:r w:rsidR="00F73839" w:rsidRPr="00E91DF1">
        <w:rPr>
          <w:rFonts w:cs="Times New Roman"/>
          <w:color w:val="1F3864" w:themeColor="accent5" w:themeShade="80"/>
          <w:szCs w:val="24"/>
        </w:rPr>
        <w:t xml:space="preserve">methods </w:t>
      </w:r>
      <w:r w:rsidR="00CC39D0" w:rsidRPr="00E91DF1">
        <w:rPr>
          <w:rFonts w:cs="Times New Roman"/>
          <w:color w:val="1F3864" w:themeColor="accent5" w:themeShade="80"/>
          <w:szCs w:val="24"/>
        </w:rPr>
        <w:t>for retailer product sales at the SKU level</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with a formal procedure to</w:t>
      </w:r>
      <w:r w:rsidR="00F73839" w:rsidRPr="00E91DF1">
        <w:rPr>
          <w:rFonts w:cs="Times New Roman"/>
          <w:color w:val="1F3864" w:themeColor="accent5" w:themeShade="80"/>
          <w:szCs w:val="24"/>
        </w:rPr>
        <w:t xml:space="preserve"> </w:t>
      </w:r>
      <w:r w:rsidR="003C4464" w:rsidRPr="00E91DF1">
        <w:rPr>
          <w:rFonts w:cs="Times New Roman"/>
          <w:color w:val="1F3864" w:themeColor="accent5" w:themeShade="80"/>
          <w:szCs w:val="24"/>
        </w:rPr>
        <w:t xml:space="preserve">select, refine, </w:t>
      </w:r>
      <w:r w:rsidR="003A1F52" w:rsidRPr="00E91DF1">
        <w:rPr>
          <w:rFonts w:cs="Times New Roman"/>
          <w:color w:val="1F3864" w:themeColor="accent5" w:themeShade="80"/>
          <w:szCs w:val="24"/>
        </w:rPr>
        <w:t>and incorporate</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 xml:space="preserve">prices and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promotions</w:t>
      </w:r>
      <w:r w:rsidR="003A1F52" w:rsidRPr="00E91DF1">
        <w:rPr>
          <w:rFonts w:cs="Times New Roman"/>
          <w:color w:val="1F3864" w:themeColor="accent5" w:themeShade="80"/>
          <w:szCs w:val="24"/>
        </w:rPr>
        <w:t xml:space="preserve"> from hundreds of </w:t>
      </w:r>
      <w:r w:rsidR="00CC39D0" w:rsidRPr="00E91DF1">
        <w:rPr>
          <w:rFonts w:cs="Times New Roman"/>
          <w:color w:val="1F3864" w:themeColor="accent5" w:themeShade="80"/>
          <w:szCs w:val="24"/>
        </w:rPr>
        <w:t xml:space="preserve">competing </w:t>
      </w:r>
      <w:r w:rsidR="003C4464" w:rsidRPr="00E91DF1">
        <w:rPr>
          <w:rFonts w:cs="Times New Roman"/>
          <w:color w:val="1F3864" w:themeColor="accent5" w:themeShade="80"/>
          <w:szCs w:val="24"/>
        </w:rPr>
        <w:t>items</w:t>
      </w:r>
      <w:r w:rsidR="003A1F52" w:rsidRPr="00E91DF1">
        <w:rPr>
          <w:rFonts w:cs="Times New Roman"/>
          <w:color w:val="1F3864" w:themeColor="accent5" w:themeShade="80"/>
          <w:szCs w:val="24"/>
        </w:rPr>
        <w:t xml:space="preserve"> within the </w:t>
      </w:r>
      <w:r w:rsidR="00CC39D0" w:rsidRPr="00E91DF1">
        <w:rPr>
          <w:rFonts w:cs="Times New Roman"/>
          <w:color w:val="1F3864" w:themeColor="accent5" w:themeShade="80"/>
          <w:szCs w:val="24"/>
        </w:rPr>
        <w:t xml:space="preserve">same </w:t>
      </w:r>
      <w:r w:rsidR="003A1F52" w:rsidRPr="00E91DF1">
        <w:rPr>
          <w:rFonts w:cs="Times New Roman"/>
          <w:color w:val="1F3864" w:themeColor="accent5" w:themeShade="80"/>
          <w:szCs w:val="24"/>
        </w:rPr>
        <w:t xml:space="preserve">product category. </w:t>
      </w:r>
      <w:r w:rsidR="000A4748" w:rsidRPr="00E91DF1">
        <w:rPr>
          <w:rFonts w:cs="Times New Roman"/>
          <w:color w:val="1F3864" w:themeColor="accent5" w:themeShade="80"/>
          <w:szCs w:val="24"/>
        </w:rPr>
        <w:t xml:space="preserve">They built generate-to-specific econometric models with the </w:t>
      </w:r>
      <w:r w:rsidR="0030454D" w:rsidRPr="00E91DF1">
        <w:rPr>
          <w:rFonts w:cs="Times New Roman"/>
          <w:color w:val="1F3864" w:themeColor="accent5" w:themeShade="80"/>
          <w:szCs w:val="24"/>
        </w:rPr>
        <w:t xml:space="preserve">most valuable </w:t>
      </w:r>
      <w:r w:rsidR="000A4748" w:rsidRPr="00E91DF1">
        <w:rPr>
          <w:rFonts w:cs="Times New Roman"/>
          <w:color w:val="1F3864" w:themeColor="accent5" w:themeShade="80"/>
          <w:szCs w:val="24"/>
        </w:rPr>
        <w:t>competitive promotional information</w:t>
      </w:r>
      <w:r w:rsidR="0030454D" w:rsidRPr="00E91DF1">
        <w:rPr>
          <w:rFonts w:cs="Times New Roman"/>
          <w:color w:val="1F3864" w:themeColor="accent5" w:themeShade="80"/>
          <w:szCs w:val="24"/>
        </w:rPr>
        <w:t xml:space="preserve"> either selected by a LASSO/stepwise procedure or condensed by a principle component analysis</w:t>
      </w:r>
      <w:r w:rsidR="000A4748" w:rsidRPr="00E91DF1">
        <w:rPr>
          <w:rFonts w:cs="Times New Roman"/>
          <w:color w:val="1F3864" w:themeColor="accent5" w:themeShade="80"/>
          <w:szCs w:val="24"/>
        </w:rPr>
        <w:t>. The</w:t>
      </w:r>
      <w:r w:rsidR="003A1F52" w:rsidRPr="00E91DF1">
        <w:rPr>
          <w:rFonts w:cs="Times New Roman"/>
          <w:color w:val="1F3864" w:themeColor="accent5" w:themeShade="80"/>
          <w:szCs w:val="24"/>
        </w:rPr>
        <w:t xml:space="preserve"> method </w:t>
      </w:r>
      <w:r w:rsidR="00F73839" w:rsidRPr="00E91DF1">
        <w:rPr>
          <w:rFonts w:cs="Times New Roman"/>
          <w:color w:val="1F3864" w:themeColor="accent5" w:themeShade="80"/>
          <w:szCs w:val="24"/>
        </w:rPr>
        <w:t>generate</w:t>
      </w:r>
      <w:r w:rsidR="000A4748" w:rsidRPr="00E91DF1">
        <w:rPr>
          <w:rFonts w:cs="Times New Roman"/>
          <w:color w:val="1F3864" w:themeColor="accent5" w:themeShade="80"/>
          <w:szCs w:val="24"/>
        </w:rPr>
        <w:t>d</w:t>
      </w:r>
      <w:r w:rsidR="00F73839" w:rsidRPr="00E91DF1">
        <w:rPr>
          <w:rFonts w:cs="Times New Roman"/>
          <w:color w:val="1F3864" w:themeColor="accent5" w:themeShade="80"/>
          <w:szCs w:val="24"/>
        </w:rPr>
        <w:t xml:space="preserve"> substantially more accurate forecasts across </w:t>
      </w:r>
      <w:r w:rsidR="003A1F52" w:rsidRPr="00E91DF1">
        <w:rPr>
          <w:rFonts w:cs="Times New Roman"/>
          <w:color w:val="1F3864" w:themeColor="accent5" w:themeShade="80"/>
          <w:szCs w:val="24"/>
        </w:rPr>
        <w:t xml:space="preserve">a range of product categories. </w:t>
      </w:r>
      <w:r w:rsidR="00646546" w:rsidRPr="00E91DF1">
        <w:rPr>
          <w:rFonts w:cs="Times New Roman"/>
          <w:color w:val="1F3864" w:themeColor="accent5" w:themeShade="80"/>
          <w:szCs w:val="24"/>
        </w:rPr>
        <w:t xml:space="preserve">Ma et al. (2016) further integrated the promotional information </w:t>
      </w:r>
      <w:r w:rsidR="003A1F52" w:rsidRPr="00E91DF1">
        <w:rPr>
          <w:rFonts w:cs="Times New Roman"/>
          <w:color w:val="1F3864" w:themeColor="accent5" w:themeShade="80"/>
          <w:szCs w:val="24"/>
        </w:rPr>
        <w:t xml:space="preserve">not only from the same product category </w:t>
      </w:r>
      <w:r w:rsidR="00DF3B07" w:rsidRPr="00E91DF1">
        <w:rPr>
          <w:rFonts w:cs="Times New Roman"/>
          <w:color w:val="1F3864" w:themeColor="accent5" w:themeShade="80"/>
          <w:szCs w:val="24"/>
        </w:rPr>
        <w:t xml:space="preserve">(e.g., intra- category information) </w:t>
      </w:r>
      <w:r w:rsidR="003A1F52" w:rsidRPr="00E91DF1">
        <w:rPr>
          <w:rFonts w:cs="Times New Roman"/>
          <w:color w:val="1F3864" w:themeColor="accent5" w:themeShade="80"/>
          <w:szCs w:val="24"/>
        </w:rPr>
        <w:t xml:space="preserve">but also from other </w:t>
      </w:r>
      <w:r w:rsidR="00646546" w:rsidRPr="00E91DF1">
        <w:rPr>
          <w:rFonts w:cs="Times New Roman"/>
          <w:color w:val="1F3864" w:themeColor="accent5" w:themeShade="80"/>
          <w:szCs w:val="24"/>
        </w:rPr>
        <w:t>categor</w:t>
      </w:r>
      <w:r w:rsidR="00DF3B07" w:rsidRPr="00E91DF1">
        <w:rPr>
          <w:rFonts w:cs="Times New Roman"/>
          <w:color w:val="1F3864" w:themeColor="accent5" w:themeShade="80"/>
          <w:szCs w:val="24"/>
        </w:rPr>
        <w:t>ies (e.g., inter- category information).</w:t>
      </w:r>
      <w:r w:rsidR="000A4748" w:rsidRPr="00E91DF1">
        <w:rPr>
          <w:rFonts w:cs="Times New Roman"/>
          <w:color w:val="1F3864" w:themeColor="accent5" w:themeShade="80"/>
          <w:szCs w:val="24"/>
        </w:rPr>
        <w:t xml:space="preserve"> T</w:t>
      </w:r>
      <w:r w:rsidR="003246E9" w:rsidRPr="00E91DF1">
        <w:rPr>
          <w:rFonts w:cs="Times New Roman"/>
          <w:color w:val="1F3864" w:themeColor="accent5" w:themeShade="80"/>
          <w:szCs w:val="24"/>
        </w:rPr>
        <w:t xml:space="preserve">heir proposed method relies on the LASSO algorithm for </w:t>
      </w:r>
      <w:r w:rsidR="0030454D" w:rsidRPr="00E91DF1">
        <w:rPr>
          <w:rFonts w:cs="Times New Roman"/>
          <w:color w:val="1F3864" w:themeColor="accent5" w:themeShade="80"/>
          <w:szCs w:val="24"/>
        </w:rPr>
        <w:t xml:space="preserve">both </w:t>
      </w:r>
      <w:r w:rsidR="000A4748" w:rsidRPr="00E91DF1">
        <w:rPr>
          <w:rFonts w:cs="Times New Roman"/>
          <w:color w:val="1F3864" w:themeColor="accent5" w:themeShade="80"/>
          <w:szCs w:val="24"/>
        </w:rPr>
        <w:t xml:space="preserve">variable selection and model </w:t>
      </w:r>
      <w:r w:rsidR="003246E9" w:rsidRPr="00E91DF1">
        <w:rPr>
          <w:rFonts w:cs="Times New Roman"/>
          <w:color w:val="1F3864" w:themeColor="accent5" w:themeShade="80"/>
          <w:szCs w:val="24"/>
        </w:rPr>
        <w:t>specification.</w:t>
      </w:r>
    </w:p>
    <w:p w:rsidR="00BA4753" w:rsidRDefault="00BA4753" w:rsidP="00AB4269">
      <w:pPr>
        <w:spacing w:after="0" w:line="360" w:lineRule="auto"/>
        <w:rPr>
          <w:rFonts w:cs="Times New Roman"/>
          <w:color w:val="000000" w:themeColor="text1"/>
          <w:szCs w:val="24"/>
        </w:rPr>
      </w:pPr>
    </w:p>
    <w:p w:rsidR="00BA4753" w:rsidRDefault="007F0974" w:rsidP="00AB4269">
      <w:pPr>
        <w:spacing w:after="0" w:line="360" w:lineRule="auto"/>
        <w:rPr>
          <w:rFonts w:cs="Times New Roman"/>
          <w:color w:val="000000" w:themeColor="text1"/>
          <w:szCs w:val="24"/>
        </w:rPr>
      </w:pPr>
      <w:r>
        <w:rPr>
          <w:rFonts w:cs="Times New Roman"/>
          <w:color w:val="000000" w:themeColor="text1"/>
          <w:szCs w:val="24"/>
        </w:rPr>
        <w:t>2.2</w:t>
      </w:r>
      <w:r w:rsidR="00BA4753">
        <w:rPr>
          <w:rFonts w:cs="Times New Roman"/>
          <w:color w:val="000000" w:themeColor="text1"/>
          <w:szCs w:val="24"/>
        </w:rPr>
        <w:tab/>
      </w:r>
      <w:r w:rsidR="00782220">
        <w:rPr>
          <w:rFonts w:cs="Times New Roman"/>
          <w:color w:val="000000" w:themeColor="text1"/>
          <w:szCs w:val="24"/>
        </w:rPr>
        <w:t>The problem of</w:t>
      </w:r>
      <w:r w:rsidR="00BA4753">
        <w:rPr>
          <w:rFonts w:cs="Times New Roman"/>
          <w:color w:val="000000" w:themeColor="text1"/>
          <w:szCs w:val="24"/>
        </w:rPr>
        <w:t xml:space="preserve"> structural</w:t>
      </w:r>
      <w:r w:rsidR="00782220">
        <w:rPr>
          <w:rFonts w:cs="Times New Roman"/>
          <w:color w:val="000000" w:themeColor="text1"/>
          <w:szCs w:val="24"/>
        </w:rPr>
        <w:t xml:space="preserve"> break</w:t>
      </w:r>
      <w:r w:rsidR="00BA4753">
        <w:rPr>
          <w:rFonts w:cs="Times New Roman"/>
          <w:color w:val="000000" w:themeColor="text1"/>
          <w:szCs w:val="24"/>
        </w:rPr>
        <w:t>.</w:t>
      </w:r>
    </w:p>
    <w:p w:rsidR="00BA4753" w:rsidRDefault="00BA4753" w:rsidP="00AB4269">
      <w:pPr>
        <w:spacing w:after="0" w:line="360" w:lineRule="auto"/>
        <w:rPr>
          <w:rFonts w:cs="Times New Roman"/>
          <w:color w:val="000000" w:themeColor="text1"/>
          <w:szCs w:val="24"/>
        </w:rPr>
      </w:pPr>
    </w:p>
    <w:p w:rsidR="004C4F6F" w:rsidRDefault="004C4F6F" w:rsidP="00AB4269">
      <w:pPr>
        <w:spacing w:after="0" w:line="360" w:lineRule="auto"/>
        <w:rPr>
          <w:rFonts w:cs="Times New Roman"/>
          <w:color w:val="000000" w:themeColor="text1"/>
          <w:szCs w:val="24"/>
        </w:rPr>
      </w:pPr>
      <w:r w:rsidRPr="004C4F6F">
        <w:rPr>
          <w:rFonts w:cs="Times New Roman"/>
          <w:color w:val="000000" w:themeColor="text1"/>
          <w:szCs w:val="24"/>
          <w:highlight w:val="yellow"/>
        </w:rPr>
        <w:t>Ref which indicates that the effect of promotions may change over time</w:t>
      </w:r>
    </w:p>
    <w:p w:rsidR="00037A6D" w:rsidRDefault="00037A6D"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w:t>
      </w:r>
    </w:p>
    <w:p w:rsidR="006B1654" w:rsidRDefault="006B1654" w:rsidP="006B1654">
      <w:pPr>
        <w:spacing w:after="0" w:line="360" w:lineRule="auto"/>
        <w:rPr>
          <w:rFonts w:cs="Times New Roman"/>
          <w:color w:val="000000" w:themeColor="text1"/>
          <w:szCs w:val="24"/>
        </w:rPr>
      </w:pPr>
    </w:p>
    <w:p w:rsidR="00F5348B" w:rsidRPr="00780A2C" w:rsidRDefault="00C108A8" w:rsidP="006B1654">
      <w:pPr>
        <w:spacing w:after="0" w:line="360" w:lineRule="auto"/>
        <w:rPr>
          <w:rFonts w:cs="Times New Roman"/>
          <w:color w:val="1F3864" w:themeColor="accent5" w:themeShade="80"/>
          <w:szCs w:val="24"/>
        </w:rPr>
      </w:pPr>
      <w:r w:rsidRPr="00780A2C">
        <w:rPr>
          <w:rFonts w:cs="Times New Roman"/>
          <w:color w:val="1F3864" w:themeColor="accent5" w:themeShade="80"/>
          <w:szCs w:val="24"/>
        </w:rPr>
        <w:t>A large number of studies have been devoted to exploring the effect of promotional activities</w:t>
      </w:r>
      <w:r w:rsidR="007E6B12">
        <w:rPr>
          <w:rFonts w:cs="Times New Roman"/>
          <w:color w:val="1F3864" w:themeColor="accent5" w:themeShade="80"/>
          <w:szCs w:val="24"/>
        </w:rPr>
        <w:t xml:space="preserve"> </w:t>
      </w:r>
      <w:r w:rsidR="007E6B12" w:rsidRPr="007E6B12">
        <w:rPr>
          <w:rFonts w:cs="Times New Roman"/>
          <w:color w:val="1F3864" w:themeColor="accent5" w:themeShade="80"/>
          <w:szCs w:val="24"/>
        </w:rPr>
        <w:t xml:space="preserve">(e.g., </w:t>
      </w:r>
      <w:proofErr w:type="spellStart"/>
      <w:r w:rsidR="007E6B12" w:rsidRPr="007E6B12">
        <w:rPr>
          <w:rFonts w:cs="Times New Roman"/>
          <w:color w:val="1F3864" w:themeColor="accent5" w:themeShade="80"/>
          <w:szCs w:val="24"/>
        </w:rPr>
        <w:t>Blattberg</w:t>
      </w:r>
      <w:proofErr w:type="spellEnd"/>
      <w:r w:rsidR="007E6B12" w:rsidRPr="007E6B12">
        <w:rPr>
          <w:rFonts w:cs="Times New Roman"/>
          <w:color w:val="1F3864" w:themeColor="accent5" w:themeShade="80"/>
          <w:szCs w:val="24"/>
        </w:rPr>
        <w:t xml:space="preserve">, </w:t>
      </w:r>
      <w:proofErr w:type="spellStart"/>
      <w:r w:rsidR="007E6B12" w:rsidRPr="007E6B12">
        <w:rPr>
          <w:rFonts w:cs="Times New Roman"/>
          <w:color w:val="1F3864" w:themeColor="accent5" w:themeShade="80"/>
          <w:szCs w:val="24"/>
        </w:rPr>
        <w:t>Briesch</w:t>
      </w:r>
      <w:proofErr w:type="spellEnd"/>
      <w:r w:rsidR="007E6B12" w:rsidRPr="007E6B12">
        <w:rPr>
          <w:rFonts w:cs="Times New Roman"/>
          <w:color w:val="1F3864" w:themeColor="accent5" w:themeShade="80"/>
          <w:szCs w:val="24"/>
        </w:rPr>
        <w:t xml:space="preserve"> et al. 1995, </w:t>
      </w:r>
      <w:r w:rsidR="007E6B12">
        <w:rPr>
          <w:rFonts w:cs="Times New Roman"/>
          <w:color w:val="1F3864" w:themeColor="accent5" w:themeShade="80"/>
          <w:szCs w:val="24"/>
        </w:rPr>
        <w:t xml:space="preserve">Van </w:t>
      </w:r>
      <w:proofErr w:type="spellStart"/>
      <w:r w:rsidR="007E6B12">
        <w:rPr>
          <w:rFonts w:cs="Times New Roman"/>
          <w:color w:val="1F3864" w:themeColor="accent5" w:themeShade="80"/>
          <w:szCs w:val="24"/>
        </w:rPr>
        <w:t>Heerde</w:t>
      </w:r>
      <w:proofErr w:type="spellEnd"/>
      <w:r w:rsidR="007E6B12">
        <w:rPr>
          <w:rFonts w:cs="Times New Roman"/>
          <w:color w:val="1F3864" w:themeColor="accent5" w:themeShade="80"/>
          <w:szCs w:val="24"/>
        </w:rPr>
        <w:t>, Gupta et al. 2003)</w:t>
      </w:r>
      <w:r w:rsidRPr="00780A2C">
        <w:rPr>
          <w:rFonts w:cs="Times New Roman"/>
          <w:color w:val="1F3864" w:themeColor="accent5" w:themeShade="80"/>
          <w:szCs w:val="24"/>
        </w:rPr>
        <w:t xml:space="preserve">. </w:t>
      </w:r>
      <w:r w:rsidR="00B02E72">
        <w:rPr>
          <w:rFonts w:cs="Times New Roman"/>
          <w:color w:val="1F3864" w:themeColor="accent5" w:themeShade="80"/>
          <w:szCs w:val="24"/>
        </w:rPr>
        <w:t>P</w:t>
      </w:r>
      <w:r w:rsidR="00FF7545" w:rsidRPr="00780A2C">
        <w:rPr>
          <w:rFonts w:cs="Times New Roman"/>
          <w:color w:val="1F3864" w:themeColor="accent5" w:themeShade="80"/>
          <w:szCs w:val="24"/>
        </w:rPr>
        <w:t xml:space="preserve">romotions </w:t>
      </w:r>
      <w:r w:rsidR="00A142D4">
        <w:rPr>
          <w:rFonts w:cs="Times New Roman"/>
          <w:color w:val="1F3864" w:themeColor="accent5" w:themeShade="80"/>
          <w:szCs w:val="24"/>
        </w:rPr>
        <w:t>can significantly increase the short term sales of the focal product (</w:t>
      </w:r>
      <w:proofErr w:type="spellStart"/>
      <w:r w:rsidR="00A142D4">
        <w:rPr>
          <w:rFonts w:cs="Times New Roman"/>
          <w:color w:val="1F3864" w:themeColor="accent5" w:themeShade="80"/>
          <w:szCs w:val="24"/>
        </w:rPr>
        <w:t>Blattberg</w:t>
      </w:r>
      <w:proofErr w:type="spellEnd"/>
      <w:r w:rsidR="00A142D4">
        <w:rPr>
          <w:rFonts w:cs="Times New Roman"/>
          <w:color w:val="1F3864" w:themeColor="accent5" w:themeShade="80"/>
          <w:szCs w:val="24"/>
        </w:rPr>
        <w:t>, 1995).</w:t>
      </w:r>
      <w:r w:rsidR="000E78A8">
        <w:rPr>
          <w:rFonts w:cs="Times New Roman"/>
          <w:color w:val="1F3864" w:themeColor="accent5" w:themeShade="80"/>
          <w:szCs w:val="24"/>
        </w:rPr>
        <w:t xml:space="preserve"> Promotions </w:t>
      </w:r>
      <w:r w:rsidR="00FF7545" w:rsidRPr="00780A2C">
        <w:rPr>
          <w:rFonts w:cs="Times New Roman"/>
          <w:color w:val="1F3864" w:themeColor="accent5" w:themeShade="80"/>
          <w:szCs w:val="24"/>
        </w:rPr>
        <w:t xml:space="preserve">have impact </w:t>
      </w:r>
      <w:r w:rsidR="006B1654" w:rsidRPr="00780A2C">
        <w:rPr>
          <w:rFonts w:cs="Times New Roman"/>
          <w:color w:val="1F3864" w:themeColor="accent5" w:themeShade="80"/>
          <w:szCs w:val="24"/>
        </w:rPr>
        <w:t xml:space="preserve">not only </w:t>
      </w:r>
      <w:r w:rsidR="001B1EF8">
        <w:rPr>
          <w:rFonts w:cs="Times New Roman"/>
          <w:color w:val="1F3864" w:themeColor="accent5" w:themeShade="80"/>
          <w:szCs w:val="24"/>
        </w:rPr>
        <w:t>on</w:t>
      </w:r>
      <w:r w:rsidR="006B1654" w:rsidRPr="00780A2C">
        <w:rPr>
          <w:rFonts w:cs="Times New Roman"/>
          <w:color w:val="1F3864" w:themeColor="accent5" w:themeShade="80"/>
          <w:szCs w:val="24"/>
        </w:rPr>
        <w:t xml:space="preserve"> the focal product but also </w:t>
      </w:r>
      <w:r w:rsidR="001B1EF8">
        <w:rPr>
          <w:rFonts w:cs="Times New Roman"/>
          <w:color w:val="1F3864" w:themeColor="accent5" w:themeShade="80"/>
          <w:szCs w:val="24"/>
        </w:rPr>
        <w:t>on</w:t>
      </w:r>
      <w:r w:rsidR="00FF7545" w:rsidRPr="00780A2C">
        <w:rPr>
          <w:rFonts w:cs="Times New Roman"/>
          <w:color w:val="1F3864" w:themeColor="accent5" w:themeShade="80"/>
          <w:szCs w:val="24"/>
        </w:rPr>
        <w:t xml:space="preserve"> </w:t>
      </w:r>
      <w:r w:rsidR="000E78A8">
        <w:rPr>
          <w:rFonts w:cs="Times New Roman"/>
          <w:color w:val="1F3864" w:themeColor="accent5" w:themeShade="80"/>
          <w:szCs w:val="24"/>
        </w:rPr>
        <w:t xml:space="preserve">complementary and </w:t>
      </w:r>
      <w:r w:rsidR="001B1EF8">
        <w:rPr>
          <w:rFonts w:cs="Times New Roman"/>
          <w:color w:val="1F3864" w:themeColor="accent5" w:themeShade="80"/>
          <w:szCs w:val="24"/>
        </w:rPr>
        <w:t xml:space="preserve">competitive products. (e.g., </w:t>
      </w:r>
      <w:r w:rsidR="00B02E72" w:rsidRPr="00B02E72">
        <w:rPr>
          <w:rFonts w:cs="Times New Roman"/>
          <w:color w:val="1F3864" w:themeColor="accent5" w:themeShade="80"/>
          <w:szCs w:val="24"/>
        </w:rPr>
        <w:t xml:space="preserve">Frank and Massy, 1967; Kumar and Leone, 1988; Moriarty, 1985, </w:t>
      </w:r>
      <w:proofErr w:type="spellStart"/>
      <w:r w:rsidR="00B02E72" w:rsidRPr="00B02E72">
        <w:rPr>
          <w:rFonts w:cs="Times New Roman"/>
          <w:color w:val="1F3864" w:themeColor="accent5" w:themeShade="80"/>
          <w:szCs w:val="24"/>
        </w:rPr>
        <w:t>Mulhern</w:t>
      </w:r>
      <w:proofErr w:type="spellEnd"/>
      <w:r w:rsidR="00B02E72" w:rsidRPr="00B02E72">
        <w:rPr>
          <w:rFonts w:cs="Times New Roman"/>
          <w:color w:val="1F3864" w:themeColor="accent5" w:themeShade="80"/>
          <w:szCs w:val="24"/>
        </w:rPr>
        <w:t xml:space="preserve"> and L</w:t>
      </w:r>
      <w:r w:rsidR="00B02E72">
        <w:rPr>
          <w:rFonts w:cs="Times New Roman"/>
          <w:color w:val="1F3864" w:themeColor="accent5" w:themeShade="80"/>
          <w:szCs w:val="24"/>
        </w:rPr>
        <w:t>eone, 1991; Walters 1988, 1991</w:t>
      </w:r>
      <w:r w:rsidR="006B1654" w:rsidRPr="00780A2C">
        <w:rPr>
          <w:rFonts w:cs="Times New Roman"/>
          <w:color w:val="1F3864" w:themeColor="accent5" w:themeShade="80"/>
          <w:szCs w:val="24"/>
        </w:rPr>
        <w:t>).</w:t>
      </w:r>
      <w:r w:rsidR="00616B71">
        <w:t xml:space="preserve"> More recent studies found that </w:t>
      </w:r>
      <w:r w:rsidR="00616B71">
        <w:rPr>
          <w:rFonts w:cs="Times New Roman"/>
          <w:color w:val="1F3864" w:themeColor="accent5" w:themeShade="80"/>
          <w:szCs w:val="24"/>
        </w:rPr>
        <w:t>the i</w:t>
      </w:r>
      <w:r w:rsidR="00616B71" w:rsidRPr="00616B71">
        <w:rPr>
          <w:rFonts w:cs="Times New Roman"/>
          <w:color w:val="1F3864" w:themeColor="accent5" w:themeShade="80"/>
          <w:szCs w:val="24"/>
        </w:rPr>
        <w:t>mpact of</w:t>
      </w:r>
      <w:r w:rsidR="00616B71">
        <w:rPr>
          <w:rFonts w:cs="Times New Roman"/>
          <w:color w:val="1F3864" w:themeColor="accent5" w:themeShade="80"/>
          <w:szCs w:val="24"/>
        </w:rPr>
        <w:t xml:space="preserve"> promotions cross-categories to be asymmetrical as promotions on national brands have much stronger effect on store-label brands </w:t>
      </w:r>
      <w:r w:rsidR="00214D12">
        <w:rPr>
          <w:rFonts w:cs="Times New Roman"/>
          <w:color w:val="1F3864" w:themeColor="accent5" w:themeShade="80"/>
          <w:szCs w:val="24"/>
        </w:rPr>
        <w:t xml:space="preserve">(Wedel and Zhang 2004). </w:t>
      </w:r>
      <w:r w:rsidR="00292CEF">
        <w:rPr>
          <w:rFonts w:cs="Times New Roman"/>
          <w:color w:val="1F3864" w:themeColor="accent5" w:themeShade="80"/>
          <w:szCs w:val="24"/>
        </w:rPr>
        <w:t>Promotions also have</w:t>
      </w:r>
      <w:r w:rsidR="00214D12">
        <w:rPr>
          <w:rFonts w:cs="Times New Roman"/>
          <w:color w:val="1F3864" w:themeColor="accent5" w:themeShade="80"/>
          <w:szCs w:val="24"/>
        </w:rPr>
        <w:t xml:space="preserve"> the dynamic effect. For example, promotions </w:t>
      </w:r>
      <w:r w:rsidR="00F5348B" w:rsidRPr="00780A2C">
        <w:rPr>
          <w:rFonts w:cs="Times New Roman"/>
          <w:color w:val="1F3864" w:themeColor="accent5" w:themeShade="80"/>
          <w:szCs w:val="24"/>
        </w:rPr>
        <w:t xml:space="preserve">may </w:t>
      </w:r>
      <w:r w:rsidR="00214D12">
        <w:rPr>
          <w:rFonts w:cs="Times New Roman"/>
          <w:color w:val="1F3864" w:themeColor="accent5" w:themeShade="80"/>
          <w:szCs w:val="24"/>
        </w:rPr>
        <w:t xml:space="preserve">either </w:t>
      </w:r>
      <w:r w:rsidR="00F5348B" w:rsidRPr="00780A2C">
        <w:rPr>
          <w:rFonts w:cs="Times New Roman"/>
          <w:color w:val="1F3864" w:themeColor="accent5" w:themeShade="80"/>
          <w:szCs w:val="24"/>
        </w:rPr>
        <w:t>accelerate customers’ consumption</w:t>
      </w:r>
      <w:r w:rsidR="00214D12">
        <w:rPr>
          <w:rFonts w:cs="Times New Roman"/>
          <w:color w:val="1F3864" w:themeColor="accent5" w:themeShade="80"/>
          <w:szCs w:val="24"/>
        </w:rPr>
        <w:t xml:space="preserve"> (</w:t>
      </w:r>
      <w:proofErr w:type="spellStart"/>
      <w:r w:rsidR="00214D12">
        <w:rPr>
          <w:rFonts w:cs="Times New Roman"/>
          <w:color w:val="1F3864" w:themeColor="accent5" w:themeShade="80"/>
          <w:szCs w:val="24"/>
        </w:rPr>
        <w:t>Aliwadi</w:t>
      </w:r>
      <w:proofErr w:type="spellEnd"/>
      <w:r w:rsidR="00214D12">
        <w:rPr>
          <w:rFonts w:cs="Times New Roman"/>
          <w:color w:val="1F3864" w:themeColor="accent5" w:themeShade="80"/>
          <w:szCs w:val="24"/>
        </w:rPr>
        <w:t xml:space="preserve"> and </w:t>
      </w:r>
      <w:proofErr w:type="spellStart"/>
      <w:r w:rsidR="00214D12">
        <w:rPr>
          <w:rFonts w:cs="Times New Roman"/>
          <w:color w:val="1F3864" w:themeColor="accent5" w:themeShade="80"/>
          <w:szCs w:val="24"/>
        </w:rPr>
        <w:t>Neslin</w:t>
      </w:r>
      <w:proofErr w:type="spellEnd"/>
      <w:r w:rsidR="00214D12">
        <w:rPr>
          <w:rFonts w:cs="Times New Roman"/>
          <w:color w:val="1F3864" w:themeColor="accent5" w:themeShade="80"/>
          <w:szCs w:val="24"/>
        </w:rPr>
        <w:t>, 1998)</w:t>
      </w:r>
      <w:r w:rsidR="00F5348B" w:rsidRPr="00780A2C">
        <w:rPr>
          <w:rFonts w:cs="Times New Roman"/>
          <w:color w:val="1F3864" w:themeColor="accent5" w:themeShade="80"/>
          <w:szCs w:val="24"/>
        </w:rPr>
        <w:t xml:space="preserve"> </w:t>
      </w:r>
      <w:r w:rsidR="00214D12">
        <w:rPr>
          <w:rFonts w:cs="Times New Roman"/>
          <w:color w:val="1F3864" w:themeColor="accent5" w:themeShade="80"/>
          <w:szCs w:val="24"/>
        </w:rPr>
        <w:t>or</w:t>
      </w:r>
      <w:r w:rsidR="00F5348B" w:rsidRPr="00780A2C">
        <w:rPr>
          <w:rFonts w:cs="Times New Roman"/>
          <w:color w:val="1F3864" w:themeColor="accent5" w:themeShade="80"/>
          <w:szCs w:val="24"/>
        </w:rPr>
        <w:t xml:space="preserve"> postpone their purchases</w:t>
      </w:r>
      <w:r w:rsidR="00214D12">
        <w:rPr>
          <w:rFonts w:cs="Times New Roman"/>
          <w:color w:val="1F3864" w:themeColor="accent5" w:themeShade="80"/>
          <w:szCs w:val="24"/>
        </w:rPr>
        <w:t xml:space="preserve"> if customers can anticipate the promotional events</w:t>
      </w:r>
      <w:r w:rsidR="00F5348B" w:rsidRPr="00780A2C">
        <w:rPr>
          <w:rFonts w:cs="Times New Roman"/>
          <w:color w:val="1F3864" w:themeColor="accent5" w:themeShade="80"/>
          <w:szCs w:val="24"/>
        </w:rPr>
        <w:t xml:space="preserve"> (Van </w:t>
      </w:r>
      <w:proofErr w:type="spellStart"/>
      <w:r w:rsidR="00F5348B" w:rsidRPr="00780A2C">
        <w:rPr>
          <w:rFonts w:cs="Times New Roman"/>
          <w:color w:val="1F3864" w:themeColor="accent5" w:themeShade="80"/>
          <w:szCs w:val="24"/>
        </w:rPr>
        <w:t>Heerde</w:t>
      </w:r>
      <w:proofErr w:type="spellEnd"/>
      <w:r w:rsidR="00F5348B" w:rsidRPr="00780A2C">
        <w:rPr>
          <w:rFonts w:cs="Times New Roman"/>
          <w:color w:val="1F3864" w:themeColor="accent5" w:themeShade="80"/>
          <w:szCs w:val="24"/>
        </w:rPr>
        <w:t xml:space="preserve"> et al., 2003).</w:t>
      </w:r>
    </w:p>
    <w:p w:rsidR="00780A2C" w:rsidRDefault="00780A2C" w:rsidP="00616B71">
      <w:pPr>
        <w:spacing w:after="0" w:line="360" w:lineRule="auto"/>
        <w:rPr>
          <w:rFonts w:cs="Times New Roman"/>
          <w:color w:val="000000" w:themeColor="text1"/>
          <w:szCs w:val="24"/>
        </w:rPr>
      </w:pPr>
    </w:p>
    <w:p w:rsidR="009D0F7C" w:rsidRDefault="009D0F7C" w:rsidP="00616B71">
      <w:pPr>
        <w:spacing w:after="0" w:line="360" w:lineRule="auto"/>
        <w:rPr>
          <w:rFonts w:cs="Times New Roman"/>
          <w:color w:val="000000" w:themeColor="text1"/>
          <w:szCs w:val="24"/>
        </w:rPr>
      </w:pPr>
      <w:r>
        <w:rPr>
          <w:rFonts w:cs="Times New Roman"/>
          <w:color w:val="000000" w:themeColor="text1"/>
          <w:szCs w:val="24"/>
        </w:rPr>
        <w:t>More recent studies focus on the change of the effect of the promotional events.</w:t>
      </w:r>
    </w:p>
    <w:p w:rsidR="00337F69" w:rsidRDefault="00214D12" w:rsidP="00AB4269">
      <w:pPr>
        <w:spacing w:after="0" w:line="360" w:lineRule="auto"/>
        <w:rPr>
          <w:rFonts w:cs="Times New Roman"/>
          <w:color w:val="000000" w:themeColor="text1"/>
          <w:szCs w:val="24"/>
        </w:rPr>
      </w:pPr>
      <w:r>
        <w:rPr>
          <w:rFonts w:cs="Times New Roman"/>
          <w:color w:val="000000" w:themeColor="text1"/>
          <w:szCs w:val="24"/>
        </w:rPr>
        <w:t xml:space="preserve"> </w:t>
      </w:r>
    </w:p>
    <w:p w:rsidR="00337F69" w:rsidRDefault="00337F69"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 can change over time</w:t>
      </w:r>
    </w:p>
    <w:p w:rsidR="00E446EB" w:rsidRPr="003D275C" w:rsidRDefault="00E446EB" w:rsidP="00AB4269">
      <w:pPr>
        <w:spacing w:after="0" w:line="360" w:lineRule="auto"/>
        <w:rPr>
          <w:rFonts w:cs="Times New Roman"/>
          <w:color w:val="002060"/>
          <w:szCs w:val="24"/>
        </w:rPr>
      </w:pPr>
      <w:r w:rsidRPr="003D275C">
        <w:rPr>
          <w:rFonts w:cs="Times New Roman"/>
          <w:color w:val="002060"/>
          <w:szCs w:val="24"/>
        </w:rPr>
        <w:t xml:space="preserve">Some studies tend to explore the presumed ‘constant’ effect of the promotional activities on the product sales (or consumer preferences) under specific circumstance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db-id="fwzpfdt205x9v6eprsvv25dpxftedxv0z0a9" timestamp="0"&gt;64&lt;/key&gt;&lt;/foreign-keys&gt;&lt;ref-type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ages&gt;141-156&lt;/pages&gt;&lt;volume&gt;XLII&lt;/volume&gt;&lt;dates&gt;&lt;year&gt;2005&lt;/year&gt;&lt;/dates&gt;&lt;urls&gt;&lt;/urls&gt;&lt;/record&gt;&lt;/Cite&gt;&lt;Cite&gt;&lt;Author&gt;Hoch&lt;/Author&gt;&lt;Year&gt;1995&lt;/Year&gt;&lt;RecNum&gt;30&lt;/RecNum&gt;&lt;record&gt;&lt;rec-number&gt;30&lt;/rec-number&gt;&lt;foreign-keys&gt;&lt;key app="EN" db-id="fwzpfdt205x9v6eprsvv25dpxftedxv0z0a9" timestamp="0"&gt;30&lt;/key&gt;&lt;/foreign-keys&gt;&lt;ref-type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Research&lt;/secondary-title&gt;&lt;/titles&gt;&lt;pages&gt;17-29&lt;/pages&gt;&lt;volume&gt;XXXII&lt;/volume&gt;&lt;dates&gt;&lt;year&gt;1995&lt;/year&gt;&lt;/dates&gt;&lt;urls&gt;&lt;/urls&gt;&lt;/record&gt;&lt;/Cite&gt;&lt;/EndNote&gt;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 xml:space="preserve">(e.g., </w:t>
      </w:r>
      <w:hyperlink w:anchor="_ENREF_24" w:tooltip="Hoch, 1995 #30" w:history="1">
        <w:r w:rsidR="00E303B3" w:rsidRPr="003D275C">
          <w:rPr>
            <w:rFonts w:cs="Times New Roman"/>
            <w:noProof/>
            <w:color w:val="002060"/>
            <w:szCs w:val="24"/>
          </w:rPr>
          <w:t>Hoch, Kim et al. 1995</w:t>
        </w:r>
      </w:hyperlink>
      <w:r w:rsidRPr="003D275C">
        <w:rPr>
          <w:rFonts w:cs="Times New Roman"/>
          <w:noProof/>
          <w:color w:val="002060"/>
          <w:szCs w:val="24"/>
        </w:rPr>
        <w:t xml:space="preserve">, </w:t>
      </w:r>
      <w:hyperlink w:anchor="_ENREF_8" w:tooltip="Bijmolt, 2005 #64" w:history="1">
        <w:r w:rsidR="00E303B3" w:rsidRPr="003D275C">
          <w:rPr>
            <w:rFonts w:cs="Times New Roman"/>
            <w:noProof/>
            <w:color w:val="002060"/>
            <w:szCs w:val="24"/>
          </w:rPr>
          <w:t>Bijmolt, Heerde et al. 2005</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There are many studies which have been devoted into exploring the changing effects of marketing activities</w:t>
      </w:r>
      <w:r w:rsidRPr="003D275C">
        <w:rPr>
          <w:rFonts w:cs="Times New Roman"/>
          <w:bCs/>
          <w:color w:val="002060"/>
        </w:rPr>
        <w:t xml:space="preserve"> </w:t>
      </w:r>
      <w:r w:rsidRPr="003D275C">
        <w:rPr>
          <w:rFonts w:cs="Times New Roman"/>
          <w:bCs/>
          <w:color w:val="00206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sidRPr="003D275C">
        <w:rPr>
          <w:rFonts w:cs="Times New Roman"/>
          <w:bCs/>
          <w:color w:val="002060"/>
        </w:rPr>
        <w:instrText xml:space="preserve"> ADDIN EN.CITE </w:instrText>
      </w:r>
      <w:r w:rsidR="006A1004" w:rsidRPr="003D275C">
        <w:rPr>
          <w:rFonts w:cs="Times New Roman"/>
          <w:bCs/>
          <w:color w:val="00206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sidRPr="003D275C">
        <w:rPr>
          <w:rFonts w:cs="Times New Roman"/>
          <w:bCs/>
          <w:color w:val="002060"/>
        </w:rPr>
        <w:instrText xml:space="preserve"> ADDIN EN.CITE.DATA </w:instrText>
      </w:r>
      <w:r w:rsidR="006A1004" w:rsidRPr="003D275C">
        <w:rPr>
          <w:rFonts w:cs="Times New Roman"/>
          <w:bCs/>
          <w:color w:val="002060"/>
        </w:rPr>
      </w:r>
      <w:r w:rsidR="006A1004" w:rsidRPr="003D275C">
        <w:rPr>
          <w:rFonts w:cs="Times New Roman"/>
          <w:bCs/>
          <w:color w:val="002060"/>
        </w:rPr>
        <w:fldChar w:fldCharType="end"/>
      </w:r>
      <w:r w:rsidRPr="003D275C">
        <w:rPr>
          <w:rFonts w:cs="Times New Roman"/>
          <w:bCs/>
          <w:color w:val="002060"/>
        </w:rPr>
      </w:r>
      <w:r w:rsidRPr="003D275C">
        <w:rPr>
          <w:rFonts w:cs="Times New Roman"/>
          <w:bCs/>
          <w:color w:val="002060"/>
        </w:rPr>
        <w:fldChar w:fldCharType="separate"/>
      </w:r>
      <w:r w:rsidRPr="003D275C">
        <w:rPr>
          <w:rFonts w:cs="Times New Roman"/>
          <w:bCs/>
          <w:noProof/>
          <w:color w:val="002060"/>
        </w:rPr>
        <w:t xml:space="preserve">(e.g. </w:t>
      </w:r>
      <w:hyperlink w:anchor="_ENREF_37" w:tooltip="Little, 1966 #688" w:history="1">
        <w:r w:rsidR="00E303B3" w:rsidRPr="003D275C">
          <w:rPr>
            <w:rFonts w:cs="Times New Roman"/>
            <w:bCs/>
            <w:noProof/>
            <w:color w:val="002060"/>
          </w:rPr>
          <w:t>Little 1966</w:t>
        </w:r>
      </w:hyperlink>
      <w:r w:rsidRPr="003D275C">
        <w:rPr>
          <w:rFonts w:cs="Times New Roman"/>
          <w:bCs/>
          <w:noProof/>
          <w:color w:val="002060"/>
        </w:rPr>
        <w:t xml:space="preserve">, </w:t>
      </w:r>
      <w:hyperlink w:anchor="_ENREF_43" w:tooltip="Morrison, 1966 #691" w:history="1">
        <w:r w:rsidR="00E303B3" w:rsidRPr="003D275C">
          <w:rPr>
            <w:rFonts w:cs="Times New Roman"/>
            <w:bCs/>
            <w:noProof/>
            <w:color w:val="002060"/>
          </w:rPr>
          <w:t>Morrison 1966</w:t>
        </w:r>
      </w:hyperlink>
      <w:r w:rsidRPr="003D275C">
        <w:rPr>
          <w:rFonts w:cs="Times New Roman"/>
          <w:bCs/>
          <w:noProof/>
          <w:color w:val="002060"/>
        </w:rPr>
        <w:t xml:space="preserve">, </w:t>
      </w:r>
      <w:hyperlink w:anchor="_ENREF_46" w:tooltip="Myers, 1970 #693" w:history="1">
        <w:r w:rsidR="00E303B3" w:rsidRPr="003D275C">
          <w:rPr>
            <w:rFonts w:cs="Times New Roman"/>
            <w:bCs/>
            <w:noProof/>
            <w:color w:val="002060"/>
          </w:rPr>
          <w:t>Myers and Nicosia 1970</w:t>
        </w:r>
      </w:hyperlink>
      <w:r w:rsidRPr="003D275C">
        <w:rPr>
          <w:rFonts w:cs="Times New Roman"/>
          <w:bCs/>
          <w:noProof/>
          <w:color w:val="002060"/>
        </w:rPr>
        <w:t xml:space="preserve">, </w:t>
      </w:r>
      <w:hyperlink w:anchor="_ENREF_45" w:tooltip="Myers, 1971 #692" w:history="1">
        <w:r w:rsidR="00E303B3" w:rsidRPr="003D275C">
          <w:rPr>
            <w:rFonts w:cs="Times New Roman"/>
            <w:bCs/>
            <w:noProof/>
            <w:color w:val="002060"/>
          </w:rPr>
          <w:t>Myers 1971</w:t>
        </w:r>
      </w:hyperlink>
      <w:r w:rsidRPr="003D275C">
        <w:rPr>
          <w:rFonts w:cs="Times New Roman"/>
          <w:bCs/>
          <w:noProof/>
          <w:color w:val="002060"/>
        </w:rPr>
        <w:t xml:space="preserve">, </w:t>
      </w:r>
      <w:hyperlink w:anchor="_ENREF_25" w:tooltip="Houston, 1975 #687" w:history="1">
        <w:r w:rsidR="00E303B3" w:rsidRPr="003D275C">
          <w:rPr>
            <w:rFonts w:cs="Times New Roman"/>
            <w:bCs/>
            <w:noProof/>
            <w:color w:val="002060"/>
          </w:rPr>
          <w:t>Houston and Weiss 1975</w:t>
        </w:r>
      </w:hyperlink>
      <w:r w:rsidRPr="003D275C">
        <w:rPr>
          <w:rFonts w:cs="Times New Roman"/>
          <w:bCs/>
          <w:noProof/>
          <w:color w:val="002060"/>
        </w:rPr>
        <w:t xml:space="preserve">, </w:t>
      </w:r>
      <w:hyperlink w:anchor="_ENREF_42" w:tooltip="Monroe, 1975 #690" w:history="1">
        <w:r w:rsidR="00E303B3" w:rsidRPr="003D275C">
          <w:rPr>
            <w:rFonts w:cs="Times New Roman"/>
            <w:bCs/>
            <w:noProof/>
            <w:color w:val="002060"/>
          </w:rPr>
          <w:t>Monroe and Guiltinan 1975</w:t>
        </w:r>
      </w:hyperlink>
      <w:r w:rsidRPr="003D275C">
        <w:rPr>
          <w:rFonts w:cs="Times New Roman"/>
          <w:bCs/>
          <w:noProof/>
          <w:color w:val="002060"/>
        </w:rPr>
        <w:t xml:space="preserve">, </w:t>
      </w:r>
      <w:hyperlink w:anchor="_ENREF_41" w:tooltip="Moinpour, 1976 #689" w:history="1">
        <w:r w:rsidR="00E303B3" w:rsidRPr="003D275C">
          <w:rPr>
            <w:rFonts w:cs="Times New Roman"/>
            <w:bCs/>
            <w:noProof/>
            <w:color w:val="002060"/>
          </w:rPr>
          <w:t>Moinpour, McCullough et al. 1976</w:t>
        </w:r>
      </w:hyperlink>
      <w:r w:rsidRPr="003D275C">
        <w:rPr>
          <w:rFonts w:cs="Times New Roman"/>
          <w:bCs/>
          <w:noProof/>
          <w:color w:val="002060"/>
        </w:rPr>
        <w:t xml:space="preserve">, </w:t>
      </w:r>
      <w:hyperlink w:anchor="_ENREF_57" w:tooltip="Wildt, 1976 #635" w:history="1">
        <w:r w:rsidR="00E303B3" w:rsidRPr="003D275C">
          <w:rPr>
            <w:rFonts w:cs="Times New Roman"/>
            <w:bCs/>
            <w:noProof/>
            <w:color w:val="002060"/>
          </w:rPr>
          <w:t>Wildt 1976</w:t>
        </w:r>
      </w:hyperlink>
      <w:r w:rsidRPr="003D275C">
        <w:rPr>
          <w:rFonts w:cs="Times New Roman"/>
          <w:bCs/>
          <w:noProof/>
          <w:color w:val="002060"/>
        </w:rPr>
        <w:t xml:space="preserve">, </w:t>
      </w:r>
      <w:hyperlink w:anchor="_ENREF_56" w:tooltip="Wichern, 1977 #694" w:history="1">
        <w:r w:rsidR="00E303B3" w:rsidRPr="003D275C">
          <w:rPr>
            <w:rFonts w:cs="Times New Roman"/>
            <w:bCs/>
            <w:noProof/>
            <w:color w:val="002060"/>
          </w:rPr>
          <w:t>Wichern and Jones 1977</w:t>
        </w:r>
      </w:hyperlink>
      <w:r w:rsidRPr="003D275C">
        <w:rPr>
          <w:rFonts w:cs="Times New Roman"/>
          <w:bCs/>
          <w:noProof/>
          <w:color w:val="002060"/>
        </w:rPr>
        <w:t xml:space="preserve">, </w:t>
      </w:r>
      <w:hyperlink w:anchor="_ENREF_59" w:tooltip="Winer, 1979 #221" w:history="1">
        <w:r w:rsidR="00E303B3" w:rsidRPr="003D275C">
          <w:rPr>
            <w:rFonts w:cs="Times New Roman"/>
            <w:bCs/>
            <w:noProof/>
            <w:color w:val="002060"/>
          </w:rPr>
          <w:t>Winer 1979</w:t>
        </w:r>
      </w:hyperlink>
      <w:r w:rsidRPr="003D275C">
        <w:rPr>
          <w:rFonts w:cs="Times New Roman"/>
          <w:bCs/>
          <w:noProof/>
          <w:color w:val="002060"/>
        </w:rPr>
        <w:t xml:space="preserve">, </w:t>
      </w:r>
      <w:hyperlink w:anchor="_ENREF_39" w:tooltip="Mahajan, 1980 #220" w:history="1">
        <w:r w:rsidR="00E303B3" w:rsidRPr="003D275C">
          <w:rPr>
            <w:rFonts w:cs="Times New Roman"/>
            <w:bCs/>
            <w:noProof/>
            <w:color w:val="002060"/>
          </w:rPr>
          <w:t>Mahajan, Bretschneider et al. 1980</w:t>
        </w:r>
      </w:hyperlink>
      <w:r w:rsidRPr="003D275C">
        <w:rPr>
          <w:rFonts w:cs="Times New Roman"/>
          <w:bCs/>
          <w:noProof/>
          <w:color w:val="002060"/>
        </w:rPr>
        <w:t>)</w:t>
      </w:r>
      <w:r w:rsidRPr="003D275C">
        <w:rPr>
          <w:rFonts w:cs="Times New Roman"/>
          <w:bCs/>
          <w:color w:val="002060"/>
        </w:rPr>
        <w:fldChar w:fldCharType="end"/>
      </w:r>
      <w:r w:rsidRPr="003D275C">
        <w:rPr>
          <w:rFonts w:cs="Times New Roman"/>
          <w:bCs/>
          <w:color w:val="002060"/>
        </w:rPr>
        <w:t xml:space="preserve">. </w:t>
      </w:r>
      <w:r w:rsidR="00807C46" w:rsidRPr="003D275C">
        <w:rPr>
          <w:rFonts w:cs="Times New Roman"/>
          <w:bCs/>
          <w:color w:val="002060"/>
        </w:rPr>
        <w:t xml:space="preserve">Early studies argues that the effectiveness of promotions may change because of </w:t>
      </w:r>
      <w:r w:rsidRPr="003D275C">
        <w:rPr>
          <w:rFonts w:cs="Times New Roman"/>
          <w:bCs/>
          <w:color w:val="002060"/>
        </w:rPr>
        <w:t xml:space="preserve">economic condition, legislation, consumer tastes, media habits, competition, and advertising etc. </w:t>
      </w:r>
      <w:r w:rsidRPr="003D275C">
        <w:rPr>
          <w:rFonts w:cs="Times New Roman"/>
          <w:bCs/>
          <w:color w:val="002060"/>
        </w:rPr>
        <w:fldChar w:fldCharType="begin"/>
      </w:r>
      <w:r w:rsidR="006A1004" w:rsidRPr="003D275C">
        <w:rPr>
          <w:rFonts w:cs="Times New Roman"/>
          <w:bCs/>
          <w:color w:val="002060"/>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3D275C">
        <w:rPr>
          <w:rFonts w:cs="Times New Roman"/>
          <w:bCs/>
          <w:color w:val="002060"/>
        </w:rPr>
        <w:fldChar w:fldCharType="separate"/>
      </w:r>
      <w:r w:rsidRPr="003D275C">
        <w:rPr>
          <w:rFonts w:cs="Times New Roman"/>
          <w:bCs/>
          <w:noProof/>
          <w:color w:val="002060"/>
        </w:rPr>
        <w:t>(</w:t>
      </w:r>
      <w:hyperlink w:anchor="_ENREF_57" w:tooltip="Wildt, 1976 #635" w:history="1">
        <w:r w:rsidR="00E303B3" w:rsidRPr="003D275C">
          <w:rPr>
            <w:rFonts w:cs="Times New Roman"/>
            <w:bCs/>
            <w:noProof/>
            <w:color w:val="002060"/>
          </w:rPr>
          <w:t>Wildt 1976</w:t>
        </w:r>
      </w:hyperlink>
      <w:r w:rsidRPr="003D275C">
        <w:rPr>
          <w:rFonts w:cs="Times New Roman"/>
          <w:bCs/>
          <w:noProof/>
          <w:color w:val="002060"/>
        </w:rPr>
        <w:t xml:space="preserve">, </w:t>
      </w:r>
      <w:hyperlink w:anchor="_ENREF_58" w:tooltip="Wildt, 1983 #218" w:history="1">
        <w:r w:rsidR="00E303B3" w:rsidRPr="003D275C">
          <w:rPr>
            <w:rFonts w:cs="Times New Roman"/>
            <w:bCs/>
            <w:noProof/>
            <w:color w:val="002060"/>
          </w:rPr>
          <w:t>Wildt and Winer 1983</w:t>
        </w:r>
      </w:hyperlink>
      <w:r w:rsidRPr="003D275C">
        <w:rPr>
          <w:rFonts w:cs="Times New Roman"/>
          <w:bCs/>
          <w:noProof/>
          <w:color w:val="002060"/>
        </w:rPr>
        <w:t>)</w:t>
      </w:r>
      <w:r w:rsidRPr="003D275C">
        <w:rPr>
          <w:rFonts w:cs="Times New Roman"/>
          <w:bCs/>
          <w:color w:val="002060"/>
        </w:rPr>
        <w:fldChar w:fldCharType="end"/>
      </w:r>
      <w:r w:rsidRPr="003D275C">
        <w:rPr>
          <w:rFonts w:cs="Times New Roman"/>
          <w:bCs/>
          <w:color w:val="002060"/>
        </w:rPr>
        <w:t>.</w:t>
      </w:r>
      <w:r w:rsidR="004C4F6F" w:rsidRPr="003D275C">
        <w:rPr>
          <w:rFonts w:cs="Times New Roman"/>
          <w:bCs/>
          <w:color w:val="002060"/>
        </w:rPr>
        <w:t xml:space="preserve"> </w:t>
      </w:r>
      <w:r w:rsidRPr="003D275C">
        <w:rPr>
          <w:rFonts w:cs="Times New Roman"/>
          <w:bCs/>
          <w:color w:val="002060"/>
          <w:szCs w:val="24"/>
        </w:rPr>
        <w:t xml:space="preserve">It is generally known that the effects of the marketing mix variables will change with different stages of the product life cycle </w:t>
      </w:r>
      <w:r w:rsidRPr="003D275C">
        <w:rPr>
          <w:rFonts w:cs="Times New Roman"/>
          <w:bCs/>
          <w:color w:val="002060"/>
          <w:szCs w:val="24"/>
        </w:rPr>
        <w:fldChar w:fldCharType="begin"/>
      </w:r>
      <w:r w:rsidR="006A1004" w:rsidRPr="003D275C">
        <w:rPr>
          <w:rFonts w:cs="Times New Roman"/>
          <w:bCs/>
          <w:color w:val="00206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3D275C">
        <w:rPr>
          <w:rFonts w:cs="Times New Roman"/>
          <w:bCs/>
          <w:color w:val="002060"/>
          <w:szCs w:val="24"/>
        </w:rPr>
        <w:fldChar w:fldCharType="separate"/>
      </w:r>
      <w:r w:rsidRPr="003D275C">
        <w:rPr>
          <w:rFonts w:cs="Times New Roman"/>
          <w:bCs/>
          <w:noProof/>
          <w:color w:val="002060"/>
          <w:szCs w:val="24"/>
        </w:rPr>
        <w:t>(</w:t>
      </w:r>
      <w:hyperlink w:anchor="_ENREF_39" w:tooltip="Mahajan, 1980 #220" w:history="1">
        <w:r w:rsidR="00E303B3" w:rsidRPr="003D275C">
          <w:rPr>
            <w:rFonts w:cs="Times New Roman"/>
            <w:bCs/>
            <w:noProof/>
            <w:color w:val="002060"/>
            <w:szCs w:val="24"/>
          </w:rPr>
          <w:t>Mahajan, Bretschneider et al. 1980</w:t>
        </w:r>
      </w:hyperlink>
      <w:r w:rsidRPr="003D275C">
        <w:rPr>
          <w:rFonts w:cs="Times New Roman"/>
          <w:bCs/>
          <w:noProof/>
          <w:color w:val="002060"/>
          <w:szCs w:val="24"/>
        </w:rPr>
        <w:t>)</w:t>
      </w:r>
      <w:r w:rsidRPr="003D275C">
        <w:rPr>
          <w:rFonts w:cs="Times New Roman"/>
          <w:bCs/>
          <w:color w:val="002060"/>
          <w:szCs w:val="24"/>
        </w:rPr>
        <w:fldChar w:fldCharType="end"/>
      </w:r>
      <w:r w:rsidRPr="003D275C">
        <w:rPr>
          <w:rFonts w:cs="Times New Roman"/>
          <w:bCs/>
          <w:color w:val="002060"/>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3D275C">
        <w:rPr>
          <w:rFonts w:cs="Times New Roman"/>
          <w:bCs/>
          <w:color w:val="002060"/>
          <w:szCs w:val="24"/>
        </w:rPr>
        <w:fldChar w:fldCharType="begin"/>
      </w:r>
      <w:r w:rsidR="006A1004" w:rsidRPr="003D275C">
        <w:rPr>
          <w:rFonts w:cs="Times New Roman"/>
          <w:bCs/>
          <w:color w:val="002060"/>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3D275C">
        <w:rPr>
          <w:rFonts w:cs="Times New Roman"/>
          <w:bCs/>
          <w:color w:val="002060"/>
          <w:szCs w:val="24"/>
        </w:rPr>
        <w:fldChar w:fldCharType="separate"/>
      </w:r>
      <w:r w:rsidRPr="003D275C">
        <w:rPr>
          <w:rFonts w:cs="Times New Roman"/>
          <w:bCs/>
          <w:noProof/>
          <w:color w:val="002060"/>
          <w:szCs w:val="24"/>
        </w:rPr>
        <w:t>(</w:t>
      </w:r>
      <w:hyperlink w:anchor="_ENREF_32" w:tooltip="Kotler, 1997 #53" w:history="1">
        <w:r w:rsidR="00E303B3" w:rsidRPr="003D275C">
          <w:rPr>
            <w:rFonts w:cs="Times New Roman"/>
            <w:bCs/>
            <w:noProof/>
            <w:color w:val="002060"/>
            <w:szCs w:val="24"/>
          </w:rPr>
          <w:t>Kotler 1997</w:t>
        </w:r>
      </w:hyperlink>
      <w:r w:rsidRPr="003D275C">
        <w:rPr>
          <w:rFonts w:cs="Times New Roman"/>
          <w:bCs/>
          <w:noProof/>
          <w:color w:val="002060"/>
          <w:szCs w:val="24"/>
        </w:rPr>
        <w:t>)</w:t>
      </w:r>
      <w:r w:rsidRPr="003D275C">
        <w:rPr>
          <w:rFonts w:cs="Times New Roman"/>
          <w:bCs/>
          <w:color w:val="002060"/>
          <w:szCs w:val="24"/>
        </w:rPr>
        <w:fldChar w:fldCharType="end"/>
      </w:r>
      <w:r w:rsidRPr="003D275C">
        <w:rPr>
          <w:rFonts w:cs="Times New Roman"/>
          <w:bCs/>
          <w:color w:val="002060"/>
          <w:szCs w:val="24"/>
        </w:rPr>
        <w:t xml:space="preserve">. </w:t>
      </w:r>
      <w:r w:rsidRPr="003D275C">
        <w:rPr>
          <w:rFonts w:cs="Times New Roman"/>
          <w:color w:val="002060"/>
          <w:szCs w:val="24"/>
        </w:rPr>
        <w:t xml:space="preserve">The introduction of new products (especially the store-owned brand) may decrease the promotional elasticity of the premium national brand and increase the promotional elasticity of the second tier national brand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47" w:tooltip="Nijs, 2001 #45" w:history="1">
        <w:r w:rsidR="00E303B3" w:rsidRPr="003D275C">
          <w:rPr>
            <w:rFonts w:cs="Times New Roman"/>
            <w:noProof/>
            <w:color w:val="002060"/>
            <w:szCs w:val="24"/>
          </w:rPr>
          <w:t>Nijs, Dekimpe et al. 2001</w:t>
        </w:r>
      </w:hyperlink>
      <w:r w:rsidRPr="003D275C">
        <w:rPr>
          <w:rFonts w:cs="Times New Roman"/>
          <w:noProof/>
          <w:color w:val="002060"/>
          <w:szCs w:val="24"/>
        </w:rPr>
        <w:t xml:space="preserve">, </w:t>
      </w:r>
      <w:hyperlink w:anchor="_ENREF_54" w:tooltip="Van Heerde, 2008 #640" w:history="1">
        <w:r w:rsidR="00E303B3" w:rsidRPr="003D275C">
          <w:rPr>
            <w:rFonts w:cs="Times New Roman"/>
            <w:noProof/>
            <w:color w:val="002060"/>
            <w:szCs w:val="24"/>
          </w:rPr>
          <w:t>Van Heerde, Srinivasan et al. 2008</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t>
      </w:r>
    </w:p>
    <w:p w:rsidR="00E446EB" w:rsidRPr="003D275C" w:rsidRDefault="00E446EB" w:rsidP="00AB4269">
      <w:pPr>
        <w:spacing w:after="0" w:line="360" w:lineRule="auto"/>
        <w:rPr>
          <w:rFonts w:cs="Times New Roman"/>
          <w:color w:val="002060"/>
          <w:szCs w:val="24"/>
        </w:rPr>
      </w:pPr>
    </w:p>
    <w:p w:rsidR="00A251F7" w:rsidRPr="003D275C" w:rsidRDefault="00A251F7" w:rsidP="00AB4269">
      <w:pPr>
        <w:spacing w:after="0" w:line="360" w:lineRule="auto"/>
        <w:rPr>
          <w:rFonts w:cs="Times New Roman"/>
          <w:color w:val="002060"/>
          <w:szCs w:val="24"/>
        </w:rPr>
      </w:pPr>
      <w:r w:rsidRPr="003D275C">
        <w:rPr>
          <w:rFonts w:cs="Times New Roman"/>
          <w:color w:val="002060"/>
          <w:szCs w:val="24"/>
          <w:highlight w:val="yellow"/>
        </w:rPr>
        <w:t>The effectiveness of promotions can change due to many reasons</w:t>
      </w:r>
      <w:r w:rsidR="003C2776" w:rsidRPr="003D275C">
        <w:rPr>
          <w:rFonts w:cs="Times New Roman"/>
          <w:color w:val="002060"/>
          <w:szCs w:val="24"/>
          <w:highlight w:val="yellow"/>
        </w:rPr>
        <w:t>, as suggested by previous studies</w:t>
      </w:r>
      <w:r w:rsidRPr="003D275C">
        <w:rPr>
          <w:rFonts w:cs="Times New Roman"/>
          <w:color w:val="002060"/>
          <w:szCs w:val="24"/>
          <w:highlight w:val="yellow"/>
        </w:rPr>
        <w:t>.</w:t>
      </w:r>
    </w:p>
    <w:p w:rsidR="00E446EB" w:rsidRPr="003D275C" w:rsidRDefault="00E446EB" w:rsidP="00AB4269">
      <w:pPr>
        <w:spacing w:after="0" w:line="360" w:lineRule="auto"/>
        <w:rPr>
          <w:rFonts w:cs="Times New Roman"/>
          <w:color w:val="002060"/>
        </w:rPr>
      </w:pPr>
      <w:r w:rsidRPr="003D275C">
        <w:rPr>
          <w:rFonts w:cs="Times New Roman"/>
          <w:color w:val="002060"/>
          <w:szCs w:val="24"/>
        </w:rPr>
        <w:t xml:space="preserve">Intensive promotions can reduce consumers’ reference price </w:t>
      </w:r>
      <w:r w:rsidRPr="003D275C">
        <w:rPr>
          <w:rFonts w:cs="Times New Roman"/>
          <w:color w:val="00206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sidRPr="003D275C">
        <w:rPr>
          <w:rFonts w:cs="Times New Roman"/>
          <w:color w:val="002060"/>
          <w:szCs w:val="24"/>
        </w:rPr>
        <w:instrText xml:space="preserve"> ADDIN EN.CITE </w:instrText>
      </w:r>
      <w:r w:rsidR="006A1004" w:rsidRPr="003D275C">
        <w:rPr>
          <w:rFonts w:cs="Times New Roman"/>
          <w:color w:val="00206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sidRPr="003D275C">
        <w:rPr>
          <w:rFonts w:cs="Times New Roman"/>
          <w:color w:val="002060"/>
          <w:szCs w:val="24"/>
        </w:rPr>
        <w:instrText xml:space="preserve"> ADDIN EN.CITE.DATA </w:instrText>
      </w:r>
      <w:r w:rsidR="006A1004" w:rsidRPr="003D275C">
        <w:rPr>
          <w:rFonts w:cs="Times New Roman"/>
          <w:color w:val="002060"/>
          <w:szCs w:val="24"/>
        </w:rPr>
      </w:r>
      <w:r w:rsidR="006A1004" w:rsidRPr="003D275C">
        <w:rPr>
          <w:rFonts w:cs="Times New Roman"/>
          <w:color w:val="002060"/>
          <w:szCs w:val="24"/>
        </w:rPr>
        <w:fldChar w:fldCharType="end"/>
      </w:r>
      <w:r w:rsidRPr="003D275C">
        <w:rPr>
          <w:rFonts w:cs="Times New Roman"/>
          <w:color w:val="002060"/>
          <w:szCs w:val="24"/>
        </w:rPr>
      </w:r>
      <w:r w:rsidRPr="003D275C">
        <w:rPr>
          <w:rFonts w:cs="Times New Roman"/>
          <w:color w:val="002060"/>
          <w:szCs w:val="24"/>
        </w:rPr>
        <w:fldChar w:fldCharType="separate"/>
      </w:r>
      <w:r w:rsidRPr="003D275C">
        <w:rPr>
          <w:rFonts w:cs="Times New Roman"/>
          <w:noProof/>
          <w:color w:val="002060"/>
          <w:szCs w:val="24"/>
        </w:rPr>
        <w:t>(</w:t>
      </w:r>
      <w:hyperlink w:anchor="_ENREF_33" w:tooltip="Lattin, 1989 #116" w:history="1">
        <w:r w:rsidR="00E303B3" w:rsidRPr="003D275C">
          <w:rPr>
            <w:rFonts w:cs="Times New Roman"/>
            <w:noProof/>
            <w:color w:val="002060"/>
            <w:szCs w:val="24"/>
          </w:rPr>
          <w:t>Lattin and Bucklin 1989</w:t>
        </w:r>
      </w:hyperlink>
      <w:r w:rsidRPr="003D275C">
        <w:rPr>
          <w:rFonts w:cs="Times New Roman"/>
          <w:noProof/>
          <w:color w:val="002060"/>
          <w:szCs w:val="24"/>
        </w:rPr>
        <w:t xml:space="preserve">, </w:t>
      </w:r>
      <w:hyperlink w:anchor="_ENREF_36" w:tooltip="Lichtenstein, 1989 #632" w:history="1">
        <w:r w:rsidR="00E303B3" w:rsidRPr="003D275C">
          <w:rPr>
            <w:rFonts w:cs="Times New Roman"/>
            <w:noProof/>
            <w:color w:val="002060"/>
            <w:szCs w:val="24"/>
          </w:rPr>
          <w:t>Lichtenstein and Bearden 1989</w:t>
        </w:r>
      </w:hyperlink>
      <w:r w:rsidRPr="003D275C">
        <w:rPr>
          <w:rFonts w:cs="Times New Roman"/>
          <w:noProof/>
          <w:color w:val="002060"/>
          <w:szCs w:val="24"/>
        </w:rPr>
        <w:t xml:space="preserve">, </w:t>
      </w:r>
      <w:hyperlink w:anchor="_ENREF_29" w:tooltip="Kalwani, 1990 #633" w:history="1">
        <w:r w:rsidR="00E303B3" w:rsidRPr="003D275C">
          <w:rPr>
            <w:rFonts w:cs="Times New Roman"/>
            <w:noProof/>
            <w:color w:val="002060"/>
            <w:szCs w:val="24"/>
          </w:rPr>
          <w:t>Kalwani, Yim et al. 1990</w:t>
        </w:r>
      </w:hyperlink>
      <w:r w:rsidRPr="003D275C">
        <w:rPr>
          <w:rFonts w:cs="Times New Roman"/>
          <w:noProof/>
          <w:color w:val="002060"/>
          <w:szCs w:val="24"/>
        </w:rPr>
        <w:t xml:space="preserve">, </w:t>
      </w:r>
      <w:hyperlink w:anchor="_ENREF_28" w:tooltip="Kalwani, 1992 #614" w:history="1">
        <w:r w:rsidR="00E303B3" w:rsidRPr="003D275C">
          <w:rPr>
            <w:rFonts w:cs="Times New Roman"/>
            <w:noProof/>
            <w:color w:val="002060"/>
            <w:szCs w:val="24"/>
          </w:rPr>
          <w:t>Kalwani and Yim 1992</w:t>
        </w:r>
      </w:hyperlink>
      <w:r w:rsidRPr="003D275C">
        <w:rPr>
          <w:rFonts w:cs="Times New Roman"/>
          <w:noProof/>
          <w:color w:val="002060"/>
          <w:szCs w:val="24"/>
        </w:rPr>
        <w:t xml:space="preserve">, </w:t>
      </w:r>
      <w:hyperlink w:anchor="_ENREF_19" w:tooltip="Foekens, 1999 #145" w:history="1">
        <w:r w:rsidR="00E303B3" w:rsidRPr="003D275C">
          <w:rPr>
            <w:rFonts w:cs="Times New Roman"/>
            <w:noProof/>
            <w:color w:val="002060"/>
            <w:szCs w:val="24"/>
          </w:rPr>
          <w:t>Foekens, S.H. Leeflang et al. 1999</w:t>
        </w:r>
      </w:hyperlink>
      <w:r w:rsidRPr="003D275C">
        <w:rPr>
          <w:rFonts w:cs="Times New Roman"/>
          <w:noProof/>
          <w:color w:val="002060"/>
          <w:szCs w:val="24"/>
        </w:rPr>
        <w:t xml:space="preserve">, </w:t>
      </w:r>
      <w:hyperlink w:anchor="_ENREF_31" w:tooltip="Kopalle, 1999 #604" w:history="1">
        <w:r w:rsidR="00E303B3" w:rsidRPr="003D275C">
          <w:rPr>
            <w:rFonts w:cs="Times New Roman"/>
            <w:noProof/>
            <w:color w:val="002060"/>
            <w:szCs w:val="24"/>
          </w:rPr>
          <w:t>Kopalle, Mela et al. 1999</w:t>
        </w:r>
      </w:hyperlink>
      <w:r w:rsidRPr="003D275C">
        <w:rPr>
          <w:rFonts w:cs="Times New Roman"/>
          <w:noProof/>
          <w:color w:val="002060"/>
          <w:szCs w:val="24"/>
        </w:rPr>
        <w:t xml:space="preserve">, </w:t>
      </w:r>
      <w:hyperlink w:anchor="_ENREF_35" w:tooltip="Levy, 2004 #8" w:history="1">
        <w:r w:rsidR="00E303B3" w:rsidRPr="003D275C">
          <w:rPr>
            <w:rFonts w:cs="Times New Roman"/>
            <w:noProof/>
            <w:color w:val="002060"/>
            <w:szCs w:val="24"/>
          </w:rPr>
          <w:t>Levy, Grewal et al. 2004</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55" w:tooltip="Verhoef, 2007 #641" w:history="1">
        <w:r w:rsidR="00E303B3" w:rsidRPr="003D275C">
          <w:rPr>
            <w:rFonts w:cs="Times New Roman"/>
            <w:noProof/>
            <w:color w:val="002060"/>
            <w:szCs w:val="24"/>
          </w:rPr>
          <w:t>Verhoef, Neslin et al. 2007</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For example, consumers may collect information in the newly constructed channel and adjust their reference price accordingly. The introduction of a new loyalty program can change the market response structure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34" w:tooltip="Leenheer, 2007 #642" w:history="1">
        <w:r w:rsidR="00E303B3" w:rsidRPr="003D275C">
          <w:rPr>
            <w:rFonts w:cs="Times New Roman"/>
            <w:noProof/>
            <w:color w:val="002060"/>
            <w:szCs w:val="24"/>
          </w:rPr>
          <w:t>Leenheer, van Heerde et al. 2007</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w:t>
      </w:r>
      <w:r w:rsidRPr="003D275C">
        <w:rPr>
          <w:rFonts w:cs="Times New Roman"/>
          <w:color w:val="002060"/>
          <w:szCs w:val="24"/>
        </w:rPr>
        <w:lastRenderedPageBreak/>
        <w:t xml:space="preserve">other retailers less attractive. Accordingly, the termination of the existing loyalty program also changes the market response structure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40" w:tooltip="Melnyk, 2007 #644" w:history="1">
        <w:r w:rsidR="00E303B3" w:rsidRPr="003D275C">
          <w:rPr>
            <w:rFonts w:cs="Times New Roman"/>
            <w:noProof/>
            <w:color w:val="002060"/>
            <w:szCs w:val="24"/>
          </w:rPr>
          <w:t>Melnyk and Bijmolt 2007</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t>
      </w:r>
      <w:r w:rsidRPr="003D275C">
        <w:rPr>
          <w:rFonts w:cs="Times New Roman"/>
          <w:color w:val="002060"/>
        </w:rPr>
        <w:t>The relationship 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3D275C">
        <w:rPr>
          <w:rFonts w:cs="Times New Roman"/>
          <w:i/>
          <w:color w:val="002060"/>
        </w:rPr>
        <w:t xml:space="preserve"> </w:t>
      </w:r>
      <w:r w:rsidRPr="003D275C">
        <w:rPr>
          <w:rFonts w:cs="Times New Roman"/>
          <w:color w:val="002060"/>
        </w:rPr>
        <w:t xml:space="preserve">the introduction of new product UPCs or termination of  existing product UPCs and changes in the assortment policies by the retailer (e.g. the retailer may decide to increase or reduce the number of UPCs in the product category) </w:t>
      </w:r>
      <w:r w:rsidRPr="003D275C">
        <w:rPr>
          <w:rFonts w:cs="Times New Roman"/>
          <w:color w:val="002060"/>
        </w:rPr>
        <w:fldChar w:fldCharType="begin"/>
      </w:r>
      <w:r w:rsidR="006A1004" w:rsidRPr="003D275C">
        <w:rPr>
          <w:rFonts w:cs="Times New Roman"/>
          <w:color w:val="002060"/>
        </w:rPr>
        <w:instrText xml:space="preserve"> ADDIN EN.CITE &lt;EndNote&gt;&lt;Cite&gt;&lt;Author&gt;Bell&lt;/Author&gt;&lt;Year&gt;2005&lt;/Year&gt;&lt;RecNum&gt;683&lt;/RecNum&gt;&lt;DisplayText&gt;(Bell, Bonfrer et al. 2005)&lt;/DisplayText&gt;&lt;record&gt;&lt;rec-number&gt;683&lt;/rec-number&gt;&lt;foreign-keys&gt;&lt;key app="EN" db-id="fwzpfdt205x9v6eprsvv25dpxftedxv0z0a9" timestamp="0"&gt;683&lt;/key&gt;&lt;/foreign-keys&gt;&lt;ref-type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Research&lt;/secondary-title&gt;&lt;/titles&gt;&lt;volume&gt;XLII&lt;/volume&gt;&lt;number&gt;May&lt;/number&gt;&lt;dates&gt;&lt;year&gt;2005&lt;/year&gt;&lt;/dates&gt;&lt;urls&gt;&lt;/urls&gt;&lt;/record&gt;&lt;/Cite&gt;&lt;/EndNote&gt;</w:instrText>
      </w:r>
      <w:r w:rsidRPr="003D275C">
        <w:rPr>
          <w:rFonts w:cs="Times New Roman"/>
          <w:color w:val="002060"/>
        </w:rPr>
        <w:fldChar w:fldCharType="separate"/>
      </w:r>
      <w:r w:rsidRPr="003D275C">
        <w:rPr>
          <w:rFonts w:cs="Times New Roman"/>
          <w:noProof/>
          <w:color w:val="002060"/>
        </w:rPr>
        <w:t>(</w:t>
      </w:r>
      <w:hyperlink w:anchor="_ENREF_7" w:tooltip="Bell, 2005 #683" w:history="1">
        <w:r w:rsidR="00E303B3" w:rsidRPr="003D275C">
          <w:rPr>
            <w:rFonts w:cs="Times New Roman"/>
            <w:noProof/>
            <w:color w:val="002060"/>
          </w:rPr>
          <w:t>Bell, Bonfrer et al. 2005</w:t>
        </w:r>
      </w:hyperlink>
      <w:r w:rsidRPr="003D275C">
        <w:rPr>
          <w:rFonts w:cs="Times New Roman"/>
          <w:noProof/>
          <w:color w:val="002060"/>
        </w:rPr>
        <w:t>)</w:t>
      </w:r>
      <w:r w:rsidRPr="003D275C">
        <w:rPr>
          <w:rFonts w:cs="Times New Roman"/>
          <w:color w:val="002060"/>
        </w:rPr>
        <w:fldChar w:fldCharType="end"/>
      </w:r>
      <w:r w:rsidRPr="003D275C">
        <w:rPr>
          <w:rFonts w:cs="Times New Roman"/>
          <w:color w:val="002060"/>
        </w:rPr>
        <w:t>. That is, a single product UPC is competing with different sets of competitive products as time goes by, and the effects of the promotions on the focal product may change accordingly.</w:t>
      </w:r>
    </w:p>
    <w:p w:rsidR="00E446EB" w:rsidRPr="003D275C" w:rsidRDefault="00E446EB" w:rsidP="00AB4269">
      <w:pPr>
        <w:spacing w:after="0" w:line="360" w:lineRule="auto"/>
        <w:rPr>
          <w:rFonts w:cs="Times New Roman"/>
          <w:color w:val="002060"/>
          <w:szCs w:val="24"/>
        </w:rPr>
      </w:pPr>
    </w:p>
    <w:p w:rsidR="00F17C27" w:rsidRPr="003D275C" w:rsidRDefault="00F17C27" w:rsidP="00AB4269">
      <w:pPr>
        <w:spacing w:after="0" w:line="360" w:lineRule="auto"/>
        <w:rPr>
          <w:rFonts w:cs="Times New Roman"/>
          <w:color w:val="002060"/>
          <w:szCs w:val="24"/>
        </w:rPr>
      </w:pPr>
      <w:r w:rsidRPr="003D275C">
        <w:rPr>
          <w:rFonts w:cs="Times New Roman"/>
          <w:color w:val="002060"/>
          <w:szCs w:val="24"/>
          <w:highlight w:val="yellow"/>
        </w:rPr>
        <w:t>The change of the effectiveness of promotions has been applied to allocate budget.</w:t>
      </w:r>
    </w:p>
    <w:p w:rsidR="00E446EB" w:rsidRPr="003D275C" w:rsidRDefault="00E446EB" w:rsidP="00AB4269">
      <w:pPr>
        <w:spacing w:after="0" w:line="360" w:lineRule="auto"/>
        <w:rPr>
          <w:rFonts w:cs="Times New Roman"/>
          <w:color w:val="002060"/>
        </w:rPr>
      </w:pPr>
      <w:r w:rsidRPr="003D275C">
        <w:rPr>
          <w:rFonts w:cs="Times New Roman"/>
          <w:noProof/>
          <w:color w:val="002060"/>
        </w:rPr>
        <w:t xml:space="preserve">Foekens, S.H. Leeflang et al. </w:t>
      </w:r>
      <w:r w:rsidRPr="003D275C">
        <w:rPr>
          <w:rFonts w:cs="Times New Roman"/>
          <w:color w:val="002060"/>
        </w:rPr>
        <w:fldChar w:fldCharType="begin"/>
      </w:r>
      <w:r w:rsidR="006A1004" w:rsidRPr="003D275C">
        <w:rPr>
          <w:rFonts w:cs="Times New Roman"/>
          <w:color w:val="002060"/>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3D275C">
        <w:rPr>
          <w:rFonts w:cs="Times New Roman"/>
          <w:color w:val="002060"/>
        </w:rPr>
        <w:fldChar w:fldCharType="separate"/>
      </w:r>
      <w:r w:rsidRPr="003D275C">
        <w:rPr>
          <w:rFonts w:cs="Times New Roman"/>
          <w:noProof/>
          <w:color w:val="002060"/>
        </w:rPr>
        <w:t>(</w:t>
      </w:r>
      <w:hyperlink w:anchor="_ENREF_19" w:tooltip="Foekens, 1999 #145" w:history="1">
        <w:r w:rsidR="00E303B3" w:rsidRPr="003D275C">
          <w:rPr>
            <w:rFonts w:cs="Times New Roman"/>
            <w:noProof/>
            <w:color w:val="002060"/>
          </w:rPr>
          <w:t>1999</w:t>
        </w:r>
      </w:hyperlink>
      <w:r w:rsidRPr="003D275C">
        <w:rPr>
          <w:rFonts w:cs="Times New Roman"/>
          <w:noProof/>
          <w:color w:val="002060"/>
        </w:rPr>
        <w:t>)</w:t>
      </w:r>
      <w:r w:rsidRPr="003D275C">
        <w:rPr>
          <w:rFonts w:cs="Times New Roman"/>
          <w:color w:val="002060"/>
        </w:rPr>
        <w:fldChar w:fldCharType="end"/>
      </w:r>
      <w:r w:rsidRPr="003D275C">
        <w:rPr>
          <w:rFonts w:cs="Times New Roman"/>
          <w:color w:val="002060"/>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3D275C">
        <w:rPr>
          <w:rStyle w:val="apple-style-span"/>
          <w:rFonts w:cs="Times New Roman"/>
          <w:color w:val="002060"/>
          <w:szCs w:val="24"/>
        </w:rPr>
        <w:t xml:space="preserve">he intercept for the store and the price elasticity of the focal brand </w:t>
      </w:r>
      <w:r w:rsidRPr="003D275C">
        <w:rPr>
          <w:rFonts w:cs="Times New Roman"/>
          <w:color w:val="002060"/>
        </w:rPr>
        <w:t xml:space="preserve">are related to </w:t>
      </w:r>
      <w:r w:rsidRPr="003D275C">
        <w:rPr>
          <w:rStyle w:val="apple-style-span"/>
          <w:rFonts w:cs="Times New Roman"/>
          <w:color w:val="002060"/>
          <w:szCs w:val="24"/>
        </w:rPr>
        <w:t>previous price discounts of the focal brand and the competitive brands; the elasticities of the non-price promotions for the focal brand are related to the time since the most recent promotion for the focal brand and the competitive brands</w:t>
      </w:r>
      <w:r w:rsidRPr="003D275C">
        <w:rPr>
          <w:rFonts w:cs="Times New Roman"/>
          <w:color w:val="002060"/>
        </w:rPr>
        <w:t xml:space="preserve">. The model aims to capture how the effects of the marketing mix variables change over time so that managers can allocate the marketing budget more efficiently. </w:t>
      </w:r>
      <w:proofErr w:type="spellStart"/>
      <w:r w:rsidRPr="003D275C">
        <w:rPr>
          <w:rFonts w:cs="Times New Roman"/>
          <w:color w:val="002060"/>
        </w:rPr>
        <w:t>Kopalle</w:t>
      </w:r>
      <w:proofErr w:type="spellEnd"/>
      <w:r w:rsidRPr="003D275C">
        <w:rPr>
          <w:rFonts w:cs="Times New Roman"/>
          <w:color w:val="002060"/>
        </w:rPr>
        <w:t xml:space="preserve">, </w:t>
      </w:r>
      <w:proofErr w:type="spellStart"/>
      <w:r w:rsidRPr="003D275C">
        <w:rPr>
          <w:rFonts w:cs="Times New Roman"/>
          <w:color w:val="002060"/>
        </w:rPr>
        <w:t>Mela</w:t>
      </w:r>
      <w:proofErr w:type="spellEnd"/>
      <w:r w:rsidRPr="003D275C">
        <w:rPr>
          <w:rFonts w:cs="Times New Roman"/>
          <w:color w:val="002060"/>
        </w:rPr>
        <w:t xml:space="preserve"> et al. </w:t>
      </w:r>
      <w:r w:rsidRPr="003D275C">
        <w:rPr>
          <w:rFonts w:cs="Times New Roman"/>
          <w:color w:val="002060"/>
        </w:rPr>
        <w:fldChar w:fldCharType="begin"/>
      </w:r>
      <w:r w:rsidRPr="003D275C">
        <w:rPr>
          <w:rFonts w:cs="Times New Roman"/>
          <w:color w:val="002060"/>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3D275C">
        <w:rPr>
          <w:rFonts w:cs="Times New Roman"/>
          <w:color w:val="002060"/>
        </w:rPr>
        <w:fldChar w:fldCharType="separate"/>
      </w:r>
      <w:r w:rsidRPr="003D275C">
        <w:rPr>
          <w:rFonts w:cs="Times New Roman"/>
          <w:noProof/>
          <w:color w:val="002060"/>
        </w:rPr>
        <w:t>(</w:t>
      </w:r>
      <w:hyperlink w:anchor="_ENREF_30" w:tooltip="Kopalle, 1999 #146" w:history="1">
        <w:r w:rsidR="00E303B3" w:rsidRPr="003D275C">
          <w:rPr>
            <w:rFonts w:cs="Times New Roman"/>
            <w:noProof/>
            <w:color w:val="002060"/>
          </w:rPr>
          <w:t>1999</w:t>
        </w:r>
      </w:hyperlink>
      <w:r w:rsidRPr="003D275C">
        <w:rPr>
          <w:rFonts w:cs="Times New Roman"/>
          <w:noProof/>
          <w:color w:val="002060"/>
        </w:rPr>
        <w:t>)</w:t>
      </w:r>
      <w:r w:rsidRPr="003D275C">
        <w:rPr>
          <w:rFonts w:cs="Times New Roman"/>
          <w:color w:val="002060"/>
        </w:rPr>
        <w:fldChar w:fldCharType="end"/>
      </w:r>
      <w:r w:rsidRPr="003D275C">
        <w:rPr>
          <w:rFonts w:cs="Times New Roman"/>
          <w:color w:val="002060"/>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9C3876" w:rsidRPr="003D275C" w:rsidRDefault="009C3876" w:rsidP="00AB4269">
      <w:pPr>
        <w:spacing w:after="0" w:line="360" w:lineRule="auto"/>
        <w:rPr>
          <w:rFonts w:cs="Times New Roman"/>
          <w:color w:val="002060"/>
        </w:rPr>
      </w:pPr>
    </w:p>
    <w:p w:rsidR="00E446EB" w:rsidRPr="003D275C" w:rsidRDefault="00E446EB" w:rsidP="00AB4269">
      <w:pPr>
        <w:spacing w:after="0" w:line="360" w:lineRule="auto"/>
        <w:rPr>
          <w:rFonts w:cs="Times New Roman"/>
          <w:color w:val="002060"/>
          <w:szCs w:val="24"/>
        </w:rPr>
      </w:pPr>
      <w:r w:rsidRPr="003D275C">
        <w:rPr>
          <w:rFonts w:cs="Times New Roman"/>
          <w:color w:val="002060"/>
          <w:szCs w:val="24"/>
        </w:rPr>
        <w:t xml:space="preserve">However, only a few early studies have attempted to taken into account the change of the effect of marketing activities (e.g. advertising) over time in forecasting product sales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39" w:tooltip="Mahajan, 1980 #220" w:history="1">
        <w:r w:rsidR="00E303B3" w:rsidRPr="003D275C">
          <w:rPr>
            <w:rFonts w:cs="Times New Roman"/>
            <w:noProof/>
            <w:color w:val="002060"/>
            <w:szCs w:val="24"/>
          </w:rPr>
          <w:t>Mahajan, Bretschneider et al. 1980</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t>
      </w:r>
      <w:hyperlink w:anchor="_ENREF_13" w:tooltip="Cooley, 1976 #668" w:history="1">
        <w:r w:rsidR="00E303B3" w:rsidRPr="003D275C">
          <w:rPr>
            <w:rFonts w:cs="Times New Roman"/>
            <w:color w:val="002060"/>
            <w:szCs w:val="24"/>
          </w:rPr>
          <w:fldChar w:fldCharType="begin"/>
        </w:r>
        <w:r w:rsidR="00E303B3" w:rsidRPr="003D275C">
          <w:rPr>
            <w:rFonts w:cs="Times New Roman"/>
            <w:color w:val="002060"/>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db-id="fwzpfdt205x9v6eprsvv25dpxftedxv0z0a9" timestamp="0"&gt;668&lt;/key&gt;&lt;/foreign-keys&gt;&lt;ref-type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E303B3" w:rsidRPr="003D275C">
          <w:rPr>
            <w:rFonts w:cs="Times New Roman"/>
            <w:color w:val="002060"/>
            <w:szCs w:val="24"/>
          </w:rPr>
          <w:fldChar w:fldCharType="separate"/>
        </w:r>
        <w:r w:rsidR="00E303B3" w:rsidRPr="003D275C">
          <w:rPr>
            <w:rFonts w:cs="Times New Roman"/>
            <w:noProof/>
            <w:color w:val="002060"/>
            <w:szCs w:val="24"/>
          </w:rPr>
          <w:t>Cooley and Prescott (1976)</w:t>
        </w:r>
        <w:r w:rsidR="00E303B3" w:rsidRPr="003D275C">
          <w:rPr>
            <w:rFonts w:cs="Times New Roman"/>
            <w:color w:val="002060"/>
            <w:szCs w:val="24"/>
          </w:rPr>
          <w:fldChar w:fldCharType="end"/>
        </w:r>
      </w:hyperlink>
      <w:r w:rsidRPr="003D275C">
        <w:rPr>
          <w:rFonts w:cs="Times New Roman"/>
          <w:color w:val="002060"/>
          <w:szCs w:val="24"/>
        </w:rPr>
        <w:t xml:space="preserve"> proposed models which allows the parameter </w:t>
      </w:r>
      <m:oMath>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t</m:t>
            </m:r>
          </m:sub>
        </m:sSub>
      </m:oMath>
      <w:r w:rsidRPr="003D275C">
        <w:rPr>
          <w:rFonts w:cs="Times New Roman"/>
          <w:color w:val="002060"/>
          <w:szCs w:val="24"/>
        </w:rPr>
        <w:t xml:space="preserve"> to change in an autoregressive manner, say, </w:t>
      </w:r>
      <m:oMath>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t</m:t>
            </m:r>
          </m:sub>
        </m:sSub>
        <m:r>
          <w:rPr>
            <w:rFonts w:ascii="Cambria Math" w:hAnsi="Cambria Math" w:cs="Times New Roman"/>
            <w:color w:val="002060"/>
            <w:szCs w:val="24"/>
          </w:rPr>
          <m:t>=</m:t>
        </m:r>
        <m:sSubSup>
          <m:sSubSupPr>
            <m:ctrlPr>
              <w:rPr>
                <w:rFonts w:ascii="Cambria Math" w:hAnsi="Cambria Math" w:cs="Times New Roman"/>
                <w:i/>
                <w:color w:val="002060"/>
                <w:szCs w:val="24"/>
              </w:rPr>
            </m:ctrlPr>
          </m:sSubSupPr>
          <m:e>
            <m:r>
              <w:rPr>
                <w:rFonts w:ascii="Cambria Math" w:hAnsi="Cambria Math" w:cs="Times New Roman"/>
                <w:color w:val="002060"/>
                <w:szCs w:val="24"/>
              </w:rPr>
              <m:t>β</m:t>
            </m:r>
          </m:e>
          <m:sub>
            <m:r>
              <w:rPr>
                <w:rFonts w:ascii="Cambria Math" w:hAnsi="Cambria Math" w:cs="Times New Roman"/>
                <w:color w:val="002060"/>
                <w:szCs w:val="24"/>
              </w:rPr>
              <m:t>t</m:t>
            </m:r>
          </m:sub>
          <m:sup>
            <m:r>
              <w:rPr>
                <w:rFonts w:ascii="Cambria Math" w:hAnsi="Cambria Math" w:cs="Times New Roman"/>
                <w:color w:val="002060"/>
                <w:szCs w:val="24"/>
              </w:rPr>
              <m:t>*</m:t>
            </m:r>
          </m:sup>
        </m:sSubSup>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μ</m:t>
            </m:r>
          </m:e>
          <m:sub>
            <m:r>
              <w:rPr>
                <w:rFonts w:ascii="Cambria Math" w:hAnsi="Cambria Math" w:cs="Times New Roman"/>
                <w:color w:val="002060"/>
                <w:szCs w:val="24"/>
              </w:rPr>
              <m:t>t</m:t>
            </m:r>
          </m:sub>
        </m:sSub>
      </m:oMath>
      <w:r w:rsidRPr="003D275C">
        <w:rPr>
          <w:rFonts w:cs="Times New Roman"/>
          <w:color w:val="002060"/>
          <w:szCs w:val="24"/>
        </w:rPr>
        <w:t xml:space="preserve">, </w:t>
      </w:r>
      <m:oMath>
        <m:sSubSup>
          <m:sSubSupPr>
            <m:ctrlPr>
              <w:rPr>
                <w:rFonts w:ascii="Cambria Math" w:hAnsi="Cambria Math" w:cs="Times New Roman"/>
                <w:i/>
                <w:color w:val="002060"/>
                <w:szCs w:val="24"/>
              </w:rPr>
            </m:ctrlPr>
          </m:sSubSupPr>
          <m:e>
            <m:r>
              <w:rPr>
                <w:rFonts w:ascii="Cambria Math" w:hAnsi="Cambria Math" w:cs="Times New Roman"/>
                <w:color w:val="002060"/>
                <w:szCs w:val="24"/>
              </w:rPr>
              <m:t>β</m:t>
            </m:r>
          </m:e>
          <m:sub>
            <m:r>
              <w:rPr>
                <w:rFonts w:ascii="Cambria Math" w:hAnsi="Cambria Math" w:cs="Times New Roman"/>
                <w:color w:val="002060"/>
                <w:szCs w:val="24"/>
              </w:rPr>
              <m:t>t</m:t>
            </m:r>
          </m:sub>
          <m:sup>
            <m:r>
              <w:rPr>
                <w:rFonts w:ascii="Cambria Math" w:hAnsi="Cambria Math" w:cs="Times New Roman"/>
                <w:color w:val="002060"/>
                <w:szCs w:val="24"/>
              </w:rPr>
              <m:t>*</m:t>
            </m:r>
          </m:sup>
        </m:sSubSup>
        <m:r>
          <w:rPr>
            <w:rFonts w:ascii="Cambria Math" w:hAnsi="Cambria Math" w:cs="Times New Roman"/>
            <w:color w:val="002060"/>
            <w:szCs w:val="24"/>
          </w:rPr>
          <m:t>=</m:t>
        </m:r>
        <m:sSubSup>
          <m:sSubSupPr>
            <m:ctrlPr>
              <w:rPr>
                <w:rFonts w:ascii="Cambria Math" w:hAnsi="Cambria Math" w:cs="Times New Roman"/>
                <w:i/>
                <w:color w:val="002060"/>
                <w:szCs w:val="24"/>
              </w:rPr>
            </m:ctrlPr>
          </m:sSubSupPr>
          <m:e>
            <m:r>
              <w:rPr>
                <w:rFonts w:ascii="Cambria Math" w:hAnsi="Cambria Math" w:cs="Times New Roman"/>
                <w:color w:val="002060"/>
                <w:szCs w:val="24"/>
              </w:rPr>
              <m:t>β</m:t>
            </m:r>
          </m:e>
          <m:sub>
            <m:r>
              <w:rPr>
                <w:rFonts w:ascii="Cambria Math" w:hAnsi="Cambria Math" w:cs="Times New Roman"/>
                <w:color w:val="002060"/>
                <w:szCs w:val="24"/>
              </w:rPr>
              <m:t>t-1</m:t>
            </m:r>
          </m:sub>
          <m:sup>
            <m:r>
              <w:rPr>
                <w:rFonts w:ascii="Cambria Math" w:hAnsi="Cambria Math" w:cs="Times New Roman"/>
                <w:color w:val="002060"/>
                <w:szCs w:val="24"/>
              </w:rPr>
              <m:t>*</m:t>
            </m:r>
          </m:sup>
        </m:sSubSup>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v</m:t>
            </m:r>
          </m:e>
          <m:sub>
            <m:r>
              <w:rPr>
                <w:rFonts w:ascii="Cambria Math" w:hAnsi="Cambria Math" w:cs="Times New Roman"/>
                <w:color w:val="002060"/>
                <w:szCs w:val="24"/>
              </w:rPr>
              <m:t>t</m:t>
            </m:r>
          </m:sub>
        </m:sSub>
        <m:r>
          <w:rPr>
            <w:rFonts w:ascii="Cambria Math" w:hAnsi="Cambria Math" w:cs="Times New Roman"/>
            <w:color w:val="002060"/>
            <w:szCs w:val="24"/>
          </w:rPr>
          <m:t>, t=1, …, T</m:t>
        </m:r>
      </m:oMath>
      <w:r w:rsidRPr="003D275C">
        <w:rPr>
          <w:rFonts w:cs="Times New Roman"/>
          <w:color w:val="002060"/>
          <w:szCs w:val="24"/>
        </w:rPr>
        <w:t xml:space="preserve">, where </w:t>
      </w:r>
      <m:oMath>
        <m:sSub>
          <m:sSubPr>
            <m:ctrlPr>
              <w:rPr>
                <w:rFonts w:ascii="Cambria Math" w:hAnsi="Cambria Math" w:cs="Times New Roman"/>
                <w:i/>
                <w:color w:val="002060"/>
                <w:szCs w:val="24"/>
              </w:rPr>
            </m:ctrlPr>
          </m:sSubPr>
          <m:e>
            <m:r>
              <w:rPr>
                <w:rFonts w:ascii="Cambria Math" w:hAnsi="Cambria Math" w:cs="Times New Roman"/>
                <w:color w:val="002060"/>
                <w:szCs w:val="24"/>
              </w:rPr>
              <m:t>v</m:t>
            </m:r>
          </m:e>
          <m:sub>
            <m:r>
              <w:rPr>
                <w:rFonts w:ascii="Cambria Math" w:hAnsi="Cambria Math" w:cs="Times New Roman"/>
                <w:color w:val="002060"/>
                <w:szCs w:val="24"/>
              </w:rPr>
              <m:t>t</m:t>
            </m:r>
          </m:sub>
        </m:sSub>
      </m:oMath>
      <w:r w:rsidRPr="003D275C">
        <w:rPr>
          <w:rFonts w:cs="Times New Roman"/>
          <w:color w:val="002060"/>
          <w:szCs w:val="24"/>
        </w:rPr>
        <w:t xml:space="preserve"> and </w:t>
      </w:r>
      <m:oMath>
        <m:sSub>
          <m:sSubPr>
            <m:ctrlPr>
              <w:rPr>
                <w:rFonts w:ascii="Cambria Math" w:hAnsi="Cambria Math" w:cs="Times New Roman"/>
                <w:i/>
                <w:color w:val="002060"/>
                <w:szCs w:val="24"/>
              </w:rPr>
            </m:ctrlPr>
          </m:sSubPr>
          <m:e>
            <m:r>
              <w:rPr>
                <w:rFonts w:ascii="Cambria Math" w:hAnsi="Cambria Math" w:cs="Times New Roman"/>
                <w:color w:val="002060"/>
                <w:szCs w:val="24"/>
              </w:rPr>
              <m:t>v</m:t>
            </m:r>
          </m:e>
          <m:sub>
            <m:r>
              <w:rPr>
                <w:rFonts w:ascii="Cambria Math" w:hAnsi="Cambria Math" w:cs="Times New Roman"/>
                <w:color w:val="002060"/>
                <w:szCs w:val="24"/>
              </w:rPr>
              <m:t>t</m:t>
            </m:r>
          </m:sub>
        </m:sSub>
      </m:oMath>
      <w:r w:rsidRPr="003D275C">
        <w:rPr>
          <w:rFonts w:cs="Times New Roman"/>
          <w:color w:val="002060"/>
          <w:szCs w:val="24"/>
        </w:rPr>
        <w:t xml:space="preserve"> are uncorrelated error terms. In an alternativ</w:t>
      </w:r>
      <w:r w:rsidR="006072CC" w:rsidRPr="003D275C">
        <w:rPr>
          <w:rFonts w:cs="Times New Roman"/>
          <w:color w:val="002060"/>
          <w:szCs w:val="24"/>
        </w:rPr>
        <w:t>e</w:t>
      </w:r>
      <w:r w:rsidRPr="003D275C">
        <w:rPr>
          <w:rFonts w:cs="Times New Roman"/>
          <w:color w:val="002060"/>
          <w:szCs w:val="24"/>
        </w:rPr>
        <w:t xml:space="preserve"> form the parameters were modelled as a function of a constant term with a disturbance term, e.g., </w:t>
      </w:r>
      <m:oMath>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t</m:t>
            </m:r>
          </m:sub>
        </m:sSub>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0</m:t>
            </m:r>
          </m:sub>
        </m:sSub>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δ</m:t>
            </m:r>
          </m:e>
          <m:sub>
            <m:r>
              <w:rPr>
                <w:rFonts w:ascii="Cambria Math" w:hAnsi="Cambria Math" w:cs="Times New Roman"/>
                <w:color w:val="002060"/>
                <w:szCs w:val="24"/>
              </w:rPr>
              <m:t>t</m:t>
            </m:r>
          </m:sub>
        </m:sSub>
        <m:r>
          <w:rPr>
            <w:rFonts w:ascii="Cambria Math" w:hAnsi="Cambria Math" w:cs="Times New Roman"/>
            <w:color w:val="002060"/>
            <w:szCs w:val="24"/>
          </w:rPr>
          <m:t>, t=1, …, T</m:t>
        </m:r>
      </m:oMath>
      <w:r w:rsidRPr="003D275C">
        <w:rPr>
          <w:rFonts w:cs="Times New Roman"/>
          <w:color w:val="002060"/>
          <w:szCs w:val="24"/>
        </w:rPr>
        <w:t xml:space="preserve">, where </w:t>
      </w:r>
      <m:oMath>
        <m:sSub>
          <m:sSubPr>
            <m:ctrlPr>
              <w:rPr>
                <w:rFonts w:ascii="Cambria Math" w:hAnsi="Cambria Math" w:cs="Times New Roman"/>
                <w:i/>
                <w:color w:val="002060"/>
                <w:szCs w:val="24"/>
              </w:rPr>
            </m:ctrlPr>
          </m:sSubPr>
          <m:e>
            <m:r>
              <w:rPr>
                <w:rFonts w:ascii="Cambria Math" w:hAnsi="Cambria Math" w:cs="Times New Roman"/>
                <w:color w:val="002060"/>
                <w:szCs w:val="24"/>
              </w:rPr>
              <m:t>δ</m:t>
            </m:r>
          </m:e>
          <m:sub>
            <m:r>
              <w:rPr>
                <w:rFonts w:ascii="Cambria Math" w:hAnsi="Cambria Math" w:cs="Times New Roman"/>
                <w:color w:val="002060"/>
                <w:szCs w:val="24"/>
              </w:rPr>
              <m:t>t</m:t>
            </m:r>
          </m:sub>
        </m:sSub>
      </m:oMath>
      <w:r w:rsidRPr="003D275C">
        <w:rPr>
          <w:rFonts w:cs="Times New Roman"/>
          <w:color w:val="002060"/>
          <w:szCs w:val="24"/>
        </w:rPr>
        <w:t xml:space="preserve"> is the error term. The autoregressive variation model has been applied to capture how the effects of advertising change over time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&lt;EndNote&gt;&lt;Cite&gt;&lt;Author&gt;Pekelman&lt;/Author&gt;&lt;Year&gt;1980&lt;/Year&gt;&lt;RecNum&gt;696&lt;/RecNum&gt;&lt;DisplayText&gt;(Pekelman and Edison 1980)&lt;/DisplayText&gt;&lt;record&gt;&lt;rec-number&gt;696&lt;/rec-number&gt;&lt;foreign-keys&gt;&lt;key app="EN" db-id="fwzpfdt205x9v6eprsvv25dpxftedxv0z0a9" timestamp="0"&gt;696&lt;/key&gt;&lt;/foreign-keys&gt;&lt;ref-type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ages&gt;321-347&lt;/pages&gt;&lt;volume&gt;28&lt;/volume&gt;&lt;number&gt;2&lt;/number&gt;&lt;dates&gt;&lt;year&gt;1980&lt;/year&gt;&lt;/dates&gt;&lt;publisher&gt;INFORMS&lt;/publisher&gt;&lt;isbn&gt;0030364X&lt;/isbn&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48" w:tooltip="Pekelman, 1980 #696" w:history="1">
        <w:r w:rsidR="00E303B3" w:rsidRPr="003D275C">
          <w:rPr>
            <w:rFonts w:cs="Times New Roman"/>
            <w:noProof/>
            <w:color w:val="002060"/>
            <w:szCs w:val="24"/>
          </w:rPr>
          <w:t>Pekelman and Edison 1980</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but the random variation function was rarely used because it does not track the changing effects of the marketing mix variables over time (</w:t>
      </w:r>
      <w:proofErr w:type="spellStart"/>
      <w:r w:rsidRPr="003D275C">
        <w:rPr>
          <w:rFonts w:cs="Times New Roman"/>
          <w:color w:val="002060"/>
          <w:szCs w:val="24"/>
        </w:rPr>
        <w:t>Wildt</w:t>
      </w:r>
      <w:proofErr w:type="spellEnd"/>
      <w:r w:rsidRPr="003D275C">
        <w:rPr>
          <w:rFonts w:cs="Times New Roman"/>
          <w:color w:val="002060"/>
          <w:szCs w:val="24"/>
        </w:rPr>
        <w:t xml:space="preserve"> and Winer 1983).</w:t>
      </w:r>
    </w:p>
    <w:p w:rsidR="00344960" w:rsidRPr="003D275C" w:rsidRDefault="00344960" w:rsidP="00AB4269">
      <w:pPr>
        <w:spacing w:after="0" w:line="360" w:lineRule="auto"/>
        <w:rPr>
          <w:rFonts w:cs="Times New Roman"/>
          <w:color w:val="002060"/>
          <w:szCs w:val="24"/>
        </w:rPr>
      </w:pPr>
    </w:p>
    <w:p w:rsidR="00344960" w:rsidRPr="003D275C" w:rsidRDefault="00344960" w:rsidP="00AB4269">
      <w:pPr>
        <w:spacing w:after="0" w:line="360" w:lineRule="auto"/>
        <w:rPr>
          <w:rFonts w:cs="Times New Roman"/>
          <w:color w:val="002060"/>
          <w:szCs w:val="24"/>
        </w:rPr>
      </w:pPr>
      <w:r w:rsidRPr="003D275C">
        <w:rPr>
          <w:rFonts w:cs="Times New Roman"/>
          <w:color w:val="002060"/>
          <w:szCs w:val="24"/>
          <w:highlight w:val="yellow"/>
        </w:rPr>
        <w:t xml:space="preserve">A discussion: the effect of promotions </w:t>
      </w:r>
      <w:proofErr w:type="gramStart"/>
      <w:r w:rsidRPr="003D275C">
        <w:rPr>
          <w:rFonts w:cs="Times New Roman"/>
          <w:color w:val="002060"/>
          <w:szCs w:val="24"/>
          <w:highlight w:val="yellow"/>
        </w:rPr>
        <w:t>change</w:t>
      </w:r>
      <w:proofErr w:type="gramEnd"/>
      <w:r w:rsidRPr="003D275C">
        <w:rPr>
          <w:rFonts w:cs="Times New Roman"/>
          <w:color w:val="002060"/>
          <w:szCs w:val="24"/>
          <w:highlight w:val="yellow"/>
        </w:rPr>
        <w:t xml:space="preserve"> over time due to other influencing factors, but these factors are not included in the model. Or, the bias originate from the fact that there are omitting variables in the model and the impact of these variables change over time.</w:t>
      </w:r>
    </w:p>
    <w:p w:rsidR="00682792" w:rsidRPr="00E21E36" w:rsidRDefault="00682792" w:rsidP="00AB4269">
      <w:pPr>
        <w:spacing w:after="0" w:line="360" w:lineRule="auto"/>
        <w:rPr>
          <w:rFonts w:cs="Times New Roman"/>
          <w:b/>
          <w:color w:val="000000" w:themeColor="text1"/>
          <w:szCs w:val="24"/>
        </w:rPr>
      </w:pPr>
    </w:p>
    <w:p w:rsidR="00E446EB" w:rsidRPr="00E21E36" w:rsidRDefault="00205D6E" w:rsidP="00AB4269">
      <w:pPr>
        <w:spacing w:after="0" w:line="360" w:lineRule="auto"/>
        <w:rPr>
          <w:rFonts w:cs="Times New Roman"/>
          <w:b/>
          <w:color w:val="000000" w:themeColor="text1"/>
          <w:szCs w:val="24"/>
        </w:rPr>
      </w:pPr>
      <w:r w:rsidRPr="00E21E36">
        <w:rPr>
          <w:rFonts w:cs="Times New Roman"/>
          <w:b/>
          <w:color w:val="000000" w:themeColor="text1"/>
          <w:szCs w:val="24"/>
        </w:rPr>
        <w:t xml:space="preserve">Section </w:t>
      </w:r>
      <w:r w:rsidR="004C3FB0" w:rsidRPr="00E21E36">
        <w:rPr>
          <w:rFonts w:cs="Times New Roman"/>
          <w:b/>
          <w:color w:val="000000" w:themeColor="text1"/>
          <w:szCs w:val="24"/>
        </w:rPr>
        <w:t>3</w:t>
      </w:r>
      <w:r w:rsidRPr="00E21E36">
        <w:rPr>
          <w:rFonts w:cs="Times New Roman"/>
          <w:b/>
          <w:color w:val="000000" w:themeColor="text1"/>
          <w:szCs w:val="24"/>
        </w:rPr>
        <w:t>:</w:t>
      </w:r>
      <w:r w:rsidR="00682792" w:rsidRPr="00E21E36">
        <w:rPr>
          <w:rFonts w:cs="Times New Roman"/>
          <w:b/>
          <w:color w:val="000000" w:themeColor="text1"/>
          <w:szCs w:val="24"/>
        </w:rPr>
        <w:tab/>
      </w:r>
      <w:r w:rsidR="001A2B84" w:rsidRPr="00E21E36">
        <w:rPr>
          <w:rFonts w:cs="Times New Roman"/>
          <w:b/>
          <w:color w:val="000000" w:themeColor="text1"/>
          <w:szCs w:val="24"/>
        </w:rPr>
        <w:t>structural break, forecast bias, and forecast</w:t>
      </w:r>
      <w:r w:rsidR="0072062A" w:rsidRPr="00E21E36">
        <w:rPr>
          <w:rFonts w:cs="Times New Roman"/>
          <w:b/>
          <w:color w:val="000000" w:themeColor="text1"/>
          <w:szCs w:val="24"/>
        </w:rPr>
        <w:t xml:space="preserve"> accuracy</w:t>
      </w:r>
    </w:p>
    <w:p w:rsidR="00E446EB" w:rsidRPr="003A66A4" w:rsidRDefault="00E446EB" w:rsidP="00AB4269">
      <w:pPr>
        <w:spacing w:after="0" w:line="360" w:lineRule="auto"/>
        <w:rPr>
          <w:rFonts w:cs="Times New Roman"/>
          <w:color w:val="002060"/>
        </w:rPr>
      </w:pPr>
    </w:p>
    <w:p w:rsidR="00EA6CC1" w:rsidRPr="00131FE9" w:rsidRDefault="0085007E" w:rsidP="00EA6CC1">
      <w:pPr>
        <w:spacing w:after="0" w:line="360" w:lineRule="auto"/>
        <w:rPr>
          <w:rFonts w:cs="Times New Roman"/>
          <w:color w:val="385623" w:themeColor="accent6" w:themeShade="80"/>
          <w:szCs w:val="24"/>
        </w:rPr>
      </w:pPr>
      <w:r w:rsidRPr="00131FE9">
        <w:rPr>
          <w:rFonts w:cs="Times New Roman"/>
          <w:color w:val="385623" w:themeColor="accent6" w:themeShade="80"/>
        </w:rPr>
        <w:t>When the</w:t>
      </w:r>
      <w:r w:rsidR="00E446EB" w:rsidRPr="00131FE9">
        <w:rPr>
          <w:rFonts w:cs="Times New Roman"/>
          <w:color w:val="385623" w:themeColor="accent6" w:themeShade="80"/>
        </w:rPr>
        <w:t xml:space="preserve"> effect</w:t>
      </w:r>
      <w:r w:rsidR="001A2B84" w:rsidRPr="00131FE9">
        <w:rPr>
          <w:rFonts w:cs="Times New Roman"/>
          <w:color w:val="385623" w:themeColor="accent6" w:themeShade="80"/>
        </w:rPr>
        <w:t>iveness</w:t>
      </w:r>
      <w:r w:rsidR="00E446EB" w:rsidRPr="00131FE9">
        <w:rPr>
          <w:rFonts w:cs="Times New Roman"/>
          <w:color w:val="385623" w:themeColor="accent6" w:themeShade="80"/>
        </w:rPr>
        <w:t xml:space="preserve"> of the </w:t>
      </w:r>
      <w:r w:rsidR="001A2B84" w:rsidRPr="00131FE9">
        <w:rPr>
          <w:rFonts w:cs="Times New Roman"/>
          <w:color w:val="385623" w:themeColor="accent6" w:themeShade="80"/>
        </w:rPr>
        <w:t>price and promotions</w:t>
      </w:r>
      <w:r w:rsidR="00E446EB" w:rsidRPr="00131FE9">
        <w:rPr>
          <w:rFonts w:cs="Times New Roman"/>
          <w:color w:val="385623" w:themeColor="accent6" w:themeShade="80"/>
        </w:rPr>
        <w:t xml:space="preserve"> </w:t>
      </w:r>
      <w:r w:rsidRPr="00131FE9">
        <w:rPr>
          <w:rFonts w:cs="Times New Roman"/>
          <w:color w:val="385623" w:themeColor="accent6" w:themeShade="80"/>
        </w:rPr>
        <w:t xml:space="preserve">on product sales change, </w:t>
      </w:r>
      <w:r w:rsidR="007F131A" w:rsidRPr="00131FE9">
        <w:rPr>
          <w:rFonts w:cs="Times New Roman" w:hint="eastAsia"/>
          <w:color w:val="385623" w:themeColor="accent6" w:themeShade="80"/>
        </w:rPr>
        <w:t xml:space="preserve">as described in previous section, </w:t>
      </w:r>
      <w:r w:rsidR="00E446EB" w:rsidRPr="00131FE9">
        <w:rPr>
          <w:rFonts w:cs="Times New Roman"/>
          <w:color w:val="385623" w:themeColor="accent6" w:themeShade="80"/>
        </w:rPr>
        <w:t xml:space="preserve">conventional econometric models </w:t>
      </w:r>
      <w:r w:rsidR="00175481" w:rsidRPr="00131FE9">
        <w:rPr>
          <w:rFonts w:cs="Times New Roman"/>
          <w:color w:val="385623" w:themeColor="accent6" w:themeShade="80"/>
        </w:rPr>
        <w:t xml:space="preserve">with constant parameters </w:t>
      </w:r>
      <w:r w:rsidR="00E446EB" w:rsidRPr="00131FE9">
        <w:rPr>
          <w:rFonts w:cs="Times New Roman"/>
          <w:color w:val="385623" w:themeColor="accent6" w:themeShade="80"/>
        </w:rPr>
        <w:t xml:space="preserve">will be subject to structural break which </w:t>
      </w:r>
      <w:r w:rsidR="00FA087A" w:rsidRPr="00131FE9">
        <w:rPr>
          <w:rFonts w:cs="Times New Roman"/>
          <w:color w:val="385623" w:themeColor="accent6" w:themeShade="80"/>
        </w:rPr>
        <w:t>is</w:t>
      </w:r>
      <w:r w:rsidR="00E446EB" w:rsidRPr="00131FE9">
        <w:rPr>
          <w:rFonts w:cs="Times New Roman"/>
          <w:color w:val="385623" w:themeColor="accent6" w:themeShade="80"/>
        </w:rPr>
        <w:t xml:space="preserve"> defined as large changes in the model’s parameters </w:t>
      </w:r>
      <w:r w:rsidR="00E446EB" w:rsidRPr="00131FE9">
        <w:rPr>
          <w:rFonts w:cs="Times New Roman"/>
          <w:color w:val="385623" w:themeColor="accent6" w:themeShade="80"/>
        </w:rPr>
        <w:fldChar w:fldCharType="begin"/>
      </w:r>
      <w:r w:rsidR="006A1004" w:rsidRPr="00131FE9">
        <w:rPr>
          <w:rFonts w:cs="Times New Roman"/>
          <w:color w:val="385623" w:themeColor="accent6" w:themeShade="80"/>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131FE9">
        <w:rPr>
          <w:rFonts w:cs="Times New Roman"/>
          <w:color w:val="385623" w:themeColor="accent6" w:themeShade="80"/>
        </w:rPr>
        <w:fldChar w:fldCharType="separate"/>
      </w:r>
      <w:r w:rsidR="00E446EB" w:rsidRPr="00131FE9">
        <w:rPr>
          <w:rFonts w:cs="Times New Roman"/>
          <w:noProof/>
          <w:color w:val="385623" w:themeColor="accent6" w:themeShade="80"/>
        </w:rPr>
        <w:t>(</w:t>
      </w:r>
      <w:hyperlink w:anchor="_ENREF_2" w:tooltip="Allen, 2001 #204" w:history="1">
        <w:r w:rsidR="00E303B3" w:rsidRPr="00131FE9">
          <w:rPr>
            <w:rFonts w:cs="Times New Roman"/>
            <w:noProof/>
            <w:color w:val="385623" w:themeColor="accent6" w:themeShade="80"/>
          </w:rPr>
          <w:t>Allen and Fildes 2001</w:t>
        </w:r>
      </w:hyperlink>
      <w:r w:rsidR="00E446EB" w:rsidRPr="00131FE9">
        <w:rPr>
          <w:rFonts w:cs="Times New Roman"/>
          <w:noProof/>
          <w:color w:val="385623" w:themeColor="accent6" w:themeShade="80"/>
        </w:rPr>
        <w:t>)</w:t>
      </w:r>
      <w:r w:rsidR="00E446EB" w:rsidRPr="00131FE9">
        <w:rPr>
          <w:rFonts w:cs="Times New Roman"/>
          <w:color w:val="385623" w:themeColor="accent6" w:themeShade="80"/>
        </w:rPr>
        <w:fldChar w:fldCharType="end"/>
      </w:r>
      <w:r w:rsidR="00E446EB" w:rsidRPr="00131FE9">
        <w:rPr>
          <w:rFonts w:cs="Times New Roman"/>
          <w:color w:val="385623" w:themeColor="accent6" w:themeShade="80"/>
        </w:rPr>
        <w:t xml:space="preserve">. The parameter estimates of </w:t>
      </w:r>
      <w:r w:rsidR="009346D3" w:rsidRPr="00131FE9">
        <w:rPr>
          <w:rFonts w:cs="Times New Roman"/>
          <w:color w:val="385623" w:themeColor="accent6" w:themeShade="80"/>
        </w:rPr>
        <w:t>the</w:t>
      </w:r>
      <w:r w:rsidR="00E446EB" w:rsidRPr="00131FE9">
        <w:rPr>
          <w:rFonts w:cs="Times New Roman"/>
          <w:color w:val="385623" w:themeColor="accent6" w:themeShade="80"/>
        </w:rPr>
        <w:t xml:space="preserve"> models </w:t>
      </w:r>
      <w:r w:rsidR="005570F0" w:rsidRPr="00131FE9">
        <w:rPr>
          <w:rFonts w:cs="Times New Roman"/>
          <w:color w:val="385623" w:themeColor="accent6" w:themeShade="80"/>
        </w:rPr>
        <w:t xml:space="preserve">then </w:t>
      </w:r>
      <w:r w:rsidR="00BB27C7" w:rsidRPr="00131FE9">
        <w:rPr>
          <w:rFonts w:cs="Times New Roman"/>
          <w:color w:val="385623" w:themeColor="accent6" w:themeShade="80"/>
        </w:rPr>
        <w:t>become</w:t>
      </w:r>
      <w:r w:rsidR="0072062A" w:rsidRPr="00131FE9">
        <w:rPr>
          <w:rFonts w:cs="Times New Roman"/>
          <w:color w:val="385623" w:themeColor="accent6" w:themeShade="80"/>
        </w:rPr>
        <w:t xml:space="preserve"> </w:t>
      </w:r>
      <w:r w:rsidR="00BB27C7" w:rsidRPr="00131FE9">
        <w:rPr>
          <w:rFonts w:cs="Times New Roman"/>
          <w:color w:val="385623" w:themeColor="accent6" w:themeShade="80"/>
        </w:rPr>
        <w:t>the</w:t>
      </w:r>
      <w:r w:rsidR="00E446EB" w:rsidRPr="00131FE9">
        <w:rPr>
          <w:rFonts w:cs="Times New Roman"/>
          <w:color w:val="385623" w:themeColor="accent6" w:themeShade="80"/>
        </w:rPr>
        <w:t xml:space="preserve"> weighted average of the true parameter</w:t>
      </w:r>
      <w:r w:rsidR="005570F0" w:rsidRPr="00131FE9">
        <w:rPr>
          <w:rFonts w:cs="Times New Roman"/>
          <w:color w:val="385623" w:themeColor="accent6" w:themeShade="80"/>
        </w:rPr>
        <w:t>s</w:t>
      </w:r>
      <w:r w:rsidR="00E446EB" w:rsidRPr="00131FE9">
        <w:rPr>
          <w:rFonts w:cs="Times New Roman"/>
          <w:color w:val="385623" w:themeColor="accent6" w:themeShade="80"/>
        </w:rPr>
        <w:t xml:space="preserve"> before and a</w:t>
      </w:r>
      <w:r w:rsidR="00BB57BA" w:rsidRPr="00131FE9">
        <w:rPr>
          <w:rFonts w:cs="Times New Roman"/>
          <w:color w:val="385623" w:themeColor="accent6" w:themeShade="80"/>
        </w:rPr>
        <w:t xml:space="preserve">fter the </w:t>
      </w:r>
      <w:r w:rsidR="005570F0" w:rsidRPr="00131FE9">
        <w:rPr>
          <w:rFonts w:cs="Times New Roman"/>
          <w:color w:val="385623" w:themeColor="accent6" w:themeShade="80"/>
        </w:rPr>
        <w:t xml:space="preserve">structural </w:t>
      </w:r>
      <w:r w:rsidR="00BB57BA" w:rsidRPr="00131FE9">
        <w:rPr>
          <w:rFonts w:cs="Times New Roman"/>
          <w:color w:val="385623" w:themeColor="accent6" w:themeShade="80"/>
        </w:rPr>
        <w:t xml:space="preserve">break. </w:t>
      </w:r>
      <w:r w:rsidR="00037800" w:rsidRPr="00131FE9">
        <w:rPr>
          <w:rFonts w:cs="Times New Roman"/>
          <w:color w:val="385623" w:themeColor="accent6" w:themeShade="80"/>
        </w:rPr>
        <w:t>T</w:t>
      </w:r>
      <w:r w:rsidR="00E446EB" w:rsidRPr="00131FE9">
        <w:rPr>
          <w:rFonts w:cs="Times New Roman"/>
          <w:color w:val="385623" w:themeColor="accent6" w:themeShade="80"/>
        </w:rPr>
        <w:t xml:space="preserve">he </w:t>
      </w:r>
      <w:r w:rsidR="00BB57BA" w:rsidRPr="00131FE9">
        <w:rPr>
          <w:rFonts w:cs="Times New Roman"/>
          <w:color w:val="385623" w:themeColor="accent6" w:themeShade="80"/>
        </w:rPr>
        <w:t xml:space="preserve">forecasts generated by the model will be </w:t>
      </w:r>
      <w:r w:rsidR="00037800" w:rsidRPr="00131FE9">
        <w:rPr>
          <w:rFonts w:cs="Times New Roman"/>
          <w:color w:val="385623" w:themeColor="accent6" w:themeShade="80"/>
        </w:rPr>
        <w:t xml:space="preserve">subject to bias and </w:t>
      </w:r>
      <w:r w:rsidR="002F491E" w:rsidRPr="00131FE9">
        <w:rPr>
          <w:rFonts w:cs="Times New Roman"/>
          <w:color w:val="385623" w:themeColor="accent6" w:themeShade="80"/>
        </w:rPr>
        <w:t>less accurate</w:t>
      </w:r>
      <w:r w:rsidR="00791402" w:rsidRPr="00131FE9">
        <w:rPr>
          <w:rStyle w:val="FootnoteReference"/>
          <w:rFonts w:cs="Times New Roman"/>
          <w:color w:val="385623" w:themeColor="accent6" w:themeShade="80"/>
        </w:rPr>
        <w:footnoteReference w:id="1"/>
      </w:r>
      <w:r w:rsidR="00E446EB" w:rsidRPr="00131FE9">
        <w:rPr>
          <w:rFonts w:cs="Times New Roman"/>
          <w:color w:val="385623" w:themeColor="accent6" w:themeShade="80"/>
        </w:rPr>
        <w:t xml:space="preserve">. </w:t>
      </w:r>
      <w:r w:rsidR="00EA6CC1" w:rsidRPr="00131FE9">
        <w:rPr>
          <w:rFonts w:cs="Times New Roman"/>
          <w:color w:val="385623" w:themeColor="accent6" w:themeShade="80"/>
        </w:rPr>
        <w:t xml:space="preserve">The impact of structural break on the model’s forecasting performance has been addressed by many studies in the economics literature </w: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 </w:instrTex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EN.CITE.DATA </w:instrText>
      </w:r>
      <w:r w:rsidR="00EA6CC1" w:rsidRPr="00131FE9">
        <w:rPr>
          <w:rFonts w:cs="Times New Roman"/>
          <w:color w:val="385623" w:themeColor="accent6" w:themeShade="80"/>
        </w:rPr>
      </w:r>
      <w:r w:rsidR="00EA6CC1" w:rsidRPr="00131FE9">
        <w:rPr>
          <w:rFonts w:cs="Times New Roman"/>
          <w:color w:val="385623" w:themeColor="accent6" w:themeShade="80"/>
        </w:rPr>
        <w:fldChar w:fldCharType="end"/>
      </w:r>
      <w:r w:rsidR="00EA6CC1" w:rsidRPr="00131FE9">
        <w:rPr>
          <w:rFonts w:cs="Times New Roman"/>
          <w:color w:val="385623" w:themeColor="accent6" w:themeShade="80"/>
        </w:rPr>
      </w:r>
      <w:r w:rsidR="00EA6CC1" w:rsidRPr="00131FE9">
        <w:rPr>
          <w:rFonts w:cs="Times New Roman"/>
          <w:color w:val="385623" w:themeColor="accent6" w:themeShade="80"/>
        </w:rPr>
        <w:fldChar w:fldCharType="separate"/>
      </w:r>
      <w:r w:rsidR="00EA6CC1" w:rsidRPr="00131FE9">
        <w:rPr>
          <w:rFonts w:cs="Times New Roman"/>
          <w:noProof/>
          <w:color w:val="385623" w:themeColor="accent6" w:themeShade="80"/>
        </w:rPr>
        <w:t xml:space="preserve">(e.g. </w:t>
      </w:r>
      <w:hyperlink w:anchor="_ENREF_14" w:tooltip="Cooper, 1975 #698" w:history="1">
        <w:r w:rsidR="00EA6CC1" w:rsidRPr="00131FE9">
          <w:rPr>
            <w:rFonts w:cs="Times New Roman"/>
            <w:noProof/>
            <w:color w:val="385623" w:themeColor="accent6" w:themeShade="80"/>
          </w:rPr>
          <w:t>Cooper and Nelson 1975</w:t>
        </w:r>
      </w:hyperlink>
      <w:r w:rsidR="00EA6CC1" w:rsidRPr="00131FE9">
        <w:rPr>
          <w:rFonts w:cs="Times New Roman"/>
          <w:noProof/>
          <w:color w:val="385623" w:themeColor="accent6" w:themeShade="80"/>
        </w:rPr>
        <w:t xml:space="preserve">, </w:t>
      </w:r>
      <w:hyperlink w:anchor="_ENREF_44" w:tooltip="Muellbauer, 1994 #699" w:history="1">
        <w:r w:rsidR="00EA6CC1" w:rsidRPr="00131FE9">
          <w:rPr>
            <w:rFonts w:cs="Times New Roman"/>
            <w:noProof/>
            <w:color w:val="385623" w:themeColor="accent6" w:themeShade="80"/>
          </w:rPr>
          <w:t>Muellbauer 1994</w:t>
        </w:r>
      </w:hyperlink>
      <w:r w:rsidR="00EA6CC1" w:rsidRPr="00131FE9">
        <w:rPr>
          <w:rFonts w:cs="Times New Roman"/>
          <w:noProof/>
          <w:color w:val="385623" w:themeColor="accent6" w:themeShade="80"/>
        </w:rPr>
        <w:t xml:space="preserve">, </w:t>
      </w:r>
      <w:hyperlink w:anchor="_ENREF_22" w:tooltip="Hendry, 1995 #259" w:history="1">
        <w:r w:rsidR="00EA6CC1" w:rsidRPr="00131FE9">
          <w:rPr>
            <w:rFonts w:cs="Times New Roman"/>
            <w:noProof/>
            <w:color w:val="385623" w:themeColor="accent6" w:themeShade="80"/>
          </w:rPr>
          <w:t>Hendry 1995</w:t>
        </w:r>
      </w:hyperlink>
      <w:r w:rsidR="00EA6CC1" w:rsidRPr="00131FE9">
        <w:rPr>
          <w:rFonts w:cs="Times New Roman"/>
          <w:noProof/>
          <w:color w:val="385623" w:themeColor="accent6" w:themeShade="80"/>
        </w:rPr>
        <w:t xml:space="preserve">, </w:t>
      </w:r>
      <w:hyperlink w:anchor="_ENREF_12" w:tooltip="Clements, 1999 #199" w:history="1">
        <w:r w:rsidR="00EA6CC1" w:rsidRPr="00131FE9">
          <w:rPr>
            <w:rFonts w:cs="Times New Roman"/>
            <w:noProof/>
            <w:color w:val="385623" w:themeColor="accent6" w:themeShade="80"/>
          </w:rPr>
          <w:t>Clements and Hendry 1999</w:t>
        </w:r>
      </w:hyperlink>
      <w:r w:rsidR="00EA6CC1" w:rsidRPr="00131FE9">
        <w:rPr>
          <w:rFonts w:cs="Times New Roman"/>
          <w:noProof/>
          <w:color w:val="385623" w:themeColor="accent6" w:themeShade="80"/>
        </w:rPr>
        <w:t xml:space="preserve">, </w:t>
      </w:r>
      <w:hyperlink w:anchor="_ENREF_49" w:tooltip="Pesaran, 2007 #254" w:history="1">
        <w:r w:rsidR="00EA6CC1" w:rsidRPr="00131FE9">
          <w:rPr>
            <w:rFonts w:cs="Times New Roman"/>
            <w:noProof/>
            <w:color w:val="385623" w:themeColor="accent6" w:themeShade="80"/>
          </w:rPr>
          <w:t>Pesaran and Timmermann 2007</w:t>
        </w:r>
      </w:hyperlink>
      <w:r w:rsidR="00EA6CC1" w:rsidRPr="00131FE9">
        <w:rPr>
          <w:rFonts w:cs="Times New Roman"/>
          <w:noProof/>
          <w:color w:val="385623" w:themeColor="accent6" w:themeShade="80"/>
        </w:rPr>
        <w:t xml:space="preserve">, </w:t>
      </w:r>
      <w:hyperlink w:anchor="_ENREF_9" w:tooltip="Castle, 2008 #241" w:history="1">
        <w:r w:rsidR="00EA6CC1" w:rsidRPr="00131FE9">
          <w:rPr>
            <w:rFonts w:cs="Times New Roman"/>
            <w:noProof/>
            <w:color w:val="385623" w:themeColor="accent6" w:themeShade="80"/>
          </w:rPr>
          <w:t>Castle, Doornik et al. 2008</w:t>
        </w:r>
      </w:hyperlink>
      <w:r w:rsidR="00EA6CC1" w:rsidRPr="00131FE9">
        <w:rPr>
          <w:rFonts w:cs="Times New Roman"/>
          <w:noProof/>
          <w:color w:val="385623" w:themeColor="accent6" w:themeShade="80"/>
        </w:rPr>
        <w:t>)</w:t>
      </w:r>
      <w:r w:rsidR="00EA6CC1" w:rsidRPr="00131FE9">
        <w:rPr>
          <w:rFonts w:cs="Times New Roman"/>
          <w:color w:val="385623" w:themeColor="accent6" w:themeShade="80"/>
        </w:rPr>
        <w:fldChar w:fldCharType="end"/>
      </w:r>
      <w:r w:rsidR="00EA6CC1" w:rsidRPr="00131FE9">
        <w:rPr>
          <w:rFonts w:cs="Times New Roman"/>
          <w:color w:val="385623" w:themeColor="accent6" w:themeShade="80"/>
        </w:rPr>
        <w:t>.</w:t>
      </w:r>
    </w:p>
    <w:p w:rsidR="00037800" w:rsidRPr="00131FE9" w:rsidRDefault="00037800" w:rsidP="00AB4269">
      <w:pPr>
        <w:spacing w:after="0" w:line="360" w:lineRule="auto"/>
        <w:rPr>
          <w:rFonts w:cs="Times New Roman"/>
          <w:color w:val="385623" w:themeColor="accent6" w:themeShade="80"/>
        </w:rPr>
      </w:pPr>
    </w:p>
    <w:p w:rsidR="00E446EB" w:rsidRPr="00131FE9" w:rsidRDefault="00B33260" w:rsidP="00AB4269">
      <w:pPr>
        <w:spacing w:after="0" w:line="360" w:lineRule="auto"/>
        <w:rPr>
          <w:rFonts w:cs="Times New Roman"/>
          <w:color w:val="385623" w:themeColor="accent6" w:themeShade="80"/>
          <w:szCs w:val="24"/>
        </w:rPr>
      </w:pPr>
      <w:r w:rsidRPr="00131FE9">
        <w:rPr>
          <w:rFonts w:cs="Times New Roman"/>
          <w:color w:val="385623" w:themeColor="accent6" w:themeShade="80"/>
        </w:rPr>
        <w:t>Previous studies showed analytical evidence for</w:t>
      </w:r>
      <w:r w:rsidR="00E446EB" w:rsidRPr="00131FE9">
        <w:rPr>
          <w:rFonts w:cs="Times New Roman"/>
          <w:color w:val="385623" w:themeColor="accent6" w:themeShade="80"/>
        </w:rPr>
        <w:t xml:space="preserve"> the impa</w:t>
      </w:r>
      <w:r w:rsidR="00AE4D4C" w:rsidRPr="00131FE9">
        <w:rPr>
          <w:rFonts w:cs="Times New Roman"/>
          <w:color w:val="385623" w:themeColor="accent6" w:themeShade="80"/>
        </w:rPr>
        <w:t>ct of a structural break within</w:t>
      </w:r>
      <w:r w:rsidR="00E446EB" w:rsidRPr="00131FE9">
        <w:rPr>
          <w:rFonts w:cs="Times New Roman"/>
          <w:color w:val="385623" w:themeColor="accent6" w:themeShade="80"/>
        </w:rPr>
        <w:t xml:space="preserve"> the estimation sample on the model’s forecasting performance</w:t>
      </w:r>
      <w:r w:rsidRPr="00131FE9">
        <w:rPr>
          <w:rFonts w:cs="Times New Roman"/>
          <w:color w:val="385623" w:themeColor="accent6" w:themeShade="80"/>
        </w:rPr>
        <w:t xml:space="preserve"> (e.g., </w:t>
      </w:r>
      <w:hyperlink w:anchor="_ENREF_49" w:tooltip="Pesaran, 2007 #254" w:history="1">
        <w:r w:rsidRPr="00131FE9">
          <w:rPr>
            <w:rFonts w:cs="Times New Roman"/>
            <w:color w:val="385623" w:themeColor="accent6" w:themeShade="80"/>
          </w:rPr>
          <w:fldChar w:fldCharType="begin"/>
        </w:r>
        <w:r w:rsidRPr="00131FE9">
          <w:rPr>
            <w:rFonts w:cs="Times New Roman"/>
            <w:color w:val="385623" w:themeColor="accent6" w:themeShade="80"/>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131FE9">
          <w:rPr>
            <w:rFonts w:cs="Times New Roman"/>
            <w:color w:val="385623" w:themeColor="accent6" w:themeShade="80"/>
          </w:rPr>
          <w:fldChar w:fldCharType="separate"/>
        </w:r>
        <w:r w:rsidRPr="00131FE9">
          <w:rPr>
            <w:rFonts w:cs="Times New Roman"/>
            <w:noProof/>
            <w:color w:val="385623" w:themeColor="accent6" w:themeShade="80"/>
          </w:rPr>
          <w:t>Pesaran and Timmermann, 2007)</w:t>
        </w:r>
        <w:r w:rsidRPr="00131FE9">
          <w:rPr>
            <w:rFonts w:cs="Times New Roman"/>
            <w:color w:val="385623" w:themeColor="accent6" w:themeShade="80"/>
          </w:rPr>
          <w:fldChar w:fldCharType="end"/>
        </w:r>
      </w:hyperlink>
      <w:r w:rsidR="00E446EB" w:rsidRPr="00131FE9">
        <w:rPr>
          <w:rFonts w:cs="Times New Roman"/>
          <w:color w:val="385623" w:themeColor="accent6" w:themeShade="80"/>
        </w:rPr>
        <w:t xml:space="preserve">. </w:t>
      </w:r>
      <w:r w:rsidR="006923E0" w:rsidRPr="00131FE9">
        <w:rPr>
          <w:rFonts w:cs="Times New Roman"/>
          <w:color w:val="385623" w:themeColor="accent6" w:themeShade="80"/>
        </w:rPr>
        <w:t xml:space="preserve">For example, suppose </w:t>
      </w:r>
      <w:r w:rsidR="0076150A" w:rsidRPr="00131FE9">
        <w:rPr>
          <w:rFonts w:cs="Times New Roman"/>
          <w:color w:val="385623" w:themeColor="accent6" w:themeShade="80"/>
        </w:rPr>
        <w:t xml:space="preserve">that </w:t>
      </w:r>
      <w:r w:rsidR="00E446EB" w:rsidRPr="00131FE9">
        <w:rPr>
          <w:rFonts w:cs="Times New Roman"/>
          <w:color w:val="385623" w:themeColor="accent6" w:themeShade="80"/>
          <w:szCs w:val="24"/>
        </w:rPr>
        <w:t xml:space="preserve">we have </w:t>
      </w:r>
      <w:r w:rsidR="0076150A" w:rsidRPr="00131FE9">
        <w:rPr>
          <w:rFonts w:cs="Times New Roman"/>
          <w:color w:val="385623" w:themeColor="accent6" w:themeShade="80"/>
          <w:szCs w:val="24"/>
        </w:rPr>
        <w:t xml:space="preserve">the sales and price data </w:t>
      </w:r>
      <w:r w:rsidR="00E446EB" w:rsidRPr="00131FE9">
        <w:rPr>
          <w:rFonts w:cs="Times New Roman"/>
          <w:color w:val="385623" w:themeColor="accent6" w:themeShade="80"/>
          <w:szCs w:val="24"/>
        </w:rPr>
        <w:t xml:space="preserve">from week 1 to week </w:t>
      </w:r>
      <w:r w:rsidR="00E446EB" w:rsidRPr="00131FE9">
        <w:rPr>
          <w:rFonts w:cs="Times New Roman"/>
          <w:i/>
          <w:color w:val="385623" w:themeColor="accent6" w:themeShade="80"/>
          <w:szCs w:val="24"/>
        </w:rPr>
        <w:t xml:space="preserve">T, </w:t>
      </w:r>
      <w:r w:rsidR="00E446EB" w:rsidRPr="00131FE9">
        <w:rPr>
          <w:rFonts w:cs="Times New Roman"/>
          <w:color w:val="385623" w:themeColor="accent6" w:themeShade="80"/>
          <w:szCs w:val="24"/>
        </w:rPr>
        <w:t>i.e.,</w:t>
      </w:r>
      <w:r w:rsidR="00E446EB" w:rsidRPr="00131FE9">
        <w:rPr>
          <w:rFonts w:cs="Times New Roman"/>
          <w:i/>
          <w:color w:val="385623" w:themeColor="accent6" w:themeShade="80"/>
          <w:szCs w:val="24"/>
        </w:rPr>
        <w:t xml:space="preserve"> </w:t>
      </w:r>
      <m:oMath>
        <m:r>
          <w:rPr>
            <w:rFonts w:ascii="Cambria Math" w:hAnsi="Cambria Math" w:cs="Times New Roman"/>
            <w:color w:val="385623" w:themeColor="accent6" w:themeShade="80"/>
            <w:szCs w:val="24"/>
          </w:rPr>
          <m:t>[1:T]</m:t>
        </m:r>
      </m:oMath>
      <w:r w:rsidR="00E446EB" w:rsidRPr="00131FE9">
        <w:rPr>
          <w:rFonts w:cs="Times New Roman"/>
          <w:color w:val="385623" w:themeColor="accent6" w:themeShade="80"/>
          <w:szCs w:val="24"/>
        </w:rPr>
        <w:t xml:space="preserve"> and </w:t>
      </w:r>
      <w:r w:rsidR="00C504FD" w:rsidRPr="00131FE9">
        <w:rPr>
          <w:rFonts w:cs="Times New Roman"/>
          <w:color w:val="385623" w:themeColor="accent6" w:themeShade="80"/>
          <w:szCs w:val="24"/>
        </w:rPr>
        <w:t xml:space="preserve">a </w:t>
      </w:r>
      <w:r w:rsidR="00E446EB" w:rsidRPr="00131FE9">
        <w:rPr>
          <w:rFonts w:cs="Times New Roman"/>
          <w:color w:val="385623" w:themeColor="accent6" w:themeShade="80"/>
          <w:szCs w:val="24"/>
        </w:rPr>
        <w:t xml:space="preserve">structural break </w:t>
      </w:r>
      <w:r w:rsidR="0076150A" w:rsidRPr="00131FE9">
        <w:rPr>
          <w:rFonts w:cs="Times New Roman"/>
          <w:color w:val="385623" w:themeColor="accent6" w:themeShade="80"/>
          <w:szCs w:val="24"/>
        </w:rPr>
        <w:t>occurs</w:t>
      </w:r>
      <w:r w:rsidR="00C504FD" w:rsidRPr="00131FE9">
        <w:rPr>
          <w:rFonts w:cs="Times New Roman"/>
          <w:color w:val="385623" w:themeColor="accent6" w:themeShade="80"/>
          <w:szCs w:val="24"/>
        </w:rPr>
        <w:t xml:space="preserve"> at the date of</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w:t>
      </w:r>
      <w:r w:rsidR="000D453E" w:rsidRPr="00131FE9">
        <w:rPr>
          <w:rFonts w:cs="Times New Roman"/>
          <w:color w:val="385623" w:themeColor="accent6" w:themeShade="80"/>
          <w:szCs w:val="24"/>
        </w:rPr>
        <w:t xml:space="preserve">where </w:t>
      </w:r>
      <m:oMath>
        <m:r>
          <w:rPr>
            <w:rFonts w:ascii="Cambria Math" w:hAnsi="Cambria Math" w:cs="Times New Roman"/>
            <w:color w:val="385623" w:themeColor="accent6" w:themeShade="80"/>
            <w:szCs w:val="24"/>
          </w:rPr>
          <m:t>1&lt;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&lt;T</m:t>
        </m:r>
      </m:oMath>
      <w:r w:rsidR="00E446EB" w:rsidRPr="00131FE9">
        <w:rPr>
          <w:rFonts w:cs="Times New Roman"/>
          <w:color w:val="385623" w:themeColor="accent6" w:themeShade="80"/>
          <w:szCs w:val="24"/>
        </w:rPr>
        <w:t xml:space="preserve">). </w:t>
      </w:r>
      <w:r w:rsidR="0076150A" w:rsidRPr="00131FE9">
        <w:rPr>
          <w:rFonts w:cs="Times New Roman"/>
          <w:color w:val="385623" w:themeColor="accent6" w:themeShade="80"/>
          <w:szCs w:val="24"/>
        </w:rPr>
        <w:t>W</w:t>
      </w:r>
      <w:r w:rsidR="000D453E" w:rsidRPr="00131FE9">
        <w:rPr>
          <w:rFonts w:cs="Times New Roman"/>
          <w:color w:val="385623" w:themeColor="accent6" w:themeShade="80"/>
          <w:szCs w:val="24"/>
        </w:rPr>
        <w:t xml:space="preserve">e </w:t>
      </w:r>
      <w:r w:rsidR="006923E0" w:rsidRPr="00131FE9">
        <w:rPr>
          <w:rFonts w:cs="Times New Roman"/>
          <w:color w:val="385623" w:themeColor="accent6" w:themeShade="80"/>
          <w:szCs w:val="24"/>
        </w:rPr>
        <w:t>assume that</w:t>
      </w:r>
      <w:r w:rsidR="00C504FD" w:rsidRPr="00131FE9">
        <w:rPr>
          <w:rFonts w:cs="Times New Roman"/>
          <w:color w:val="385623" w:themeColor="accent6" w:themeShade="80"/>
          <w:szCs w:val="24"/>
        </w:rPr>
        <w:t xml:space="preserve"> the parameter</w:t>
      </w:r>
      <w:r w:rsidR="006923E0" w:rsidRPr="00131FE9">
        <w:rPr>
          <w:rFonts w:cs="Times New Roman"/>
          <w:color w:val="385623" w:themeColor="accent6" w:themeShade="80"/>
          <w:szCs w:val="24"/>
        </w:rPr>
        <w:t>s</w:t>
      </w:r>
      <w:r w:rsidR="00C504FD" w:rsidRPr="00131FE9">
        <w:rPr>
          <w:rFonts w:cs="Times New Roman"/>
          <w:color w:val="385623" w:themeColor="accent6" w:themeShade="80"/>
          <w:szCs w:val="24"/>
        </w:rPr>
        <w:t xml:space="preserve"> for the price variable changes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C504FD" w:rsidRPr="00131FE9">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0D453E" w:rsidRPr="00131FE9">
        <w:rPr>
          <w:rFonts w:cs="Times New Roman"/>
          <w:color w:val="385623" w:themeColor="accent6" w:themeShade="80"/>
          <w:szCs w:val="24"/>
        </w:rPr>
        <w:t xml:space="preserve"> after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826C92" w:rsidRPr="00131FE9">
        <w:rPr>
          <w:rFonts w:cs="Times New Roman"/>
          <w:color w:val="385623" w:themeColor="accent6" w:themeShade="80"/>
          <w:szCs w:val="24"/>
        </w:rPr>
        <w:t xml:space="preserve">. In </w:t>
      </w:r>
      <w:r w:rsidR="0076150A" w:rsidRPr="00131FE9">
        <w:rPr>
          <w:rFonts w:cs="Times New Roman"/>
          <w:color w:val="385623" w:themeColor="accent6" w:themeShade="80"/>
          <w:szCs w:val="24"/>
        </w:rPr>
        <w:t>practice</w:t>
      </w:r>
      <w:r w:rsidR="00826C92" w:rsidRPr="00131FE9">
        <w:rPr>
          <w:rFonts w:cs="Times New Roman"/>
          <w:color w:val="385623" w:themeColor="accent6" w:themeShade="80"/>
          <w:szCs w:val="24"/>
        </w:rPr>
        <w:t>, t</w:t>
      </w:r>
      <w:r w:rsidR="00C504FD" w:rsidRPr="00131FE9">
        <w:rPr>
          <w:rFonts w:cs="Times New Roman"/>
          <w:color w:val="385623" w:themeColor="accent6" w:themeShade="80"/>
          <w:szCs w:val="24"/>
        </w:rPr>
        <w:t xml:space="preserve">his may be caused by </w:t>
      </w:r>
      <w:r w:rsidR="00826C92" w:rsidRPr="00131FE9">
        <w:rPr>
          <w:rFonts w:cs="Times New Roman"/>
          <w:color w:val="385623" w:themeColor="accent6" w:themeShade="80"/>
          <w:szCs w:val="24"/>
        </w:rPr>
        <w:t xml:space="preserve">the impact of </w:t>
      </w:r>
      <w:r w:rsidR="00C504FD" w:rsidRPr="00131FE9">
        <w:rPr>
          <w:rFonts w:cs="Times New Roman"/>
          <w:color w:val="385623" w:themeColor="accent6" w:themeShade="80"/>
          <w:szCs w:val="24"/>
        </w:rPr>
        <w:t xml:space="preserve">many factors including a new brand entry, a new advertisement, </w:t>
      </w:r>
      <w:r w:rsidR="00826C92" w:rsidRPr="00131FE9">
        <w:rPr>
          <w:rFonts w:cs="Times New Roman"/>
          <w:color w:val="385623" w:themeColor="accent6" w:themeShade="80"/>
          <w:szCs w:val="24"/>
        </w:rPr>
        <w:t xml:space="preserve">and </w:t>
      </w:r>
      <w:r w:rsidR="00C504FD" w:rsidRPr="00131FE9">
        <w:rPr>
          <w:rFonts w:cs="Times New Roman"/>
          <w:color w:val="385623" w:themeColor="accent6" w:themeShade="80"/>
          <w:szCs w:val="24"/>
        </w:rPr>
        <w:t>the change of the temperature</w:t>
      </w:r>
      <w:r w:rsidR="00826C92" w:rsidRPr="00131FE9">
        <w:rPr>
          <w:rFonts w:cs="Times New Roman"/>
          <w:color w:val="385623" w:themeColor="accent6" w:themeShade="80"/>
          <w:szCs w:val="24"/>
        </w:rPr>
        <w:t xml:space="preserve"> (</w:t>
      </w:r>
      <w:r w:rsidR="00B71F05" w:rsidRPr="00131FE9">
        <w:rPr>
          <w:rFonts w:cs="Times New Roman"/>
          <w:color w:val="385623" w:themeColor="accent6" w:themeShade="80"/>
          <w:szCs w:val="24"/>
        </w:rPr>
        <w:t xml:space="preserve">especially </w:t>
      </w:r>
      <w:r w:rsidR="00826C92" w:rsidRPr="00131FE9">
        <w:rPr>
          <w:rFonts w:cs="Times New Roman"/>
          <w:color w:val="385623" w:themeColor="accent6" w:themeShade="80"/>
          <w:szCs w:val="24"/>
        </w:rPr>
        <w:t>for frozen drinks product)</w:t>
      </w:r>
      <w:r w:rsidR="00C504FD" w:rsidRPr="00131FE9">
        <w:rPr>
          <w:rFonts w:cs="Times New Roman"/>
          <w:color w:val="385623" w:themeColor="accent6" w:themeShade="80"/>
          <w:szCs w:val="24"/>
        </w:rPr>
        <w:t xml:space="preserve"> etc. </w:t>
      </w:r>
      <w:r w:rsidR="005A66D6" w:rsidRPr="00131FE9">
        <w:rPr>
          <w:rFonts w:cs="Times New Roman"/>
          <w:color w:val="385623" w:themeColor="accent6" w:themeShade="80"/>
          <w:szCs w:val="24"/>
        </w:rPr>
        <w:t>W</w:t>
      </w:r>
      <w:r w:rsidR="00E446EB" w:rsidRPr="00131FE9">
        <w:rPr>
          <w:rFonts w:cs="Times New Roman"/>
          <w:color w:val="385623" w:themeColor="accent6" w:themeShade="80"/>
          <w:szCs w:val="24"/>
        </w:rPr>
        <w:t xml:space="preserve">e </w:t>
      </w:r>
      <w:r w:rsidR="00BB57BA" w:rsidRPr="00131FE9">
        <w:rPr>
          <w:rFonts w:cs="Times New Roman"/>
          <w:color w:val="385623" w:themeColor="accent6" w:themeShade="80"/>
          <w:szCs w:val="24"/>
        </w:rPr>
        <w:t xml:space="preserve">assume </w:t>
      </w:r>
      <w:r w:rsidR="00FF1A6F" w:rsidRPr="00131FE9">
        <w:rPr>
          <w:rFonts w:cs="Times New Roman"/>
          <w:color w:val="385623" w:themeColor="accent6" w:themeShade="80"/>
          <w:szCs w:val="24"/>
        </w:rPr>
        <w:t xml:space="preserve">that </w:t>
      </w:r>
      <w:r w:rsidR="00A112AB" w:rsidRPr="00131FE9">
        <w:rPr>
          <w:rFonts w:cs="Times New Roman"/>
          <w:color w:val="385623" w:themeColor="accent6" w:themeShade="80"/>
          <w:szCs w:val="24"/>
        </w:rPr>
        <w:t xml:space="preserve">the </w:t>
      </w:r>
      <w:r w:rsidR="00826C92" w:rsidRPr="00131FE9">
        <w:rPr>
          <w:rFonts w:cs="Times New Roman"/>
          <w:color w:val="385623" w:themeColor="accent6" w:themeShade="80"/>
          <w:szCs w:val="24"/>
        </w:rPr>
        <w:t>real demand</w:t>
      </w:r>
      <w:r w:rsidR="00E446EB" w:rsidRPr="00131FE9">
        <w:rPr>
          <w:rFonts w:cs="Times New Roman"/>
          <w:color w:val="385623" w:themeColor="accent6" w:themeShade="80"/>
          <w:szCs w:val="24"/>
        </w:rPr>
        <w:t xml:space="preserve"> </w:t>
      </w:r>
      <w:r w:rsidR="00A112AB" w:rsidRPr="00131FE9">
        <w:rPr>
          <w:rFonts w:cs="Times New Roman"/>
          <w:color w:val="385623" w:themeColor="accent6" w:themeShade="80"/>
          <w:szCs w:val="24"/>
        </w:rPr>
        <w:t>follows the process below</w:t>
      </w:r>
      <w:r w:rsidR="00E446EB" w:rsidRPr="00131FE9">
        <w:rPr>
          <w:rFonts w:cs="Times New Roman"/>
          <w:color w:val="385623" w:themeColor="accent6" w:themeShade="80"/>
          <w:szCs w:val="24"/>
        </w:rPr>
        <w:t>:</w:t>
      </w:r>
    </w:p>
    <w:p w:rsidR="00E06F88" w:rsidRPr="00131FE9" w:rsidRDefault="00E06F88" w:rsidP="00AB4269">
      <w:pPr>
        <w:spacing w:after="0" w:line="360" w:lineRule="auto"/>
        <w:rPr>
          <w:rFonts w:cs="Times New Roman"/>
          <w:color w:val="385623" w:themeColor="accent6" w:themeShade="80"/>
          <w:szCs w:val="24"/>
        </w:rPr>
      </w:pPr>
    </w:p>
    <w:p w:rsidR="00E06F88" w:rsidRPr="00131FE9" w:rsidRDefault="007B2271" w:rsidP="00AB4269">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1-</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e>
          </m:d>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m:oMathPara>
    </w:p>
    <w:p w:rsidR="00263139" w:rsidRPr="00131FE9" w:rsidRDefault="00990955" w:rsidP="00AB4269">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w:br/>
          </m:r>
        </m:oMath>
      </m:oMathPara>
      <w:r w:rsidR="00B65DBD" w:rsidRPr="00131FE9">
        <w:rPr>
          <w:rFonts w:cs="Times New Roman"/>
          <w:color w:val="385623" w:themeColor="accent6" w:themeShade="80"/>
          <w:szCs w:val="24"/>
        </w:rPr>
        <w:t>where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oMath>
      <w:r w:rsidR="00E446EB" w:rsidRPr="00131FE9">
        <w:rPr>
          <w:rFonts w:cs="Times New Roman"/>
          <w:color w:val="385623" w:themeColor="accent6" w:themeShade="80"/>
          <w:szCs w:val="24"/>
        </w:rPr>
        <w:t xml:space="preserve"> is an i</w:t>
      </w:r>
      <w:r w:rsidR="00737892" w:rsidRPr="00131FE9">
        <w:rPr>
          <w:rFonts w:cs="Times New Roman"/>
          <w:color w:val="385623" w:themeColor="accent6" w:themeShade="80"/>
          <w:szCs w:val="24"/>
        </w:rPr>
        <w:t xml:space="preserve">ndicator which equals to 1 before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0 otherwise.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and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are respectively the </w:t>
      </w:r>
      <w:r w:rsidR="0024047E" w:rsidRPr="00131FE9">
        <w:rPr>
          <w:rFonts w:cs="Times New Roman"/>
          <w:color w:val="385623" w:themeColor="accent6" w:themeShade="80"/>
          <w:szCs w:val="24"/>
        </w:rPr>
        <w:t xml:space="preserve">dependent variable and the </w:t>
      </w:r>
      <w:r w:rsidR="00DA6F9D" w:rsidRPr="00131FE9">
        <w:rPr>
          <w:rFonts w:cs="Times New Roman"/>
          <w:color w:val="385623" w:themeColor="accent6" w:themeShade="80"/>
          <w:szCs w:val="24"/>
        </w:rPr>
        <w:t>explanatory variable</w:t>
      </w:r>
      <w:r w:rsidR="00E446EB" w:rsidRPr="00131FE9">
        <w:rPr>
          <w:rFonts w:cs="Times New Roman"/>
          <w:color w:val="385623" w:themeColor="accent6" w:themeShade="80"/>
          <w:szCs w:val="24"/>
        </w:rPr>
        <w:t xml:space="preserve"> at </w:t>
      </w:r>
      <w:r w:rsidR="00DA6F9D" w:rsidRPr="00131FE9">
        <w:rPr>
          <w:rFonts w:cs="Times New Roman"/>
          <w:color w:val="385623" w:themeColor="accent6" w:themeShade="80"/>
          <w:szCs w:val="24"/>
        </w:rPr>
        <w:t>week</w:t>
      </w:r>
      <w:r w:rsidR="00E446EB" w:rsidRPr="00131FE9">
        <w:rPr>
          <w:rFonts w:cs="Times New Roman"/>
          <w:color w:val="385623" w:themeColor="accent6" w:themeShade="80"/>
          <w:szCs w:val="24"/>
        </w:rPr>
        <w:t xml:space="preserve"> </w:t>
      </w:r>
      <w:r w:rsidR="00E446EB" w:rsidRPr="00131FE9">
        <w:rPr>
          <w:rFonts w:cs="Times New Roman"/>
          <w:i/>
          <w:color w:val="385623" w:themeColor="accent6" w:themeShade="80"/>
          <w:szCs w:val="24"/>
        </w:rPr>
        <w:t>t</w:t>
      </w:r>
      <w:r w:rsidR="00E446EB" w:rsidRPr="00131FE9">
        <w:rPr>
          <w:rFonts w:cs="Times New Roman"/>
          <w:color w:val="385623" w:themeColor="accent6" w:themeShade="80"/>
          <w:szCs w:val="24"/>
        </w:rPr>
        <w:t>.</w:t>
      </w:r>
      <m:oMath>
        <m:r>
          <w:rPr>
            <w:rFonts w:ascii="Cambria Math" w:hAnsi="Cambria Math" w:cs="Times New Roman"/>
            <w:color w:val="385623" w:themeColor="accent6" w:themeShade="80"/>
            <w:szCs w:val="24"/>
          </w:rPr>
          <m:t xml:space="preserve"> </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w:t>
      </w:r>
      <m:oMath>
        <m:r>
          <w:rPr>
            <w:rFonts w:ascii="Cambria Math" w:hAnsi="Cambria Math" w:cs="Times New Roman"/>
            <w:color w:val="385623" w:themeColor="accent6" w:themeShade="80"/>
            <w:szCs w:val="24"/>
          </w:rPr>
          <m:t xml:space="preserve"> </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DA6F9D" w:rsidRPr="00131FE9">
        <w:rPr>
          <w:rFonts w:cs="Times New Roman"/>
          <w:color w:val="385623" w:themeColor="accent6" w:themeShade="80"/>
          <w:szCs w:val="24"/>
        </w:rPr>
        <w:t xml:space="preserve"> are the parameters </w:t>
      </w:r>
      <w:r w:rsidR="00E446EB" w:rsidRPr="00131FE9">
        <w:rPr>
          <w:rFonts w:cs="Times New Roman"/>
          <w:color w:val="385623" w:themeColor="accent6" w:themeShade="80"/>
          <w:szCs w:val="24"/>
        </w:rPr>
        <w:t>before and after the structural break</w:t>
      </w:r>
      <w:r w:rsidR="00993963" w:rsidRPr="00131FE9">
        <w:rPr>
          <w:rFonts w:cs="Times New Roman"/>
          <w:color w:val="385623" w:themeColor="accent6" w:themeShade="80"/>
          <w:szCs w:val="24"/>
        </w:rPr>
        <w:t xml:space="preserve"> at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is the error term, and</w:t>
      </w:r>
      <w:r w:rsidR="00B65DBD" w:rsidRPr="00131FE9">
        <w:rPr>
          <w:rFonts w:cs="Times New Roman"/>
          <w:color w:val="385623" w:themeColor="accent6" w:themeShade="80"/>
          <w:szCs w:val="24"/>
        </w:rPr>
        <w:t xml:space="preserve"> we assume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~iid(0,</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σ</m:t>
            </m:r>
          </m:e>
          <m:sup>
            <m:r>
              <w:rPr>
                <w:rFonts w:ascii="Cambria Math" w:hAnsi="Cambria Math" w:cs="Times New Roman"/>
                <w:color w:val="385623" w:themeColor="accent6" w:themeShade="80"/>
                <w:szCs w:val="24"/>
              </w:rPr>
              <m:t>2</m:t>
            </m:r>
          </m:sup>
        </m:sSup>
        <m:r>
          <w:rPr>
            <w:rFonts w:ascii="Cambria Math" w:hAnsi="Cambria Math" w:cs="Times New Roman"/>
            <w:color w:val="385623" w:themeColor="accent6" w:themeShade="80"/>
            <w:szCs w:val="24"/>
          </w:rPr>
          <m:t>)</m:t>
        </m:r>
      </m:oMath>
      <w:r w:rsidR="00E446EB" w:rsidRPr="00131FE9">
        <w:rPr>
          <w:rFonts w:cs="Times New Roman"/>
          <w:color w:val="385623" w:themeColor="accent6" w:themeShade="80"/>
          <w:szCs w:val="24"/>
        </w:rPr>
        <w:t xml:space="preserve">. We </w:t>
      </w:r>
      <w:r w:rsidR="00B65DBD" w:rsidRPr="00131FE9">
        <w:rPr>
          <w:rFonts w:cs="Times New Roman"/>
          <w:color w:val="385623" w:themeColor="accent6" w:themeShade="80"/>
          <w:szCs w:val="24"/>
        </w:rPr>
        <w:t xml:space="preserve">also </w:t>
      </w:r>
      <w:r w:rsidR="00E446EB" w:rsidRPr="00131FE9">
        <w:rPr>
          <w:rFonts w:cs="Times New Roman"/>
          <w:color w:val="385623" w:themeColor="accent6" w:themeShade="80"/>
          <w:szCs w:val="24"/>
        </w:rPr>
        <w:t xml:space="preserve">assume that the variance of the error term shifts from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2</m:t>
            </m:r>
          </m:sup>
        </m:sSubSup>
      </m:oMath>
      <w:r w:rsidR="00E446EB" w:rsidRPr="00131FE9">
        <w:rPr>
          <w:rFonts w:cs="Times New Roman"/>
          <w:color w:val="385623" w:themeColor="accent6" w:themeShade="80"/>
          <w:szCs w:val="24"/>
        </w:rPr>
        <w:t xml:space="preserve"> to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2</m:t>
            </m:r>
          </m:sup>
        </m:sSubSup>
      </m:oMath>
      <w:r w:rsidR="00993963" w:rsidRPr="00131FE9">
        <w:rPr>
          <w:rFonts w:cs="Times New Roman"/>
          <w:color w:val="385623" w:themeColor="accent6" w:themeShade="80"/>
          <w:szCs w:val="24"/>
        </w:rPr>
        <w:t xml:space="preserve"> after week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w:p>
    <w:p w:rsidR="001374AB" w:rsidRPr="00131FE9" w:rsidRDefault="001374AB" w:rsidP="00AB4269">
      <w:pPr>
        <w:spacing w:after="0" w:line="360" w:lineRule="auto"/>
        <w:rPr>
          <w:rFonts w:cs="Times New Roman"/>
          <w:color w:val="385623" w:themeColor="accent6" w:themeShade="80"/>
          <w:szCs w:val="24"/>
        </w:rPr>
      </w:pPr>
    </w:p>
    <w:p w:rsidR="00E06F88" w:rsidRPr="00131FE9" w:rsidRDefault="00263139"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W</w:t>
      </w:r>
      <w:r w:rsidR="001374AB" w:rsidRPr="00131FE9">
        <w:rPr>
          <w:rFonts w:cs="Times New Roman"/>
          <w:color w:val="385623" w:themeColor="accent6" w:themeShade="80"/>
          <w:szCs w:val="24"/>
        </w:rPr>
        <w:t xml:space="preserve">e </w:t>
      </w:r>
      <w:r w:rsidRPr="00131FE9">
        <w:rPr>
          <w:rFonts w:cs="Times New Roman"/>
          <w:color w:val="385623" w:themeColor="accent6" w:themeShade="80"/>
          <w:szCs w:val="24"/>
        </w:rPr>
        <w:t xml:space="preserve">may estimate a </w:t>
      </w:r>
      <w:r w:rsidR="001374AB" w:rsidRPr="00131FE9">
        <w:rPr>
          <w:rFonts w:cs="Times New Roman"/>
          <w:color w:val="385623" w:themeColor="accent6" w:themeShade="80"/>
          <w:szCs w:val="24"/>
        </w:rPr>
        <w:t xml:space="preserve">model which is congruent with the demand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We denote that</w:t>
      </w:r>
      <w:r w:rsidR="008E4B25" w:rsidRPr="00131FE9">
        <w:rPr>
          <w:rFonts w:cs="Times New Roman"/>
          <w:color w:val="385623" w:themeColor="accent6" w:themeShade="80"/>
          <w:szCs w:val="24"/>
        </w:rPr>
        <w:t xml:space="preserve"> </w:t>
      </w:r>
      <w:r w:rsidR="000B28A3">
        <w:rPr>
          <w:rFonts w:cs="Times New Roman"/>
          <w:color w:val="385623" w:themeColor="accent6" w:themeShade="80"/>
          <w:szCs w:val="24"/>
        </w:rPr>
        <w:t xml:space="preserve">the model is estimated with the most recent </w:t>
      </w:r>
      <w:r w:rsidR="000B28A3" w:rsidRPr="000B28A3">
        <w:rPr>
          <w:rFonts w:cs="Times New Roman"/>
          <w:i/>
          <w:color w:val="385623" w:themeColor="accent6" w:themeShade="80"/>
          <w:szCs w:val="24"/>
        </w:rPr>
        <w:t>m</w:t>
      </w:r>
      <w:r w:rsidR="000B28A3">
        <w:rPr>
          <w:rFonts w:cs="Times New Roman"/>
          <w:color w:val="385623" w:themeColor="accent6" w:themeShade="80"/>
          <w:szCs w:val="24"/>
        </w:rPr>
        <w:t xml:space="preserve"> observations </w:t>
      </w:r>
      <m:oMath>
        <m:r>
          <m:rPr>
            <m:sty m:val="p"/>
          </m:rPr>
          <w:rPr>
            <w:rFonts w:ascii="Cambria Math" w:hAnsi="Cambria Math" w:cs="Times New Roman"/>
            <w:color w:val="385623" w:themeColor="accent6" w:themeShade="80"/>
            <w:szCs w:val="24"/>
          </w:rPr>
          <m:t>(1</m:t>
        </m:r>
        <m:r>
          <w:rPr>
            <w:rFonts w:ascii="Cambria Math" w:hAnsi="Cambria Math" w:cs="Times New Roman"/>
            <w:color w:val="385623" w:themeColor="accent6" w:themeShade="80"/>
            <w:szCs w:val="24"/>
          </w:rPr>
          <m:t>≤m&lt;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r>
          <m:rPr>
            <m:sty m:val="p"/>
          </m:rPr>
          <w:rPr>
            <w:rFonts w:ascii="Cambria Math" w:hAnsi="Cambria Math" w:cs="Times New Roman"/>
            <w:color w:val="385623" w:themeColor="accent6" w:themeShade="80"/>
            <w:szCs w:val="24"/>
          </w:rPr>
          <m:t>&lt;</m:t>
        </m:r>
        <m:r>
          <w:rPr>
            <w:rFonts w:ascii="Cambria Math" w:hAnsi="Cambria Math" w:cs="Times New Roman"/>
            <w:color w:val="385623" w:themeColor="accent6" w:themeShade="80"/>
            <w:szCs w:val="24"/>
          </w:rPr>
          <m:t>T)</m:t>
        </m:r>
      </m:oMath>
      <w:r w:rsidR="000B28A3">
        <w:rPr>
          <w:rFonts w:cs="Times New Roman"/>
          <w:color w:val="385623" w:themeColor="accent6" w:themeShade="80"/>
          <w:szCs w:val="24"/>
        </w:rPr>
        <w:t xml:space="preserve">. That is, the data at week </w:t>
      </w:r>
      <w:r w:rsidR="000B28A3" w:rsidRPr="000B28A3">
        <w:rPr>
          <w:rFonts w:cs="Times New Roman"/>
          <w:i/>
          <w:color w:val="385623" w:themeColor="accent6" w:themeShade="80"/>
          <w:szCs w:val="24"/>
        </w:rPr>
        <w:t>T</w:t>
      </w:r>
      <w:r w:rsidR="000B28A3">
        <w:rPr>
          <w:rFonts w:cs="Times New Roman"/>
          <w:color w:val="385623" w:themeColor="accent6" w:themeShade="80"/>
          <w:szCs w:val="24"/>
        </w:rPr>
        <w:t>-</w:t>
      </w:r>
      <w:r w:rsidRPr="00131FE9">
        <w:rPr>
          <w:rFonts w:cs="Times New Roman"/>
          <w:i/>
          <w:color w:val="385623" w:themeColor="accent6" w:themeShade="80"/>
          <w:szCs w:val="24"/>
        </w:rPr>
        <w:t>m</w:t>
      </w:r>
      <w:r w:rsidR="000B28A3">
        <w:rPr>
          <w:rFonts w:cs="Times New Roman"/>
          <w:i/>
          <w:color w:val="385623" w:themeColor="accent6" w:themeShade="80"/>
          <w:szCs w:val="24"/>
        </w:rPr>
        <w:t>+1</w:t>
      </w:r>
      <w:r w:rsidRPr="00131FE9">
        <w:rPr>
          <w:rFonts w:cs="Times New Roman"/>
          <w:color w:val="385623" w:themeColor="accent6" w:themeShade="80"/>
          <w:szCs w:val="24"/>
        </w:rPr>
        <w:t xml:space="preserve"> </w:t>
      </w:r>
      <w:r w:rsidR="000B28A3">
        <w:rPr>
          <w:rFonts w:cs="Times New Roman"/>
          <w:color w:val="385623" w:themeColor="accent6" w:themeShade="80"/>
          <w:szCs w:val="24"/>
        </w:rPr>
        <w:t xml:space="preserve">is </w:t>
      </w:r>
      <w:r w:rsidRPr="00131FE9">
        <w:rPr>
          <w:rFonts w:cs="Times New Roman"/>
          <w:color w:val="385623" w:themeColor="accent6" w:themeShade="80"/>
          <w:szCs w:val="24"/>
        </w:rPr>
        <w:t xml:space="preserve">the first observation in the estimation </w:t>
      </w:r>
      <w:r w:rsidR="000B28A3">
        <w:rPr>
          <w:rFonts w:cs="Times New Roman"/>
          <w:color w:val="385623" w:themeColor="accent6" w:themeShade="80"/>
          <w:szCs w:val="24"/>
        </w:rPr>
        <w:t>window</w:t>
      </w:r>
      <w:r w:rsidRPr="00131FE9">
        <w:rPr>
          <w:rFonts w:cs="Times New Roman"/>
          <w:color w:val="385623" w:themeColor="accent6" w:themeShade="80"/>
          <w:szCs w:val="24"/>
        </w:rPr>
        <w:t xml:space="preserve">. </w:t>
      </w:r>
      <w:r w:rsidR="005A2463" w:rsidRPr="00131FE9">
        <w:rPr>
          <w:rFonts w:cs="Times New Roman"/>
          <w:color w:val="385623" w:themeColor="accent6" w:themeShade="80"/>
          <w:szCs w:val="24"/>
        </w:rPr>
        <w:t xml:space="preserve">We have </w:t>
      </w:r>
      <w:r w:rsidR="007E4A31" w:rsidRPr="00131FE9">
        <w:rPr>
          <w:rFonts w:cs="Times New Roman"/>
          <w:color w:val="385623" w:themeColor="accent6" w:themeShade="80"/>
          <w:szCs w:val="24"/>
        </w:rPr>
        <w:t>the OLS estimate</w:t>
      </w:r>
      <w:r w:rsidR="00E446EB" w:rsidRPr="00131FE9">
        <w:rPr>
          <w:rFonts w:cs="Times New Roman"/>
          <w:color w:val="385623" w:themeColor="accent6" w:themeShade="80"/>
          <w:szCs w:val="24"/>
        </w:rPr>
        <w:t xml:space="preserve"> </w:t>
      </w:r>
      <w:r w:rsidR="005A2463" w:rsidRPr="00131FE9">
        <w:rPr>
          <w:rFonts w:cs="Times New Roman"/>
          <w:color w:val="385623" w:themeColor="accent6" w:themeShade="80"/>
          <w:szCs w:val="24"/>
        </w:rPr>
        <w:t>as follows:</w:t>
      </w:r>
    </w:p>
    <w:p w:rsidR="007E4A31" w:rsidRPr="00131FE9" w:rsidRDefault="007E4A31" w:rsidP="00AB4269">
      <w:pPr>
        <w:spacing w:after="0" w:line="360" w:lineRule="auto"/>
        <w:rPr>
          <w:rFonts w:cs="Times New Roman"/>
          <w:color w:val="385623" w:themeColor="accent6" w:themeShade="80"/>
          <w:szCs w:val="24"/>
        </w:rPr>
      </w:pPr>
    </w:p>
    <w:p w:rsidR="00E446EB" w:rsidRPr="00131FE9" w:rsidRDefault="007B2271" w:rsidP="00AB4269">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m:oMathPara>
    </w:p>
    <w:p w:rsidR="00E06F88" w:rsidRPr="00131FE9" w:rsidRDefault="00E06F88" w:rsidP="00AB4269">
      <w:pPr>
        <w:spacing w:after="0" w:line="360" w:lineRule="auto"/>
        <w:rPr>
          <w:rFonts w:cs="Times New Roman"/>
          <w:color w:val="385623" w:themeColor="accent6" w:themeShade="80"/>
          <w:szCs w:val="24"/>
        </w:rPr>
      </w:pPr>
    </w:p>
    <w:p w:rsidR="00E446EB" w:rsidRPr="00131FE9" w:rsidRDefault="00E446EB"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where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and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are respectively the matrices of the explanatory variables and the dependent variable with the observations from</w:t>
      </w:r>
      <w:r w:rsidR="008E4B25" w:rsidRPr="00131FE9">
        <w:rPr>
          <w:rFonts w:cs="Times New Roman"/>
          <w:color w:val="385623" w:themeColor="accent6" w:themeShade="80"/>
          <w:szCs w:val="24"/>
        </w:rPr>
        <w:t xml:space="preserve"> week</w:t>
      </w:r>
      <w:r w:rsidRPr="00131FE9">
        <w:rPr>
          <w:rFonts w:cs="Times New Roman"/>
          <w:color w:val="385623" w:themeColor="accent6" w:themeShade="80"/>
          <w:szCs w:val="24"/>
        </w:rPr>
        <w:t xml:space="preserve"> </w:t>
      </w:r>
      <w:r w:rsidR="00764C6C" w:rsidRPr="000B28A3">
        <w:rPr>
          <w:rFonts w:cs="Times New Roman"/>
          <w:i/>
          <w:color w:val="385623" w:themeColor="accent6" w:themeShade="80"/>
          <w:szCs w:val="24"/>
        </w:rPr>
        <w:t>T</w:t>
      </w:r>
      <w:r w:rsidR="00764C6C">
        <w:rPr>
          <w:rFonts w:cs="Times New Roman"/>
          <w:color w:val="385623" w:themeColor="accent6" w:themeShade="80"/>
          <w:szCs w:val="24"/>
        </w:rPr>
        <w:t>-</w:t>
      </w:r>
      <w:r w:rsidR="00764C6C" w:rsidRPr="00131FE9">
        <w:rPr>
          <w:rFonts w:cs="Times New Roman"/>
          <w:i/>
          <w:color w:val="385623" w:themeColor="accent6" w:themeShade="80"/>
          <w:szCs w:val="24"/>
        </w:rPr>
        <w:t>m</w:t>
      </w:r>
      <w:r w:rsidR="00764C6C">
        <w:rPr>
          <w:rFonts w:cs="Times New Roman"/>
          <w:i/>
          <w:color w:val="385623" w:themeColor="accent6" w:themeShade="80"/>
          <w:szCs w:val="24"/>
        </w:rPr>
        <w:t>+1</w:t>
      </w:r>
      <w:r w:rsidRPr="00131FE9">
        <w:rPr>
          <w:rFonts w:cs="Times New Roman"/>
          <w:color w:val="385623" w:themeColor="accent6" w:themeShade="80"/>
          <w:szCs w:val="24"/>
        </w:rPr>
        <w:t xml:space="preserve">to </w:t>
      </w:r>
      <w:r w:rsidRPr="00131FE9">
        <w:rPr>
          <w:rFonts w:cs="Times New Roman"/>
          <w:i/>
          <w:color w:val="385623" w:themeColor="accent6" w:themeShade="80"/>
          <w:szCs w:val="24"/>
        </w:rPr>
        <w:t>T</w:t>
      </w:r>
      <w:r w:rsidRPr="00131FE9">
        <w:rPr>
          <w:rFonts w:cs="Times New Roman"/>
          <w:color w:val="385623" w:themeColor="accent6" w:themeShade="80"/>
          <w:szCs w:val="24"/>
        </w:rPr>
        <w:t>.</w:t>
      </w:r>
      <w:r w:rsidR="00764C6C">
        <w:rPr>
          <w:rFonts w:cs="Times New Roman"/>
          <w:color w:val="385623" w:themeColor="accent6" w:themeShade="80"/>
          <w:szCs w:val="24"/>
        </w:rPr>
        <w:t xml:space="preserve"> Since the true parameter for the price change</w:t>
      </w:r>
      <w:r w:rsidR="00A709F6">
        <w:rPr>
          <w:rFonts w:cs="Times New Roman"/>
          <w:color w:val="385623" w:themeColor="accent6" w:themeShade="80"/>
          <w:szCs w:val="24"/>
        </w:rPr>
        <w:t>s</w:t>
      </w:r>
      <w:r w:rsidR="00764C6C">
        <w:rPr>
          <w:rFonts w:cs="Times New Roman"/>
          <w:color w:val="385623" w:themeColor="accent6" w:themeShade="80"/>
          <w:szCs w:val="24"/>
        </w:rPr>
        <w:t xml:space="preserve">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764C6C">
        <w:rPr>
          <w:rFonts w:cs="Times New Roman"/>
          <w:color w:val="385623" w:themeColor="accent6" w:themeShade="80"/>
          <w:szCs w:val="24"/>
        </w:rPr>
        <w:t xml:space="preserve"> within the estimation period (i.e., at week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w:t>
      </w:r>
      <w:r w:rsidR="00FE21BE"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oMath>
      <w:r w:rsidR="00271E9A" w:rsidRPr="00131FE9">
        <w:rPr>
          <w:rFonts w:cs="Times New Roman"/>
          <w:color w:val="385623" w:themeColor="accent6" w:themeShade="80"/>
          <w:szCs w:val="24"/>
        </w:rPr>
        <w:t xml:space="preserve"> is not an unbiased estimate of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271E9A" w:rsidRPr="00131FE9">
        <w:rPr>
          <w:rFonts w:cs="Times New Roman"/>
          <w:color w:val="385623" w:themeColor="accent6" w:themeShade="80"/>
          <w:szCs w:val="24"/>
        </w:rPr>
        <w:t xml:space="preserve"> but a weighted average of</w:t>
      </w:r>
      <w:r w:rsidR="00FE21BE" w:rsidRPr="00131FE9">
        <w:rPr>
          <w:rFonts w:cs="Times New Roman"/>
          <w:color w:val="385623" w:themeColor="accent6" w:themeShade="80"/>
          <w:szCs w:val="24"/>
        </w:rPr>
        <w:t xml:space="preserve"> the true parameters before and after the structural break (e.g.,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271E9A" w:rsidRPr="00131FE9">
        <w:rPr>
          <w:rFonts w:cs="Times New Roman"/>
          <w:color w:val="385623" w:themeColor="accent6" w:themeShade="80"/>
          <w:szCs w:val="24"/>
        </w:rPr>
        <w:t xml:space="preserve">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FE21BE" w:rsidRPr="00131FE9">
        <w:rPr>
          <w:rFonts w:cs="Times New Roman"/>
          <w:color w:val="385623" w:themeColor="accent6" w:themeShade="80"/>
          <w:szCs w:val="24"/>
        </w:rPr>
        <w:t>)</w:t>
      </w:r>
      <w:r w:rsidR="00E02819" w:rsidRPr="00131FE9">
        <w:rPr>
          <w:rFonts w:cs="Times New Roman"/>
          <w:color w:val="385623" w:themeColor="accent6" w:themeShade="80"/>
          <w:szCs w:val="24"/>
        </w:rPr>
        <w:t xml:space="preserve">. In this </w:t>
      </w:r>
      <w:r w:rsidR="003B5482" w:rsidRPr="00131FE9">
        <w:rPr>
          <w:rFonts w:cs="Times New Roman"/>
          <w:color w:val="385623" w:themeColor="accent6" w:themeShade="80"/>
          <w:szCs w:val="24"/>
        </w:rPr>
        <w:t>example</w:t>
      </w:r>
      <w:r w:rsidR="00E02819" w:rsidRPr="00131FE9">
        <w:rPr>
          <w:rFonts w:cs="Times New Roman"/>
          <w:color w:val="385623" w:themeColor="accent6" w:themeShade="80"/>
          <w:szCs w:val="24"/>
        </w:rPr>
        <w:t>, we assume that there i</w:t>
      </w:r>
      <w:r w:rsidR="003B5482" w:rsidRPr="00131FE9">
        <w:rPr>
          <w:rFonts w:cs="Times New Roman"/>
          <w:color w:val="385623" w:themeColor="accent6" w:themeShade="80"/>
          <w:szCs w:val="24"/>
        </w:rPr>
        <w:t xml:space="preserve">s no structural break after week </w:t>
      </w:r>
      <w:r w:rsidR="00E02819" w:rsidRPr="00131FE9">
        <w:rPr>
          <w:rFonts w:cs="Times New Roman"/>
          <w:i/>
          <w:color w:val="385623" w:themeColor="accent6" w:themeShade="80"/>
          <w:szCs w:val="24"/>
        </w:rPr>
        <w:t>T</w:t>
      </w:r>
      <w:r w:rsidR="00E02819" w:rsidRPr="00131FE9">
        <w:rPr>
          <w:rStyle w:val="FootnoteReference"/>
          <w:rFonts w:cs="Times New Roman"/>
          <w:i/>
          <w:color w:val="385623" w:themeColor="accent6" w:themeShade="80"/>
          <w:szCs w:val="24"/>
        </w:rPr>
        <w:footnoteReference w:id="2"/>
      </w:r>
      <w:r w:rsidR="00E02819" w:rsidRPr="00131FE9">
        <w:rPr>
          <w:rFonts w:cs="Times New Roman"/>
          <w:color w:val="385623" w:themeColor="accent6" w:themeShade="80"/>
          <w:szCs w:val="24"/>
        </w:rPr>
        <w:t xml:space="preserve">, </w:t>
      </w:r>
      <w:r w:rsidR="00F150F7" w:rsidRPr="00131FE9">
        <w:rPr>
          <w:rFonts w:cs="Times New Roman"/>
          <w:color w:val="385623" w:themeColor="accent6" w:themeShade="80"/>
          <w:szCs w:val="24"/>
        </w:rPr>
        <w:t xml:space="preserve">and </w:t>
      </w:r>
      <w:r w:rsidR="00E02819" w:rsidRPr="00131FE9">
        <w:rPr>
          <w:rFonts w:cs="Times New Roman"/>
          <w:color w:val="385623" w:themeColor="accent6" w:themeShade="80"/>
          <w:szCs w:val="24"/>
        </w:rPr>
        <w:t xml:space="preserve">the true demand </w:t>
      </w:r>
      <w:r w:rsidR="00F150F7" w:rsidRPr="00131FE9">
        <w:rPr>
          <w:rFonts w:cs="Times New Roman"/>
          <w:color w:val="385623" w:themeColor="accent6" w:themeShade="80"/>
          <w:szCs w:val="24"/>
        </w:rPr>
        <w:t xml:space="preserve">after week </w:t>
      </w:r>
      <w:r w:rsidR="00F150F7" w:rsidRPr="00131FE9">
        <w:rPr>
          <w:rFonts w:cs="Times New Roman"/>
          <w:i/>
          <w:color w:val="385623" w:themeColor="accent6" w:themeShade="80"/>
          <w:szCs w:val="24"/>
        </w:rPr>
        <w:t>T</w:t>
      </w:r>
      <w:r w:rsidR="00F150F7" w:rsidRPr="00131FE9">
        <w:rPr>
          <w:rFonts w:cs="Times New Roman"/>
          <w:color w:val="385623" w:themeColor="accent6" w:themeShade="80"/>
          <w:szCs w:val="24"/>
        </w:rPr>
        <w:t xml:space="preserve"> </w:t>
      </w:r>
      <w:r w:rsidR="00E02819" w:rsidRPr="00131FE9">
        <w:rPr>
          <w:rFonts w:cs="Times New Roman"/>
          <w:color w:val="385623" w:themeColor="accent6" w:themeShade="80"/>
          <w:szCs w:val="24"/>
        </w:rPr>
        <w:t xml:space="preserve">will remain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 xml:space="preserve"> 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F150F7" w:rsidRPr="00131FE9">
        <w:rPr>
          <w:rFonts w:cs="Times New Roman"/>
          <w:color w:val="385623" w:themeColor="accent6" w:themeShade="80"/>
          <w:szCs w:val="24"/>
        </w:rPr>
        <w:t xml:space="preserve">. Therefore, the </w:t>
      </w:r>
      <w:r w:rsidR="00A709F6">
        <w:rPr>
          <w:rFonts w:cs="Times New Roman"/>
          <w:color w:val="385623" w:themeColor="accent6" w:themeShade="80"/>
          <w:szCs w:val="24"/>
        </w:rPr>
        <w:t xml:space="preserve">forecast </w:t>
      </w:r>
      <w:r w:rsidR="00F150F7" w:rsidRPr="00131FE9">
        <w:rPr>
          <w:rFonts w:cs="Times New Roman"/>
          <w:color w:val="385623" w:themeColor="accent6" w:themeShade="80"/>
          <w:szCs w:val="24"/>
        </w:rPr>
        <w:t xml:space="preserve">error </w:t>
      </w:r>
      <w:r w:rsidR="00864990" w:rsidRPr="00131FE9">
        <w:rPr>
          <w:rFonts w:cs="Times New Roman"/>
          <w:color w:val="385623" w:themeColor="accent6" w:themeShade="80"/>
          <w:szCs w:val="24"/>
        </w:rPr>
        <w:t xml:space="preserve">at week </w:t>
      </w:r>
      <w:r w:rsidR="00864990" w:rsidRPr="00131FE9">
        <w:rPr>
          <w:rFonts w:cs="Times New Roman"/>
          <w:i/>
          <w:color w:val="385623" w:themeColor="accent6" w:themeShade="80"/>
          <w:szCs w:val="24"/>
        </w:rPr>
        <w:t>T</w:t>
      </w:r>
      <w:r w:rsidR="00864990" w:rsidRPr="00131FE9">
        <w:rPr>
          <w:rFonts w:cs="Times New Roman"/>
          <w:color w:val="385623" w:themeColor="accent6" w:themeShade="80"/>
          <w:szCs w:val="24"/>
        </w:rPr>
        <w:t>+1</w:t>
      </w:r>
      <w:r w:rsidR="00F150F7" w:rsidRPr="00131FE9">
        <w:rPr>
          <w:rFonts w:cs="Times New Roman"/>
          <w:color w:val="385623" w:themeColor="accent6" w:themeShade="80"/>
          <w:szCs w:val="24"/>
        </w:rPr>
        <w:t xml:space="preserve"> becomes</w:t>
      </w:r>
      <w:r w:rsidRPr="00131FE9">
        <w:rPr>
          <w:rFonts w:cs="Times New Roman"/>
          <w:color w:val="385623" w:themeColor="accent6" w:themeShade="80"/>
          <w:szCs w:val="24"/>
        </w:rPr>
        <w:t>:</w:t>
      </w:r>
      <w:r w:rsidR="00764C6C">
        <w:rPr>
          <w:rFonts w:cs="Times New Roman"/>
          <w:color w:val="385623" w:themeColor="accent6" w:themeShade="80"/>
          <w:szCs w:val="24"/>
        </w:rPr>
        <w:t xml:space="preserve"> </w:t>
      </w:r>
    </w:p>
    <w:p w:rsidR="00E06F88" w:rsidRPr="00131FE9" w:rsidRDefault="00E02819"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 </w:t>
      </w:r>
    </w:p>
    <w:p w:rsidR="00E446EB" w:rsidRPr="00131FE9" w:rsidRDefault="007B2271" w:rsidP="00AB4269">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T+1</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T+1</m:t>
              </m:r>
            </m:sub>
          </m:sSub>
        </m:oMath>
      </m:oMathPara>
    </w:p>
    <w:p w:rsidR="00E446EB" w:rsidRPr="00131FE9" w:rsidRDefault="00E446EB" w:rsidP="00AB4269">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T+1</m:t>
              </m:r>
            </m:sub>
          </m:sSub>
        </m:oMath>
      </m:oMathPara>
    </w:p>
    <w:p w:rsidR="00E06F88" w:rsidRPr="00131FE9" w:rsidRDefault="00E06F88" w:rsidP="00AB4269">
      <w:pPr>
        <w:spacing w:after="0" w:line="360" w:lineRule="auto"/>
        <w:rPr>
          <w:rFonts w:cs="Times New Roman"/>
          <w:color w:val="385623" w:themeColor="accent6" w:themeShade="80"/>
          <w:szCs w:val="24"/>
        </w:rPr>
      </w:pPr>
    </w:p>
    <w:p w:rsidR="00103339" w:rsidRDefault="002A76AB"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As a result, </w:t>
      </w:r>
      <w:r w:rsidR="00103339">
        <w:rPr>
          <w:rFonts w:cs="Times New Roman"/>
          <w:color w:val="385623" w:themeColor="accent6" w:themeShade="80"/>
          <w:szCs w:val="24"/>
        </w:rPr>
        <w:t>the conditional mean of the forecast error will not be zero. The forecast bias is:</w:t>
      </w:r>
    </w:p>
    <w:p w:rsidR="00103339" w:rsidRDefault="002A76AB" w:rsidP="00AB4269">
      <w:pPr>
        <w:spacing w:after="0" w:line="360" w:lineRule="auto"/>
        <w:rPr>
          <w:rFonts w:cs="Times New Roman"/>
          <w:color w:val="385623" w:themeColor="accent6" w:themeShade="80"/>
          <w:szCs w:val="24"/>
        </w:rPr>
      </w:pPr>
      <m:oMath>
        <m:r>
          <w:rPr>
            <w:rFonts w:ascii="Cambria Math" w:hAnsi="Cambria Math" w:cs="Times New Roman"/>
            <w:color w:val="385623" w:themeColor="accent6" w:themeShade="80"/>
            <w:szCs w:val="24"/>
          </w:rPr>
          <m:t>E[</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T+1</m:t>
            </m:r>
          </m:sub>
        </m:sSub>
        <m:r>
          <m:rPr>
            <m:sty m:val="p"/>
          </m:rPr>
          <w:rPr>
            <w:rFonts w:ascii="Cambria Math" w:hAnsi="Cambria Math" w:cs="Times New Roman"/>
            <w:color w:val="385623" w:themeColor="accent6" w:themeShade="80"/>
            <w:szCs w:val="24"/>
          </w:rPr>
          <m:t>]</m:t>
        </m:r>
      </m:oMath>
      <w:r w:rsidR="00103339">
        <w:rPr>
          <w:rFonts w:cs="Times New Roman"/>
          <w:color w:val="385623" w:themeColor="accent6" w:themeShade="80"/>
          <w:szCs w:val="24"/>
        </w:rPr>
        <w:t>=</w:t>
      </w:r>
      <m:oMath>
        <m:r>
          <m:rPr>
            <m:sty m:val="p"/>
          </m:rPr>
          <w:rPr>
            <w:rFonts w:ascii="Cambria Math" w:hAnsi="Cambria Math" w:cs="Times New Roman"/>
            <w:color w:val="385623" w:themeColor="accent6" w:themeShade="80"/>
            <w:szCs w:val="24"/>
          </w:rPr>
          <m:t xml:space="preserve"> </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oMath>
      <w:r w:rsidR="00103339">
        <w:rPr>
          <w:rFonts w:cs="Times New Roman"/>
          <w:color w:val="385623" w:themeColor="accent6" w:themeShade="80"/>
          <w:szCs w:val="24"/>
        </w:rPr>
        <w:t xml:space="preserve"> </w:t>
      </w:r>
      <w:r w:rsidRPr="00131FE9">
        <w:rPr>
          <w:rFonts w:cs="Times New Roman"/>
          <w:color w:val="385623" w:themeColor="accent6" w:themeShade="80"/>
          <w:szCs w:val="24"/>
        </w:rPr>
        <w:t xml:space="preserve"> </w:t>
      </w:r>
    </w:p>
    <w:p w:rsidR="00103339" w:rsidRDefault="00103339" w:rsidP="00AB4269">
      <w:pPr>
        <w:spacing w:after="0" w:line="360" w:lineRule="auto"/>
        <w:rPr>
          <w:rFonts w:cs="Times New Roman"/>
          <w:color w:val="385623" w:themeColor="accent6" w:themeShade="80"/>
          <w:szCs w:val="24"/>
        </w:rPr>
      </w:pPr>
    </w:p>
    <w:p w:rsidR="00E446EB" w:rsidRPr="00131FE9" w:rsidRDefault="00103339" w:rsidP="00AB4269">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A616A3" w:rsidRPr="00131FE9" w:rsidRDefault="00A616A3" w:rsidP="00AB4269">
      <w:pPr>
        <w:spacing w:after="0" w:line="360" w:lineRule="auto"/>
        <w:rPr>
          <w:rFonts w:cs="Times New Roman"/>
          <w:color w:val="385623" w:themeColor="accent6" w:themeShade="80"/>
          <w:szCs w:val="24"/>
        </w:rPr>
      </w:pPr>
    </w:p>
    <w:p w:rsidR="008C296C" w:rsidRPr="00131FE9" w:rsidRDefault="00C5091C"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This can be further illustrated using a </w:t>
      </w:r>
      <w:r w:rsidR="00F44C36" w:rsidRPr="00131FE9">
        <w:rPr>
          <w:rFonts w:cs="Times New Roman"/>
          <w:color w:val="385623" w:themeColor="accent6" w:themeShade="80"/>
          <w:szCs w:val="24"/>
        </w:rPr>
        <w:t>simple simulated model</w:t>
      </w:r>
      <w:r w:rsidR="00A616A3" w:rsidRPr="00131FE9">
        <w:rPr>
          <w:rFonts w:cs="Times New Roman"/>
          <w:color w:val="385623" w:themeColor="accent6" w:themeShade="80"/>
          <w:szCs w:val="24"/>
        </w:rPr>
        <w:t>.</w:t>
      </w:r>
      <w:r w:rsidR="00BA3516" w:rsidRPr="00131FE9">
        <w:rPr>
          <w:rFonts w:cs="Times New Roman"/>
          <w:color w:val="385623" w:themeColor="accent6" w:themeShade="80"/>
          <w:szCs w:val="24"/>
        </w:rPr>
        <w:t xml:space="preserve"> </w:t>
      </w:r>
      <w:r w:rsidR="00A616A3" w:rsidRPr="00131FE9">
        <w:rPr>
          <w:rFonts w:cs="Times New Roman"/>
          <w:color w:val="385623" w:themeColor="accent6" w:themeShade="80"/>
          <w:szCs w:val="24"/>
        </w:rPr>
        <w:t xml:space="preserve">We </w:t>
      </w:r>
      <w:r w:rsidRPr="00131FE9">
        <w:rPr>
          <w:rFonts w:cs="Times New Roman"/>
          <w:color w:val="385623" w:themeColor="accent6" w:themeShade="80"/>
          <w:szCs w:val="24"/>
        </w:rPr>
        <w:t xml:space="preserve">may </w:t>
      </w:r>
      <w:r w:rsidR="00A616A3" w:rsidRPr="00131FE9">
        <w:rPr>
          <w:rFonts w:cs="Times New Roman"/>
          <w:color w:val="385623" w:themeColor="accent6" w:themeShade="80"/>
          <w:szCs w:val="24"/>
        </w:rPr>
        <w:t xml:space="preserve">assume </w:t>
      </w:r>
      <w:r w:rsidR="00424031" w:rsidRPr="00131FE9">
        <w:rPr>
          <w:rFonts w:cs="Times New Roman"/>
          <w:color w:val="385623" w:themeColor="accent6" w:themeShade="80"/>
          <w:szCs w:val="24"/>
        </w:rPr>
        <w:t xml:space="preserve">that the product price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is usually 2.99 with </w:t>
      </w:r>
      <w:r w:rsidRPr="00131FE9">
        <w:rPr>
          <w:rFonts w:cs="Times New Roman"/>
          <w:color w:val="385623" w:themeColor="accent6" w:themeShade="80"/>
          <w:szCs w:val="24"/>
        </w:rPr>
        <w:t xml:space="preserve">occasional </w:t>
      </w:r>
      <w:r w:rsidR="00424031" w:rsidRPr="00131FE9">
        <w:rPr>
          <w:rFonts w:cs="Times New Roman"/>
          <w:color w:val="385623" w:themeColor="accent6" w:themeShade="80"/>
          <w:szCs w:val="24"/>
        </w:rPr>
        <w:t>temporary price reductions to 2.29 or 1.99</w:t>
      </w:r>
      <w:r w:rsidR="00F6590A" w:rsidRPr="00131FE9">
        <w:rPr>
          <w:rStyle w:val="FootnoteReference"/>
          <w:rFonts w:cs="Times New Roman"/>
          <w:color w:val="385623" w:themeColor="accent6" w:themeShade="80"/>
          <w:szCs w:val="24"/>
        </w:rPr>
        <w:footnoteReference w:id="3"/>
      </w:r>
      <w:r w:rsidR="00424031" w:rsidRPr="00131FE9">
        <w:rPr>
          <w:rFonts w:cs="Times New Roman"/>
          <w:color w:val="385623" w:themeColor="accent6" w:themeShade="80"/>
          <w:szCs w:val="24"/>
        </w:rPr>
        <w:t>. e.g.,</w:t>
      </w:r>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=2.99</m:t>
        </m:r>
      </m:oMath>
      <w:r w:rsidR="00A616A3"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or 2.29 or 1.99. We also assume that the product sales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are determined by the product price</w:t>
      </w:r>
      <w:r w:rsidR="003B117A" w:rsidRPr="00131FE9">
        <w:rPr>
          <w:rFonts w:cs="Times New Roman"/>
          <w:color w:val="385623" w:themeColor="accent6" w:themeShade="80"/>
          <w:szCs w:val="24"/>
        </w:rPr>
        <w:t xml:space="preserve"> </w:t>
      </w:r>
      <w:r w:rsidR="007431A6" w:rsidRPr="00131FE9">
        <w:rPr>
          <w:rFonts w:cs="Times New Roman"/>
          <w:color w:val="385623" w:themeColor="accent6" w:themeShade="80"/>
          <w:szCs w:val="24"/>
        </w:rPr>
        <w:t xml:space="preserve">but </w:t>
      </w:r>
      <w:r w:rsidR="003B117A" w:rsidRPr="00131FE9">
        <w:rPr>
          <w:rFonts w:cs="Times New Roman"/>
          <w:color w:val="385623" w:themeColor="accent6" w:themeShade="80"/>
          <w:szCs w:val="24"/>
        </w:rPr>
        <w:t>wi</w:t>
      </w:r>
      <w:r w:rsidR="00FE3485" w:rsidRPr="00131FE9">
        <w:rPr>
          <w:rFonts w:cs="Times New Roman"/>
          <w:color w:val="385623" w:themeColor="accent6" w:themeShade="80"/>
          <w:szCs w:val="24"/>
        </w:rPr>
        <w:t>th a structural break at week 31</w:t>
      </w:r>
      <w:r w:rsidR="007431A6" w:rsidRPr="00131FE9">
        <w:rPr>
          <w:rFonts w:cs="Times New Roman"/>
          <w:color w:val="385623" w:themeColor="accent6" w:themeShade="80"/>
          <w:szCs w:val="24"/>
        </w:rPr>
        <w:t>. After the structural break, the product sales become less responsive to the product price reduction</w:t>
      </w:r>
      <w:r w:rsidR="008C296C" w:rsidRPr="00131FE9">
        <w:rPr>
          <w:rFonts w:cs="Times New Roman"/>
          <w:color w:val="385623" w:themeColor="accent6" w:themeShade="80"/>
          <w:szCs w:val="24"/>
        </w:rPr>
        <w:t>. e.g.:</w:t>
      </w:r>
    </w:p>
    <w:p w:rsidR="008C296C" w:rsidRPr="00131FE9" w:rsidRDefault="008C296C" w:rsidP="00EB2D15">
      <w:pPr>
        <w:spacing w:after="0" w:line="360" w:lineRule="auto"/>
        <w:rPr>
          <w:rFonts w:cs="Times New Roman"/>
          <w:color w:val="385623" w:themeColor="accent6" w:themeShade="80"/>
          <w:szCs w:val="24"/>
        </w:rPr>
      </w:pPr>
    </w:p>
    <w:p w:rsidR="008C296C" w:rsidRPr="00131FE9" w:rsidRDefault="007B2271" w:rsidP="008C296C">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t&lt;31</m:t>
        </m:r>
      </m:oMath>
    </w:p>
    <w:p w:rsidR="008C296C" w:rsidRPr="00131FE9" w:rsidRDefault="007B2271" w:rsidP="008C296C">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=10-0.7</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t&gt;31</m:t>
        </m:r>
      </m:oMath>
    </w:p>
    <w:p w:rsidR="00EF60F9" w:rsidRPr="00131FE9" w:rsidRDefault="00EF60F9" w:rsidP="00EB2D15">
      <w:pPr>
        <w:spacing w:after="0" w:line="360" w:lineRule="auto"/>
        <w:rPr>
          <w:rFonts w:cs="Times New Roman"/>
          <w:color w:val="385623" w:themeColor="accent6" w:themeShade="80"/>
          <w:szCs w:val="24"/>
        </w:rPr>
      </w:pPr>
    </w:p>
    <w:p w:rsidR="00582D41" w:rsidRPr="00131FE9" w:rsidRDefault="00582D41"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In this example, the sales become less responsive to temporary price reductions. This may be caused by new product introduction, the intensify of competitive promotional activities by other products, or the change of economic conditions and consumer taste which are unobservable. </w:t>
      </w:r>
      <w:r w:rsidR="002F7AA3" w:rsidRPr="00131FE9">
        <w:rPr>
          <w:rFonts w:cs="Times New Roman"/>
          <w:color w:val="385623" w:themeColor="accent6" w:themeShade="80"/>
          <w:szCs w:val="24"/>
        </w:rPr>
        <w:t xml:space="preserve">The sales and price data are </w:t>
      </w:r>
      <w:r w:rsidR="00A616A3" w:rsidRPr="00131FE9">
        <w:rPr>
          <w:rFonts w:cs="Times New Roman"/>
          <w:color w:val="385623" w:themeColor="accent6" w:themeShade="80"/>
          <w:szCs w:val="24"/>
        </w:rPr>
        <w:t xml:space="preserve">illustrated in Figure 1 </w:t>
      </w:r>
      <w:r w:rsidR="002E462B" w:rsidRPr="00131FE9">
        <w:rPr>
          <w:rFonts w:cs="Times New Roman"/>
          <w:color w:val="385623" w:themeColor="accent6" w:themeShade="80"/>
          <w:szCs w:val="24"/>
        </w:rPr>
        <w:t xml:space="preserve">as the solid black line and </w:t>
      </w:r>
      <w:r w:rsidR="00A616A3" w:rsidRPr="00131FE9">
        <w:rPr>
          <w:rFonts w:cs="Times New Roman"/>
          <w:color w:val="385623" w:themeColor="accent6" w:themeShade="80"/>
          <w:szCs w:val="24"/>
        </w:rPr>
        <w:t>the</w:t>
      </w:r>
      <w:r w:rsidR="00587CBB" w:rsidRPr="00131FE9">
        <w:rPr>
          <w:rFonts w:cs="Times New Roman"/>
          <w:color w:val="385623" w:themeColor="accent6" w:themeShade="80"/>
          <w:szCs w:val="24"/>
        </w:rPr>
        <w:t xml:space="preserve"> red line respectively. </w:t>
      </w:r>
      <w:r w:rsidRPr="00131FE9">
        <w:rPr>
          <w:rFonts w:cs="Times New Roman"/>
          <w:color w:val="385623" w:themeColor="accent6" w:themeShade="80"/>
          <w:szCs w:val="24"/>
        </w:rPr>
        <w:t xml:space="preserve"> </w:t>
      </w:r>
    </w:p>
    <w:p w:rsidR="00582D41" w:rsidRPr="00131FE9" w:rsidRDefault="00582D41" w:rsidP="00EB2D15">
      <w:pPr>
        <w:spacing w:after="0" w:line="360" w:lineRule="auto"/>
        <w:rPr>
          <w:rFonts w:cs="Times New Roman"/>
          <w:color w:val="385623" w:themeColor="accent6" w:themeShade="80"/>
          <w:szCs w:val="24"/>
        </w:rPr>
      </w:pPr>
    </w:p>
    <w:p w:rsidR="00582D41" w:rsidRPr="00131FE9" w:rsidRDefault="00582D41" w:rsidP="00EB2D15">
      <w:pPr>
        <w:spacing w:after="0" w:line="360" w:lineRule="auto"/>
        <w:rPr>
          <w:rFonts w:cs="Times New Roman"/>
          <w:color w:val="385623" w:themeColor="accent6" w:themeShade="80"/>
          <w:szCs w:val="24"/>
        </w:rPr>
      </w:pPr>
    </w:p>
    <w:p w:rsidR="00B92F6E" w:rsidRPr="00131FE9" w:rsidRDefault="00A616A3"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Suppose we have the data from week 1 to week 70 and we want to forecast the product sales </w:t>
      </w:r>
      <w:r w:rsidR="0018345B" w:rsidRPr="00131FE9">
        <w:rPr>
          <w:rFonts w:cs="Times New Roman"/>
          <w:color w:val="385623" w:themeColor="accent6" w:themeShade="80"/>
          <w:szCs w:val="24"/>
        </w:rPr>
        <w:t>after</w:t>
      </w:r>
      <w:r w:rsidRPr="00131FE9">
        <w:rPr>
          <w:rFonts w:cs="Times New Roman"/>
          <w:color w:val="385623" w:themeColor="accent6" w:themeShade="80"/>
          <w:szCs w:val="24"/>
        </w:rPr>
        <w:t xml:space="preserve"> week 71. </w:t>
      </w:r>
      <w:r w:rsidR="00E528F5" w:rsidRPr="00131FE9">
        <w:rPr>
          <w:rFonts w:cs="Times New Roman"/>
          <w:color w:val="385623" w:themeColor="accent6" w:themeShade="80"/>
          <w:szCs w:val="24"/>
        </w:rPr>
        <w:t xml:space="preserve">This can be illustrated </w:t>
      </w:r>
      <w:r w:rsidR="00B92F6E" w:rsidRPr="00131FE9">
        <w:rPr>
          <w:rFonts w:cs="Times New Roman"/>
          <w:color w:val="385623" w:themeColor="accent6" w:themeShade="80"/>
          <w:szCs w:val="24"/>
        </w:rPr>
        <w:t>in</w:t>
      </w:r>
      <w:r w:rsidR="00E528F5" w:rsidRPr="00131FE9">
        <w:rPr>
          <w:rFonts w:cs="Times New Roman"/>
          <w:color w:val="385623" w:themeColor="accent6" w:themeShade="80"/>
          <w:szCs w:val="24"/>
        </w:rPr>
        <w:t xml:space="preserve"> Figure 1 where </w:t>
      </w:r>
      <w:r w:rsidR="00B92F6E" w:rsidRPr="00131FE9">
        <w:rPr>
          <w:rFonts w:cs="Times New Roman"/>
          <w:color w:val="385623" w:themeColor="accent6" w:themeShade="80"/>
          <w:szCs w:val="24"/>
        </w:rPr>
        <w:t xml:space="preserve">the blue area represents the </w:t>
      </w:r>
      <w:r w:rsidR="00E528F5" w:rsidRPr="00131FE9">
        <w:rPr>
          <w:rFonts w:cs="Times New Roman"/>
          <w:color w:val="385623" w:themeColor="accent6" w:themeShade="80"/>
          <w:szCs w:val="24"/>
        </w:rPr>
        <w:t>estimation</w:t>
      </w:r>
      <w:r w:rsidR="00B92F6E" w:rsidRPr="00131FE9">
        <w:rPr>
          <w:rFonts w:cs="Times New Roman"/>
          <w:color w:val="385623" w:themeColor="accent6" w:themeShade="80"/>
          <w:szCs w:val="24"/>
        </w:rPr>
        <w:t xml:space="preserve"> period before the structural break (i.e., [1,30]), the yellow area represents the </w:t>
      </w:r>
      <w:r w:rsidR="00E528F5" w:rsidRPr="00131FE9">
        <w:rPr>
          <w:rFonts w:cs="Times New Roman"/>
          <w:color w:val="385623" w:themeColor="accent6" w:themeShade="80"/>
          <w:szCs w:val="24"/>
        </w:rPr>
        <w:t xml:space="preserve">estimation </w:t>
      </w:r>
      <w:r w:rsidR="00B92F6E" w:rsidRPr="00131FE9">
        <w:rPr>
          <w:rFonts w:cs="Times New Roman"/>
          <w:color w:val="385623" w:themeColor="accent6" w:themeShade="80"/>
          <w:szCs w:val="24"/>
        </w:rPr>
        <w:t xml:space="preserve">time period after the structural break (i.e., [31, 70]), and the red area represents the forecast period (i.e., week 71 and after). </w:t>
      </w:r>
      <w:r w:rsidR="00E528F5" w:rsidRPr="00131FE9">
        <w:rPr>
          <w:rFonts w:cs="Times New Roman"/>
          <w:color w:val="385623" w:themeColor="accent6" w:themeShade="80"/>
          <w:szCs w:val="24"/>
        </w:rPr>
        <w:t xml:space="preserve">We may </w:t>
      </w:r>
      <w:r w:rsidRPr="00131FE9">
        <w:rPr>
          <w:rFonts w:cs="Times New Roman"/>
          <w:color w:val="385623" w:themeColor="accent6" w:themeShade="80"/>
          <w:szCs w:val="24"/>
        </w:rPr>
        <w:t>estimate the model</w:t>
      </w:r>
      <w:r w:rsidR="0018345B" w:rsidRPr="00131FE9">
        <w:rPr>
          <w:rFonts w:cs="Times New Roman"/>
          <w:color w:val="385623" w:themeColor="accent6" w:themeShade="80"/>
          <w:szCs w:val="24"/>
        </w:rPr>
        <w:t xml:space="preserve"> with the function form</w:t>
      </w:r>
      <w:r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xml:space="preserve"> using the data from week 1 to week 70</w:t>
      </w:r>
      <w:r w:rsidR="008A57E9"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while </w:t>
      </w:r>
      <w:r w:rsidR="008A57E9" w:rsidRPr="00131FE9">
        <w:rPr>
          <w:rFonts w:cs="Times New Roman"/>
          <w:color w:val="385623" w:themeColor="accent6" w:themeShade="80"/>
          <w:szCs w:val="24"/>
        </w:rPr>
        <w:t>ignoring the structural break at week 31</w:t>
      </w:r>
      <w:r w:rsidR="00E528F5" w:rsidRPr="00131FE9">
        <w:rPr>
          <w:rFonts w:cs="Times New Roman"/>
          <w:color w:val="385623" w:themeColor="accent6" w:themeShade="80"/>
          <w:szCs w:val="24"/>
        </w:rPr>
        <w:t xml:space="preserve">. Under such circumstance, we will have </w:t>
      </w:r>
      <w:r w:rsidRPr="00131FE9">
        <w:rPr>
          <w:rFonts w:cs="Times New Roman"/>
          <w:color w:val="385623" w:themeColor="accent6" w:themeShade="80"/>
          <w:szCs w:val="24"/>
        </w:rPr>
        <w:t xml:space="preserve">estimates </w:t>
      </w:r>
      <w:r w:rsidR="00E528F5" w:rsidRPr="00131FE9">
        <w:rPr>
          <w:rFonts w:cs="Times New Roman"/>
          <w:color w:val="385623" w:themeColor="accent6" w:themeShade="80"/>
          <w:szCs w:val="24"/>
        </w:rPr>
        <w:t>as</w:t>
      </w:r>
      <w:r w:rsidR="00B92F6E" w:rsidRPr="00131FE9">
        <w:rPr>
          <w:rFonts w:cs="Times New Roman"/>
          <w:color w:val="385623" w:themeColor="accent6" w:themeShade="80"/>
          <w:szCs w:val="24"/>
        </w:rPr>
        <w:t xml:space="preserve"> the </w:t>
      </w:r>
      <w:r w:rsidRPr="00131FE9">
        <w:rPr>
          <w:rFonts w:cs="Times New Roman"/>
          <w:color w:val="385623" w:themeColor="accent6" w:themeShade="80"/>
          <w:szCs w:val="24"/>
        </w:rPr>
        <w:t>weighted average of the true parameters before and after week 31</w:t>
      </w:r>
      <w:r w:rsidR="00E528F5" w:rsidRPr="00131FE9">
        <w:rPr>
          <w:rFonts w:cs="Times New Roman"/>
          <w:color w:val="385623" w:themeColor="accent6" w:themeShade="80"/>
          <w:szCs w:val="24"/>
        </w:rPr>
        <w:t>. W</w:t>
      </w:r>
      <w:r w:rsidRPr="00131FE9">
        <w:rPr>
          <w:rFonts w:cs="Times New Roman"/>
          <w:color w:val="385623" w:themeColor="accent6" w:themeShade="80"/>
          <w:szCs w:val="24"/>
        </w:rPr>
        <w:t xml:space="preserve">e will over-predict </w:t>
      </w:r>
      <w:r w:rsidR="004102C7" w:rsidRPr="00131FE9">
        <w:rPr>
          <w:rFonts w:cs="Times New Roman"/>
          <w:color w:val="385623" w:themeColor="accent6" w:themeShade="80"/>
          <w:szCs w:val="24"/>
        </w:rPr>
        <w:t xml:space="preserve">the </w:t>
      </w:r>
      <w:r w:rsidRPr="00131FE9">
        <w:rPr>
          <w:rFonts w:cs="Times New Roman"/>
          <w:color w:val="385623" w:themeColor="accent6" w:themeShade="80"/>
          <w:szCs w:val="24"/>
        </w:rPr>
        <w:t xml:space="preserve">product sales </w:t>
      </w:r>
      <w:r w:rsidR="00E528F5" w:rsidRPr="00131FE9">
        <w:rPr>
          <w:rFonts w:cs="Times New Roman"/>
          <w:color w:val="385623" w:themeColor="accent6" w:themeShade="80"/>
          <w:szCs w:val="24"/>
        </w:rPr>
        <w:t xml:space="preserve">for the period </w:t>
      </w:r>
      <w:r w:rsidRPr="00131FE9">
        <w:rPr>
          <w:rFonts w:cs="Times New Roman"/>
          <w:color w:val="385623" w:themeColor="accent6" w:themeShade="80"/>
          <w:szCs w:val="24"/>
        </w:rPr>
        <w:t xml:space="preserve">before week 31 and under-predict </w:t>
      </w:r>
      <w:r w:rsidR="004102C7" w:rsidRPr="00131FE9">
        <w:rPr>
          <w:rFonts w:cs="Times New Roman"/>
          <w:color w:val="385623" w:themeColor="accent6" w:themeShade="80"/>
          <w:szCs w:val="24"/>
        </w:rPr>
        <w:t xml:space="preserve">the product sales </w:t>
      </w:r>
      <w:r w:rsidR="00E528F5" w:rsidRPr="00131FE9">
        <w:rPr>
          <w:rFonts w:cs="Times New Roman"/>
          <w:color w:val="385623" w:themeColor="accent6" w:themeShade="80"/>
          <w:szCs w:val="24"/>
        </w:rPr>
        <w:t xml:space="preserve">for the period </w:t>
      </w:r>
      <w:r w:rsidR="004102C7" w:rsidRPr="00131FE9">
        <w:rPr>
          <w:rFonts w:cs="Times New Roman"/>
          <w:color w:val="385623" w:themeColor="accent6" w:themeShade="80"/>
          <w:szCs w:val="24"/>
        </w:rPr>
        <w:t>from</w:t>
      </w:r>
      <w:r w:rsidRPr="00131FE9">
        <w:rPr>
          <w:rFonts w:cs="Times New Roman"/>
          <w:color w:val="385623" w:themeColor="accent6" w:themeShade="80"/>
          <w:szCs w:val="24"/>
        </w:rPr>
        <w:t xml:space="preserve"> week 31</w:t>
      </w:r>
      <w:r w:rsidR="004102C7" w:rsidRPr="00131FE9">
        <w:rPr>
          <w:rFonts w:cs="Times New Roman"/>
          <w:color w:val="385623" w:themeColor="accent6" w:themeShade="80"/>
          <w:szCs w:val="24"/>
        </w:rPr>
        <w:t xml:space="preserve"> to week 70</w:t>
      </w:r>
      <w:r w:rsidRPr="00131FE9">
        <w:rPr>
          <w:rFonts w:cs="Times New Roman"/>
          <w:color w:val="385623" w:themeColor="accent6" w:themeShade="80"/>
          <w:szCs w:val="24"/>
        </w:rPr>
        <w:t>, and will produce downwards-</w:t>
      </w:r>
      <w:r w:rsidR="00F757DA" w:rsidRPr="00131FE9">
        <w:rPr>
          <w:rFonts w:cs="Times New Roman"/>
          <w:color w:val="385623" w:themeColor="accent6" w:themeShade="80"/>
          <w:szCs w:val="24"/>
        </w:rPr>
        <w:t xml:space="preserve">biased forecasts </w:t>
      </w:r>
      <w:r w:rsidR="00E528F5" w:rsidRPr="00131FE9">
        <w:rPr>
          <w:rFonts w:cs="Times New Roman"/>
          <w:color w:val="385623" w:themeColor="accent6" w:themeShade="80"/>
          <w:szCs w:val="24"/>
        </w:rPr>
        <w:t xml:space="preserve">for the period </w:t>
      </w:r>
      <w:r w:rsidR="002D7BB8" w:rsidRPr="00131FE9">
        <w:rPr>
          <w:rFonts w:cs="Times New Roman"/>
          <w:color w:val="385623" w:themeColor="accent6" w:themeShade="80"/>
          <w:szCs w:val="24"/>
        </w:rPr>
        <w:t>after week 70.</w:t>
      </w:r>
      <w:r w:rsidR="00B92F6E"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The predictions/forecasts are </w:t>
      </w:r>
      <w:r w:rsidR="00B92F6E" w:rsidRPr="00131FE9">
        <w:rPr>
          <w:rFonts w:cs="Times New Roman"/>
          <w:color w:val="385623" w:themeColor="accent6" w:themeShade="80"/>
          <w:szCs w:val="24"/>
        </w:rPr>
        <w:t>represented by the black dashed line in Figure 1.</w:t>
      </w:r>
      <w:r w:rsidR="001B5603" w:rsidRPr="00131FE9">
        <w:rPr>
          <w:rFonts w:cs="Times New Roman"/>
          <w:color w:val="385623" w:themeColor="accent6" w:themeShade="80"/>
          <w:szCs w:val="24"/>
        </w:rPr>
        <w:t xml:space="preserve"> Table 1 shows some error measures which are calculated based on the biased forecasts by this model.</w:t>
      </w:r>
    </w:p>
    <w:p w:rsidR="00B92F6E" w:rsidRPr="00131FE9" w:rsidRDefault="00E528F5"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 </w:t>
      </w:r>
    </w:p>
    <w:p w:rsidR="00EB2D15" w:rsidRPr="00131FE9" w:rsidRDefault="00EB2D15"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lastRenderedPageBreak/>
        <w:t>Ideally, if we know that there is a structural break at week 31, we may estimate the model exclusively using the data from week 31 to week 70 and we can generate unbiased forecasts</w:t>
      </w:r>
      <w:r w:rsidR="00C10393" w:rsidRPr="00131FE9">
        <w:rPr>
          <w:rFonts w:cs="Times New Roman"/>
          <w:color w:val="385623" w:themeColor="accent6" w:themeShade="80"/>
          <w:szCs w:val="24"/>
        </w:rPr>
        <w:t>. This is</w:t>
      </w:r>
      <w:r w:rsidRPr="00131FE9">
        <w:rPr>
          <w:rFonts w:cs="Times New Roman"/>
          <w:color w:val="385623" w:themeColor="accent6" w:themeShade="80"/>
          <w:szCs w:val="24"/>
        </w:rPr>
        <w:t xml:space="preserve"> represented by the black dashed line in Figure 2</w:t>
      </w:r>
      <w:r w:rsidR="00A95499"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However</w:t>
      </w:r>
      <w:r w:rsidR="00A201B5" w:rsidRPr="00131FE9">
        <w:rPr>
          <w:rFonts w:cs="Times New Roman"/>
          <w:color w:val="385623" w:themeColor="accent6" w:themeShade="80"/>
          <w:szCs w:val="24"/>
        </w:rPr>
        <w:t xml:space="preserve">, in a retailing context </w:t>
      </w:r>
      <w:r w:rsidR="007A3B76" w:rsidRPr="00131FE9">
        <w:rPr>
          <w:rFonts w:cs="Times New Roman"/>
          <w:color w:val="385623" w:themeColor="accent6" w:themeShade="80"/>
          <w:szCs w:val="24"/>
        </w:rPr>
        <w:t>we do not know whether or not there is a structural break</w:t>
      </w:r>
      <w:r w:rsidR="00A201B5"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and we do not know the location (e.g., week 31 in this example) of the break</w:t>
      </w:r>
      <w:r w:rsidR="00A201B5" w:rsidRPr="00131FE9">
        <w:rPr>
          <w:rFonts w:cs="Times New Roman"/>
          <w:color w:val="385623" w:themeColor="accent6" w:themeShade="80"/>
          <w:szCs w:val="24"/>
        </w:rPr>
        <w:t xml:space="preserve"> as the influencing factors are unobservable</w:t>
      </w:r>
      <w:r w:rsidR="007A3B76" w:rsidRPr="00131FE9">
        <w:rPr>
          <w:rFonts w:cs="Times New Roman"/>
          <w:color w:val="385623" w:themeColor="accent6" w:themeShade="80"/>
          <w:szCs w:val="24"/>
        </w:rPr>
        <w:t>. Also</w:t>
      </w:r>
      <w:r w:rsidR="00C959EA" w:rsidRPr="00131FE9">
        <w:rPr>
          <w:rFonts w:cs="Times New Roman"/>
          <w:color w:val="385623" w:themeColor="accent6" w:themeShade="80"/>
          <w:szCs w:val="24"/>
        </w:rPr>
        <w:t xml:space="preserve"> </w:t>
      </w:r>
      <w:r w:rsidR="00217E4A" w:rsidRPr="00131FE9">
        <w:rPr>
          <w:rFonts w:cs="Times New Roman"/>
          <w:color w:val="385623" w:themeColor="accent6" w:themeShade="80"/>
          <w:szCs w:val="24"/>
        </w:rPr>
        <w:t>if</w:t>
      </w:r>
      <w:r w:rsidR="007A3B76" w:rsidRPr="00131FE9">
        <w:rPr>
          <w:rFonts w:cs="Times New Roman"/>
          <w:color w:val="385623" w:themeColor="accent6" w:themeShade="80"/>
          <w:szCs w:val="24"/>
        </w:rPr>
        <w:t xml:space="preserve"> the structural break occurs close to the forecast origin and there will not be enough post-break observations to estimate the model.</w:t>
      </w:r>
      <w:r w:rsidR="00A201B5" w:rsidRPr="00131FE9">
        <w:rPr>
          <w:rFonts w:cs="Times New Roman"/>
          <w:color w:val="385623" w:themeColor="accent6" w:themeShade="80"/>
          <w:szCs w:val="24"/>
        </w:rPr>
        <w:t xml:space="preserve"> </w:t>
      </w:r>
    </w:p>
    <w:p w:rsidR="001732DF" w:rsidRPr="003A66A4" w:rsidRDefault="001732DF" w:rsidP="00EB2D15">
      <w:pPr>
        <w:spacing w:after="0" w:line="360" w:lineRule="auto"/>
        <w:rPr>
          <w:rFonts w:cs="Times New Roman"/>
          <w:color w:val="002060"/>
          <w:szCs w:val="24"/>
        </w:rPr>
      </w:pPr>
    </w:p>
    <w:p w:rsidR="00A616A3" w:rsidRPr="003A66A4" w:rsidRDefault="00A616A3" w:rsidP="00A616A3">
      <w:pPr>
        <w:spacing w:after="0" w:line="360" w:lineRule="auto"/>
        <w:rPr>
          <w:rFonts w:cs="Times New Roman"/>
          <w:color w:val="002060"/>
          <w:szCs w:val="24"/>
        </w:rPr>
      </w:pPr>
    </w:p>
    <w:p w:rsidR="005F7EDA" w:rsidRPr="003A66A4" w:rsidRDefault="005F7EDA" w:rsidP="005F7EDA">
      <w:pPr>
        <w:spacing w:after="0" w:line="360" w:lineRule="auto"/>
        <w:jc w:val="center"/>
        <w:rPr>
          <w:rFonts w:cs="Times New Roman"/>
          <w:color w:val="002060"/>
          <w:szCs w:val="24"/>
        </w:rPr>
      </w:pPr>
      <w:r w:rsidRPr="003A66A4">
        <w:rPr>
          <w:rFonts w:cs="Times New Roman"/>
          <w:color w:val="002060"/>
          <w:szCs w:val="24"/>
        </w:rPr>
        <w:t>Figure 1.</w:t>
      </w:r>
    </w:p>
    <w:p w:rsidR="00A616A3" w:rsidRPr="003A66A4" w:rsidRDefault="00A616A3" w:rsidP="00A616A3">
      <w:pPr>
        <w:spacing w:after="0" w:line="360" w:lineRule="auto"/>
        <w:rPr>
          <w:rFonts w:cs="Times New Roman"/>
          <w:color w:val="002060"/>
          <w:szCs w:val="24"/>
        </w:rPr>
      </w:pPr>
    </w:p>
    <w:p w:rsidR="00A616A3" w:rsidRPr="003A66A4" w:rsidRDefault="001C678F" w:rsidP="001C678F">
      <w:pPr>
        <w:spacing w:after="0" w:line="360" w:lineRule="auto"/>
        <w:ind w:left="-284"/>
        <w:jc w:val="center"/>
        <w:rPr>
          <w:rFonts w:cs="Times New Roman"/>
          <w:color w:val="002060"/>
          <w:szCs w:val="24"/>
        </w:rPr>
      </w:pPr>
      <w:r w:rsidRPr="003A66A4">
        <w:rPr>
          <w:rFonts w:cs="Times New Roman"/>
          <w:noProof/>
          <w:color w:val="002060"/>
          <w:szCs w:val="24"/>
        </w:rPr>
        <mc:AlternateContent>
          <mc:Choice Requires="wps">
            <w:drawing>
              <wp:anchor distT="0" distB="0" distL="114300" distR="114300" simplePos="0" relativeHeight="251705344" behindDoc="0" locked="0" layoutInCell="1" allowOverlap="1" wp14:anchorId="22CFD4C0" wp14:editId="1A21938F">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DF63B" id="Rectangle 8" o:spid="_x0000_s1026" style="position:absolute;margin-left:320.25pt;margin-top:7.9pt;width:127.65pt;height:15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4320" behindDoc="0" locked="0" layoutInCell="1" allowOverlap="1" wp14:anchorId="15268535" wp14:editId="01D0F4D6">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A2636" id="Rectangle 6" o:spid="_x0000_s1026" style="position:absolute;margin-left:148.4pt;margin-top:7pt;width:171.85pt;height:15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3296" behindDoc="0" locked="0" layoutInCell="1" allowOverlap="1" wp14:anchorId="484D5A28" wp14:editId="5A889503">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7F525" id="Rectangle 2" o:spid="_x0000_s1026" style="position:absolute;margin-left:19.45pt;margin-top:7.45pt;width:129.4pt;height:1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005F7EDA" w:rsidRPr="003A66A4">
        <w:rPr>
          <w:rFonts w:cs="Times New Roman"/>
          <w:noProof/>
          <w:color w:val="002060"/>
          <w:szCs w:val="24"/>
        </w:rPr>
        <w:drawing>
          <wp:inline distT="0" distB="0" distL="0" distR="0" wp14:anchorId="44C974D3" wp14:editId="7F93893B">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A616A3" w:rsidRPr="003A66A4" w:rsidRDefault="00A616A3" w:rsidP="00A616A3">
      <w:pPr>
        <w:spacing w:after="0" w:line="360" w:lineRule="auto"/>
        <w:rPr>
          <w:rFonts w:cs="Times New Roman"/>
          <w:color w:val="002060"/>
          <w:szCs w:val="24"/>
        </w:rPr>
      </w:pPr>
    </w:p>
    <w:p w:rsidR="00827CBC" w:rsidRPr="003A66A4" w:rsidRDefault="00E254A5" w:rsidP="00E254A5">
      <w:pPr>
        <w:spacing w:after="0" w:line="360" w:lineRule="auto"/>
        <w:jc w:val="center"/>
        <w:rPr>
          <w:rFonts w:cs="Times New Roman"/>
          <w:color w:val="002060"/>
          <w:szCs w:val="24"/>
        </w:rPr>
      </w:pPr>
      <w:r w:rsidRPr="003A66A4">
        <w:rPr>
          <w:rFonts w:cs="Times New Roman"/>
          <w:color w:val="002060"/>
          <w:szCs w:val="24"/>
        </w:rPr>
        <w:t>Figurer 2</w:t>
      </w:r>
    </w:p>
    <w:p w:rsidR="00827CBC" w:rsidRPr="003A66A4" w:rsidRDefault="00F519B7" w:rsidP="009340F4">
      <w:pPr>
        <w:spacing w:after="0" w:line="360" w:lineRule="auto"/>
        <w:ind w:left="-284"/>
        <w:rPr>
          <w:rFonts w:cs="Times New Roman"/>
          <w:color w:val="002060"/>
          <w:szCs w:val="24"/>
        </w:rPr>
      </w:pPr>
      <w:r w:rsidRPr="003A66A4">
        <w:rPr>
          <w:rFonts w:cs="Times New Roman"/>
          <w:noProof/>
          <w:color w:val="002060"/>
          <w:szCs w:val="24"/>
        </w:rPr>
        <mc:AlternateContent>
          <mc:Choice Requires="wps">
            <w:drawing>
              <wp:anchor distT="0" distB="0" distL="114300" distR="114300" simplePos="0" relativeHeight="251685888" behindDoc="0" locked="0" layoutInCell="1" allowOverlap="1" wp14:anchorId="5A04A0AE" wp14:editId="7E9523F9">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6912" behindDoc="0" locked="0" layoutInCell="1" allowOverlap="1" wp14:anchorId="3A9215D2" wp14:editId="115BF7A1">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4864" behindDoc="0" locked="0" layoutInCell="1" allowOverlap="1" wp14:anchorId="103782E7" wp14:editId="3CA5A039">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3A66A4">
        <w:rPr>
          <w:rFonts w:cs="Times New Roman"/>
          <w:noProof/>
          <w:color w:val="002060"/>
          <w:szCs w:val="24"/>
        </w:rPr>
        <w:drawing>
          <wp:inline distT="0" distB="0" distL="0" distR="0" wp14:anchorId="39008F69" wp14:editId="658A8DC7">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Pr="003A66A4" w:rsidRDefault="00827CBC" w:rsidP="00AB4269">
      <w:pPr>
        <w:spacing w:after="0" w:line="360" w:lineRule="auto"/>
        <w:rPr>
          <w:rFonts w:cs="Times New Roman"/>
          <w:color w:val="002060"/>
          <w:szCs w:val="24"/>
        </w:rPr>
      </w:pPr>
    </w:p>
    <w:p w:rsidR="00827CBC" w:rsidRPr="003A66A4" w:rsidRDefault="00827CBC" w:rsidP="00AB4269">
      <w:pPr>
        <w:spacing w:after="0" w:line="360" w:lineRule="auto"/>
        <w:rPr>
          <w:rFonts w:cs="Times New Roman"/>
          <w:color w:val="002060"/>
          <w:szCs w:val="24"/>
        </w:rPr>
      </w:pPr>
    </w:p>
    <w:p w:rsidR="002F5EC0" w:rsidRPr="003A66A4" w:rsidRDefault="002F5EC0" w:rsidP="00AB4269">
      <w:pPr>
        <w:spacing w:after="0" w:line="360" w:lineRule="auto"/>
        <w:rPr>
          <w:rFonts w:cs="Times New Roman"/>
          <w:color w:val="002060"/>
          <w:szCs w:val="24"/>
        </w:rPr>
      </w:pPr>
    </w:p>
    <w:p w:rsidR="00072BB8" w:rsidRPr="003A66A4" w:rsidRDefault="00072BB8" w:rsidP="00072BB8">
      <w:pPr>
        <w:spacing w:after="0" w:line="360" w:lineRule="auto"/>
        <w:jc w:val="center"/>
        <w:rPr>
          <w:rFonts w:cs="Times New Roman"/>
          <w:color w:val="002060"/>
          <w:szCs w:val="24"/>
        </w:rPr>
      </w:pPr>
      <w:r w:rsidRPr="003A66A4">
        <w:rPr>
          <w:rFonts w:cs="Times New Roman"/>
          <w:color w:val="002060"/>
          <w:szCs w:val="24"/>
        </w:rPr>
        <w:t xml:space="preserve">Figure </w:t>
      </w:r>
      <w:r w:rsidR="00E254A5" w:rsidRPr="003A66A4">
        <w:rPr>
          <w:rFonts w:cs="Times New Roman"/>
          <w:color w:val="002060"/>
          <w:szCs w:val="24"/>
        </w:rPr>
        <w:t>3</w:t>
      </w:r>
      <w:r w:rsidRPr="003A66A4">
        <w:rPr>
          <w:rFonts w:cs="Times New Roman"/>
          <w:color w:val="002060"/>
          <w:szCs w:val="24"/>
        </w:rPr>
        <w:t>.</w:t>
      </w:r>
    </w:p>
    <w:p w:rsidR="00072BB8" w:rsidRPr="003A66A4" w:rsidRDefault="00072BB8" w:rsidP="00072BB8">
      <w:pPr>
        <w:spacing w:after="0" w:line="360" w:lineRule="auto"/>
        <w:rPr>
          <w:rFonts w:cs="Times New Roman"/>
          <w:noProof/>
          <w:color w:val="002060"/>
          <w:szCs w:val="24"/>
        </w:rPr>
      </w:pPr>
    </w:p>
    <w:p w:rsidR="00E254A5" w:rsidRDefault="00083594" w:rsidP="00072BB8">
      <w:pPr>
        <w:spacing w:after="0" w:line="360" w:lineRule="auto"/>
        <w:rPr>
          <w:rFonts w:cs="Times New Roman"/>
          <w:noProof/>
          <w:color w:val="002060"/>
          <w:szCs w:val="24"/>
        </w:rPr>
      </w:pPr>
      <w:r>
        <w:rPr>
          <w:rFonts w:cs="Times New Roman"/>
          <w:noProof/>
          <w:color w:val="002060"/>
          <w:szCs w:val="24"/>
        </w:rPr>
        <w:t>Table 1.</w:t>
      </w:r>
      <w:r>
        <w:rPr>
          <w:rFonts w:cs="Times New Roman"/>
          <w:noProof/>
          <w:color w:val="002060"/>
          <w:szCs w:val="24"/>
        </w:rPr>
        <w:tab/>
        <w:t>The forecasting performance by the model under differernt scenarios</w:t>
      </w:r>
    </w:p>
    <w:p w:rsidR="00FD2954" w:rsidRPr="003A66A4" w:rsidRDefault="00FD2954" w:rsidP="00072BB8">
      <w:pPr>
        <w:spacing w:after="0" w:line="360" w:lineRule="auto"/>
        <w:rPr>
          <w:rFonts w:cs="Times New Roman"/>
          <w:noProof/>
          <w:color w:val="002060"/>
          <w:szCs w:val="24"/>
        </w:rPr>
      </w:pPr>
    </w:p>
    <w:tbl>
      <w:tblPr>
        <w:tblStyle w:val="ListTable1Light1"/>
        <w:tblW w:w="8080" w:type="dxa"/>
        <w:jc w:val="center"/>
        <w:tblLook w:val="04A0" w:firstRow="1" w:lastRow="0" w:firstColumn="1" w:lastColumn="0" w:noHBand="0" w:noVBand="1"/>
      </w:tblPr>
      <w:tblGrid>
        <w:gridCol w:w="6096"/>
        <w:gridCol w:w="666"/>
        <w:gridCol w:w="833"/>
        <w:gridCol w:w="883"/>
      </w:tblGrid>
      <w:tr w:rsidR="00CE0D51" w:rsidRPr="005241BF" w:rsidTr="00FD2954">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E0D51" w:rsidP="00083594">
            <w:pPr>
              <w:spacing w:after="0" w:line="240" w:lineRule="auto"/>
              <w:jc w:val="center"/>
              <w:rPr>
                <w:rFonts w:eastAsia="Times New Roman" w:cs="Times New Roman"/>
                <w:b w:val="0"/>
                <w:color w:val="000000"/>
                <w:sz w:val="20"/>
                <w:szCs w:val="20"/>
              </w:rPr>
            </w:pPr>
            <w:r w:rsidRPr="005241BF">
              <w:rPr>
                <w:rFonts w:eastAsia="Times New Roman" w:cs="Times New Roman"/>
                <w:b w:val="0"/>
                <w:color w:val="000000"/>
                <w:sz w:val="20"/>
                <w:szCs w:val="20"/>
              </w:rPr>
              <w:t>Model</w:t>
            </w:r>
          </w:p>
        </w:tc>
        <w:tc>
          <w:tcPr>
            <w:tcW w:w="666"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MAE</w:t>
            </w:r>
          </w:p>
        </w:tc>
        <w:tc>
          <w:tcPr>
            <w:tcW w:w="833"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MAPE</w:t>
            </w:r>
          </w:p>
        </w:tc>
        <w:tc>
          <w:tcPr>
            <w:tcW w:w="485"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SMAPE</w:t>
            </w:r>
          </w:p>
        </w:tc>
      </w:tr>
      <w:tr w:rsidR="00CE0D51" w:rsidRPr="005241BF" w:rsidTr="00FD295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1: </w:t>
            </w:r>
            <w:r w:rsidR="00FD2954">
              <w:rPr>
                <w:rFonts w:cs="Times New Roman"/>
                <w:b w:val="0"/>
                <w:color w:val="000000"/>
                <w:sz w:val="20"/>
                <w:szCs w:val="20"/>
              </w:rPr>
              <w:t>Model with f</w:t>
            </w:r>
            <w:r w:rsidR="00CE0D51" w:rsidRPr="005241BF">
              <w:rPr>
                <w:rFonts w:eastAsia="Times New Roman" w:cs="Times New Roman"/>
                <w:b w:val="0"/>
                <w:color w:val="000000"/>
                <w:sz w:val="20"/>
                <w:szCs w:val="20"/>
              </w:rPr>
              <w:t xml:space="preserve">ull </w:t>
            </w:r>
            <w:r w:rsidR="00FD2954" w:rsidRPr="005241BF">
              <w:rPr>
                <w:rFonts w:eastAsia="Times New Roman" w:cs="Times New Roman"/>
                <w:b w:val="0"/>
                <w:color w:val="000000"/>
                <w:sz w:val="20"/>
                <w:szCs w:val="20"/>
              </w:rPr>
              <w:t xml:space="preserve">estimation </w:t>
            </w:r>
            <w:r w:rsidR="00CE0D51" w:rsidRPr="005241BF">
              <w:rPr>
                <w:rFonts w:eastAsia="Times New Roman" w:cs="Times New Roman"/>
                <w:b w:val="0"/>
                <w:color w:val="000000"/>
                <w:sz w:val="20"/>
                <w:szCs w:val="20"/>
              </w:rPr>
              <w:t xml:space="preserve">window </w:t>
            </w:r>
          </w:p>
        </w:tc>
        <w:tc>
          <w:tcPr>
            <w:tcW w:w="666"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1.474</w:t>
            </w:r>
          </w:p>
        </w:tc>
        <w:tc>
          <w:tcPr>
            <w:tcW w:w="833"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17.46%</w:t>
            </w:r>
          </w:p>
        </w:tc>
        <w:tc>
          <w:tcPr>
            <w:tcW w:w="485"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18.79%</w:t>
            </w:r>
          </w:p>
        </w:tc>
      </w:tr>
      <w:tr w:rsidR="00CE0D51" w:rsidRPr="005241BF" w:rsidTr="00FD2954">
        <w:trPr>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2: </w:t>
            </w:r>
            <w:r w:rsidR="00FD2954">
              <w:rPr>
                <w:rFonts w:cs="Times New Roman"/>
                <w:b w:val="0"/>
                <w:color w:val="000000"/>
                <w:sz w:val="20"/>
                <w:szCs w:val="20"/>
              </w:rPr>
              <w:t xml:space="preserve">Model with </w:t>
            </w:r>
            <w:r w:rsidR="00CE0D51" w:rsidRPr="005241BF">
              <w:rPr>
                <w:rFonts w:eastAsia="Times New Roman" w:cs="Times New Roman"/>
                <w:b w:val="0"/>
                <w:color w:val="000000"/>
                <w:sz w:val="20"/>
                <w:szCs w:val="20"/>
              </w:rPr>
              <w:t>Post-break estimation window</w:t>
            </w:r>
          </w:p>
        </w:tc>
        <w:tc>
          <w:tcPr>
            <w:tcW w:w="666"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0.732</w:t>
            </w:r>
          </w:p>
        </w:tc>
        <w:tc>
          <w:tcPr>
            <w:tcW w:w="833"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8.51%</w:t>
            </w:r>
          </w:p>
        </w:tc>
        <w:tc>
          <w:tcPr>
            <w:tcW w:w="485"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8.60%</w:t>
            </w:r>
          </w:p>
        </w:tc>
      </w:tr>
      <w:tr w:rsidR="00CE0D51" w:rsidRPr="005241BF" w:rsidTr="00FD295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3: </w:t>
            </w:r>
            <w:r w:rsidR="00FD2954">
              <w:rPr>
                <w:rFonts w:cs="Times New Roman"/>
                <w:b w:val="0"/>
                <w:color w:val="000000"/>
                <w:sz w:val="20"/>
                <w:szCs w:val="20"/>
              </w:rPr>
              <w:t>Model with f</w:t>
            </w:r>
            <w:r w:rsidR="00CE0D51" w:rsidRPr="005241BF">
              <w:rPr>
                <w:rFonts w:eastAsia="Times New Roman" w:cs="Times New Roman"/>
                <w:b w:val="0"/>
                <w:color w:val="000000"/>
                <w:sz w:val="20"/>
                <w:szCs w:val="20"/>
              </w:rPr>
              <w:t xml:space="preserve">ull </w:t>
            </w:r>
            <w:r w:rsidR="00FD2954" w:rsidRPr="005241BF">
              <w:rPr>
                <w:rFonts w:eastAsia="Times New Roman" w:cs="Times New Roman"/>
                <w:b w:val="0"/>
                <w:color w:val="000000"/>
                <w:sz w:val="20"/>
                <w:szCs w:val="20"/>
              </w:rPr>
              <w:t xml:space="preserve">estimation </w:t>
            </w:r>
            <w:r w:rsidR="00CE0D51" w:rsidRPr="005241BF">
              <w:rPr>
                <w:rFonts w:eastAsia="Times New Roman" w:cs="Times New Roman"/>
                <w:b w:val="0"/>
                <w:color w:val="000000"/>
                <w:sz w:val="20"/>
                <w:szCs w:val="20"/>
              </w:rPr>
              <w:t xml:space="preserve">window </w:t>
            </w:r>
            <w:r w:rsidR="00FD2954">
              <w:rPr>
                <w:rFonts w:eastAsia="Times New Roman" w:cs="Times New Roman"/>
                <w:b w:val="0"/>
                <w:color w:val="000000"/>
                <w:sz w:val="20"/>
                <w:szCs w:val="20"/>
              </w:rPr>
              <w:t xml:space="preserve">with </w:t>
            </w:r>
            <w:r w:rsidR="00CE0D51" w:rsidRPr="005241BF">
              <w:rPr>
                <w:rFonts w:eastAsia="Times New Roman" w:cs="Times New Roman"/>
                <w:b w:val="0"/>
                <w:color w:val="000000"/>
                <w:sz w:val="20"/>
                <w:szCs w:val="20"/>
              </w:rPr>
              <w:t>intercept correction</w:t>
            </w:r>
          </w:p>
        </w:tc>
        <w:tc>
          <w:tcPr>
            <w:tcW w:w="666"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0.824</w:t>
            </w:r>
          </w:p>
        </w:tc>
        <w:tc>
          <w:tcPr>
            <w:tcW w:w="833"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9.77%</w:t>
            </w:r>
          </w:p>
        </w:tc>
        <w:tc>
          <w:tcPr>
            <w:tcW w:w="485"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9.54%</w:t>
            </w:r>
          </w:p>
        </w:tc>
      </w:tr>
      <w:tr w:rsidR="00CE0D51" w:rsidRPr="005241BF" w:rsidTr="00FD2954">
        <w:trPr>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4: </w:t>
            </w:r>
            <w:r w:rsidR="00FD2954">
              <w:rPr>
                <w:rFonts w:cs="Times New Roman"/>
                <w:b w:val="0"/>
                <w:color w:val="000000"/>
                <w:sz w:val="20"/>
                <w:szCs w:val="20"/>
              </w:rPr>
              <w:t xml:space="preserve">Model with </w:t>
            </w:r>
            <w:r w:rsidR="00CE0D51" w:rsidRPr="005241BF">
              <w:rPr>
                <w:rFonts w:eastAsia="Times New Roman" w:cs="Times New Roman"/>
                <w:b w:val="0"/>
                <w:color w:val="000000"/>
                <w:sz w:val="20"/>
                <w:szCs w:val="20"/>
              </w:rPr>
              <w:t>estimation window combining</w:t>
            </w:r>
          </w:p>
        </w:tc>
        <w:tc>
          <w:tcPr>
            <w:tcW w:w="666"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1.034</w:t>
            </w:r>
          </w:p>
        </w:tc>
        <w:tc>
          <w:tcPr>
            <w:tcW w:w="833"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12.17%</w:t>
            </w:r>
          </w:p>
        </w:tc>
        <w:tc>
          <w:tcPr>
            <w:tcW w:w="485"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12.58%</w:t>
            </w:r>
          </w:p>
        </w:tc>
      </w:tr>
    </w:tbl>
    <w:p w:rsidR="00E254A5" w:rsidRPr="003A66A4" w:rsidRDefault="00FD2954" w:rsidP="00072BB8">
      <w:pPr>
        <w:spacing w:after="0" w:line="360" w:lineRule="auto"/>
        <w:rPr>
          <w:rFonts w:cs="Times New Roman"/>
          <w:noProof/>
          <w:color w:val="002060"/>
          <w:szCs w:val="24"/>
        </w:rPr>
      </w:pPr>
      <w:r>
        <w:rPr>
          <w:rFonts w:cs="Times New Roman"/>
          <w:noProof/>
          <w:color w:val="002060"/>
          <w:szCs w:val="24"/>
        </w:rPr>
        <w:t xml:space="preserve"> </w:t>
      </w:r>
    </w:p>
    <w:p w:rsidR="005A4B23" w:rsidRPr="003A66A4" w:rsidRDefault="00FD2954" w:rsidP="00AB4269">
      <w:pPr>
        <w:spacing w:after="0" w:line="360" w:lineRule="auto"/>
        <w:rPr>
          <w:rFonts w:cs="Times New Roman"/>
          <w:color w:val="002060"/>
          <w:szCs w:val="24"/>
        </w:rPr>
      </w:pPr>
      <w:r>
        <w:rPr>
          <w:rFonts w:cs="Times New Roman"/>
          <w:color w:val="002060"/>
          <w:szCs w:val="24"/>
        </w:rPr>
        <w:t xml:space="preserve">  </w:t>
      </w:r>
      <w:r w:rsidR="002C6B23">
        <w:rPr>
          <w:rFonts w:cs="Times New Roman"/>
          <w:color w:val="002060"/>
          <w:szCs w:val="24"/>
        </w:rPr>
        <w:t xml:space="preserve"> </w:t>
      </w:r>
    </w:p>
    <w:p w:rsidR="005A4B23" w:rsidRPr="003A66A4" w:rsidRDefault="005A4B23" w:rsidP="00AB4269">
      <w:pPr>
        <w:spacing w:after="0" w:line="360" w:lineRule="auto"/>
        <w:rPr>
          <w:rFonts w:cs="Times New Roman"/>
          <w:color w:val="002060"/>
          <w:szCs w:val="24"/>
        </w:rPr>
      </w:pPr>
    </w:p>
    <w:p w:rsidR="0042430B" w:rsidRDefault="0042430B" w:rsidP="00AB4269">
      <w:pPr>
        <w:spacing w:after="0" w:line="360" w:lineRule="auto"/>
        <w:rPr>
          <w:rFonts w:cs="Times New Roman"/>
          <w:color w:val="000000" w:themeColor="text1"/>
          <w:szCs w:val="24"/>
        </w:rPr>
      </w:pPr>
    </w:p>
    <w:p w:rsidR="00C85971" w:rsidRPr="00086FF1" w:rsidRDefault="00C85971" w:rsidP="00AB4269">
      <w:pPr>
        <w:spacing w:after="0" w:line="360" w:lineRule="auto"/>
        <w:rPr>
          <w:rFonts w:cs="Times New Roman"/>
          <w:b/>
          <w:color w:val="000000" w:themeColor="text1"/>
          <w:szCs w:val="24"/>
        </w:rPr>
      </w:pPr>
      <w:r w:rsidRPr="00086FF1">
        <w:rPr>
          <w:rFonts w:cs="Times New Roman"/>
          <w:b/>
          <w:color w:val="000000" w:themeColor="text1"/>
          <w:szCs w:val="24"/>
        </w:rPr>
        <w:t>Section 3:</w:t>
      </w:r>
      <w:r w:rsidRPr="00086FF1">
        <w:rPr>
          <w:rFonts w:cs="Times New Roman"/>
          <w:b/>
          <w:color w:val="000000" w:themeColor="text1"/>
          <w:szCs w:val="24"/>
        </w:rPr>
        <w:tab/>
        <w:t>the methods</w:t>
      </w:r>
    </w:p>
    <w:p w:rsidR="00C85971" w:rsidRDefault="00C85971" w:rsidP="00AB4269">
      <w:pPr>
        <w:spacing w:after="0" w:line="360" w:lineRule="auto"/>
        <w:rPr>
          <w:rFonts w:cs="Times New Roman"/>
          <w:color w:val="000000" w:themeColor="text1"/>
          <w:szCs w:val="24"/>
        </w:rPr>
      </w:pPr>
    </w:p>
    <w:p w:rsidR="00E9092F" w:rsidRDefault="008D2050" w:rsidP="00E9092F">
      <w:pPr>
        <w:spacing w:after="0" w:line="360" w:lineRule="auto"/>
        <w:rPr>
          <w:rFonts w:cs="Times New Roman"/>
          <w:b/>
          <w:color w:val="000000" w:themeColor="text1"/>
          <w:szCs w:val="24"/>
        </w:rPr>
      </w:pPr>
      <w:r>
        <w:rPr>
          <w:rFonts w:cs="Times New Roman"/>
          <w:b/>
          <w:color w:val="000000" w:themeColor="text1"/>
          <w:szCs w:val="24"/>
        </w:rPr>
        <w:t>3.1</w:t>
      </w:r>
      <w:r>
        <w:rPr>
          <w:rFonts w:cs="Times New Roman"/>
          <w:b/>
          <w:color w:val="000000" w:themeColor="text1"/>
          <w:szCs w:val="24"/>
        </w:rPr>
        <w:tab/>
      </w:r>
      <w:r w:rsidR="00901FD8" w:rsidRPr="00901FD8">
        <w:rPr>
          <w:rFonts w:cs="Times New Roman"/>
          <w:b/>
          <w:color w:val="000000" w:themeColor="text1"/>
          <w:szCs w:val="24"/>
        </w:rPr>
        <w:t>Intercept correction</w:t>
      </w:r>
    </w:p>
    <w:p w:rsidR="001412F6" w:rsidRDefault="001412F6" w:rsidP="00E9092F">
      <w:pPr>
        <w:spacing w:after="0" w:line="360" w:lineRule="auto"/>
        <w:rPr>
          <w:rFonts w:cs="Times New Roman"/>
          <w:b/>
          <w:color w:val="000000" w:themeColor="text1"/>
          <w:szCs w:val="24"/>
        </w:rPr>
      </w:pPr>
    </w:p>
    <w:p w:rsidR="008459C1" w:rsidRPr="00901FD8" w:rsidRDefault="008459C1" w:rsidP="00E9092F">
      <w:pPr>
        <w:spacing w:after="0" w:line="360" w:lineRule="auto"/>
        <w:rPr>
          <w:rFonts w:cs="Times New Roman"/>
          <w:b/>
          <w:color w:val="000000" w:themeColor="text1"/>
          <w:szCs w:val="24"/>
        </w:rPr>
      </w:pPr>
      <w:r>
        <w:rPr>
          <w:rFonts w:cs="Times New Roman"/>
          <w:b/>
          <w:color w:val="000000" w:themeColor="text1"/>
          <w:szCs w:val="24"/>
        </w:rPr>
        <w:t>What is IC</w:t>
      </w:r>
    </w:p>
    <w:p w:rsidR="00E9092F" w:rsidRPr="00953162" w:rsidRDefault="00901FD8" w:rsidP="00E9092F">
      <w:pPr>
        <w:spacing w:after="0" w:line="360" w:lineRule="auto"/>
        <w:rPr>
          <w:rFonts w:cs="Times New Roman"/>
          <w:color w:val="385623" w:themeColor="accent6" w:themeShade="80"/>
          <w:szCs w:val="24"/>
        </w:rPr>
      </w:pPr>
      <w:r w:rsidRPr="00953162">
        <w:rPr>
          <w:rFonts w:cs="Times New Roman"/>
          <w:color w:val="385623" w:themeColor="accent6" w:themeShade="80"/>
          <w:szCs w:val="24"/>
        </w:rPr>
        <w:t>W</w:t>
      </w:r>
      <w:r w:rsidR="00E9092F" w:rsidRPr="00953162">
        <w:rPr>
          <w:rFonts w:cs="Times New Roman"/>
          <w:color w:val="385623" w:themeColor="accent6" w:themeShade="80"/>
          <w:szCs w:val="24"/>
        </w:rPr>
        <w:t xml:space="preserve">e </w:t>
      </w:r>
      <w:r w:rsidR="00B51385" w:rsidRPr="00953162">
        <w:rPr>
          <w:rFonts w:cs="Times New Roman"/>
          <w:color w:val="385623" w:themeColor="accent6" w:themeShade="80"/>
          <w:szCs w:val="24"/>
        </w:rPr>
        <w:t>can</w:t>
      </w:r>
      <w:r w:rsidR="00E9092F" w:rsidRPr="00953162">
        <w:rPr>
          <w:rFonts w:cs="Times New Roman"/>
          <w:color w:val="385623" w:themeColor="accent6" w:themeShade="80"/>
          <w:szCs w:val="24"/>
        </w:rPr>
        <w:t xml:space="preserve"> apply the intercept correction (</w:t>
      </w:r>
      <w:r w:rsidR="00244C6A" w:rsidRPr="00953162">
        <w:rPr>
          <w:rFonts w:cs="Times New Roman"/>
          <w:color w:val="385623" w:themeColor="accent6" w:themeShade="80"/>
          <w:szCs w:val="24"/>
        </w:rPr>
        <w:t>IC) method</w:t>
      </w:r>
      <w:r w:rsidR="00B51385" w:rsidRPr="00953162">
        <w:rPr>
          <w:rFonts w:cs="Times New Roman"/>
          <w:color w:val="385623" w:themeColor="accent6" w:themeShade="80"/>
          <w:szCs w:val="24"/>
        </w:rPr>
        <w:t xml:space="preserve"> to mitigate the bias contained in the forecasts when the model is subject to structural break. The IC</w:t>
      </w:r>
      <w:r w:rsidR="00244C6A" w:rsidRPr="00953162">
        <w:rPr>
          <w:rFonts w:cs="Times New Roman"/>
          <w:color w:val="385623" w:themeColor="accent6" w:themeShade="80"/>
          <w:szCs w:val="24"/>
        </w:rPr>
        <w:t xml:space="preserve"> method </w:t>
      </w:r>
      <w:r w:rsidR="00B51385" w:rsidRPr="00953162">
        <w:rPr>
          <w:rFonts w:cs="Times New Roman"/>
          <w:color w:val="385623" w:themeColor="accent6" w:themeShade="80"/>
          <w:szCs w:val="24"/>
        </w:rPr>
        <w:t xml:space="preserve">has been </w:t>
      </w:r>
      <w:r w:rsidR="00034867" w:rsidRPr="00953162">
        <w:rPr>
          <w:rFonts w:cs="Times New Roman"/>
          <w:color w:val="385623" w:themeColor="accent6" w:themeShade="80"/>
          <w:szCs w:val="24"/>
        </w:rPr>
        <w:t>commonly applied in the macro-economic studies to offset regime shifts</w:t>
      </w:r>
      <w:r w:rsidR="00860B26"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fldChar w:fldCharType="begin"/>
      </w:r>
      <w:r w:rsidR="00860B26" w:rsidRPr="00953162">
        <w:rPr>
          <w:rFonts w:cs="Times New Roman"/>
          <w:color w:val="385623" w:themeColor="accent6" w:themeShade="80"/>
          <w:szCs w:val="24"/>
        </w:rPr>
        <w:instrText xml:space="preserve"> ADDIN EN.CITE &lt;EndNote&gt;&lt;Cite&gt;&lt;Author&gt;Clements&lt;/Author&gt;&lt;Year&gt;1994&lt;/Year&gt;&lt;RecNum&gt;647&lt;/RecNum&gt;&lt;DisplayText&gt;(Clements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860B26" w:rsidRPr="00953162">
        <w:rPr>
          <w:rFonts w:cs="Times New Roman"/>
          <w:color w:val="385623" w:themeColor="accent6" w:themeShade="80"/>
          <w:szCs w:val="24"/>
        </w:rPr>
        <w:fldChar w:fldCharType="separate"/>
      </w:r>
      <w:r w:rsidR="00860B26" w:rsidRPr="00953162">
        <w:rPr>
          <w:rFonts w:cs="Times New Roman"/>
          <w:noProof/>
          <w:color w:val="385623" w:themeColor="accent6" w:themeShade="80"/>
          <w:szCs w:val="24"/>
        </w:rPr>
        <w:t>(</w:t>
      </w:r>
      <w:hyperlink w:anchor="_ENREF_11" w:tooltip="Clements, 1994 #647" w:history="1">
        <w:r w:rsidR="00860B26" w:rsidRPr="00953162">
          <w:rPr>
            <w:rFonts w:cs="Times New Roman"/>
            <w:noProof/>
            <w:color w:val="385623" w:themeColor="accent6" w:themeShade="80"/>
            <w:szCs w:val="24"/>
          </w:rPr>
          <w:t>Clements and Hendry 1994</w:t>
        </w:r>
      </w:hyperlink>
      <w:r w:rsidR="00860B26" w:rsidRPr="00953162">
        <w:rPr>
          <w:rFonts w:cs="Times New Roman"/>
          <w:noProof/>
          <w:color w:val="385623" w:themeColor="accent6" w:themeShade="80"/>
          <w:szCs w:val="24"/>
        </w:rPr>
        <w:t>)</w:t>
      </w:r>
      <w:r w:rsidR="00860B26" w:rsidRPr="00953162">
        <w:rPr>
          <w:rFonts w:cs="Times New Roman"/>
          <w:color w:val="385623" w:themeColor="accent6" w:themeShade="80"/>
          <w:szCs w:val="24"/>
        </w:rPr>
        <w:fldChar w:fldCharType="end"/>
      </w:r>
      <w:r w:rsidR="00860B26" w:rsidRPr="00953162">
        <w:rPr>
          <w:rFonts w:cs="Times New Roman"/>
          <w:color w:val="385623" w:themeColor="accent6" w:themeShade="80"/>
          <w:szCs w:val="24"/>
        </w:rPr>
        <w:t xml:space="preserve">.  </w:t>
      </w:r>
      <w:r w:rsidR="008E09F5" w:rsidRPr="00953162">
        <w:rPr>
          <w:rFonts w:cs="Times New Roman"/>
          <w:color w:val="385623" w:themeColor="accent6" w:themeShade="80"/>
          <w:szCs w:val="24"/>
        </w:rPr>
        <w:t>(</w:t>
      </w:r>
      <w:r w:rsidR="00034867" w:rsidRPr="00953162">
        <w:rPr>
          <w:rFonts w:cs="Times New Roman"/>
          <w:color w:val="385623" w:themeColor="accent6" w:themeShade="80"/>
          <w:szCs w:val="24"/>
        </w:rPr>
        <w:t>Clements, 1998;</w:t>
      </w:r>
      <w:r w:rsidR="00C76B13" w:rsidRPr="00953162">
        <w:rPr>
          <w:rFonts w:cs="Times New Roman"/>
          <w:color w:val="385623" w:themeColor="accent6" w:themeShade="80"/>
          <w:szCs w:val="24"/>
        </w:rPr>
        <w:t xml:space="preserve"> </w:t>
      </w:r>
      <w:r w:rsidR="00034867" w:rsidRPr="00953162">
        <w:rPr>
          <w:rFonts w:cs="Times New Roman"/>
          <w:color w:val="385623" w:themeColor="accent6" w:themeShade="80"/>
          <w:szCs w:val="24"/>
        </w:rPr>
        <w:t>Clements, 1999; Clements, 1998</w:t>
      </w:r>
      <w:r w:rsidR="008E09F5" w:rsidRPr="00953162">
        <w:rPr>
          <w:rFonts w:cs="Times New Roman"/>
          <w:color w:val="385623" w:themeColor="accent6" w:themeShade="80"/>
          <w:szCs w:val="24"/>
        </w:rPr>
        <w:t>)</w:t>
      </w:r>
      <w:r w:rsidR="00034867"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t>Specifically,</w:t>
      </w:r>
      <w:r w:rsidR="00034867" w:rsidRPr="00953162">
        <w:rPr>
          <w:rFonts w:cs="Times New Roman"/>
          <w:color w:val="385623" w:themeColor="accent6" w:themeShade="80"/>
          <w:szCs w:val="24"/>
        </w:rPr>
        <w:t xml:space="preserve"> we first try to </w:t>
      </w:r>
      <w:r w:rsidR="00244C6A" w:rsidRPr="00953162">
        <w:rPr>
          <w:rFonts w:cs="Times New Roman"/>
          <w:color w:val="385623" w:themeColor="accent6" w:themeShade="80"/>
          <w:szCs w:val="24"/>
        </w:rPr>
        <w:t>detect</w:t>
      </w:r>
      <w:r w:rsidR="00E9092F" w:rsidRPr="00953162">
        <w:rPr>
          <w:rFonts w:cs="Times New Roman"/>
          <w:color w:val="385623" w:themeColor="accent6" w:themeShade="80"/>
          <w:szCs w:val="24"/>
        </w:rPr>
        <w:t xml:space="preserve"> the ex</w:t>
      </w:r>
      <w:r w:rsidR="00244C6A" w:rsidRPr="00953162">
        <w:rPr>
          <w:rFonts w:cs="Times New Roman"/>
          <w:color w:val="385623" w:themeColor="accent6" w:themeShade="80"/>
          <w:szCs w:val="24"/>
        </w:rPr>
        <w:t>istence of the structural break</w:t>
      </w:r>
      <w:r w:rsidR="00034867" w:rsidRPr="00953162">
        <w:rPr>
          <w:rFonts w:cs="Times New Roman"/>
          <w:color w:val="385623" w:themeColor="accent6" w:themeShade="80"/>
          <w:szCs w:val="24"/>
        </w:rPr>
        <w:t>. If the model is subject to structural break</w:t>
      </w:r>
      <w:r w:rsidR="00244C6A" w:rsidRPr="00953162">
        <w:rPr>
          <w:rFonts w:cs="Times New Roman"/>
          <w:color w:val="385623" w:themeColor="accent6" w:themeShade="80"/>
          <w:szCs w:val="24"/>
        </w:rPr>
        <w:t xml:space="preserve">, </w:t>
      </w:r>
      <w:r w:rsidR="00034867" w:rsidRPr="00953162">
        <w:rPr>
          <w:rFonts w:cs="Times New Roman"/>
          <w:color w:val="385623" w:themeColor="accent6" w:themeShade="80"/>
          <w:szCs w:val="24"/>
        </w:rPr>
        <w:t>we assume</w:t>
      </w:r>
      <w:r w:rsidR="00244C6A" w:rsidRPr="00953162">
        <w:rPr>
          <w:rFonts w:cs="Times New Roman"/>
          <w:color w:val="385623" w:themeColor="accent6" w:themeShade="80"/>
          <w:szCs w:val="24"/>
        </w:rPr>
        <w:t xml:space="preserve"> that the model generates biased forecasts and </w:t>
      </w:r>
      <w:r w:rsidR="00034867" w:rsidRPr="00953162">
        <w:rPr>
          <w:rFonts w:cs="Times New Roman"/>
          <w:color w:val="385623" w:themeColor="accent6" w:themeShade="80"/>
          <w:szCs w:val="24"/>
        </w:rPr>
        <w:t>we estimate</w:t>
      </w:r>
      <w:r w:rsidR="00E9092F" w:rsidRPr="00953162">
        <w:rPr>
          <w:rFonts w:cs="Times New Roman"/>
          <w:color w:val="385623" w:themeColor="accent6" w:themeShade="80"/>
          <w:szCs w:val="24"/>
        </w:rPr>
        <w:t xml:space="preserve"> the magnitude of the </w:t>
      </w:r>
      <w:r w:rsidR="00244C6A" w:rsidRPr="00953162">
        <w:rPr>
          <w:rFonts w:cs="Times New Roman"/>
          <w:color w:val="385623" w:themeColor="accent6" w:themeShade="80"/>
          <w:szCs w:val="24"/>
        </w:rPr>
        <w:t xml:space="preserve">forecast bias. </w:t>
      </w:r>
      <w:r w:rsidR="00860B26" w:rsidRPr="00953162">
        <w:rPr>
          <w:rFonts w:cs="Times New Roman"/>
          <w:color w:val="385623" w:themeColor="accent6" w:themeShade="80"/>
          <w:szCs w:val="24"/>
        </w:rPr>
        <w:t>We then offset</w:t>
      </w:r>
      <w:r w:rsidR="00E9092F" w:rsidRPr="00953162">
        <w:rPr>
          <w:rFonts w:cs="Times New Roman"/>
          <w:color w:val="385623" w:themeColor="accent6" w:themeShade="80"/>
          <w:szCs w:val="24"/>
        </w:rPr>
        <w:t xml:space="preserve"> the forecast bias by specifying non-zero values for the model’s errors in the forecast</w:t>
      </w:r>
      <w:r w:rsidR="00244C6A" w:rsidRPr="00953162">
        <w:rPr>
          <w:rFonts w:cs="Times New Roman"/>
          <w:color w:val="385623" w:themeColor="accent6" w:themeShade="80"/>
          <w:szCs w:val="24"/>
        </w:rPr>
        <w:t>ing</w:t>
      </w:r>
      <w:r w:rsidR="00E9092F" w:rsidRPr="00953162">
        <w:rPr>
          <w:rFonts w:cs="Times New Roman"/>
          <w:color w:val="385623" w:themeColor="accent6" w:themeShade="80"/>
          <w:szCs w:val="24"/>
        </w:rPr>
        <w:t xml:space="preserve"> period. The intercept correction technique may potentially improve the forecasting accuracy by mitigating the forecast bias</w:t>
      </w:r>
      <w:r w:rsidR="006C7B32" w:rsidRPr="00953162">
        <w:rPr>
          <w:rFonts w:cs="Times New Roman"/>
          <w:color w:val="385623" w:themeColor="accent6" w:themeShade="80"/>
          <w:szCs w:val="24"/>
        </w:rPr>
        <w:t>, though at the cost of inflated forecasting error variance</w:t>
      </w:r>
      <w:r w:rsidR="00562F4F" w:rsidRPr="00953162">
        <w:rPr>
          <w:rFonts w:cs="Times New Roman"/>
          <w:color w:val="385623" w:themeColor="accent6" w:themeShade="80"/>
          <w:szCs w:val="24"/>
        </w:rPr>
        <w:t xml:space="preserve"> (</w:t>
      </w:r>
      <w:r w:rsidR="00562F4F" w:rsidRPr="00953162">
        <w:rPr>
          <w:rFonts w:cs="Times New Roman"/>
          <w:i/>
          <w:color w:val="385623" w:themeColor="accent6" w:themeShade="80"/>
          <w:szCs w:val="24"/>
        </w:rPr>
        <w:t>Clements and Hendry 1994 for an example of a simple mode</w:t>
      </w:r>
      <w:r w:rsidR="00562F4F" w:rsidRPr="00953162">
        <w:rPr>
          <w:rFonts w:cs="Times New Roman"/>
          <w:color w:val="385623" w:themeColor="accent6" w:themeShade="80"/>
          <w:szCs w:val="24"/>
        </w:rPr>
        <w:t>l)</w:t>
      </w:r>
      <w:r w:rsidR="00E9092F"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t xml:space="preserve"> </w:t>
      </w:r>
      <w:r w:rsidR="00E9092F" w:rsidRPr="00953162">
        <w:rPr>
          <w:rFonts w:cs="Times New Roman"/>
          <w:color w:val="385623" w:themeColor="accent6" w:themeShade="80"/>
          <w:szCs w:val="24"/>
        </w:rPr>
        <w:t xml:space="preserve"> </w:t>
      </w:r>
    </w:p>
    <w:p w:rsidR="007F3A6F" w:rsidRDefault="00E9092F" w:rsidP="00E9092F">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3B54B5" w:rsidRDefault="003B54B5" w:rsidP="00E9092F">
      <w:pPr>
        <w:spacing w:after="0" w:line="360" w:lineRule="auto"/>
        <w:rPr>
          <w:rFonts w:cs="Times New Roman"/>
          <w:color w:val="000000" w:themeColor="text1"/>
          <w:szCs w:val="24"/>
        </w:rPr>
      </w:pPr>
      <w:r w:rsidRPr="003B54B5">
        <w:rPr>
          <w:rFonts w:cs="Times New Roman"/>
          <w:color w:val="000000" w:themeColor="text1"/>
          <w:szCs w:val="24"/>
          <w:highlight w:val="yellow"/>
        </w:rPr>
        <w:t>Some analytics about the IC method.</w:t>
      </w:r>
    </w:p>
    <w:p w:rsidR="003B54B5" w:rsidRDefault="003B54B5" w:rsidP="00E9092F">
      <w:pPr>
        <w:spacing w:after="0" w:line="360" w:lineRule="auto"/>
        <w:rPr>
          <w:rFonts w:cs="Times New Roman"/>
          <w:color w:val="000000" w:themeColor="text1"/>
          <w:szCs w:val="24"/>
        </w:rPr>
      </w:pPr>
    </w:p>
    <w:p w:rsidR="00F9198A" w:rsidRPr="00E45955" w:rsidRDefault="000225EE" w:rsidP="00F9198A">
      <w:pPr>
        <w:spacing w:after="0" w:line="360" w:lineRule="auto"/>
        <w:rPr>
          <w:rFonts w:cs="Times New Roman"/>
          <w:color w:val="385623" w:themeColor="accent6" w:themeShade="80"/>
          <w:szCs w:val="24"/>
        </w:rPr>
      </w:pPr>
      <w:r w:rsidRPr="00E45955">
        <w:rPr>
          <w:rFonts w:cs="Times New Roman"/>
          <w:color w:val="385623" w:themeColor="accent6" w:themeShade="80"/>
          <w:szCs w:val="24"/>
        </w:rPr>
        <w:t>We demonstrate the IC method using the example which was shown the section</w:t>
      </w:r>
      <w:r w:rsidR="000C22F6" w:rsidRPr="00E45955">
        <w:rPr>
          <w:rFonts w:cs="Times New Roman"/>
          <w:color w:val="385623" w:themeColor="accent6" w:themeShade="80"/>
          <w:szCs w:val="24"/>
        </w:rPr>
        <w:t xml:space="preserve"> 3</w:t>
      </w:r>
      <w:r w:rsidR="00C943E7" w:rsidRPr="00E45955">
        <w:rPr>
          <w:rFonts w:cs="Times New Roman"/>
          <w:color w:val="385623" w:themeColor="accent6" w:themeShade="80"/>
          <w:szCs w:val="24"/>
        </w:rPr>
        <w:t xml:space="preserve">, the model is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C943E7" w:rsidRPr="00E45955">
        <w:rPr>
          <w:rFonts w:cs="Times New Roman"/>
          <w:color w:val="385623" w:themeColor="accent6" w:themeShade="80"/>
          <w:szCs w:val="24"/>
        </w:rPr>
        <w:t xml:space="preserve">, with no prior knowledge related to the </w:t>
      </w:r>
      <w:r w:rsidR="000C22F6" w:rsidRPr="00E45955">
        <w:rPr>
          <w:rFonts w:cs="Times New Roman"/>
          <w:color w:val="385623" w:themeColor="accent6" w:themeShade="80"/>
          <w:szCs w:val="24"/>
        </w:rPr>
        <w:t>structural break. W</w:t>
      </w:r>
      <w:r w:rsidR="00C943E7" w:rsidRPr="00E45955">
        <w:rPr>
          <w:rFonts w:cs="Times New Roman"/>
          <w:color w:val="385623" w:themeColor="accent6" w:themeShade="80"/>
          <w:szCs w:val="24"/>
        </w:rPr>
        <w:t xml:space="preserve">e conduct a </w:t>
      </w:r>
      <w:r w:rsidR="00C943E7" w:rsidRPr="00E45955">
        <w:rPr>
          <w:rFonts w:cs="Times New Roman"/>
          <w:color w:val="385623" w:themeColor="accent6" w:themeShade="80"/>
          <w:szCs w:val="24"/>
        </w:rPr>
        <w:lastRenderedPageBreak/>
        <w:t>sequential Chow test based on most of the observations in the estimation period</w:t>
      </w:r>
      <w:r w:rsidR="009961B1" w:rsidRPr="00E45955">
        <w:rPr>
          <w:rStyle w:val="FootnoteReference"/>
          <w:rFonts w:cs="Times New Roman"/>
          <w:color w:val="385623" w:themeColor="accent6" w:themeShade="80"/>
          <w:szCs w:val="24"/>
        </w:rPr>
        <w:footnoteReference w:id="4"/>
      </w:r>
      <w:r w:rsidR="00C943E7" w:rsidRPr="00E45955">
        <w:rPr>
          <w:rFonts w:cs="Times New Roman"/>
          <w:color w:val="385623" w:themeColor="accent6" w:themeShade="80"/>
          <w:szCs w:val="24"/>
        </w:rPr>
        <w:t xml:space="preserve">. </w:t>
      </w:r>
      <w:r w:rsidR="00F9198A" w:rsidRPr="00E45955">
        <w:rPr>
          <w:rFonts w:cs="Times New Roman"/>
          <w:color w:val="385623" w:themeColor="accent6" w:themeShade="80"/>
          <w:szCs w:val="24"/>
        </w:rPr>
        <w:t xml:space="preserve">Figure 3 shows the </w:t>
      </w:r>
      <w:r w:rsidR="00F9198A" w:rsidRPr="00E45955">
        <w:rPr>
          <w:rFonts w:cs="Times New Roman"/>
          <w:i/>
          <w:color w:val="385623" w:themeColor="accent6" w:themeShade="80"/>
          <w:szCs w:val="24"/>
        </w:rPr>
        <w:t>p</w:t>
      </w:r>
      <w:r w:rsidR="00F9198A" w:rsidRPr="00E45955">
        <w:rPr>
          <w:rFonts w:cs="Times New Roman"/>
          <w:color w:val="385623" w:themeColor="accent6" w:themeShade="80"/>
          <w:szCs w:val="24"/>
        </w:rPr>
        <w:t>-value</w:t>
      </w:r>
      <w:r w:rsidR="00C943E7" w:rsidRPr="00E45955">
        <w:rPr>
          <w:rFonts w:cs="Times New Roman"/>
          <w:color w:val="385623" w:themeColor="accent6" w:themeShade="80"/>
          <w:szCs w:val="24"/>
        </w:rPr>
        <w:t>s of the sequential Chow test. Figure 3</w:t>
      </w:r>
      <w:r w:rsidR="00F9198A" w:rsidRPr="00E45955">
        <w:rPr>
          <w:rFonts w:cs="Times New Roman"/>
          <w:color w:val="385623" w:themeColor="accent6" w:themeShade="80"/>
          <w:szCs w:val="24"/>
        </w:rPr>
        <w:t xml:space="preserve"> indicates </w:t>
      </w:r>
      <w:r w:rsidR="00C943E7" w:rsidRPr="00E45955">
        <w:rPr>
          <w:rFonts w:cs="Times New Roman"/>
          <w:color w:val="385623" w:themeColor="accent6" w:themeShade="80"/>
          <w:szCs w:val="24"/>
        </w:rPr>
        <w:t xml:space="preserve">the </w:t>
      </w:r>
      <w:r w:rsidR="00C943E7" w:rsidRPr="00E45955">
        <w:rPr>
          <w:rFonts w:cs="Times New Roman"/>
          <w:i/>
          <w:color w:val="385623" w:themeColor="accent6" w:themeShade="80"/>
          <w:szCs w:val="24"/>
        </w:rPr>
        <w:t>p</w:t>
      </w:r>
      <w:r w:rsidR="00C943E7" w:rsidRPr="00E45955">
        <w:rPr>
          <w:rFonts w:cs="Times New Roman"/>
          <w:color w:val="385623" w:themeColor="accent6" w:themeShade="80"/>
          <w:szCs w:val="24"/>
        </w:rPr>
        <w:t xml:space="preserve">-values of </w:t>
      </w:r>
      <w:r w:rsidR="00F9198A" w:rsidRPr="00E45955">
        <w:rPr>
          <w:rFonts w:cs="Times New Roman"/>
          <w:color w:val="385623" w:themeColor="accent6" w:themeShade="80"/>
          <w:szCs w:val="24"/>
        </w:rPr>
        <w:t>the Cho</w:t>
      </w:r>
      <w:r w:rsidR="00C943E7" w:rsidRPr="00E45955">
        <w:rPr>
          <w:rFonts w:cs="Times New Roman"/>
          <w:color w:val="385623" w:themeColor="accent6" w:themeShade="80"/>
          <w:szCs w:val="24"/>
        </w:rPr>
        <w:t xml:space="preserve">w test </w:t>
      </w:r>
      <w:r w:rsidR="00A05D36" w:rsidRPr="00E45955">
        <w:rPr>
          <w:rFonts w:cs="Times New Roman"/>
          <w:color w:val="385623" w:themeColor="accent6" w:themeShade="80"/>
          <w:szCs w:val="24"/>
        </w:rPr>
        <w:t>assuming</w:t>
      </w:r>
      <w:r w:rsidR="00C943E7" w:rsidRPr="00E45955">
        <w:rPr>
          <w:rFonts w:cs="Times New Roman"/>
          <w:color w:val="385623" w:themeColor="accent6" w:themeShade="80"/>
          <w:szCs w:val="24"/>
        </w:rPr>
        <w:t xml:space="preserve"> there is one single</w:t>
      </w:r>
      <w:r w:rsidR="00F9198A" w:rsidRPr="00E45955">
        <w:rPr>
          <w:rFonts w:cs="Times New Roman"/>
          <w:color w:val="385623" w:themeColor="accent6" w:themeShade="80"/>
          <w:szCs w:val="24"/>
        </w:rPr>
        <w:t xml:space="preserve"> struc</w:t>
      </w:r>
      <w:r w:rsidR="00C943E7" w:rsidRPr="00E45955">
        <w:rPr>
          <w:rFonts w:cs="Times New Roman"/>
          <w:color w:val="385623" w:themeColor="accent6" w:themeShade="80"/>
          <w:szCs w:val="24"/>
        </w:rPr>
        <w:t>tural break at a specific week. T</w:t>
      </w:r>
      <w:r w:rsidR="00F9198A" w:rsidRPr="00E45955">
        <w:rPr>
          <w:rFonts w:cs="Times New Roman"/>
          <w:color w:val="385623" w:themeColor="accent6" w:themeShade="80"/>
          <w:szCs w:val="24"/>
        </w:rPr>
        <w:t>he result</w:t>
      </w:r>
      <w:r w:rsidR="00A05D36" w:rsidRPr="00E45955">
        <w:rPr>
          <w:rFonts w:cs="Times New Roman"/>
          <w:color w:val="385623" w:themeColor="accent6" w:themeShade="80"/>
          <w:szCs w:val="24"/>
        </w:rPr>
        <w:t>s reject</w:t>
      </w:r>
      <w:r w:rsidR="00F9198A" w:rsidRPr="00E45955">
        <w:rPr>
          <w:rFonts w:cs="Times New Roman"/>
          <w:color w:val="385623" w:themeColor="accent6" w:themeShade="80"/>
          <w:szCs w:val="24"/>
        </w:rPr>
        <w:t xml:space="preserve"> the null hypothesis of no structural break for the weeks which are from week 16 to week 63</w:t>
      </w:r>
      <w:r w:rsidR="009961B1" w:rsidRPr="00E45955">
        <w:rPr>
          <w:rStyle w:val="FootnoteReference"/>
          <w:rFonts w:cs="Times New Roman"/>
          <w:color w:val="385623" w:themeColor="accent6" w:themeShade="80"/>
          <w:szCs w:val="24"/>
        </w:rPr>
        <w:footnoteReference w:id="5"/>
      </w:r>
      <w:r w:rsidR="00F9198A" w:rsidRPr="00E45955">
        <w:rPr>
          <w:rFonts w:cs="Times New Roman"/>
          <w:color w:val="385623" w:themeColor="accent6" w:themeShade="80"/>
          <w:szCs w:val="24"/>
        </w:rPr>
        <w:t xml:space="preserve">. The results </w:t>
      </w:r>
      <w:r w:rsidR="00BE24B9" w:rsidRPr="00E45955">
        <w:rPr>
          <w:rFonts w:cs="Times New Roman"/>
          <w:color w:val="385623" w:themeColor="accent6" w:themeShade="80"/>
          <w:szCs w:val="24"/>
        </w:rPr>
        <w:t>do not</w:t>
      </w:r>
      <w:r w:rsidR="00F9198A" w:rsidRPr="00E45955">
        <w:rPr>
          <w:rFonts w:cs="Times New Roman"/>
          <w:color w:val="385623" w:themeColor="accent6" w:themeShade="80"/>
          <w:szCs w:val="24"/>
        </w:rPr>
        <w:t xml:space="preserve"> </w:t>
      </w:r>
      <w:r w:rsidR="00BE24B9" w:rsidRPr="00E45955">
        <w:rPr>
          <w:rFonts w:cs="Times New Roman"/>
          <w:color w:val="385623" w:themeColor="accent6" w:themeShade="80"/>
          <w:szCs w:val="24"/>
        </w:rPr>
        <w:t>suggest</w:t>
      </w:r>
      <w:r w:rsidR="00F9198A" w:rsidRPr="00E45955">
        <w:rPr>
          <w:rFonts w:cs="Times New Roman"/>
          <w:color w:val="385623" w:themeColor="accent6" w:themeShade="80"/>
          <w:szCs w:val="24"/>
        </w:rPr>
        <w:t xml:space="preserve"> the location but only</w:t>
      </w:r>
      <w:r w:rsidR="00BE24B9" w:rsidRPr="00E45955">
        <w:rPr>
          <w:rFonts w:cs="Times New Roman"/>
          <w:color w:val="385623" w:themeColor="accent6" w:themeShade="80"/>
          <w:szCs w:val="24"/>
        </w:rPr>
        <w:t xml:space="preserve"> indicate</w:t>
      </w:r>
      <w:r w:rsidR="00F9198A" w:rsidRPr="00E45955">
        <w:rPr>
          <w:rFonts w:cs="Times New Roman"/>
          <w:color w:val="385623" w:themeColor="accent6" w:themeShade="80"/>
          <w:szCs w:val="24"/>
        </w:rPr>
        <w:t xml:space="preserve"> the existence of the structural break.</w:t>
      </w:r>
      <w:r w:rsidR="0039314F" w:rsidRPr="00E45955">
        <w:rPr>
          <w:rFonts w:cs="Times New Roman"/>
          <w:color w:val="385623" w:themeColor="accent6" w:themeShade="80"/>
          <w:szCs w:val="24"/>
        </w:rPr>
        <w:t xml:space="preserve"> In the literature, different statistic tests have been proposed to detect the locations of the structural breaks (e.g., Chow 1960, Andrews 1993, Andrews and </w:t>
      </w:r>
      <w:proofErr w:type="spellStart"/>
      <w:r w:rsidR="0039314F" w:rsidRPr="00E45955">
        <w:rPr>
          <w:rFonts w:cs="Times New Roman"/>
          <w:color w:val="385623" w:themeColor="accent6" w:themeShade="80"/>
          <w:szCs w:val="24"/>
        </w:rPr>
        <w:t>Ploberger</w:t>
      </w:r>
      <w:proofErr w:type="spellEnd"/>
      <w:r w:rsidR="0039314F" w:rsidRPr="00E45955">
        <w:rPr>
          <w:rFonts w:cs="Times New Roman"/>
          <w:color w:val="385623" w:themeColor="accent6" w:themeShade="80"/>
          <w:szCs w:val="24"/>
        </w:rPr>
        <w:t xml:space="preserve"> 1994, Bai and </w:t>
      </w:r>
      <w:proofErr w:type="spellStart"/>
      <w:r w:rsidR="0039314F" w:rsidRPr="00E45955">
        <w:rPr>
          <w:rFonts w:cs="Times New Roman"/>
          <w:color w:val="385623" w:themeColor="accent6" w:themeShade="80"/>
          <w:szCs w:val="24"/>
        </w:rPr>
        <w:t>Perron</w:t>
      </w:r>
      <w:proofErr w:type="spellEnd"/>
      <w:r w:rsidR="0039314F" w:rsidRPr="00E45955">
        <w:rPr>
          <w:rFonts w:cs="Times New Roman"/>
          <w:color w:val="385623" w:themeColor="accent6" w:themeShade="80"/>
          <w:szCs w:val="24"/>
        </w:rPr>
        <w:t xml:space="preserve"> 1998). However, these tests </w:t>
      </w:r>
      <w:r w:rsidR="008665E5" w:rsidRPr="00E45955">
        <w:rPr>
          <w:rFonts w:cs="Times New Roman"/>
          <w:color w:val="385623" w:themeColor="accent6" w:themeShade="80"/>
          <w:szCs w:val="24"/>
        </w:rPr>
        <w:t>need to</w:t>
      </w:r>
      <w:r w:rsidR="0039314F" w:rsidRPr="00E45955">
        <w:rPr>
          <w:rFonts w:cs="Times New Roman"/>
          <w:color w:val="385623" w:themeColor="accent6" w:themeShade="80"/>
          <w:szCs w:val="24"/>
        </w:rPr>
        <w:t xml:space="preserve"> assume priori knowledge of the number of multiple structural breaks. </w:t>
      </w:r>
    </w:p>
    <w:p w:rsidR="00F9198A" w:rsidRPr="00E45955" w:rsidRDefault="00E37EEF" w:rsidP="00E37EEF">
      <w:pPr>
        <w:spacing w:after="0" w:line="360" w:lineRule="auto"/>
        <w:jc w:val="center"/>
        <w:rPr>
          <w:rFonts w:cs="Times New Roman"/>
          <w:color w:val="385623" w:themeColor="accent6" w:themeShade="80"/>
          <w:szCs w:val="24"/>
        </w:rPr>
      </w:pPr>
      <w:r w:rsidRPr="00E45955">
        <w:rPr>
          <w:rFonts w:cs="Times New Roman"/>
          <w:color w:val="385623" w:themeColor="accent6" w:themeShade="80"/>
          <w:szCs w:val="24"/>
        </w:rPr>
        <w:t xml:space="preserve">Figure </w:t>
      </w:r>
      <w:r w:rsidR="00F94A97" w:rsidRPr="00E45955">
        <w:rPr>
          <w:rFonts w:cs="Times New Roman"/>
          <w:color w:val="385623" w:themeColor="accent6" w:themeShade="80"/>
          <w:szCs w:val="24"/>
        </w:rPr>
        <w:t>3</w:t>
      </w:r>
    </w:p>
    <w:p w:rsidR="00F9198A" w:rsidRPr="00E45955" w:rsidRDefault="00F9198A" w:rsidP="00F9198A">
      <w:pPr>
        <w:spacing w:after="0" w:line="360" w:lineRule="auto"/>
        <w:jc w:val="center"/>
        <w:rPr>
          <w:rFonts w:cs="Times New Roman"/>
          <w:color w:val="385623" w:themeColor="accent6" w:themeShade="80"/>
          <w:szCs w:val="24"/>
        </w:rPr>
      </w:pPr>
      <w:r w:rsidRPr="00E45955">
        <w:rPr>
          <w:noProof/>
          <w:color w:val="385623" w:themeColor="accent6" w:themeShade="80"/>
        </w:rPr>
        <w:drawing>
          <wp:inline distT="0" distB="0" distL="0" distR="0" wp14:anchorId="0AA03409" wp14:editId="3EF90281">
            <wp:extent cx="4914900" cy="2253797"/>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3E7" w:rsidRPr="00E45955" w:rsidRDefault="00C943E7" w:rsidP="00F9198A">
      <w:pPr>
        <w:spacing w:after="0" w:line="360" w:lineRule="auto"/>
        <w:rPr>
          <w:rFonts w:cs="Times New Roman"/>
          <w:color w:val="385623" w:themeColor="accent6" w:themeShade="80"/>
          <w:szCs w:val="24"/>
        </w:rPr>
      </w:pPr>
    </w:p>
    <w:p w:rsidR="00F9198A" w:rsidRPr="00E45955" w:rsidRDefault="00C943E7" w:rsidP="00F9198A">
      <w:pPr>
        <w:spacing w:after="0" w:line="360" w:lineRule="auto"/>
        <w:rPr>
          <w:rFonts w:cs="Times New Roman"/>
          <w:color w:val="385623" w:themeColor="accent6" w:themeShade="80"/>
          <w:szCs w:val="24"/>
        </w:rPr>
      </w:pPr>
      <w:r w:rsidRPr="00E45955">
        <w:rPr>
          <w:rFonts w:cs="Times New Roman"/>
          <w:color w:val="385623" w:themeColor="accent6" w:themeShade="80"/>
          <w:szCs w:val="24"/>
        </w:rPr>
        <w:t>Based on the results in Figure 3, we confirm that the model is subject to structural break and gen</w:t>
      </w:r>
      <w:r w:rsidR="00D22454" w:rsidRPr="00E45955">
        <w:rPr>
          <w:rFonts w:cs="Times New Roman"/>
          <w:color w:val="385623" w:themeColor="accent6" w:themeShade="80"/>
          <w:szCs w:val="24"/>
        </w:rPr>
        <w:t>erate biased forecasts. We could</w:t>
      </w:r>
      <w:r w:rsidRPr="00E45955">
        <w:rPr>
          <w:rFonts w:cs="Times New Roman"/>
          <w:color w:val="385623" w:themeColor="accent6" w:themeShade="80"/>
          <w:szCs w:val="24"/>
        </w:rPr>
        <w:t xml:space="preserve"> estimate the magnitude of the forecast bias with different schemes. For example, we may estimate the bias as the predictive error at the forecast origin (i.e.,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m:t>
            </m:r>
          </m:sub>
        </m:sSub>
      </m:oMath>
      <w:r w:rsidRPr="00E45955">
        <w:rPr>
          <w:rFonts w:cs="Times New Roman"/>
          <w:color w:val="385623" w:themeColor="accent6" w:themeShade="80"/>
          <w:szCs w:val="24"/>
        </w:rPr>
        <w:t xml:space="preserve">, where </w:t>
      </w:r>
      <w:r w:rsidRPr="00E45955">
        <w:rPr>
          <w:rFonts w:cs="Times New Roman"/>
          <w:i/>
          <w:color w:val="385623" w:themeColor="accent6" w:themeShade="80"/>
          <w:szCs w:val="24"/>
        </w:rPr>
        <w:t>T</w:t>
      </w:r>
      <w:r w:rsidRPr="00E45955">
        <w:rPr>
          <w:rFonts w:cs="Times New Roman"/>
          <w:color w:val="385623" w:themeColor="accent6" w:themeShade="80"/>
          <w:szCs w:val="24"/>
        </w:rPr>
        <w:t xml:space="preserve"> </w:t>
      </w:r>
      <w:r w:rsidR="00A52BE6" w:rsidRPr="00E45955">
        <w:rPr>
          <w:rFonts w:cs="Times New Roman"/>
          <w:color w:val="385623" w:themeColor="accent6" w:themeShade="80"/>
          <w:szCs w:val="24"/>
        </w:rPr>
        <w:t>=70</w:t>
      </w:r>
      <w:r w:rsidRPr="00E45955">
        <w:rPr>
          <w:rFonts w:cs="Times New Roman"/>
          <w:color w:val="385623" w:themeColor="accent6" w:themeShade="80"/>
          <w:szCs w:val="24"/>
        </w:rPr>
        <w:t xml:space="preserve">). Alternatively, we may </w:t>
      </w:r>
      <w:r w:rsidR="001D4561" w:rsidRPr="00E45955">
        <w:rPr>
          <w:rFonts w:cs="Times New Roman"/>
          <w:color w:val="385623" w:themeColor="accent6" w:themeShade="80"/>
          <w:szCs w:val="24"/>
        </w:rPr>
        <w:t xml:space="preserve">robustly </w:t>
      </w:r>
      <w:r w:rsidRPr="00E45955">
        <w:rPr>
          <w:rFonts w:cs="Times New Roman"/>
          <w:color w:val="385623" w:themeColor="accent6" w:themeShade="80"/>
          <w:szCs w:val="24"/>
        </w:rPr>
        <w:t xml:space="preserve">estimate the bias as the average value of an ad hoc number of predictive errors before the forecast origin. (e.g. </w:t>
      </w:r>
      <m:oMath>
        <m:r>
          <w:rPr>
            <w:rFonts w:ascii="Cambria Math" w:hAnsi="Cambria Math" w:cs="Times New Roman"/>
            <w:color w:val="385623" w:themeColor="accent6" w:themeShade="80"/>
            <w:szCs w:val="24"/>
          </w:rPr>
          <m:t>forecast bias=</m:t>
        </m:r>
        <m:f>
          <m:fPr>
            <m:ctrlPr>
              <w:rPr>
                <w:rFonts w:ascii="Cambria Math" w:hAnsi="Cambria Math" w:cs="Times New Roman"/>
                <w:i/>
                <w:color w:val="385623" w:themeColor="accent6" w:themeShade="80"/>
                <w:szCs w:val="24"/>
              </w:rPr>
            </m:ctrlPr>
          </m:fPr>
          <m:num>
            <m:r>
              <w:rPr>
                <w:rFonts w:ascii="Cambria Math" w:hAnsi="Cambria Math" w:cs="Times New Roman"/>
                <w:color w:val="385623" w:themeColor="accent6" w:themeShade="80"/>
                <w:szCs w:val="24"/>
              </w:rPr>
              <m:t>1</m:t>
            </m:r>
          </m:num>
          <m:den>
            <m:r>
              <w:rPr>
                <w:rFonts w:ascii="Cambria Math" w:hAnsi="Cambria Math" w:cs="Times New Roman"/>
                <w:color w:val="385623" w:themeColor="accent6" w:themeShade="80"/>
                <w:szCs w:val="24"/>
              </w:rPr>
              <m:t>i+1</m:t>
            </m:r>
          </m:den>
        </m:f>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0</m:t>
            </m:r>
          </m:sub>
          <m:sup>
            <m:r>
              <w:rPr>
                <w:rFonts w:ascii="Cambria Math" w:hAnsi="Cambria Math" w:cs="Times New Roman"/>
                <w:color w:val="385623" w:themeColor="accent6" w:themeShade="80"/>
                <w:szCs w:val="24"/>
              </w:rPr>
              <m:t>i</m:t>
            </m:r>
          </m:sup>
          <m:e>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T-i</m:t>
                </m:r>
              </m:sub>
            </m:sSub>
          </m:e>
        </m:nary>
      </m:oMath>
      <w:r w:rsidRPr="00E45955">
        <w:rPr>
          <w:rFonts w:cs="Times New Roman"/>
          <w:color w:val="385623" w:themeColor="accent6" w:themeShade="80"/>
          <w:szCs w:val="24"/>
        </w:rPr>
        <w:t xml:space="preserve">, where </w:t>
      </w:r>
      <w:proofErr w:type="spellStart"/>
      <w:r w:rsidRPr="00E45955">
        <w:rPr>
          <w:rFonts w:cs="Times New Roman"/>
          <w:i/>
          <w:color w:val="385623" w:themeColor="accent6" w:themeShade="80"/>
          <w:szCs w:val="24"/>
        </w:rPr>
        <w:t>i</w:t>
      </w:r>
      <w:proofErr w:type="spellEnd"/>
      <w:r w:rsidRPr="00E45955">
        <w:rPr>
          <w:rFonts w:cs="Times New Roman"/>
          <w:color w:val="385623" w:themeColor="accent6" w:themeShade="80"/>
          <w:szCs w:val="24"/>
        </w:rPr>
        <w:t xml:space="preserve"> is arbitrarily chosen). In this example, </w:t>
      </w:r>
      <w:r w:rsidR="00F9198A" w:rsidRPr="00E45955">
        <w:rPr>
          <w:rFonts w:cs="Times New Roman"/>
          <w:color w:val="385623" w:themeColor="accent6" w:themeShade="80"/>
          <w:szCs w:val="24"/>
        </w:rPr>
        <w:t xml:space="preserve">we calculate the </w:t>
      </w:r>
      <w:r w:rsidRPr="00E45955">
        <w:rPr>
          <w:rFonts w:cs="Times New Roman"/>
          <w:color w:val="385623" w:themeColor="accent6" w:themeShade="80"/>
          <w:szCs w:val="24"/>
        </w:rPr>
        <w:t>predictive error</w:t>
      </w:r>
      <w:r w:rsidR="00F9198A" w:rsidRPr="00E45955">
        <w:rPr>
          <w:rFonts w:cs="Times New Roman"/>
          <w:color w:val="385623" w:themeColor="accent6" w:themeShade="80"/>
          <w:szCs w:val="24"/>
        </w:rPr>
        <w:t xml:space="preserve"> for the last four observations </w:t>
      </w:r>
      <w:r w:rsidRPr="00E45955">
        <w:rPr>
          <w:rFonts w:cs="Times New Roman"/>
          <w:color w:val="385623" w:themeColor="accent6" w:themeShade="80"/>
          <w:szCs w:val="24"/>
        </w:rPr>
        <w:t>in the estimation period</w:t>
      </w:r>
      <w:r w:rsidR="00F9198A" w:rsidRPr="00E45955">
        <w:rPr>
          <w:rFonts w:cs="Times New Roman"/>
          <w:color w:val="385623" w:themeColor="accent6" w:themeShade="80"/>
          <w:szCs w:val="24"/>
        </w:rPr>
        <w:t xml:space="preserve">. i.e., </w:t>
      </w:r>
      <m:oMath>
        <m:r>
          <w:rPr>
            <w:rFonts w:ascii="Cambria Math" w:hAnsi="Cambria Math" w:cs="Times New Roman"/>
            <w:color w:val="385623" w:themeColor="accent6" w:themeShade="80"/>
            <w:szCs w:val="24"/>
          </w:rPr>
          <m:t>estimated</m:t>
        </m:r>
        <m:r>
          <m:rPr>
            <m:sty m:val="p"/>
          </m:rPr>
          <w:rPr>
            <w:rFonts w:ascii="Cambria Math" w:hAnsi="Cambria Math" w:cs="Times New Roman"/>
            <w:color w:val="385623" w:themeColor="accent6" w:themeShade="80"/>
            <w:szCs w:val="24"/>
          </w:rPr>
          <m:t xml:space="preserve"> </m:t>
        </m:r>
        <m:r>
          <w:rPr>
            <w:rFonts w:ascii="Cambria Math" w:hAnsi="Cambria Math" w:cs="Times New Roman"/>
            <w:color w:val="385623" w:themeColor="accent6" w:themeShade="80"/>
            <w:szCs w:val="24"/>
          </w:rPr>
          <m:t>forecast bias=</m:t>
        </m:r>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67</m:t>
            </m:r>
          </m:sub>
          <m:sup>
            <m:r>
              <w:rPr>
                <w:rFonts w:ascii="Cambria Math" w:hAnsi="Cambria Math" w:cs="Times New Roman"/>
                <w:color w:val="385623" w:themeColor="accent6" w:themeShade="80"/>
                <w:szCs w:val="24"/>
              </w:rPr>
              <m:t>70</m:t>
            </m:r>
          </m:sup>
          <m:e>
            <m:r>
              <w:rPr>
                <w:rFonts w:ascii="Cambria Math" w:hAnsi="Cambria Math" w:cs="Times New Roman"/>
                <w:color w:val="385623" w:themeColor="accent6" w:themeShade="80"/>
                <w:szCs w:val="24"/>
              </w:rPr>
              <m:t>(</m:t>
            </m:r>
            <m:f>
              <m:fPr>
                <m:ctrlPr>
                  <w:rPr>
                    <w:rFonts w:ascii="Cambria Math" w:hAnsi="Cambria Math" w:cs="Times New Roman"/>
                    <w:i/>
                    <w:color w:val="385623" w:themeColor="accent6" w:themeShade="80"/>
                    <w:szCs w:val="24"/>
                  </w:rPr>
                </m:ctrlPr>
              </m:fPr>
              <m:num>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num>
              <m:den>
                <m:r>
                  <w:rPr>
                    <w:rFonts w:ascii="Cambria Math" w:hAnsi="Cambria Math" w:cs="Times New Roman"/>
                    <w:color w:val="385623" w:themeColor="accent6" w:themeShade="80"/>
                    <w:szCs w:val="24"/>
                  </w:rPr>
                  <m:t>4</m:t>
                </m:r>
              </m:den>
            </m:f>
            <m:r>
              <w:rPr>
                <w:rFonts w:ascii="Cambria Math" w:hAnsi="Cambria Math" w:cs="Times New Roman"/>
                <w:color w:val="385623" w:themeColor="accent6" w:themeShade="80"/>
                <w:szCs w:val="24"/>
              </w:rPr>
              <m:t>)</m:t>
            </m:r>
          </m:e>
        </m:nary>
      </m:oMath>
      <w:r w:rsidR="00F9198A" w:rsidRPr="00E45955">
        <w:rPr>
          <w:rFonts w:cs="Times New Roman"/>
          <w:color w:val="385623" w:themeColor="accent6" w:themeShade="80"/>
          <w:szCs w:val="24"/>
        </w:rPr>
        <w:t xml:space="preserve">. </w:t>
      </w:r>
    </w:p>
    <w:p w:rsidR="00F9198A" w:rsidRPr="00E45955" w:rsidRDefault="00F9198A" w:rsidP="00E9092F">
      <w:pPr>
        <w:spacing w:after="0" w:line="360" w:lineRule="auto"/>
        <w:rPr>
          <w:rFonts w:cs="Times New Roman"/>
          <w:color w:val="385623" w:themeColor="accent6" w:themeShade="80"/>
          <w:szCs w:val="24"/>
        </w:rPr>
      </w:pPr>
    </w:p>
    <w:p w:rsidR="00F9198A" w:rsidRPr="00E45955" w:rsidRDefault="00F9198A" w:rsidP="00E9092F">
      <w:pPr>
        <w:spacing w:after="0" w:line="360" w:lineRule="auto"/>
        <w:rPr>
          <w:rFonts w:cs="Times New Roman"/>
          <w:color w:val="385623" w:themeColor="accent6" w:themeShade="80"/>
          <w:szCs w:val="24"/>
        </w:rPr>
      </w:pPr>
    </w:p>
    <w:p w:rsidR="00E37EEF" w:rsidRPr="00E45955" w:rsidRDefault="00E37EEF" w:rsidP="00E37EEF">
      <w:pPr>
        <w:spacing w:after="0" w:line="360" w:lineRule="auto"/>
        <w:jc w:val="center"/>
        <w:rPr>
          <w:rFonts w:cs="Times New Roman"/>
          <w:color w:val="385623" w:themeColor="accent6" w:themeShade="80"/>
          <w:szCs w:val="24"/>
        </w:rPr>
      </w:pPr>
      <w:r w:rsidRPr="00E45955">
        <w:rPr>
          <w:rFonts w:cs="Times New Roman"/>
          <w:color w:val="385623" w:themeColor="accent6" w:themeShade="80"/>
          <w:szCs w:val="24"/>
        </w:rPr>
        <w:lastRenderedPageBreak/>
        <w:t>Figure 3.</w:t>
      </w: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r w:rsidRPr="00CA5919">
        <w:rPr>
          <w:rFonts w:cs="Times New Roman"/>
          <w:noProof/>
          <w:color w:val="000000" w:themeColor="text1"/>
          <w:szCs w:val="24"/>
        </w:rPr>
        <mc:AlternateContent>
          <mc:Choice Requires="wps">
            <w:drawing>
              <wp:anchor distT="0" distB="0" distL="114300" distR="114300" simplePos="0" relativeHeight="251693056" behindDoc="0" locked="0" layoutInCell="1" allowOverlap="1" wp14:anchorId="64264A33" wp14:editId="2BF96BE8">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4080" behindDoc="0" locked="0" layoutInCell="1" allowOverlap="1" wp14:anchorId="1AAD73E8" wp14:editId="0B444FD8">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5104" behindDoc="0" locked="0" layoutInCell="1" allowOverlap="1" wp14:anchorId="56B7CCA9" wp14:editId="64335C4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Pr>
          <w:rFonts w:cs="Times New Roman"/>
          <w:noProof/>
          <w:color w:val="000000" w:themeColor="text1"/>
          <w:szCs w:val="24"/>
        </w:rPr>
        <w:drawing>
          <wp:inline distT="0" distB="0" distL="0" distR="0" wp14:anchorId="2167739F" wp14:editId="18CB6937">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Default="00F9198A" w:rsidP="00E9092F">
      <w:pPr>
        <w:spacing w:after="0" w:line="360" w:lineRule="auto"/>
        <w:rPr>
          <w:rFonts w:cs="Times New Roman"/>
          <w:color w:val="000000" w:themeColor="text1"/>
          <w:szCs w:val="24"/>
        </w:rPr>
      </w:pPr>
    </w:p>
    <w:p w:rsidR="00F9198A" w:rsidRDefault="00F9198A" w:rsidP="00E9092F">
      <w:pPr>
        <w:spacing w:after="0" w:line="360" w:lineRule="auto"/>
        <w:rPr>
          <w:rFonts w:cs="Times New Roman"/>
          <w:color w:val="000000" w:themeColor="text1"/>
          <w:szCs w:val="24"/>
        </w:rPr>
      </w:pPr>
    </w:p>
    <w:p w:rsidR="00391113" w:rsidRPr="00E45955" w:rsidRDefault="00237B73" w:rsidP="00FC4AC4">
      <w:pPr>
        <w:spacing w:after="0" w:line="360" w:lineRule="auto"/>
        <w:rPr>
          <w:rFonts w:cs="Times New Roman"/>
          <w:color w:val="385623" w:themeColor="accent6" w:themeShade="80"/>
          <w:szCs w:val="24"/>
        </w:rPr>
      </w:pPr>
      <w:r w:rsidRPr="00E45955">
        <w:rPr>
          <w:rFonts w:cs="Times New Roman"/>
          <w:color w:val="385623" w:themeColor="accent6" w:themeShade="80"/>
          <w:szCs w:val="24"/>
        </w:rPr>
        <w:t xml:space="preserve">We then </w:t>
      </w:r>
      <w:r w:rsidR="00E8362A" w:rsidRPr="00E45955">
        <w:rPr>
          <w:rFonts w:cs="Times New Roman"/>
          <w:color w:val="385623" w:themeColor="accent6" w:themeShade="80"/>
          <w:szCs w:val="24"/>
        </w:rPr>
        <w:t>mitigate</w:t>
      </w:r>
      <w:r w:rsidRPr="00E45955">
        <w:rPr>
          <w:rFonts w:cs="Times New Roman"/>
          <w:color w:val="385623" w:themeColor="accent6" w:themeShade="80"/>
          <w:szCs w:val="24"/>
        </w:rPr>
        <w:t xml:space="preserve"> the forecast bias by adding </w:t>
      </w:r>
      <w:r w:rsidR="00331E43" w:rsidRPr="00E45955">
        <w:rPr>
          <w:rFonts w:cs="Times New Roman"/>
          <w:color w:val="385623" w:themeColor="accent6" w:themeShade="80"/>
          <w:szCs w:val="24"/>
        </w:rPr>
        <w:t>bias estimate</w:t>
      </w:r>
      <w:r w:rsidRPr="00E45955">
        <w:rPr>
          <w:rFonts w:cs="Times New Roman"/>
          <w:color w:val="385623" w:themeColor="accent6" w:themeShade="80"/>
          <w:szCs w:val="24"/>
        </w:rPr>
        <w:t xml:space="preserve"> back to the forecasts</w:t>
      </w:r>
      <w:r w:rsidR="00391113" w:rsidRPr="00E45955">
        <w:rPr>
          <w:rFonts w:cs="Times New Roman"/>
          <w:color w:val="385623" w:themeColor="accent6" w:themeShade="80"/>
          <w:szCs w:val="24"/>
        </w:rPr>
        <w:t xml:space="preserve"> especially for models with lagged product sales as explanatory variables</w:t>
      </w:r>
      <w:r w:rsidRPr="00E45955">
        <w:rPr>
          <w:rFonts w:cs="Times New Roman"/>
          <w:color w:val="385623" w:themeColor="accent6" w:themeShade="80"/>
          <w:szCs w:val="24"/>
        </w:rPr>
        <w:t xml:space="preserve">. </w:t>
      </w:r>
      <w:r w:rsidR="00E9092F" w:rsidRPr="00E45955">
        <w:rPr>
          <w:rFonts w:cs="Times New Roman"/>
          <w:color w:val="385623" w:themeColor="accent6" w:themeShade="80"/>
          <w:szCs w:val="24"/>
        </w:rPr>
        <w:t xml:space="preserve">Clements and Hendry </w:t>
      </w:r>
      <w:r w:rsidR="00E9092F" w:rsidRPr="00E45955">
        <w:rPr>
          <w:color w:val="385623" w:themeColor="accent6" w:themeShade="80"/>
        </w:rPr>
        <w:fldChar w:fldCharType="begin"/>
      </w:r>
      <w:r w:rsidR="00E9092F" w:rsidRPr="00E45955">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9092F" w:rsidRPr="00E45955">
        <w:rPr>
          <w:color w:val="385623" w:themeColor="accent6" w:themeShade="80"/>
        </w:rPr>
        <w:fldChar w:fldCharType="separate"/>
      </w:r>
      <w:r w:rsidR="00E9092F" w:rsidRPr="00E45955">
        <w:rPr>
          <w:rFonts w:cs="Times New Roman"/>
          <w:noProof/>
          <w:color w:val="385623" w:themeColor="accent6" w:themeShade="80"/>
          <w:szCs w:val="24"/>
        </w:rPr>
        <w:t>(</w:t>
      </w:r>
      <w:hyperlink w:anchor="_ENREF_12" w:tooltip="Clements, 1999 #199" w:history="1">
        <w:r w:rsidR="00E303B3" w:rsidRPr="00E45955">
          <w:rPr>
            <w:rFonts w:cs="Times New Roman"/>
            <w:noProof/>
            <w:color w:val="385623" w:themeColor="accent6" w:themeShade="80"/>
            <w:szCs w:val="24"/>
          </w:rPr>
          <w:t>1999</w:t>
        </w:r>
      </w:hyperlink>
      <w:r w:rsidR="00E9092F" w:rsidRPr="00E45955">
        <w:rPr>
          <w:rFonts w:cs="Times New Roman"/>
          <w:noProof/>
          <w:color w:val="385623" w:themeColor="accent6" w:themeShade="80"/>
          <w:szCs w:val="24"/>
        </w:rPr>
        <w:t>)</w:t>
      </w:r>
      <w:r w:rsidR="00E9092F" w:rsidRPr="00E45955">
        <w:rPr>
          <w:color w:val="385623" w:themeColor="accent6" w:themeShade="80"/>
        </w:rPr>
        <w:fldChar w:fldCharType="end"/>
      </w:r>
      <w:r w:rsidR="00E9092F" w:rsidRPr="00E45955">
        <w:rPr>
          <w:rFonts w:cs="Times New Roman"/>
          <w:color w:val="385623" w:themeColor="accent6" w:themeShade="80"/>
          <w:szCs w:val="24"/>
        </w:rPr>
        <w:t xml:space="preserve"> demonstrated the analytical characteristics of various correction strategies</w:t>
      </w:r>
      <w:r w:rsidR="00391113" w:rsidRPr="00E45955">
        <w:rPr>
          <w:rFonts w:cs="Times New Roman"/>
          <w:color w:val="385623" w:themeColor="accent6" w:themeShade="80"/>
          <w:szCs w:val="24"/>
        </w:rPr>
        <w:t xml:space="preserve">. For example, we could </w:t>
      </w:r>
      <w:r w:rsidR="007F3A6F" w:rsidRPr="00E45955">
        <w:rPr>
          <w:rFonts w:cs="Times New Roman"/>
          <w:color w:val="385623" w:themeColor="accent6" w:themeShade="80"/>
          <w:szCs w:val="24"/>
        </w:rPr>
        <w:t xml:space="preserve">first make </w:t>
      </w:r>
      <w:r w:rsidR="00E9092F" w:rsidRPr="00E45955">
        <w:rPr>
          <w:rFonts w:cs="Times New Roman"/>
          <w:color w:val="385623" w:themeColor="accent6" w:themeShade="80"/>
          <w:szCs w:val="24"/>
        </w:rPr>
        <w:t>adjustments to the one-step-ahead forecast, and then calculate the two-step-ahead forecast based on the value of the one-step-ahead forecast which has already adjusted, and so forth. An alternative strategy is to only adju</w:t>
      </w:r>
      <w:r w:rsidR="00391113" w:rsidRPr="00E45955">
        <w:rPr>
          <w:rFonts w:cs="Times New Roman"/>
          <w:color w:val="385623" w:themeColor="accent6" w:themeShade="80"/>
          <w:szCs w:val="24"/>
        </w:rPr>
        <w:t>st the one-step-ahead forecast. We could also make</w:t>
      </w:r>
      <w:r w:rsidR="00E9092F" w:rsidRPr="00E45955">
        <w:rPr>
          <w:rFonts w:cs="Times New Roman"/>
          <w:color w:val="385623" w:themeColor="accent6" w:themeShade="80"/>
          <w:szCs w:val="24"/>
        </w:rPr>
        <w:t xml:space="preserve"> adjustments </w:t>
      </w:r>
      <w:r w:rsidR="00391113" w:rsidRPr="00E45955">
        <w:rPr>
          <w:rFonts w:cs="Times New Roman"/>
          <w:color w:val="385623" w:themeColor="accent6" w:themeShade="80"/>
          <w:szCs w:val="24"/>
        </w:rPr>
        <w:t xml:space="preserve">directly </w:t>
      </w:r>
      <w:r w:rsidR="00E9092F" w:rsidRPr="00E45955">
        <w:rPr>
          <w:rFonts w:cs="Times New Roman"/>
          <w:color w:val="385623" w:themeColor="accent6" w:themeShade="80"/>
          <w:szCs w:val="24"/>
        </w:rPr>
        <w:t xml:space="preserve">to the </w:t>
      </w:r>
      <w:r w:rsidR="00E9092F" w:rsidRPr="00E45955">
        <w:rPr>
          <w:rFonts w:cs="Times New Roman"/>
          <w:i/>
          <w:color w:val="385623" w:themeColor="accent6" w:themeShade="80"/>
          <w:szCs w:val="24"/>
        </w:rPr>
        <w:t>h</w:t>
      </w:r>
      <w:r w:rsidR="00E9092F" w:rsidRPr="00E45955">
        <w:rPr>
          <w:rFonts w:cs="Times New Roman"/>
          <w:color w:val="385623" w:themeColor="accent6" w:themeShade="80"/>
          <w:szCs w:val="24"/>
        </w:rPr>
        <w:t xml:space="preserve">-step-ahead forecast using the full amount of the forecast bias. </w:t>
      </w:r>
      <w:r w:rsidR="00FC4AC4" w:rsidRPr="00E45955">
        <w:rPr>
          <w:rFonts w:cs="Times New Roman"/>
          <w:color w:val="385623" w:themeColor="accent6" w:themeShade="80"/>
        </w:rPr>
        <w:t>In this example, w</w:t>
      </w:r>
      <w:r w:rsidR="00FC4AC4" w:rsidRPr="00E45955">
        <w:rPr>
          <w:rFonts w:cs="Times New Roman"/>
          <w:color w:val="385623" w:themeColor="accent6" w:themeShade="80"/>
          <w:szCs w:val="24"/>
        </w:rPr>
        <w:t xml:space="preserve">e add the </w:t>
      </w:r>
      <w:r w:rsidR="00391113" w:rsidRPr="00E45955">
        <w:rPr>
          <w:rFonts w:cs="Times New Roman"/>
          <w:color w:val="385623" w:themeColor="accent6" w:themeShade="80"/>
          <w:szCs w:val="24"/>
        </w:rPr>
        <w:t xml:space="preserve">full estimated </w:t>
      </w:r>
      <w:r w:rsidR="00FC4AC4" w:rsidRPr="00E45955">
        <w:rPr>
          <w:rFonts w:cs="Times New Roman"/>
          <w:color w:val="385623" w:themeColor="accent6" w:themeShade="80"/>
          <w:szCs w:val="24"/>
        </w:rPr>
        <w:t xml:space="preserve">bias </w:t>
      </w:r>
      <w:r w:rsidR="00391113" w:rsidRPr="00E45955">
        <w:rPr>
          <w:rFonts w:cs="Times New Roman"/>
          <w:color w:val="385623" w:themeColor="accent6" w:themeShade="80"/>
          <w:szCs w:val="24"/>
        </w:rPr>
        <w:t xml:space="preserve">back </w:t>
      </w:r>
      <w:r w:rsidR="00FC4AC4" w:rsidRPr="00E45955">
        <w:rPr>
          <w:rFonts w:cs="Times New Roman"/>
          <w:color w:val="385623" w:themeColor="accent6" w:themeShade="80"/>
          <w:szCs w:val="24"/>
        </w:rPr>
        <w:t xml:space="preserve">to the forecasts for each of the forecasts directly.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IC, 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+forecast bias</m:t>
        </m:r>
      </m:oMath>
      <w:r w:rsidR="00FC4AC4" w:rsidRPr="00E45955">
        <w:rPr>
          <w:rFonts w:cs="Times New Roman"/>
          <w:color w:val="385623" w:themeColor="accent6" w:themeShade="80"/>
          <w:szCs w:val="24"/>
        </w:rPr>
        <w:t>. The ‘intercept corrected’ forecasts</w:t>
      </w:r>
      <w:r w:rsidR="00391113" w:rsidRPr="00E45955">
        <w:rPr>
          <w:rFonts w:cs="Times New Roman"/>
          <w:color w:val="385623" w:themeColor="accent6" w:themeShade="80"/>
          <w:szCs w:val="24"/>
        </w:rPr>
        <w:t xml:space="preserve">, which are illustrated in Figure 4, are more accurate compared to the forecasts by the original model estimated with the full window regarding various error measures </w:t>
      </w:r>
      <w:r w:rsidR="00391113" w:rsidRPr="00E45955">
        <w:rPr>
          <w:rFonts w:cs="Times New Roman"/>
          <w:color w:val="385623" w:themeColor="accent6" w:themeShade="80"/>
          <w:szCs w:val="24"/>
          <w:highlight w:val="yellow"/>
        </w:rPr>
        <w:t>(e.g.,</w:t>
      </w:r>
      <w:r w:rsidR="00391113" w:rsidRPr="00E45955">
        <w:rPr>
          <w:rFonts w:cs="Times New Roman"/>
          <w:color w:val="385623" w:themeColor="accent6" w:themeShade="80"/>
          <w:szCs w:val="24"/>
        </w:rPr>
        <w:t xml:space="preserve"> MAE= 0.824, MAPE= 9.77%, and SMAPE= 9.54%). The forecasts </w:t>
      </w:r>
    </w:p>
    <w:p w:rsidR="00391113" w:rsidRDefault="00391113" w:rsidP="00FC4AC4">
      <w:pPr>
        <w:spacing w:after="0" w:line="360" w:lineRule="auto"/>
        <w:rPr>
          <w:rFonts w:cs="Times New Roman"/>
          <w:color w:val="000000" w:themeColor="text1"/>
          <w:szCs w:val="24"/>
        </w:rPr>
      </w:pPr>
    </w:p>
    <w:p w:rsidR="00C548AD" w:rsidRPr="00FA3127" w:rsidRDefault="00E9092F" w:rsidP="00E82C29">
      <w:pPr>
        <w:spacing w:after="0" w:line="360" w:lineRule="auto"/>
        <w:rPr>
          <w:color w:val="385623" w:themeColor="accent6" w:themeShade="80"/>
        </w:rPr>
      </w:pPr>
      <w:r w:rsidRPr="00FA3127">
        <w:rPr>
          <w:color w:val="385623" w:themeColor="accent6" w:themeShade="80"/>
        </w:rPr>
        <w:t xml:space="preserve">The intercept correction </w:t>
      </w:r>
      <w:r w:rsidR="00E82C29" w:rsidRPr="00FA3127">
        <w:rPr>
          <w:color w:val="385623" w:themeColor="accent6" w:themeShade="80"/>
        </w:rPr>
        <w:t>method heavily relies on the detection and estimation of the forecasts bias</w:t>
      </w:r>
      <w:r w:rsidRPr="00FA3127">
        <w:rPr>
          <w:color w:val="385623" w:themeColor="accent6" w:themeShade="80"/>
        </w:rPr>
        <w:t xml:space="preserve">. </w:t>
      </w:r>
      <w:r w:rsidR="00E82C29" w:rsidRPr="00FA3127">
        <w:rPr>
          <w:color w:val="385623" w:themeColor="accent6" w:themeShade="80"/>
        </w:rPr>
        <w:t>Also, it adds the estimated bias back to the forecasts, which inevitably inflates</w:t>
      </w:r>
      <w:r w:rsidRPr="00FA3127">
        <w:rPr>
          <w:color w:val="385623" w:themeColor="accent6" w:themeShade="80"/>
        </w:rPr>
        <w:t xml:space="preserve"> </w:t>
      </w:r>
      <w:r w:rsidR="00E82C29" w:rsidRPr="00FA3127">
        <w:rPr>
          <w:color w:val="385623" w:themeColor="accent6" w:themeShade="80"/>
        </w:rPr>
        <w:t>the error variance of the forecasts</w:t>
      </w:r>
      <w:r w:rsidRPr="00FA3127">
        <w:rPr>
          <w:color w:val="385623" w:themeColor="accent6" w:themeShade="80"/>
        </w:rPr>
        <w:t xml:space="preserve">. </w:t>
      </w:r>
      <w:r w:rsidR="00E82C29" w:rsidRPr="00FA3127">
        <w:rPr>
          <w:color w:val="385623" w:themeColor="accent6" w:themeShade="80"/>
        </w:rPr>
        <w:t xml:space="preserve">Evidence shows that the inflation of the forecasting error variance can be different for different correction schemes described above based on how the true parameters change and whether there are multiple structural break (Clements and Hendry </w:t>
      </w:r>
      <w:r w:rsidR="00E82C29" w:rsidRPr="00FA3127">
        <w:rPr>
          <w:color w:val="385623" w:themeColor="accent6" w:themeShade="80"/>
        </w:rPr>
        <w:lastRenderedPageBreak/>
        <w:fldChar w:fldCharType="begin"/>
      </w:r>
      <w:r w:rsidR="00E82C29" w:rsidRPr="00FA3127">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FA3127">
        <w:rPr>
          <w:color w:val="385623" w:themeColor="accent6" w:themeShade="80"/>
        </w:rPr>
        <w:fldChar w:fldCharType="separate"/>
      </w:r>
      <w:r w:rsidR="00E82C29" w:rsidRPr="00FA3127">
        <w:rPr>
          <w:noProof/>
          <w:color w:val="385623" w:themeColor="accent6" w:themeShade="80"/>
        </w:rPr>
        <w:t>(</w:t>
      </w:r>
      <w:hyperlink w:anchor="_ENREF_12" w:tooltip="Clements, 1999 #199" w:history="1">
        <w:r w:rsidR="00E82C29" w:rsidRPr="00FA3127">
          <w:rPr>
            <w:noProof/>
            <w:color w:val="385623" w:themeColor="accent6" w:themeShade="80"/>
          </w:rPr>
          <w:t>1999</w:t>
        </w:r>
      </w:hyperlink>
      <w:r w:rsidR="00E82C29" w:rsidRPr="00FA3127">
        <w:rPr>
          <w:noProof/>
          <w:color w:val="385623" w:themeColor="accent6" w:themeShade="80"/>
        </w:rPr>
        <w:t>)</w:t>
      </w:r>
      <w:r w:rsidR="00E82C29" w:rsidRPr="00FA3127">
        <w:rPr>
          <w:color w:val="385623" w:themeColor="accent6" w:themeShade="80"/>
        </w:rPr>
        <w:fldChar w:fldCharType="end"/>
      </w:r>
      <w:r w:rsidR="00E82C29" w:rsidRPr="00FA3127">
        <w:rPr>
          <w:color w:val="385623" w:themeColor="accent6" w:themeShade="80"/>
        </w:rPr>
        <w:t xml:space="preserve">. Therefore, the contribution by implementing the IC method to conventional models becomes an empirical question. </w:t>
      </w:r>
    </w:p>
    <w:p w:rsidR="00E9092F" w:rsidRDefault="00E9092F" w:rsidP="00AB4269">
      <w:pPr>
        <w:spacing w:after="0" w:line="360" w:lineRule="auto"/>
        <w:rPr>
          <w:rFonts w:cs="Times New Roman"/>
          <w:color w:val="000000" w:themeColor="text1"/>
          <w:szCs w:val="24"/>
        </w:rPr>
      </w:pPr>
    </w:p>
    <w:p w:rsidR="005916F1" w:rsidRDefault="005916F1" w:rsidP="00AB4269">
      <w:pPr>
        <w:spacing w:after="0" w:line="360" w:lineRule="auto"/>
        <w:rPr>
          <w:rFonts w:cs="Times New Roman"/>
          <w:color w:val="000000" w:themeColor="text1"/>
          <w:szCs w:val="24"/>
        </w:rPr>
      </w:pPr>
    </w:p>
    <w:p w:rsidR="00161F05" w:rsidRDefault="00855EFA" w:rsidP="00AB4269">
      <w:pPr>
        <w:spacing w:after="0" w:line="360" w:lineRule="auto"/>
        <w:rPr>
          <w:rFonts w:cs="Times New Roman"/>
          <w:color w:val="000000" w:themeColor="text1"/>
          <w:szCs w:val="24"/>
        </w:rPr>
      </w:pPr>
      <w:r>
        <w:rPr>
          <w:rFonts w:cs="Times New Roman"/>
          <w:color w:val="000000" w:themeColor="text1"/>
          <w:szCs w:val="24"/>
        </w:rPr>
        <w:t>3.2</w:t>
      </w:r>
      <w:r>
        <w:rPr>
          <w:rFonts w:cs="Times New Roman"/>
          <w:color w:val="000000" w:themeColor="text1"/>
          <w:szCs w:val="24"/>
        </w:rPr>
        <w:tab/>
        <w:t>Estimation window combining</w:t>
      </w:r>
    </w:p>
    <w:p w:rsidR="00161F05" w:rsidRDefault="00161F05" w:rsidP="00AB4269">
      <w:pPr>
        <w:spacing w:after="0" w:line="360" w:lineRule="auto"/>
        <w:rPr>
          <w:rFonts w:cs="Times New Roman"/>
          <w:color w:val="000000" w:themeColor="text1"/>
          <w:szCs w:val="24"/>
        </w:rPr>
      </w:pPr>
    </w:p>
    <w:p w:rsidR="007B2271" w:rsidRDefault="009F4FEC" w:rsidP="009F4FEC">
      <w:pPr>
        <w:spacing w:after="0" w:line="360" w:lineRule="auto"/>
        <w:rPr>
          <w:rFonts w:cs="Times New Roman"/>
          <w:color w:val="002060"/>
          <w:szCs w:val="24"/>
        </w:rPr>
      </w:pPr>
      <w:r>
        <w:rPr>
          <w:rFonts w:cs="Times New Roman"/>
          <w:color w:val="002060"/>
          <w:szCs w:val="24"/>
        </w:rPr>
        <w:t xml:space="preserve">The intercept correction method may potentially improve the forecasting performance of conventional models by offsetting the forecast bias. </w:t>
      </w:r>
      <w:r w:rsidR="00265A17" w:rsidRPr="00962954">
        <w:rPr>
          <w:rFonts w:cs="Times New Roman"/>
          <w:color w:val="002060"/>
          <w:szCs w:val="24"/>
        </w:rPr>
        <w:t xml:space="preserve">An alternative method </w:t>
      </w:r>
      <w:r w:rsidR="005C6238">
        <w:rPr>
          <w:rFonts w:cs="Times New Roman"/>
          <w:color w:val="002060"/>
          <w:szCs w:val="24"/>
        </w:rPr>
        <w:t xml:space="preserve">to improve the forecasting performance of the conventional model </w:t>
      </w:r>
      <w:r w:rsidR="00A87758">
        <w:rPr>
          <w:rFonts w:cs="Times New Roman"/>
          <w:color w:val="002060"/>
          <w:szCs w:val="24"/>
        </w:rPr>
        <w:t>is</w:t>
      </w:r>
      <w:r w:rsidR="00265A17" w:rsidRPr="00962954">
        <w:rPr>
          <w:rFonts w:cs="Times New Roman"/>
          <w:color w:val="002060"/>
          <w:szCs w:val="24"/>
        </w:rPr>
        <w:t xml:space="preserve"> to </w:t>
      </w:r>
      <w:r w:rsidR="00703C44">
        <w:rPr>
          <w:rFonts w:cs="Times New Roman"/>
          <w:color w:val="002060"/>
          <w:szCs w:val="24"/>
        </w:rPr>
        <w:t>take a trade-off between the forecast bias and the forecasting error variance</w:t>
      </w:r>
      <w:r w:rsidR="005C6238">
        <w:rPr>
          <w:rFonts w:cs="Times New Roman"/>
          <w:color w:val="002060"/>
          <w:szCs w:val="24"/>
        </w:rPr>
        <w:t xml:space="preserve"> by combining the forecast generated by the same model but with different estimation window</w:t>
      </w:r>
      <w:r w:rsidR="00265A17" w:rsidRPr="00962954">
        <w:rPr>
          <w:rFonts w:cs="Times New Roman"/>
          <w:color w:val="002060"/>
          <w:szCs w:val="24"/>
        </w:rPr>
        <w:t>.</w:t>
      </w:r>
      <w:r w:rsidR="00A44FB7" w:rsidRPr="00962954">
        <w:rPr>
          <w:rFonts w:cs="Times New Roman"/>
          <w:color w:val="002060"/>
          <w:szCs w:val="24"/>
        </w:rPr>
        <w:t xml:space="preserve"> </w:t>
      </w:r>
      <w:r w:rsidR="00D001C3">
        <w:rPr>
          <w:rFonts w:cs="Times New Roman"/>
          <w:color w:val="002060"/>
          <w:szCs w:val="24"/>
        </w:rPr>
        <w:t xml:space="preserve">As described in </w:t>
      </w:r>
      <w:r w:rsidR="00C43B13">
        <w:rPr>
          <w:rFonts w:cs="Times New Roman"/>
          <w:color w:val="002060"/>
          <w:szCs w:val="24"/>
        </w:rPr>
        <w:t>section 3, i</w:t>
      </w:r>
      <w:r w:rsidR="008B064F">
        <w:rPr>
          <w:rFonts w:cs="Times New Roman"/>
          <w:color w:val="002060"/>
          <w:szCs w:val="24"/>
        </w:rPr>
        <w:t xml:space="preserve">f we know the </w:t>
      </w:r>
      <w:r w:rsidR="00C43B13">
        <w:rPr>
          <w:rFonts w:cs="Times New Roman"/>
          <w:color w:val="002060"/>
          <w:szCs w:val="24"/>
        </w:rPr>
        <w:t>location of the structural break, we could</w:t>
      </w:r>
      <w:r w:rsidR="008B064F">
        <w:rPr>
          <w:rFonts w:cs="Times New Roman"/>
          <w:color w:val="002060"/>
          <w:szCs w:val="24"/>
        </w:rPr>
        <w:t xml:space="preserve"> estimate the model </w:t>
      </w:r>
      <w:r w:rsidR="00C43B13">
        <w:rPr>
          <w:rFonts w:cs="Times New Roman"/>
          <w:color w:val="002060"/>
          <w:szCs w:val="24"/>
        </w:rPr>
        <w:t xml:space="preserve">exclusively </w:t>
      </w:r>
      <w:r w:rsidR="008B064F">
        <w:rPr>
          <w:rFonts w:cs="Times New Roman"/>
          <w:color w:val="002060"/>
          <w:szCs w:val="24"/>
        </w:rPr>
        <w:t xml:space="preserve">with the data after the structural break. Under this condition, the model will not be subject to structural break and </w:t>
      </w:r>
      <w:r w:rsidR="00C43B13">
        <w:rPr>
          <w:rFonts w:cs="Times New Roman"/>
          <w:color w:val="002060"/>
          <w:szCs w:val="24"/>
        </w:rPr>
        <w:t>the</w:t>
      </w:r>
      <w:r w:rsidR="008B064F">
        <w:rPr>
          <w:rFonts w:cs="Times New Roman"/>
          <w:color w:val="002060"/>
          <w:szCs w:val="24"/>
        </w:rPr>
        <w:t xml:space="preserve"> forecasts</w:t>
      </w:r>
      <w:r w:rsidR="00C43B13">
        <w:rPr>
          <w:rFonts w:cs="Times New Roman"/>
          <w:color w:val="002060"/>
          <w:szCs w:val="24"/>
        </w:rPr>
        <w:t xml:space="preserve"> it generates will be unbiased</w:t>
      </w:r>
      <w:r w:rsidR="008B064F">
        <w:rPr>
          <w:rFonts w:cs="Times New Roman"/>
          <w:color w:val="002060"/>
          <w:szCs w:val="24"/>
        </w:rPr>
        <w:t xml:space="preserve">. However, in reality, the </w:t>
      </w:r>
      <w:r w:rsidR="004B1BCE">
        <w:rPr>
          <w:rFonts w:cs="Times New Roman"/>
          <w:color w:val="002060"/>
          <w:szCs w:val="24"/>
        </w:rPr>
        <w:t>location of</w:t>
      </w:r>
      <w:r w:rsidR="008B064F">
        <w:rPr>
          <w:rFonts w:cs="Times New Roman"/>
          <w:color w:val="002060"/>
          <w:szCs w:val="24"/>
        </w:rPr>
        <w:t xml:space="preserve"> the structural break </w:t>
      </w:r>
      <w:r w:rsidR="004B1BCE">
        <w:rPr>
          <w:rFonts w:cs="Times New Roman"/>
          <w:color w:val="002060"/>
          <w:szCs w:val="24"/>
        </w:rPr>
        <w:t>is unobservable. Some</w:t>
      </w:r>
      <w:r w:rsidR="008B064F">
        <w:rPr>
          <w:rFonts w:cs="Times New Roman"/>
          <w:color w:val="002060"/>
          <w:szCs w:val="24"/>
        </w:rPr>
        <w:t xml:space="preserve"> statistic</w:t>
      </w:r>
      <w:r w:rsidR="004B1BCE">
        <w:rPr>
          <w:rFonts w:cs="Times New Roman"/>
          <w:color w:val="002060"/>
          <w:szCs w:val="24"/>
        </w:rPr>
        <w:t>al</w:t>
      </w:r>
      <w:r w:rsidR="008B064F">
        <w:rPr>
          <w:rFonts w:cs="Times New Roman"/>
          <w:color w:val="002060"/>
          <w:szCs w:val="24"/>
        </w:rPr>
        <w:t xml:space="preserve"> tests </w:t>
      </w:r>
      <w:r w:rsidR="004B1BCE">
        <w:rPr>
          <w:rFonts w:cs="Times New Roman"/>
          <w:color w:val="002060"/>
          <w:szCs w:val="24"/>
        </w:rPr>
        <w:t>have been proposed but strong</w:t>
      </w:r>
      <w:r w:rsidR="008B064F">
        <w:rPr>
          <w:rFonts w:cs="Times New Roman"/>
          <w:color w:val="002060"/>
          <w:szCs w:val="24"/>
        </w:rPr>
        <w:t xml:space="preserve"> assumptions (e.g., with one single structural break or with known number of structural breaks). </w:t>
      </w:r>
      <w:r w:rsidR="00F10D8F">
        <w:rPr>
          <w:rFonts w:cs="Times New Roman"/>
          <w:color w:val="002060"/>
          <w:szCs w:val="24"/>
        </w:rPr>
        <w:t>Therefore, we could estimate the model with different estimation windows. For example, w</w:t>
      </w:r>
      <w:r w:rsidR="008B064F">
        <w:rPr>
          <w:rFonts w:cs="Times New Roman"/>
          <w:color w:val="002060"/>
          <w:szCs w:val="24"/>
        </w:rPr>
        <w:t xml:space="preserve">e may estimate the model with the most recent observations close to the forecast origin and keep the size of the estimation window as small as possible </w:t>
      </w:r>
      <w:r w:rsidR="00F10D8F">
        <w:rPr>
          <w:rFonts w:cs="Times New Roman"/>
          <w:color w:val="002060"/>
          <w:szCs w:val="24"/>
        </w:rPr>
        <w:t xml:space="preserve">((we still assume that there are enough observations to estimate the model). </w:t>
      </w:r>
      <w:r w:rsidR="007B2271">
        <w:rPr>
          <w:rFonts w:cs="Times New Roman"/>
          <w:color w:val="002060"/>
          <w:szCs w:val="24"/>
        </w:rPr>
        <w:t>The model will hence be less likely to be subject to structural break. For the same simulation example in section 3, we may estimate the model using the data from week 50 to week 70 even when we do not observe the structural break at week 31. The forecasts generated under such circumstance will be unbiased (or less biased, for example, if the estimation window is from week 20 to week 70). We can then combine the forecasts generated by this model and the original model with the full estimation window.</w:t>
      </w:r>
    </w:p>
    <w:p w:rsidR="007B2271" w:rsidRDefault="007B2271" w:rsidP="009F4FEC">
      <w:pPr>
        <w:spacing w:after="0" w:line="360" w:lineRule="auto"/>
        <w:rPr>
          <w:rFonts w:cs="Times New Roman"/>
          <w:color w:val="002060"/>
          <w:szCs w:val="24"/>
        </w:rPr>
      </w:pPr>
      <w:r>
        <w:rPr>
          <w:rFonts w:cs="Times New Roman"/>
          <w:color w:val="002060"/>
          <w:szCs w:val="24"/>
        </w:rPr>
        <w:t xml:space="preserve"> </w:t>
      </w:r>
    </w:p>
    <w:p w:rsidR="002F06AB" w:rsidRPr="00962954" w:rsidRDefault="008B064F" w:rsidP="002F06AB">
      <w:pPr>
        <w:spacing w:after="0" w:line="360" w:lineRule="auto"/>
        <w:rPr>
          <w:rFonts w:cs="Times New Roman"/>
          <w:color w:val="002060"/>
          <w:szCs w:val="24"/>
        </w:rPr>
      </w:pPr>
      <w:r>
        <w:rPr>
          <w:rFonts w:cs="Times New Roman"/>
          <w:color w:val="002060"/>
          <w:szCs w:val="24"/>
        </w:rPr>
        <w:t xml:space="preserve">However, </w:t>
      </w:r>
      <w:r w:rsidR="007B2271">
        <w:rPr>
          <w:rFonts w:cs="Times New Roman"/>
          <w:color w:val="002060"/>
          <w:szCs w:val="24"/>
        </w:rPr>
        <w:t>the estimation window combining method would not necessarily g</w:t>
      </w:r>
      <w:r w:rsidR="001A49ED">
        <w:rPr>
          <w:rFonts w:cs="Times New Roman"/>
          <w:color w:val="002060"/>
          <w:szCs w:val="24"/>
        </w:rPr>
        <w:t>enerate more accurate forecasts as it is associated with a cost</w:t>
      </w:r>
      <w:r w:rsidR="00167988">
        <w:rPr>
          <w:rFonts w:cs="Times New Roman"/>
          <w:color w:val="002060"/>
          <w:szCs w:val="24"/>
        </w:rPr>
        <w:t xml:space="preserve">: </w:t>
      </w:r>
      <w:r>
        <w:rPr>
          <w:rFonts w:cs="Times New Roman"/>
          <w:color w:val="002060"/>
          <w:szCs w:val="24"/>
        </w:rPr>
        <w:t xml:space="preserve">when </w:t>
      </w:r>
      <w:r w:rsidR="00501F2B">
        <w:rPr>
          <w:rFonts w:cs="Times New Roman"/>
          <w:color w:val="002060"/>
          <w:szCs w:val="24"/>
        </w:rPr>
        <w:t>we estimate the model using a smaller estimation window compared to the original full estimation window (</w:t>
      </w:r>
      <w:r w:rsidR="00501F2B">
        <w:rPr>
          <w:rFonts w:cs="Times New Roman"/>
          <w:color w:val="002060"/>
          <w:szCs w:val="24"/>
        </w:rPr>
        <w:t xml:space="preserve">e.g., </w:t>
      </w:r>
      <w:r w:rsidR="001A49ED">
        <w:rPr>
          <w:rFonts w:cs="Times New Roman"/>
          <w:color w:val="002060"/>
          <w:szCs w:val="24"/>
        </w:rPr>
        <w:t>the data</w:t>
      </w:r>
      <w:r w:rsidR="00501F2B">
        <w:rPr>
          <w:rFonts w:cs="Times New Roman"/>
          <w:color w:val="002060"/>
          <w:szCs w:val="24"/>
        </w:rPr>
        <w:t xml:space="preserve"> from week 50 to week 70)</w:t>
      </w:r>
      <w:r>
        <w:rPr>
          <w:rFonts w:cs="Times New Roman"/>
          <w:color w:val="002060"/>
          <w:szCs w:val="24"/>
        </w:rPr>
        <w:t xml:space="preserve">, we </w:t>
      </w:r>
      <w:r w:rsidR="001A49ED">
        <w:rPr>
          <w:rFonts w:cs="Times New Roman"/>
          <w:color w:val="002060"/>
          <w:szCs w:val="24"/>
        </w:rPr>
        <w:t>have</w:t>
      </w:r>
      <w:r w:rsidR="00501F2B">
        <w:rPr>
          <w:rFonts w:cs="Times New Roman"/>
          <w:color w:val="002060"/>
          <w:szCs w:val="24"/>
        </w:rPr>
        <w:t xml:space="preserve"> actually </w:t>
      </w:r>
      <w:r w:rsidR="001A49ED">
        <w:rPr>
          <w:rFonts w:cs="Times New Roman"/>
          <w:color w:val="002060"/>
          <w:szCs w:val="24"/>
        </w:rPr>
        <w:t>discarded</w:t>
      </w:r>
      <w:r w:rsidR="00501F2B">
        <w:rPr>
          <w:rFonts w:cs="Times New Roman"/>
          <w:color w:val="002060"/>
          <w:szCs w:val="24"/>
        </w:rPr>
        <w:t xml:space="preserve"> </w:t>
      </w:r>
      <w:r w:rsidR="001A49ED">
        <w:rPr>
          <w:rFonts w:cs="Times New Roman"/>
          <w:color w:val="002060"/>
          <w:szCs w:val="24"/>
        </w:rPr>
        <w:t>part</w:t>
      </w:r>
      <w:r w:rsidR="00501F2B">
        <w:rPr>
          <w:rFonts w:cs="Times New Roman"/>
          <w:color w:val="002060"/>
          <w:szCs w:val="24"/>
        </w:rPr>
        <w:t xml:space="preserve"> of the </w:t>
      </w:r>
      <w:r w:rsidR="001A49ED">
        <w:rPr>
          <w:rFonts w:cs="Times New Roman"/>
          <w:color w:val="002060"/>
          <w:szCs w:val="24"/>
        </w:rPr>
        <w:t xml:space="preserve">original </w:t>
      </w:r>
      <w:r w:rsidR="00501F2B">
        <w:rPr>
          <w:rFonts w:cs="Times New Roman"/>
          <w:color w:val="002060"/>
          <w:szCs w:val="24"/>
        </w:rPr>
        <w:t>information</w:t>
      </w:r>
      <w:r w:rsidR="001A49ED">
        <w:rPr>
          <w:rFonts w:cs="Times New Roman"/>
          <w:color w:val="002060"/>
          <w:szCs w:val="24"/>
        </w:rPr>
        <w:t>, which, as a result, leads to an increase of</w:t>
      </w:r>
      <w:r w:rsidR="00412370">
        <w:rPr>
          <w:rFonts w:cs="Times New Roman"/>
          <w:color w:val="002060"/>
          <w:szCs w:val="24"/>
        </w:rPr>
        <w:t xml:space="preserve"> t</w:t>
      </w:r>
      <w:r>
        <w:rPr>
          <w:rFonts w:cs="Times New Roman"/>
          <w:color w:val="002060"/>
          <w:szCs w:val="24"/>
        </w:rPr>
        <w:t xml:space="preserve">he </w:t>
      </w:r>
      <w:r w:rsidR="001A49ED">
        <w:rPr>
          <w:rFonts w:cs="Times New Roman"/>
          <w:color w:val="002060"/>
          <w:szCs w:val="24"/>
        </w:rPr>
        <w:t>forecasting error variance</w:t>
      </w:r>
      <w:r w:rsidR="003A3D55">
        <w:rPr>
          <w:rFonts w:cs="Times New Roman"/>
          <w:color w:val="002060"/>
          <w:szCs w:val="24"/>
        </w:rPr>
        <w:t>.</w:t>
      </w:r>
      <w:r w:rsidR="009D03E5">
        <w:rPr>
          <w:rFonts w:cs="Times New Roman"/>
          <w:color w:val="002060"/>
          <w:szCs w:val="24"/>
        </w:rPr>
        <w:t xml:space="preserve"> </w:t>
      </w:r>
      <w:r w:rsidR="002F06AB">
        <w:rPr>
          <w:rFonts w:cs="Times New Roman"/>
          <w:color w:val="002060"/>
          <w:szCs w:val="24"/>
        </w:rPr>
        <w:t xml:space="preserve">This can be demonstrated with the same example used in section 3 where the forecast error term is: </w:t>
      </w:r>
    </w:p>
    <w:p w:rsidR="002F06AB" w:rsidRPr="00962954" w:rsidRDefault="002F06AB" w:rsidP="002F06AB">
      <w:pPr>
        <w:spacing w:after="0" w:line="360" w:lineRule="auto"/>
        <w:rPr>
          <w:rFonts w:cs="Times New Roman"/>
          <w:color w:val="002060"/>
          <w:szCs w:val="24"/>
        </w:rPr>
      </w:pPr>
      <m:oMathPara>
        <m:oMath>
          <m:sSub>
            <m:sSubPr>
              <m:ctrlPr>
                <w:rPr>
                  <w:rFonts w:ascii="Cambria Math" w:hAnsi="Cambria Math" w:cs="Times New Roman"/>
                  <w:color w:val="002060"/>
                  <w:szCs w:val="24"/>
                </w:rPr>
              </m:ctrlPr>
            </m:sSubPr>
            <m:e>
              <m:r>
                <m:rPr>
                  <m:sty m:val="p"/>
                </m:rPr>
                <w:rPr>
                  <w:rFonts w:ascii="Cambria Math" w:hAnsi="Cambria Math" w:cs="Times New Roman"/>
                  <w:color w:val="002060"/>
                  <w:szCs w:val="24"/>
                </w:rPr>
                <m:t>e</m:t>
              </m:r>
            </m:e>
            <m:sub>
              <m:r>
                <m:rPr>
                  <m:sty m:val="p"/>
                </m:rPr>
                <w:rPr>
                  <w:rFonts w:ascii="Cambria Math" w:hAnsi="Cambria Math" w:cs="Times New Roman"/>
                  <w:color w:val="002060"/>
                  <w:szCs w:val="24"/>
                </w:rPr>
                <m:t>T+1</m:t>
              </m:r>
            </m:sub>
          </m:sSub>
          <m:d>
            <m:dPr>
              <m:ctrlPr>
                <w:rPr>
                  <w:rFonts w:ascii="Cambria Math" w:hAnsi="Cambria Math" w:cs="Times New Roman"/>
                  <w:color w:val="002060"/>
                  <w:szCs w:val="24"/>
                </w:rPr>
              </m:ctrlPr>
            </m:dPr>
            <m:e>
              <m:r>
                <m:rPr>
                  <m:sty m:val="p"/>
                </m:rPr>
                <w:rPr>
                  <w:rFonts w:ascii="Cambria Math" w:hAnsi="Cambria Math" w:cs="Times New Roman"/>
                  <w:color w:val="002060"/>
                  <w:szCs w:val="24"/>
                </w:rPr>
                <m:t>m</m:t>
              </m:r>
            </m:e>
          </m:d>
          <m:r>
            <m:rPr>
              <m:sty m:val="p"/>
            </m:rPr>
            <w:rPr>
              <w:rFonts w:ascii="Cambria Math" w:hAnsi="Cambria Math" w:cs="Times New Roman"/>
              <w:color w:val="002060"/>
              <w:szCs w:val="24"/>
            </w:rPr>
            <m:t>=</m:t>
          </m:r>
          <m:d>
            <m:dPr>
              <m:ctrlPr>
                <w:rPr>
                  <w:rFonts w:ascii="Cambria Math" w:hAnsi="Cambria Math" w:cs="Times New Roman"/>
                  <w:color w:val="002060"/>
                  <w:szCs w:val="24"/>
                </w:rPr>
              </m:ctrlPr>
            </m:dPr>
            <m:e>
              <m:sSub>
                <m:sSubPr>
                  <m:ctrlPr>
                    <w:rPr>
                      <w:rFonts w:ascii="Cambria Math" w:hAnsi="Cambria Math" w:cs="Times New Roman"/>
                      <w:color w:val="002060"/>
                      <w:szCs w:val="24"/>
                    </w:rPr>
                  </m:ctrlPr>
                </m:sSubPr>
                <m:e>
                  <m:r>
                    <m:rPr>
                      <m:sty m:val="p"/>
                    </m:rPr>
                    <w:rPr>
                      <w:rFonts w:ascii="Cambria Math" w:hAnsi="Cambria Math" w:cs="Times New Roman"/>
                      <w:color w:val="002060"/>
                      <w:szCs w:val="24"/>
                    </w:rPr>
                    <m:t>β</m:t>
                  </m:r>
                </m:e>
                <m:sub>
                  <m:r>
                    <w:rPr>
                      <w:rFonts w:ascii="Cambria Math" w:hAnsi="Cambria Math" w:cs="Times New Roman"/>
                      <w:color w:val="002060"/>
                      <w:szCs w:val="24"/>
                    </w:rPr>
                    <m:t>2</m:t>
                  </m:r>
                </m:sub>
              </m:sSub>
              <m:r>
                <m:rPr>
                  <m:sty m:val="p"/>
                </m:rPr>
                <w:rPr>
                  <w:rFonts w:ascii="Cambria Math" w:hAnsi="Cambria Math" w:cs="Times New Roman"/>
                  <w:color w:val="002060"/>
                  <w:szCs w:val="24"/>
                </w:rPr>
                <m:t>-</m:t>
              </m:r>
              <m:sSub>
                <m:sSubPr>
                  <m:ctrlPr>
                    <w:rPr>
                      <w:rFonts w:ascii="Cambria Math" w:hAnsi="Cambria Math" w:cs="Times New Roman"/>
                      <w:i/>
                      <w:color w:val="002060"/>
                      <w:szCs w:val="24"/>
                    </w:rPr>
                  </m:ctrlPr>
                </m:sSubPr>
                <m:e>
                  <m:acc>
                    <m:accPr>
                      <m:ctrlPr>
                        <w:rPr>
                          <w:rFonts w:ascii="Cambria Math" w:hAnsi="Cambria Math" w:cs="Times New Roman"/>
                          <w:i/>
                          <w:color w:val="002060"/>
                          <w:szCs w:val="24"/>
                        </w:rPr>
                      </m:ctrlPr>
                    </m:accPr>
                    <m:e>
                      <m:r>
                        <w:rPr>
                          <w:rFonts w:ascii="Cambria Math" w:hAnsi="Cambria Math" w:cs="Times New Roman"/>
                          <w:color w:val="002060"/>
                          <w:szCs w:val="24"/>
                        </w:rPr>
                        <m:t>β</m:t>
                      </m:r>
                    </m:e>
                  </m:acc>
                </m:e>
                <m:sub>
                  <m:r>
                    <w:rPr>
                      <w:rFonts w:ascii="Cambria Math" w:hAnsi="Cambria Math" w:cs="Times New Roman"/>
                      <w:color w:val="002060"/>
                      <w:szCs w:val="24"/>
                    </w:rPr>
                    <m:t>T</m:t>
                  </m:r>
                </m:sub>
              </m:sSub>
              <m:d>
                <m:dPr>
                  <m:ctrlPr>
                    <w:rPr>
                      <w:rFonts w:ascii="Cambria Math" w:hAnsi="Cambria Math" w:cs="Times New Roman"/>
                      <w:i/>
                      <w:color w:val="002060"/>
                      <w:szCs w:val="24"/>
                    </w:rPr>
                  </m:ctrlPr>
                </m:dPr>
                <m:e>
                  <m:r>
                    <w:rPr>
                      <w:rFonts w:ascii="Cambria Math" w:hAnsi="Cambria Math" w:cs="Times New Roman"/>
                      <w:color w:val="002060"/>
                      <w:szCs w:val="24"/>
                    </w:rPr>
                    <m:t>m</m:t>
                  </m:r>
                </m:e>
              </m:d>
            </m:e>
          </m:d>
          <m:r>
            <w:rPr>
              <w:rFonts w:ascii="Cambria Math" w:hAnsi="Cambria Math" w:cs="Times New Roman"/>
              <w:color w:val="002060"/>
              <w:szCs w:val="24"/>
            </w:rPr>
            <m:t>'</m:t>
          </m:r>
          <m:sSub>
            <m:sSubPr>
              <m:ctrlPr>
                <w:rPr>
                  <w:rFonts w:ascii="Cambria Math" w:hAnsi="Cambria Math" w:cs="Times New Roman"/>
                  <w:color w:val="002060"/>
                  <w:szCs w:val="24"/>
                </w:rPr>
              </m:ctrlPr>
            </m:sSubPr>
            <m:e>
              <m:r>
                <w:rPr>
                  <w:rFonts w:ascii="Cambria Math" w:hAnsi="Cambria Math" w:cs="Times New Roman"/>
                  <w:color w:val="002060"/>
                  <w:szCs w:val="24"/>
                </w:rPr>
                <m:t>x</m:t>
              </m:r>
            </m:e>
            <m:sub>
              <m:r>
                <m:rPr>
                  <m:sty m:val="p"/>
                </m:rPr>
                <w:rPr>
                  <w:rFonts w:ascii="Cambria Math" w:hAnsi="Cambria Math" w:cs="Times New Roman"/>
                  <w:color w:val="002060"/>
                  <w:szCs w:val="24"/>
                </w:rPr>
                <m:t>T</m:t>
              </m:r>
            </m:sub>
          </m:sSub>
          <m:r>
            <m:rPr>
              <m:sty m:val="p"/>
            </m:rPr>
            <w:rPr>
              <w:rFonts w:ascii="Cambria Math" w:hAnsi="Cambria Math" w:cs="Times New Roman"/>
              <w:color w:val="002060"/>
              <w:szCs w:val="24"/>
            </w:rPr>
            <m:t>+</m:t>
          </m:r>
          <m:sSub>
            <m:sSubPr>
              <m:ctrlPr>
                <w:rPr>
                  <w:rFonts w:ascii="Cambria Math" w:hAnsi="Cambria Math" w:cs="Times New Roman"/>
                  <w:color w:val="002060"/>
                  <w:szCs w:val="24"/>
                </w:rPr>
              </m:ctrlPr>
            </m:sSubPr>
            <m:e>
              <m:r>
                <w:rPr>
                  <w:rFonts w:ascii="Cambria Math" w:hAnsi="Cambria Math" w:cs="Times New Roman"/>
                  <w:color w:val="002060"/>
                  <w:szCs w:val="24"/>
                </w:rPr>
                <m:t>u</m:t>
              </m:r>
            </m:e>
            <m:sub>
              <m:r>
                <m:rPr>
                  <m:sty m:val="p"/>
                </m:rPr>
                <w:rPr>
                  <w:rFonts w:ascii="Cambria Math" w:hAnsi="Cambria Math" w:cs="Times New Roman"/>
                  <w:color w:val="002060"/>
                  <w:szCs w:val="24"/>
                </w:rPr>
                <m:t>T+1</m:t>
              </m:r>
            </m:sub>
          </m:sSub>
        </m:oMath>
      </m:oMathPara>
    </w:p>
    <w:p w:rsidR="00703C44" w:rsidRDefault="00703C44" w:rsidP="00265A17">
      <w:pPr>
        <w:spacing w:after="0" w:line="360" w:lineRule="auto"/>
        <w:rPr>
          <w:rFonts w:cs="Times New Roman"/>
          <w:color w:val="002060"/>
          <w:szCs w:val="24"/>
        </w:rPr>
      </w:pPr>
    </w:p>
    <w:p w:rsidR="00045ECF" w:rsidRPr="00FE566E" w:rsidRDefault="007B2271" w:rsidP="00C85971">
      <w:pPr>
        <w:spacing w:after="0" w:line="360" w:lineRule="auto"/>
        <w:rPr>
          <w:rFonts w:cs="Times New Roman"/>
          <w:color w:val="1F3864" w:themeColor="accent5" w:themeShade="80"/>
          <w:szCs w:val="24"/>
        </w:rPr>
      </w:pPr>
      <w:hyperlink w:anchor="_ENREF_49" w:tooltip="Pesaran, 2007 #254" w:history="1">
        <w:r w:rsidR="00E303B3" w:rsidRPr="00FE566E">
          <w:rPr>
            <w:rFonts w:cs="Times New Roman"/>
            <w:color w:val="1F3864" w:themeColor="accent5" w:themeShade="80"/>
            <w:szCs w:val="24"/>
          </w:rPr>
          <w:fldChar w:fldCharType="begin"/>
        </w:r>
        <w:r w:rsidR="00E303B3" w:rsidRPr="00FE566E">
          <w:rPr>
            <w:rFonts w:cs="Times New Roman"/>
            <w:color w:val="1F3864" w:themeColor="accent5"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E303B3" w:rsidRPr="00FE566E">
          <w:rPr>
            <w:rFonts w:cs="Times New Roman"/>
            <w:color w:val="1F3864" w:themeColor="accent5" w:themeShade="80"/>
            <w:szCs w:val="24"/>
          </w:rPr>
          <w:fldChar w:fldCharType="separate"/>
        </w:r>
        <w:r w:rsidR="00E303B3" w:rsidRPr="00FE566E">
          <w:rPr>
            <w:rFonts w:cs="Times New Roman"/>
            <w:noProof/>
            <w:color w:val="1F3864" w:themeColor="accent5" w:themeShade="80"/>
            <w:szCs w:val="24"/>
          </w:rPr>
          <w:t>Pesaran and Timmermann (2007)</w:t>
        </w:r>
        <w:r w:rsidR="00E303B3" w:rsidRPr="00FE566E">
          <w:rPr>
            <w:rFonts w:cs="Times New Roman"/>
            <w:color w:val="1F3864" w:themeColor="accent5" w:themeShade="80"/>
            <w:szCs w:val="24"/>
          </w:rPr>
          <w:fldChar w:fldCharType="end"/>
        </w:r>
      </w:hyperlink>
      <w:r w:rsidR="00C85971" w:rsidRPr="00FE566E">
        <w:rPr>
          <w:rFonts w:cs="Times New Roman"/>
          <w:color w:val="1F3864" w:themeColor="accent5" w:themeShade="80"/>
          <w:szCs w:val="24"/>
        </w:rPr>
        <w:t xml:space="preserve"> </w:t>
      </w:r>
      <w:proofErr w:type="spellStart"/>
      <w:r w:rsidR="001D6F37" w:rsidRPr="00FE566E">
        <w:rPr>
          <w:rFonts w:cs="Times New Roman"/>
          <w:color w:val="1F3864" w:themeColor="accent5" w:themeShade="80"/>
          <w:szCs w:val="24"/>
        </w:rPr>
        <w:t>analyzed</w:t>
      </w:r>
      <w:proofErr w:type="spellEnd"/>
      <w:r w:rsidR="00045ECF" w:rsidRPr="00FE566E">
        <w:rPr>
          <w:rFonts w:cs="Times New Roman"/>
          <w:color w:val="1F3864" w:themeColor="accent5" w:themeShade="80"/>
          <w:szCs w:val="24"/>
        </w:rPr>
        <w:t xml:space="preserve"> the forecasting performance of the model using </w:t>
      </w:r>
      <w:r w:rsidR="00C85971" w:rsidRPr="00FE566E">
        <w:rPr>
          <w:rFonts w:cs="Times New Roman"/>
          <w:color w:val="1F3864" w:themeColor="accent5" w:themeShade="80"/>
          <w:szCs w:val="24"/>
        </w:rPr>
        <w:t xml:space="preserve">Mean </w:t>
      </w:r>
      <w:r w:rsidR="00045ECF" w:rsidRPr="00FE566E">
        <w:rPr>
          <w:rFonts w:cs="Times New Roman"/>
          <w:color w:val="1F3864" w:themeColor="accent5" w:themeShade="80"/>
          <w:szCs w:val="24"/>
        </w:rPr>
        <w:t>Square Forecasting Error (MSFE)</w:t>
      </w:r>
      <w:r w:rsidR="001D6F37" w:rsidRPr="00FE566E">
        <w:rPr>
          <w:rFonts w:cs="Times New Roman"/>
          <w:color w:val="1F3864" w:themeColor="accent5" w:themeShade="80"/>
          <w:szCs w:val="24"/>
        </w:rPr>
        <w:t xml:space="preserve">. The MSFE at week </w:t>
      </w:r>
      <w:r w:rsidR="001D6F37" w:rsidRPr="00FE566E">
        <w:rPr>
          <w:rFonts w:cs="Times New Roman"/>
          <w:i/>
          <w:color w:val="1F3864" w:themeColor="accent5" w:themeShade="80"/>
          <w:szCs w:val="24"/>
        </w:rPr>
        <w:t>T</w:t>
      </w:r>
      <w:r w:rsidR="001D6F37" w:rsidRPr="00FE566E">
        <w:rPr>
          <w:rFonts w:cs="Times New Roman"/>
          <w:color w:val="1F3864" w:themeColor="accent5" w:themeShade="80"/>
          <w:szCs w:val="24"/>
        </w:rPr>
        <w:t xml:space="preserve">+1 conditional on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oMath>
      <w:r w:rsidR="00045ECF" w:rsidRPr="00FE566E">
        <w:rPr>
          <w:rFonts w:cs="Times New Roman"/>
          <w:color w:val="1F3864" w:themeColor="accent5" w:themeShade="80"/>
          <w:szCs w:val="24"/>
        </w:rPr>
        <w:t xml:space="preserve"> is represented as:</w:t>
      </w:r>
      <w:r w:rsidR="001D6F37" w:rsidRPr="00FE566E">
        <w:rPr>
          <w:rFonts w:cs="Times New Roman"/>
          <w:color w:val="1F3864" w:themeColor="accent5" w:themeShade="80"/>
          <w:szCs w:val="24"/>
        </w:rPr>
        <w:t xml:space="preserve"> </w:t>
      </w:r>
    </w:p>
    <w:p w:rsidR="001D6F37" w:rsidRPr="00FE566E" w:rsidRDefault="00045ECF" w:rsidP="00045ECF">
      <w:pPr>
        <w:spacing w:after="0" w:line="360" w:lineRule="auto"/>
        <w:rPr>
          <w:rFonts w:cs="Times New Roman"/>
          <w:color w:val="1F3864" w:themeColor="accent5" w:themeShade="80"/>
          <w:szCs w:val="24"/>
        </w:rPr>
      </w:pPr>
      <m:oMathPara>
        <m:oMath>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m:t>=E</m:t>
          </m:r>
          <m:d>
            <m:dPr>
              <m:ctrlPr>
                <w:rPr>
                  <w:rFonts w:ascii="Cambria Math" w:hAnsi="Cambria Math" w:cs="Times New Roman"/>
                  <w:color w:val="1F3864" w:themeColor="accent5" w:themeShade="80"/>
                  <w:szCs w:val="24"/>
                </w:rPr>
              </m:ctrlPr>
            </m:dPr>
            <m:e>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T+1</m:t>
                  </m:r>
                </m:sub>
                <m:sup>
                  <m:r>
                    <m:rPr>
                      <m:sty m:val="p"/>
                    </m:rPr>
                    <w:rPr>
                      <w:rFonts w:ascii="Cambria Math" w:hAnsi="Cambria Math" w:cs="Times New Roman"/>
                      <w:color w:val="1F3864" w:themeColor="accent5" w:themeShade="80"/>
                      <w:szCs w:val="24"/>
                    </w:rPr>
                    <m:t>2</m:t>
                  </m:r>
                </m:sup>
              </m:sSubSup>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m:t>
                  </m:r>
                </m:e>
              </m:d>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(1+</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r>
            <m:rPr>
              <m:sty m:val="p"/>
            </m:rPr>
            <w:rPr>
              <w:rFonts w:ascii="Cambria Math" w:hAnsi="Cambria Math" w:cs="Times New Roman"/>
              <w:color w:val="1F3864" w:themeColor="accent5" w:themeShade="80"/>
              <w:szCs w:val="24"/>
            </w:rPr>
            <w:br/>
          </m:r>
        </m:oMath>
      </m:oMathPara>
    </w:p>
    <w:p w:rsidR="00045ECF" w:rsidRPr="00FE566E" w:rsidRDefault="00045ECF" w:rsidP="009073A4">
      <w:pPr>
        <w:spacing w:after="0" w:line="360" w:lineRule="auto"/>
        <w:ind w:left="720" w:hanging="720"/>
        <w:rPr>
          <w:rFonts w:cs="Times New Roman"/>
          <w:color w:val="1F3864" w:themeColor="accent5" w:themeShade="80"/>
          <w:szCs w:val="24"/>
        </w:rPr>
      </w:pPr>
      <w:r w:rsidRPr="00FE566E">
        <w:rPr>
          <w:rFonts w:cs="Times New Roman"/>
          <w:color w:val="1F3864" w:themeColor="accent5" w:themeShade="80"/>
          <w:szCs w:val="24"/>
        </w:rPr>
        <w:t>where</w:t>
      </w:r>
      <w:r w:rsidRPr="00FE566E">
        <w:rPr>
          <w:rFonts w:cs="Times New Roman"/>
          <w:color w:val="1F3864" w:themeColor="accent5" w:themeShade="80"/>
          <w:szCs w:val="24"/>
        </w:rPr>
        <w:tab/>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p>
          <m:sSupPr>
            <m:ctrlPr>
              <w:rPr>
                <w:rFonts w:ascii="Cambria Math" w:hAnsi="Cambria Math" w:cs="Times New Roman"/>
                <w:color w:val="1F3864" w:themeColor="accent5" w:themeShade="80"/>
                <w:szCs w:val="24"/>
              </w:rPr>
            </m:ctrlPr>
          </m:sSupPr>
          <m:e>
            <m:r>
              <m:rPr>
                <m:sty m:val="p"/>
              </m:rPr>
              <w:rPr>
                <w:rFonts w:ascii="Cambria Math" w:hAnsi="Cambria Math" w:cs="Times New Roman"/>
                <w:color w:val="1F3864" w:themeColor="accent5" w:themeShade="80"/>
                <w:szCs w:val="24"/>
              </w:rPr>
              <m:t>μ</m:t>
            </m:r>
          </m:e>
          <m:sup>
            <m:r>
              <m:rPr>
                <m:sty m:val="p"/>
              </m:rPr>
              <w:rPr>
                <w:rFonts w:ascii="Cambria Math" w:hAnsi="Cambria Math" w:cs="Times New Roman"/>
                <w:color w:val="1F3864" w:themeColor="accent5" w:themeShade="80"/>
                <w:szCs w:val="24"/>
              </w:rPr>
              <m:t>'</m:t>
            </m:r>
          </m:sup>
        </m:s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T</m:t>
                </m:r>
              </m:e>
              <m:sub>
                <m:r>
                  <m:rPr>
                    <m:sty m:val="p"/>
                  </m:rPr>
                  <w:rPr>
                    <w:rFonts w:ascii="Cambria Math" w:hAnsi="Cambria Math" w:cs="Times New Roman"/>
                    <w:color w:val="1F3864" w:themeColor="accent5" w:themeShade="80"/>
                    <w:szCs w:val="24"/>
                  </w:rPr>
                  <m:t>1</m:t>
                </m:r>
              </m:sub>
            </m:sSub>
          </m:sub>
        </m:sSub>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sSubSup>
          <m:sSubSupPr>
            <m:ctrlPr>
              <w:rPr>
                <w:rFonts w:ascii="Cambria Math" w:hAnsi="Cambria Math" w:cs="Times New Roman"/>
                <w:color w:val="1F3864" w:themeColor="accent5" w:themeShade="80"/>
                <w:szCs w:val="24"/>
              </w:rPr>
            </m:ctrlPr>
          </m:sSubSup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m:t>
            </m:r>
          </m:sup>
        </m:sSubSup>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T</m:t>
                </m:r>
              </m:e>
              <m:sub>
                <m:r>
                  <m:rPr>
                    <m:sty m:val="p"/>
                  </m:rPr>
                  <w:rPr>
                    <w:rFonts w:ascii="Cambria Math" w:hAnsi="Cambria Math" w:cs="Times New Roman"/>
                    <w:color w:val="1F3864" w:themeColor="accent5" w:themeShade="80"/>
                    <w:szCs w:val="24"/>
                  </w:rPr>
                  <m:t>1</m:t>
                </m:r>
              </m:sub>
            </m:sSub>
          </m:sub>
        </m:sSub>
        <m:r>
          <m:rPr>
            <m:sty m:val="p"/>
          </m:rPr>
          <w:rPr>
            <w:rFonts w:ascii="Cambria Math" w:hAnsi="Cambria Math" w:cs="Times New Roman"/>
            <w:color w:val="1F3864" w:themeColor="accent5" w:themeShade="80"/>
            <w:szCs w:val="24"/>
          </w:rPr>
          <m:t>μ</m:t>
        </m:r>
      </m:oMath>
      <w:r w:rsidRPr="00FE566E">
        <w:rPr>
          <w:rFonts w:cs="Times New Roman"/>
          <w:color w:val="1F3864" w:themeColor="accent5" w:themeShade="80"/>
          <w:szCs w:val="24"/>
        </w:rPr>
        <w:br/>
      </w:r>
      <m:oMathPara>
        <m:oMathParaPr>
          <m:jc m:val="left"/>
        </m:oMathParaP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m:t>
              </m:r>
            </m:sup>
          </m:sSubSup>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r>
            <m:rPr>
              <m:sty m:val="p"/>
            </m:rPr>
            <w:rPr>
              <w:rFonts w:ascii="Cambria Math" w:hAnsi="Cambria Math" w:cs="Times New Roman"/>
              <w:color w:val="1F3864" w:themeColor="accent5" w:themeShade="80"/>
              <w:szCs w:val="24"/>
            </w:rPr>
            <m:t>+ψ</m:t>
          </m:r>
          <m:d>
            <m:dPr>
              <m:ctrlPr>
                <w:rPr>
                  <w:rFonts w:ascii="Cambria Math" w:hAnsi="Cambria Math" w:cs="Times New Roman"/>
                  <w:color w:val="1F3864" w:themeColor="accent5" w:themeShade="80"/>
                  <w:szCs w:val="24"/>
                </w:rPr>
              </m:ctrlPr>
            </m:dPr>
            <m:e>
              <m:sSubSup>
                <m:sSubSupPr>
                  <m:ctrlPr>
                    <w:rPr>
                      <w:rFonts w:ascii="Cambria Math" w:hAnsi="Cambria Math" w:cs="Times New Roman"/>
                      <w:color w:val="1F3864" w:themeColor="accent5" w:themeShade="80"/>
                      <w:szCs w:val="24"/>
                    </w:rPr>
                  </m:ctrlPr>
                </m:sSubSup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m:t>
                  </m:r>
                </m:sup>
              </m:sSubSup>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T</m:t>
                      </m:r>
                    </m:e>
                    <m:sub>
                      <m:r>
                        <m:rPr>
                          <m:sty m:val="p"/>
                        </m:rPr>
                        <w:rPr>
                          <w:rFonts w:ascii="Cambria Math" w:hAnsi="Cambria Math" w:cs="Times New Roman"/>
                          <w:color w:val="1F3864" w:themeColor="accent5" w:themeShade="80"/>
                          <w:szCs w:val="24"/>
                        </w:rPr>
                        <m:t>1</m:t>
                      </m:r>
                    </m:sub>
                  </m:sSub>
                </m:sub>
              </m:sSub>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w:br/>
          </m:r>
        </m:oMath>
        <m:oMath>
          <m:r>
            <m:rPr>
              <m:sty m:val="p"/>
            </m:rPr>
            <w:rPr>
              <w:rFonts w:ascii="Cambria Math" w:hAnsi="Cambria Math" w:cs="Times New Roman"/>
              <w:color w:val="1F3864" w:themeColor="accent5" w:themeShade="80"/>
              <w:szCs w:val="24"/>
            </w:rPr>
            <m:t>μ=(</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β</m:t>
              </m:r>
            </m:e>
            <m:sub>
              <m:r>
                <w:rPr>
                  <w:rFonts w:ascii="Cambria Math" w:hAnsi="Cambria Math" w:cs="Times New Roman"/>
                  <w:color w:val="1F3864" w:themeColor="accent5" w:themeShade="80"/>
                  <w:szCs w:val="24"/>
                </w:rPr>
                <m:t>2</m:t>
              </m:r>
            </m:sub>
          </m:sSub>
          <m:r>
            <w:rPr>
              <w:rFonts w:ascii="Cambria Math" w:hAnsi="Cambria Math" w:cs="Times New Roman"/>
              <w:color w:val="1F3864" w:themeColor="accent5" w:themeShade="80"/>
              <w:szCs w:val="24"/>
            </w:rPr>
            <m:t>-</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β</m:t>
              </m:r>
            </m:e>
            <m:sub>
              <m:r>
                <w:rPr>
                  <w:rFonts w:ascii="Cambria Math" w:hAnsi="Cambria Math" w:cs="Times New Roman"/>
                  <w:color w:val="1F3864" w:themeColor="accent5" w:themeShade="80"/>
                  <w:szCs w:val="24"/>
                </w:rPr>
                <m:t>1</m:t>
              </m:r>
            </m:sub>
          </m:sSub>
          <m: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σ</m:t>
              </m:r>
            </m:e>
            <m:sub>
              <m:r>
                <w:rPr>
                  <w:rFonts w:ascii="Cambria Math" w:hAnsi="Cambria Math" w:cs="Times New Roman"/>
                  <w:color w:val="1F3864" w:themeColor="accent5" w:themeShade="80"/>
                  <w:szCs w:val="24"/>
                </w:rPr>
                <m:t>2</m:t>
              </m:r>
            </m:sub>
          </m:sSub>
          <m:r>
            <w:rPr>
              <w:rFonts w:cs="Times New Roman"/>
              <w:color w:val="1F3864" w:themeColor="accent5" w:themeShade="80"/>
              <w:szCs w:val="24"/>
            </w:rPr>
            <w:br/>
          </m:r>
        </m:oMath>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Sub>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m,T</m:t>
              </m:r>
            </m:sub>
          </m:sSub>
        </m:oMath>
      </m:oMathPara>
    </w:p>
    <w:p w:rsidR="009073A4" w:rsidRPr="00FE566E" w:rsidRDefault="009073A4" w:rsidP="009073A4">
      <w:pPr>
        <w:spacing w:after="0" w:line="360" w:lineRule="auto"/>
        <w:ind w:left="720" w:firstLine="720"/>
        <w:rPr>
          <w:rFonts w:cs="Times New Roman"/>
          <w:color w:val="1F3864" w:themeColor="accent5" w:themeShade="80"/>
          <w:szCs w:val="24"/>
        </w:rPr>
      </w:pPr>
      <m:oMathPara>
        <m:oMathParaPr>
          <m:jc m:val="left"/>
        </m:oMathParaPr>
        <m:oMath>
          <m:r>
            <m:rPr>
              <m:sty m:val="p"/>
            </m:rPr>
            <w:rPr>
              <w:rFonts w:ascii="Cambria Math" w:hAnsi="Cambria Math" w:cs="Times New Roman"/>
              <w:color w:val="1F3864" w:themeColor="accent5" w:themeShade="80"/>
              <w:szCs w:val="24"/>
            </w:rPr>
            <m:t>ψ=(</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m:oMathPara>
    </w:p>
    <w:p w:rsidR="00045ECF" w:rsidRPr="00FE566E" w:rsidRDefault="00045ECF" w:rsidP="00C85971">
      <w:pPr>
        <w:spacing w:after="0" w:line="360" w:lineRule="auto"/>
        <w:rPr>
          <w:rFonts w:cs="Times New Roman"/>
          <w:color w:val="1F3864" w:themeColor="accent5" w:themeShade="80"/>
          <w:szCs w:val="24"/>
        </w:rPr>
      </w:pPr>
    </w:p>
    <w:p w:rsidR="00045ECF" w:rsidRPr="00FE566E" w:rsidRDefault="00045ECF" w:rsidP="00045ECF">
      <w:pPr>
        <w:spacing w:after="0" w:line="360" w:lineRule="auto"/>
        <w:rPr>
          <w:rFonts w:cs="Times New Roman"/>
          <w:color w:val="1F3864" w:themeColor="accent5" w:themeShade="80"/>
          <w:szCs w:val="24"/>
        </w:rPr>
      </w:pP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oMath>
      <w:r w:rsidRPr="00FE566E">
        <w:rPr>
          <w:rFonts w:cs="Times New Roman"/>
          <w:color w:val="1F3864" w:themeColor="accent5" w:themeShade="80"/>
          <w:szCs w:val="24"/>
        </w:rPr>
        <w:t xml:space="preserve"> is </w:t>
      </w:r>
      <w:r w:rsidRPr="00FE566E">
        <w:rPr>
          <w:rFonts w:cs="Times New Roman"/>
          <w:color w:val="1F3864" w:themeColor="accent5" w:themeShade="80"/>
          <w:szCs w:val="24"/>
        </w:rPr>
        <w:t xml:space="preserve">interpreted as </w:t>
      </w:r>
      <w:r w:rsidRPr="00FE566E">
        <w:rPr>
          <w:rFonts w:cs="Times New Roman"/>
          <w:color w:val="1F3864" w:themeColor="accent5" w:themeShade="80"/>
          <w:szCs w:val="24"/>
        </w:rPr>
        <w:t xml:space="preserve">the squared forecast bias, and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Pr="00FE566E">
        <w:rPr>
          <w:rFonts w:cs="Times New Roman"/>
          <w:color w:val="1F3864" w:themeColor="accent5" w:themeShade="80"/>
          <w:szCs w:val="24"/>
        </w:rPr>
        <w:t xml:space="preserve"> is </w:t>
      </w:r>
      <w:r w:rsidRPr="00FE566E">
        <w:rPr>
          <w:rFonts w:cs="Times New Roman"/>
          <w:color w:val="1F3864" w:themeColor="accent5" w:themeShade="80"/>
          <w:szCs w:val="24"/>
        </w:rPr>
        <w:t xml:space="preserve">interpreted as </w:t>
      </w:r>
      <w:r w:rsidRPr="00FE566E">
        <w:rPr>
          <w:rFonts w:cs="Times New Roman"/>
          <w:color w:val="1F3864" w:themeColor="accent5" w:themeShade="80"/>
          <w:szCs w:val="24"/>
        </w:rPr>
        <w:t>the efficiency term (</w:t>
      </w:r>
      <m:oMath>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Pr="00FE566E">
        <w:rPr>
          <w:rFonts w:cs="Times New Roman"/>
          <w:color w:val="1F3864" w:themeColor="accent5" w:themeShade="80"/>
          <w:szCs w:val="24"/>
        </w:rPr>
        <w:t xml:space="preserve"> is the forecasting error variance). </w:t>
      </w:r>
    </w:p>
    <w:p w:rsidR="00045ECF" w:rsidRDefault="001D6F37" w:rsidP="00C85971">
      <w:pPr>
        <w:spacing w:after="0" w:line="360" w:lineRule="auto"/>
        <w:rPr>
          <w:rFonts w:cs="Times New Roman"/>
          <w:color w:val="000000" w:themeColor="text1"/>
          <w:szCs w:val="24"/>
        </w:rPr>
      </w:pPr>
      <w:r>
        <w:rPr>
          <w:rFonts w:cs="Times New Roman"/>
          <w:color w:val="000000" w:themeColor="text1"/>
          <w:szCs w:val="24"/>
        </w:rPr>
        <w:t xml:space="preserve"> </w:t>
      </w:r>
    </w:p>
    <w:p w:rsidR="00C85971" w:rsidRPr="000568E2" w:rsidRDefault="00A347B9" w:rsidP="00C85971">
      <w:pPr>
        <w:spacing w:after="0" w:line="360" w:lineRule="auto"/>
        <w:rPr>
          <w:rFonts w:cs="Times New Roman"/>
          <w:color w:val="1F3864" w:themeColor="accent5" w:themeShade="80"/>
          <w:szCs w:val="24"/>
        </w:rPr>
      </w:pPr>
      <w:r w:rsidRPr="000568E2">
        <w:rPr>
          <w:rFonts w:cs="Times New Roman"/>
          <w:color w:val="1F3864" w:themeColor="accent5" w:themeShade="80"/>
          <w:szCs w:val="24"/>
        </w:rPr>
        <w:t>We may re-estimate the model using one additional observations before the structural break</w:t>
      </w:r>
      <w:r w:rsidR="00355E6E" w:rsidRPr="000568E2">
        <w:rPr>
          <w:rFonts w:cs="Times New Roman"/>
          <w:color w:val="1F3864" w:themeColor="accent5" w:themeShade="80"/>
          <w:szCs w:val="24"/>
        </w:rPr>
        <w:t xml:space="preserve"> to investigate the change of the</w:t>
      </w:r>
      <w:r w:rsidRPr="000568E2">
        <w:rPr>
          <w:rFonts w:cs="Times New Roman"/>
          <w:color w:val="1F3864" w:themeColor="accent5" w:themeShade="80"/>
          <w:szCs w:val="24"/>
        </w:rPr>
        <w:t xml:space="preserve"> MSFE. The </w:t>
      </w:r>
      <w:r w:rsidR="00A5489E" w:rsidRPr="000568E2">
        <w:rPr>
          <w:rFonts w:cs="Times New Roman"/>
          <w:color w:val="1F3864" w:themeColor="accent5" w:themeShade="80"/>
          <w:szCs w:val="24"/>
        </w:rPr>
        <w:t>change of</w:t>
      </w:r>
      <w:r w:rsidR="00B57D43" w:rsidRPr="000568E2">
        <w:rPr>
          <w:rFonts w:cs="Times New Roman"/>
          <w:color w:val="1F3864" w:themeColor="accent5" w:themeShade="80"/>
          <w:szCs w:val="24"/>
        </w:rPr>
        <w:t xml:space="preserve"> </w:t>
      </w:r>
      <w:r w:rsidRPr="000568E2">
        <w:rPr>
          <w:rFonts w:cs="Times New Roman"/>
          <w:color w:val="1F3864" w:themeColor="accent5" w:themeShade="80"/>
          <w:szCs w:val="24"/>
        </w:rPr>
        <w:t>the MSFE</w:t>
      </w:r>
      <w:r w:rsidR="00B57D43" w:rsidRPr="000568E2">
        <w:rPr>
          <w:rFonts w:cs="Times New Roman"/>
          <w:color w:val="1F3864" w:themeColor="accent5" w:themeShade="80"/>
          <w:szCs w:val="24"/>
        </w:rPr>
        <w:t>’s</w:t>
      </w:r>
      <w:r w:rsidR="00A5489E" w:rsidRPr="000568E2">
        <w:rPr>
          <w:rFonts w:cs="Times New Roman"/>
          <w:color w:val="1F3864" w:themeColor="accent5" w:themeShade="80"/>
          <w:szCs w:val="24"/>
        </w:rPr>
        <w:t xml:space="preserve"> when we include one more observation in the model</w:t>
      </w:r>
      <w:r w:rsidR="00B57D43" w:rsidRPr="000568E2">
        <w:rPr>
          <w:rFonts w:cs="Times New Roman"/>
          <w:color w:val="1F3864" w:themeColor="accent5" w:themeShade="80"/>
          <w:szCs w:val="24"/>
        </w:rPr>
        <w:t xml:space="preserve"> </w:t>
      </w:r>
      <w:r w:rsidR="0005300D" w:rsidRPr="000568E2">
        <w:rPr>
          <w:rFonts w:cs="Times New Roman"/>
          <w:color w:val="1F3864" w:themeColor="accent5" w:themeShade="80"/>
          <w:szCs w:val="24"/>
        </w:rPr>
        <w:t>is:</w:t>
      </w:r>
    </w:p>
    <w:p w:rsidR="00C85971" w:rsidRPr="000568E2" w:rsidRDefault="007B2271" w:rsidP="00C85971">
      <w:pPr>
        <w:spacing w:after="0" w:line="360" w:lineRule="auto"/>
        <w:rPr>
          <w:rFonts w:cs="Times New Roman"/>
          <w:color w:val="1F3864" w:themeColor="accent5" w:themeShade="80"/>
          <w:szCs w:val="24"/>
        </w:rPr>
      </w:pPr>
      <m:oMathPara>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Δ</m:t>
              </m:r>
            </m:e>
            <m:sub>
              <m:r>
                <m:rPr>
                  <m:sty m:val="p"/>
                </m:rPr>
                <w:rPr>
                  <w:rFonts w:ascii="Cambria Math" w:hAnsi="Cambria Math" w:cs="Times New Roman"/>
                  <w:color w:val="1F3864" w:themeColor="accent5" w:themeShade="80"/>
                  <w:szCs w:val="24"/>
                </w:rPr>
                <m:t>m,m+1</m:t>
              </m:r>
            </m:sub>
          </m:sSub>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m+1</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oMath>
      </m:oMathPara>
    </w:p>
    <w:p w:rsidR="00C85971" w:rsidRPr="000568E2" w:rsidRDefault="00C85971" w:rsidP="00C85971">
      <w:pPr>
        <w:spacing w:after="0" w:line="360" w:lineRule="auto"/>
        <w:rPr>
          <w:rFonts w:cs="Times New Roman"/>
          <w:color w:val="1F3864" w:themeColor="accent5" w:themeShade="80"/>
          <w:szCs w:val="24"/>
        </w:rPr>
      </w:pPr>
      <m:oMathPara>
        <m:oMath>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d>
            <m:dPr>
              <m:ctrlPr>
                <w:rPr>
                  <w:rFonts w:ascii="Cambria Math" w:hAnsi="Cambria Math" w:cs="Times New Roman"/>
                  <w:color w:val="1F3864" w:themeColor="accent5" w:themeShade="80"/>
                  <w:szCs w:val="24"/>
                </w:rPr>
              </m:ctrlPr>
            </m:dPr>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m+1</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e>
          </m:d>
          <m:r>
            <m:rPr>
              <m:sty m:val="p"/>
            </m:rPr>
            <w:rPr>
              <w:rFonts w:ascii="Cambria Math" w:hAnsi="Cambria Math" w:cs="Times New Roman"/>
              <w:color w:val="1F3864" w:themeColor="accent5" w:themeShade="80"/>
              <w:szCs w:val="24"/>
            </w:rPr>
            <m:t>]</m:t>
          </m:r>
        </m:oMath>
      </m:oMathPara>
    </w:p>
    <w:p w:rsidR="00DD3494" w:rsidRPr="000568E2" w:rsidRDefault="00C85971" w:rsidP="00C85971">
      <w:pPr>
        <w:spacing w:after="0" w:line="360" w:lineRule="auto"/>
        <w:rPr>
          <w:rFonts w:cs="Times New Roman"/>
          <w:color w:val="1F3864" w:themeColor="accent5" w:themeShade="80"/>
          <w:szCs w:val="24"/>
        </w:rPr>
      </w:pPr>
      <w:r w:rsidRPr="000568E2">
        <w:rPr>
          <w:rFonts w:cs="Times New Roman"/>
          <w:color w:val="1F3864" w:themeColor="accent5" w:themeShade="80"/>
          <w:szCs w:val="24"/>
        </w:rPr>
        <w:t xml:space="preserve">where </w:t>
      </w:r>
      <m:oMath>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m:t>
            </m:r>
            <m:r>
              <m:rPr>
                <m:sty m:val="p"/>
              </m:rPr>
              <w:rPr>
                <w:rFonts w:ascii="Cambria Math" w:hAnsi="Cambria Math" w:cs="Times New Roman"/>
                <w:color w:val="1F3864" w:themeColor="accent5" w:themeShade="80"/>
                <w:szCs w:val="24"/>
              </w:rPr>
              <m:t>+1</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oMath>
      <w:r w:rsidR="00B57D43" w:rsidRPr="000568E2">
        <w:rPr>
          <w:rFonts w:cs="Times New Roman"/>
          <w:color w:val="1F3864" w:themeColor="accent5" w:themeShade="80"/>
          <w:szCs w:val="24"/>
        </w:rPr>
        <w:t xml:space="preserve"> is the MSFE associated with the model </w:t>
      </w:r>
      <w:r w:rsidRPr="000568E2">
        <w:rPr>
          <w:rFonts w:cs="Times New Roman"/>
          <w:color w:val="1F3864" w:themeColor="accent5" w:themeShade="80"/>
          <w:szCs w:val="24"/>
        </w:rPr>
        <w:t xml:space="preserve">with </w:t>
      </w:r>
      <w:r w:rsidR="00B57D43" w:rsidRPr="000568E2">
        <w:rPr>
          <w:rFonts w:cs="Times New Roman"/>
          <w:color w:val="1F3864" w:themeColor="accent5" w:themeShade="80"/>
          <w:szCs w:val="24"/>
        </w:rPr>
        <w:t xml:space="preserve">m+1 observations (the </w:t>
      </w:r>
      <w:r w:rsidRPr="000568E2">
        <w:rPr>
          <w:rFonts w:cs="Times New Roman"/>
          <w:color w:val="1F3864" w:themeColor="accent5" w:themeShade="80"/>
          <w:szCs w:val="24"/>
        </w:rPr>
        <w:t xml:space="preserve">estimation window </w:t>
      </w:r>
      <w:r w:rsidR="00A347B9" w:rsidRPr="000568E2">
        <w:rPr>
          <w:rFonts w:cs="Times New Roman"/>
          <w:color w:val="1F3864" w:themeColor="accent5" w:themeShade="80"/>
          <w:szCs w:val="24"/>
        </w:rPr>
        <w:t xml:space="preserve">from week </w:t>
      </w:r>
      <w:r w:rsidR="00A347B9" w:rsidRPr="000568E2">
        <w:rPr>
          <w:rFonts w:cs="Times New Roman"/>
          <w:i/>
          <w:color w:val="1F3864" w:themeColor="accent5" w:themeShade="80"/>
          <w:szCs w:val="24"/>
        </w:rPr>
        <w:t>T</w:t>
      </w:r>
      <w:r w:rsidR="00A347B9" w:rsidRPr="000568E2">
        <w:rPr>
          <w:rFonts w:cs="Times New Roman"/>
          <w:color w:val="1F3864" w:themeColor="accent5" w:themeShade="80"/>
          <w:szCs w:val="24"/>
        </w:rPr>
        <w:t xml:space="preserve">-m to week </w:t>
      </w:r>
      <w:r w:rsidR="00A347B9" w:rsidRPr="000568E2">
        <w:rPr>
          <w:rFonts w:cs="Times New Roman"/>
          <w:i/>
          <w:color w:val="1F3864" w:themeColor="accent5" w:themeShade="80"/>
          <w:szCs w:val="24"/>
        </w:rPr>
        <w:t>T</w:t>
      </w:r>
      <w:r w:rsidR="00B57D43" w:rsidRPr="000568E2">
        <w:rPr>
          <w:rFonts w:cs="Times New Roman"/>
          <w:color w:val="1F3864" w:themeColor="accent5" w:themeShade="80"/>
          <w:szCs w:val="24"/>
        </w:rPr>
        <w:t>).</w:t>
      </w:r>
      <w:r w:rsidR="00A347B9" w:rsidRPr="000568E2">
        <w:rPr>
          <w:rFonts w:cs="Times New Roman"/>
          <w:color w:val="1F3864" w:themeColor="accent5" w:themeShade="80"/>
          <w:szCs w:val="24"/>
        </w:rPr>
        <w:t xml:space="preserve"> It can be proved that</w:t>
      </w:r>
      <w:r w:rsidRPr="000568E2">
        <w:rPr>
          <w:rFonts w:cs="Times New Roman"/>
          <w:color w:val="1F3864" w:themeColor="accent5" w:themeShade="80"/>
          <w:szCs w:val="24"/>
        </w:rPr>
        <w:t xml:space="preserve"> the term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m+1</m:t>
            </m:r>
          </m:sub>
        </m:sSub>
      </m:oMath>
      <w:r w:rsidRPr="000568E2">
        <w:rPr>
          <w:rFonts w:cs="Times New Roman"/>
          <w:color w:val="1F3864" w:themeColor="accent5" w:themeShade="80"/>
          <w:szCs w:val="24"/>
        </w:rPr>
        <w:t xml:space="preserve">) is always </w:t>
      </w:r>
      <w:r w:rsidR="00A5489E" w:rsidRPr="000568E2">
        <w:rPr>
          <w:rFonts w:cs="Times New Roman"/>
          <w:color w:val="1F3864" w:themeColor="accent5" w:themeShade="80"/>
          <w:szCs w:val="24"/>
        </w:rPr>
        <w:t>larger</w:t>
      </w:r>
      <w:r w:rsidRPr="000568E2">
        <w:rPr>
          <w:rFonts w:cs="Times New Roman"/>
          <w:color w:val="1F3864" w:themeColor="accent5" w:themeShade="80"/>
          <w:szCs w:val="24"/>
        </w:rPr>
        <w:t xml:space="preserve"> than or equal to zero</w:t>
      </w:r>
      <w:r w:rsidR="00B57D43" w:rsidRPr="000568E2">
        <w:rPr>
          <w:rFonts w:cs="Times New Roman"/>
          <w:color w:val="1F3864" w:themeColor="accent5" w:themeShade="80"/>
          <w:szCs w:val="24"/>
        </w:rPr>
        <w:t xml:space="preserve"> (i.e., with one more observation before the structural break, the forecast will be more biased)</w:t>
      </w:r>
      <w:r w:rsidRPr="000568E2">
        <w:rPr>
          <w:rFonts w:cs="Times New Roman"/>
          <w:color w:val="1F3864" w:themeColor="accent5" w:themeShade="80"/>
          <w:szCs w:val="24"/>
        </w:rPr>
        <w:t xml:space="preserve">, </w:t>
      </w:r>
      <w:r w:rsidR="00A347B9" w:rsidRPr="000568E2">
        <w:rPr>
          <w:rFonts w:cs="Times New Roman"/>
          <w:color w:val="1F3864" w:themeColor="accent5" w:themeShade="80"/>
          <w:szCs w:val="24"/>
        </w:rPr>
        <w:t>but</w:t>
      </w:r>
      <w:r w:rsidRPr="000568E2">
        <w:rPr>
          <w:rFonts w:cs="Times New Roman"/>
          <w:color w:val="1F3864" w:themeColor="accent5" w:themeShade="80"/>
          <w:szCs w:val="24"/>
        </w:rPr>
        <w:t xml:space="preserve"> the sign </w:t>
      </w:r>
      <w:r w:rsidR="00A347B9" w:rsidRPr="000568E2">
        <w:rPr>
          <w:rFonts w:cs="Times New Roman"/>
          <w:color w:val="1F3864" w:themeColor="accent5" w:themeShade="80"/>
          <w:szCs w:val="24"/>
        </w:rPr>
        <w:t>for the term</w:t>
      </w:r>
      <w:r w:rsidRPr="000568E2">
        <w:rPr>
          <w:rFonts w:cs="Times New Roman"/>
          <w:color w:val="1F3864" w:themeColor="accent5" w:themeShade="80"/>
          <w:szCs w:val="24"/>
        </w:rPr>
        <w:t xml:space="preserve"> </w:t>
      </w:r>
      <m:oMath>
        <m: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r>
          <w:rPr>
            <w:rFonts w:ascii="Cambria Math" w:hAnsi="Cambria Math" w:cs="Times New Roman"/>
            <w:color w:val="1F3864" w:themeColor="accent5" w:themeShade="80"/>
            <w:szCs w:val="24"/>
          </w:rPr>
          <m:t>)</m:t>
        </m:r>
      </m:oMath>
      <w:r w:rsidR="00A347B9" w:rsidRPr="000568E2">
        <w:rPr>
          <w:rFonts w:cs="Times New Roman"/>
          <w:color w:val="1F3864" w:themeColor="accent5" w:themeShade="80"/>
          <w:szCs w:val="24"/>
        </w:rPr>
        <w:t xml:space="preserve"> depends on </w:t>
      </w:r>
      <w:r w:rsidRPr="000568E2">
        <w:rPr>
          <w:rFonts w:cs="Times New Roman"/>
          <w:color w:val="1F3864" w:themeColor="accent5" w:themeShade="80"/>
          <w:szCs w:val="24"/>
        </w:rPr>
        <w:t xml:space="preserve">the </w:t>
      </w:r>
      <w:r w:rsidR="00A347B9" w:rsidRPr="000568E2">
        <w:rPr>
          <w:rFonts w:cs="Times New Roman"/>
          <w:color w:val="1F3864" w:themeColor="accent5" w:themeShade="80"/>
          <w:szCs w:val="24"/>
        </w:rPr>
        <w:t xml:space="preserve">percentage of </w:t>
      </w:r>
      <w:r w:rsidRPr="000568E2">
        <w:rPr>
          <w:rFonts w:cs="Times New Roman"/>
          <w:color w:val="1F3864" w:themeColor="accent5" w:themeShade="80"/>
          <w:szCs w:val="24"/>
        </w:rPr>
        <w:t xml:space="preserve">the change </w:t>
      </w:r>
      <w:r w:rsidR="00A347B9" w:rsidRPr="000568E2">
        <w:rPr>
          <w:rFonts w:cs="Times New Roman"/>
          <w:color w:val="1F3864" w:themeColor="accent5" w:themeShade="80"/>
          <w:szCs w:val="24"/>
        </w:rPr>
        <w:t>of</w:t>
      </w:r>
      <w:r w:rsidRPr="000568E2">
        <w:rPr>
          <w:rFonts w:cs="Times New Roman"/>
          <w:color w:val="1F3864" w:themeColor="accent5" w:themeShade="80"/>
          <w:szCs w:val="24"/>
        </w:rPr>
        <w:t xml:space="preserve"> the error variance </w:t>
      </w:r>
      <w:r w:rsidR="00A347B9" w:rsidRPr="000568E2">
        <w:rPr>
          <w:rFonts w:cs="Times New Roman"/>
          <w:color w:val="1F3864" w:themeColor="accent5" w:themeShade="80"/>
          <w:szCs w:val="24"/>
        </w:rPr>
        <w:t>before and after the structural break compared to</w:t>
      </w:r>
      <w:r w:rsidRPr="000568E2">
        <w:rPr>
          <w:rFonts w:cs="Times New Roman"/>
          <w:color w:val="1F3864" w:themeColor="accent5" w:themeShade="80"/>
          <w:szCs w:val="24"/>
        </w:rPr>
        <w:t xml:space="preserve"> the </w:t>
      </w:r>
      <w:r w:rsidR="00A347B9" w:rsidRPr="000568E2">
        <w:rPr>
          <w:rFonts w:cs="Times New Roman"/>
          <w:color w:val="1F3864" w:themeColor="accent5" w:themeShade="80"/>
          <w:szCs w:val="24"/>
        </w:rPr>
        <w:t xml:space="preserve">error </w:t>
      </w:r>
      <w:r w:rsidRPr="000568E2">
        <w:rPr>
          <w:rFonts w:cs="Times New Roman"/>
          <w:color w:val="1F3864" w:themeColor="accent5" w:themeShade="80"/>
          <w:szCs w:val="24"/>
        </w:rPr>
        <w:t xml:space="preserve">variance </w:t>
      </w:r>
      <w:r w:rsidR="00A347B9" w:rsidRPr="000568E2">
        <w:rPr>
          <w:rFonts w:cs="Times New Roman"/>
          <w:color w:val="1F3864" w:themeColor="accent5" w:themeShade="80"/>
          <w:szCs w:val="24"/>
        </w:rPr>
        <w:t>after the structural break</w:t>
      </w:r>
      <w:r w:rsidR="00A67A2A" w:rsidRPr="000568E2">
        <w:rPr>
          <w:rFonts w:cs="Times New Roman"/>
          <w:color w:val="1F3864" w:themeColor="accent5" w:themeShade="80"/>
          <w:szCs w:val="24"/>
        </w:rPr>
        <w:t xml:space="preserve"> (i.e., </w:t>
      </w:r>
      <m:oMath>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w:r w:rsidR="00A67A2A" w:rsidRPr="000568E2">
        <w:rPr>
          <w:rFonts w:cs="Times New Roman"/>
          <w:color w:val="1F3864" w:themeColor="accent5" w:themeShade="80"/>
          <w:szCs w:val="24"/>
        </w:rPr>
        <w:t>)</w:t>
      </w:r>
      <w:r w:rsidRPr="000568E2">
        <w:rPr>
          <w:rFonts w:cs="Times New Roman"/>
          <w:color w:val="1F3864" w:themeColor="accent5" w:themeShade="80"/>
          <w:szCs w:val="24"/>
        </w:rPr>
        <w:t>.</w:t>
      </w:r>
      <w:r w:rsidR="00F42A08" w:rsidRPr="000568E2">
        <w:rPr>
          <w:rFonts w:cs="Times New Roman"/>
          <w:color w:val="1F3864" w:themeColor="accent5" w:themeShade="80"/>
          <w:szCs w:val="24"/>
        </w:rPr>
        <w:t xml:space="preserve"> I</w:t>
      </w:r>
      <w:r w:rsidR="00B57D43" w:rsidRPr="000568E2">
        <w:rPr>
          <w:rFonts w:cs="Times New Roman"/>
          <w:color w:val="1F3864" w:themeColor="accent5" w:themeShade="80"/>
          <w:szCs w:val="24"/>
        </w:rPr>
        <w:t xml:space="preserve">f </w:t>
      </w:r>
      <m:oMath>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w:r w:rsidR="00B57D43" w:rsidRPr="000568E2">
        <w:rPr>
          <w:rFonts w:cs="Times New Roman"/>
          <w:color w:val="1F3864" w:themeColor="accent5" w:themeShade="80"/>
          <w:szCs w:val="24"/>
        </w:rPr>
        <w:t xml:space="preserve"> (e.g., </w:t>
      </w:r>
      <w:r w:rsidR="00B57D43" w:rsidRPr="000568E2">
        <w:rPr>
          <w:rFonts w:cs="Times New Roman"/>
          <w:color w:val="1F3864" w:themeColor="accent5" w:themeShade="80"/>
          <w:szCs w:val="24"/>
        </w:rPr>
        <w:t xml:space="preserve">there </w:t>
      </w:r>
      <w:r w:rsidR="00B57D43" w:rsidRPr="000568E2">
        <w:rPr>
          <w:rFonts w:cs="Times New Roman"/>
          <w:color w:val="1F3864" w:themeColor="accent5" w:themeShade="80"/>
          <w:szCs w:val="24"/>
        </w:rPr>
        <w:t>are</w:t>
      </w:r>
      <w:r w:rsidR="00B57D43" w:rsidRPr="000568E2">
        <w:rPr>
          <w:rFonts w:cs="Times New Roman"/>
          <w:color w:val="1F3864" w:themeColor="accent5" w:themeShade="80"/>
          <w:szCs w:val="24"/>
        </w:rPr>
        <w:t xml:space="preserve"> more </w:t>
      </w:r>
      <w:r w:rsidR="00A67A2A" w:rsidRPr="000568E2">
        <w:rPr>
          <w:rFonts w:cs="Times New Roman"/>
          <w:color w:val="1F3864" w:themeColor="accent5" w:themeShade="80"/>
          <w:szCs w:val="24"/>
        </w:rPr>
        <w:t xml:space="preserve">post-break </w:t>
      </w:r>
      <w:r w:rsidR="00B57D43" w:rsidRPr="000568E2">
        <w:rPr>
          <w:rFonts w:cs="Times New Roman"/>
          <w:color w:val="1F3864" w:themeColor="accent5" w:themeShade="80"/>
          <w:szCs w:val="24"/>
        </w:rPr>
        <w:t xml:space="preserve">variations in the product sales </w:t>
      </w:r>
      <w:r w:rsidR="00F42A08" w:rsidRPr="000568E2">
        <w:rPr>
          <w:rFonts w:cs="Times New Roman"/>
          <w:color w:val="1F3864" w:themeColor="accent5" w:themeShade="80"/>
          <w:szCs w:val="24"/>
        </w:rPr>
        <w:t xml:space="preserve">which </w:t>
      </w:r>
      <w:r w:rsidR="00B57D43" w:rsidRPr="000568E2">
        <w:rPr>
          <w:rFonts w:cs="Times New Roman"/>
          <w:color w:val="1F3864" w:themeColor="accent5" w:themeShade="80"/>
          <w:szCs w:val="24"/>
        </w:rPr>
        <w:t>cannot be explained by the price variable</w:t>
      </w:r>
      <w:r w:rsidR="00B57D43" w:rsidRPr="000568E2">
        <w:rPr>
          <w:rFonts w:cs="Times New Roman"/>
          <w:color w:val="1F3864" w:themeColor="accent5" w:themeShade="80"/>
          <w:szCs w:val="24"/>
        </w:rPr>
        <w:t xml:space="preserve">),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Pr="000568E2">
        <w:rPr>
          <w:rFonts w:cs="Times New Roman"/>
          <w:color w:val="1F3864" w:themeColor="accent5" w:themeShade="80"/>
          <w:szCs w:val="24"/>
        </w:rPr>
        <w:t xml:space="preserve"> will be </w:t>
      </w:r>
      <w:r w:rsidR="00A67A2A" w:rsidRPr="000568E2">
        <w:rPr>
          <w:rFonts w:cs="Times New Roman"/>
          <w:color w:val="1F3864" w:themeColor="accent5" w:themeShade="80"/>
          <w:szCs w:val="24"/>
        </w:rPr>
        <w:t>larger</w:t>
      </w:r>
      <w:r w:rsidRPr="000568E2">
        <w:rPr>
          <w:rFonts w:cs="Times New Roman"/>
          <w:color w:val="1F3864" w:themeColor="accent5" w:themeShade="80"/>
          <w:szCs w:val="24"/>
        </w:rPr>
        <w:t xml:space="preserve"> than or equal to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oMath>
      <w:r w:rsidR="00B57D43" w:rsidRPr="000568E2">
        <w:rPr>
          <w:rFonts w:cs="Times New Roman"/>
          <w:color w:val="1F3864" w:themeColor="accent5" w:themeShade="80"/>
          <w:szCs w:val="24"/>
        </w:rPr>
        <w:t>.</w:t>
      </w:r>
      <w:r w:rsidR="00F42A08" w:rsidRPr="000568E2">
        <w:rPr>
          <w:rFonts w:cs="Times New Roman"/>
          <w:color w:val="1F3864" w:themeColor="accent5" w:themeShade="80"/>
          <w:szCs w:val="24"/>
        </w:rPr>
        <w:t xml:space="preserve"> As a result, the MSFE </w:t>
      </w:r>
      <w:r w:rsidR="00A67A2A" w:rsidRPr="000568E2">
        <w:rPr>
          <w:rFonts w:cs="Times New Roman"/>
          <w:color w:val="1F3864" w:themeColor="accent5" w:themeShade="80"/>
          <w:szCs w:val="24"/>
        </w:rPr>
        <w:t>may</w:t>
      </w:r>
      <w:r w:rsidR="00F42A08" w:rsidRPr="000568E2">
        <w:rPr>
          <w:rFonts w:cs="Times New Roman"/>
          <w:color w:val="1F3864" w:themeColor="accent5" w:themeShade="80"/>
          <w:szCs w:val="24"/>
        </w:rPr>
        <w:t xml:space="preserve"> rise</w:t>
      </w:r>
      <w:r w:rsidR="00A67A2A" w:rsidRPr="000568E2">
        <w:rPr>
          <w:rFonts w:cs="Times New Roman"/>
          <w:color w:val="1F3864" w:themeColor="accent5" w:themeShade="80"/>
          <w:szCs w:val="24"/>
        </w:rPr>
        <w:t xml:space="preserve"> as both terms are non-negative</w:t>
      </w:r>
      <w:r w:rsidR="00F42A08" w:rsidRPr="000568E2">
        <w:rPr>
          <w:rFonts w:cs="Times New Roman"/>
          <w:color w:val="1F3864" w:themeColor="accent5" w:themeShade="80"/>
          <w:szCs w:val="24"/>
        </w:rPr>
        <w:t xml:space="preserve">. However, </w:t>
      </w:r>
      <w:r w:rsidRPr="000568E2">
        <w:rPr>
          <w:rFonts w:cs="Times New Roman"/>
          <w:color w:val="1F3864" w:themeColor="accent5" w:themeShade="80"/>
          <w:szCs w:val="24"/>
        </w:rPr>
        <w:t xml:space="preserve">if </w:t>
      </w:r>
      <m:oMath>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w:r w:rsidR="00B57D43" w:rsidRPr="000568E2">
        <w:rPr>
          <w:rFonts w:cs="Times New Roman"/>
          <w:color w:val="1F3864" w:themeColor="accent5" w:themeShade="80"/>
          <w:szCs w:val="24"/>
        </w:rPr>
        <w:t xml:space="preserve"> (e.g., there are less variations in the product sales which cannot be explained by the price variable</w:t>
      </w:r>
      <w:r w:rsidR="0060641E" w:rsidRPr="000568E2">
        <w:rPr>
          <w:rFonts w:cs="Times New Roman"/>
          <w:color w:val="1F3864" w:themeColor="accent5" w:themeShade="80"/>
          <w:szCs w:val="24"/>
        </w:rPr>
        <w:t>)</w:t>
      </w:r>
      <w:r w:rsidR="00F42A08" w:rsidRPr="000568E2">
        <w:rPr>
          <w:rFonts w:cs="Times New Roman"/>
          <w:color w:val="1F3864" w:themeColor="accent5" w:themeShade="80"/>
          <w:szCs w:val="24"/>
        </w:rPr>
        <w:t>,</w:t>
      </w:r>
      <w:r w:rsidR="00F42A08" w:rsidRPr="000568E2">
        <w:rPr>
          <w:rFonts w:cs="Times New Roman"/>
          <w:color w:val="1F3864" w:themeColor="accent5" w:themeShade="80"/>
          <w:szCs w:val="24"/>
        </w:rPr>
        <w:t xml:space="preserve">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00F42A08" w:rsidRPr="000568E2">
        <w:rPr>
          <w:rFonts w:cs="Times New Roman"/>
          <w:color w:val="1F3864" w:themeColor="accent5" w:themeShade="80"/>
          <w:szCs w:val="24"/>
        </w:rPr>
        <w:t xml:space="preserve">will be </w:t>
      </w:r>
      <w:r w:rsidR="00A67A2A" w:rsidRPr="000568E2">
        <w:rPr>
          <w:rFonts w:cs="Times New Roman"/>
          <w:color w:val="1F3864" w:themeColor="accent5" w:themeShade="80"/>
          <w:szCs w:val="24"/>
        </w:rPr>
        <w:t>smaller</w:t>
      </w:r>
      <w:r w:rsidR="00F42A08" w:rsidRPr="000568E2">
        <w:rPr>
          <w:rFonts w:cs="Times New Roman"/>
          <w:color w:val="1F3864" w:themeColor="accent5" w:themeShade="80"/>
          <w:szCs w:val="24"/>
        </w:rPr>
        <w:t xml:space="preserve"> than or equal to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oMath>
      <w:r w:rsidR="00F42A08" w:rsidRPr="000568E2">
        <w:rPr>
          <w:rFonts w:cs="Times New Roman"/>
          <w:color w:val="1F3864" w:themeColor="accent5" w:themeShade="80"/>
          <w:szCs w:val="24"/>
        </w:rPr>
        <w:t>.</w:t>
      </w:r>
      <w:r w:rsidR="00F42A08" w:rsidRPr="000568E2">
        <w:rPr>
          <w:rFonts w:cs="Times New Roman"/>
          <w:color w:val="1F3864" w:themeColor="accent5" w:themeShade="80"/>
          <w:szCs w:val="24"/>
        </w:rPr>
        <w:t xml:space="preserve"> Under such circumstance, the MSFE will either rise or fall</w:t>
      </w:r>
      <w:r w:rsidR="00992881" w:rsidRPr="000568E2">
        <w:rPr>
          <w:rFonts w:cs="Times New Roman"/>
          <w:color w:val="1F3864" w:themeColor="accent5" w:themeShade="80"/>
          <w:szCs w:val="24"/>
        </w:rPr>
        <w:t xml:space="preserve"> depending on how </w:t>
      </w:r>
      <w:r w:rsidR="00A67A2A" w:rsidRPr="000568E2">
        <w:rPr>
          <w:rFonts w:cs="Times New Roman"/>
          <w:color w:val="1F3864" w:themeColor="accent5" w:themeShade="80"/>
          <w:szCs w:val="24"/>
        </w:rPr>
        <w:lastRenderedPageBreak/>
        <w:t xml:space="preserve">the </w:t>
      </w:r>
      <w:r w:rsidR="00992881" w:rsidRPr="000568E2">
        <w:rPr>
          <w:rFonts w:cs="Times New Roman"/>
          <w:color w:val="1F3864" w:themeColor="accent5" w:themeShade="80"/>
          <w:szCs w:val="24"/>
        </w:rPr>
        <w:t>non-negative</w:t>
      </w:r>
      <w:r w:rsidR="00A67A2A" w:rsidRPr="000568E2">
        <w:rPr>
          <w:rFonts w:cs="Times New Roman"/>
          <w:color w:val="1F3864" w:themeColor="accent5" w:themeShade="80"/>
          <w:szCs w:val="24"/>
        </w:rPr>
        <w:t xml:space="preserve"> </w:t>
      </w:r>
      <w:r w:rsidR="00992881" w:rsidRPr="000568E2">
        <w:rPr>
          <w:rFonts w:cs="Times New Roman"/>
          <w:color w:val="1F3864" w:themeColor="accent5" w:themeShade="80"/>
          <w:szCs w:val="24"/>
        </w:rPr>
        <w:t xml:space="preserve">squared </w:t>
      </w:r>
      <w:r w:rsidR="00A67A2A" w:rsidRPr="000568E2">
        <w:rPr>
          <w:rFonts w:cs="Times New Roman"/>
          <w:color w:val="1F3864" w:themeColor="accent5" w:themeShade="80"/>
          <w:szCs w:val="24"/>
        </w:rPr>
        <w:t xml:space="preserve">bias term </w:t>
      </w:r>
      <w:r w:rsidR="00992881" w:rsidRPr="000568E2">
        <w:rPr>
          <w:rFonts w:cs="Times New Roman"/>
          <w:color w:val="1F3864" w:themeColor="accent5" w:themeShade="80"/>
          <w:szCs w:val="24"/>
        </w:rPr>
        <w:t>compares to the non-positive efficiency term.</w:t>
      </w:r>
      <w:r w:rsidR="00402E08" w:rsidRPr="000568E2">
        <w:rPr>
          <w:rFonts w:cs="Times New Roman"/>
          <w:color w:val="1F3864" w:themeColor="accent5" w:themeShade="80"/>
          <w:szCs w:val="24"/>
        </w:rPr>
        <w:t xml:space="preserve"> </w:t>
      </w:r>
      <w:r w:rsidRPr="000568E2">
        <w:rPr>
          <w:rFonts w:cs="Times New Roman"/>
          <w:color w:val="1F3864" w:themeColor="accent5" w:themeShade="80"/>
          <w:szCs w:val="24"/>
        </w:rPr>
        <w:t xml:space="preserve">Therefore, when we </w:t>
      </w:r>
      <w:r w:rsidR="00DD3494" w:rsidRPr="000568E2">
        <w:rPr>
          <w:rFonts w:cs="Times New Roman"/>
          <w:color w:val="1F3864" w:themeColor="accent5" w:themeShade="80"/>
          <w:szCs w:val="24"/>
        </w:rPr>
        <w:t xml:space="preserve">add </w:t>
      </w:r>
      <w:r w:rsidRPr="000568E2">
        <w:rPr>
          <w:rFonts w:cs="Times New Roman"/>
          <w:color w:val="1F3864" w:themeColor="accent5" w:themeShade="80"/>
          <w:szCs w:val="24"/>
        </w:rPr>
        <w:t xml:space="preserve">observations before the structural break, we </w:t>
      </w:r>
      <w:r w:rsidR="00DD3494" w:rsidRPr="000568E2">
        <w:rPr>
          <w:rFonts w:cs="Times New Roman"/>
          <w:color w:val="1F3864" w:themeColor="accent5" w:themeShade="80"/>
          <w:szCs w:val="24"/>
        </w:rPr>
        <w:t xml:space="preserve">may have either better or worse forecasting performance </w:t>
      </w:r>
      <w:r w:rsidR="00354163" w:rsidRPr="000568E2">
        <w:rPr>
          <w:rFonts w:cs="Times New Roman"/>
          <w:color w:val="1F3864" w:themeColor="accent5" w:themeShade="80"/>
          <w:szCs w:val="24"/>
        </w:rPr>
        <w:t xml:space="preserve">depending on the retailer sales data due to </w:t>
      </w:r>
      <w:r w:rsidR="00DD3494" w:rsidRPr="000568E2">
        <w:rPr>
          <w:rFonts w:cs="Times New Roman"/>
          <w:color w:val="1F3864" w:themeColor="accent5" w:themeShade="80"/>
          <w:szCs w:val="24"/>
        </w:rPr>
        <w:t>the trade-off between the increased forecast bias and the potentially reduced forecasting error variance</w:t>
      </w:r>
      <w:r w:rsidRPr="000568E2">
        <w:rPr>
          <w:rFonts w:cs="Times New Roman"/>
          <w:color w:val="1F3864" w:themeColor="accent5" w:themeShade="80"/>
          <w:szCs w:val="24"/>
        </w:rPr>
        <w:t xml:space="preserve">. </w:t>
      </w:r>
    </w:p>
    <w:p w:rsidR="00090238" w:rsidRPr="008459F4" w:rsidRDefault="00090238" w:rsidP="00C85971">
      <w:pPr>
        <w:spacing w:after="0" w:line="360" w:lineRule="auto"/>
        <w:rPr>
          <w:rFonts w:cs="Times New Roman"/>
          <w:color w:val="1F3864" w:themeColor="accent5" w:themeShade="80"/>
          <w:szCs w:val="24"/>
        </w:rPr>
      </w:pPr>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Then we can combine the forecasts generated by the models estimated with different time windows. Specifically, </w:t>
      </w:r>
      <w:proofErr w:type="gramStart"/>
      <w:r w:rsidRPr="008459F4">
        <w:rPr>
          <w:rFonts w:cs="Times New Roman"/>
          <w:color w:val="1F3864" w:themeColor="accent5" w:themeShade="80"/>
          <w:szCs w:val="24"/>
        </w:rPr>
        <w:t>If</w:t>
      </w:r>
      <w:proofErr w:type="gramEnd"/>
      <w:r w:rsidRPr="008459F4">
        <w:rPr>
          <w:rFonts w:cs="Times New Roman"/>
          <w:color w:val="1F3864" w:themeColor="accent5" w:themeShade="80"/>
          <w:szCs w:val="24"/>
        </w:rPr>
        <w:t xml:space="preserve"> we denote the whole estimation period as </w:t>
      </w:r>
      <m:oMath>
        <m:r>
          <w:rPr>
            <w:rFonts w:ascii="Cambria Math" w:hAnsi="Cambria Math" w:cs="Times New Roman"/>
            <w:color w:val="1F3864" w:themeColor="accent5" w:themeShade="80"/>
            <w:szCs w:val="24"/>
          </w:rPr>
          <m:t>[1:T]</m:t>
        </m:r>
      </m:oMath>
      <w:r w:rsidRPr="008459F4">
        <w:rPr>
          <w:rFonts w:cs="Times New Roman"/>
          <w:color w:val="1F3864" w:themeColor="accent5" w:themeShade="80"/>
          <w:szCs w:val="24"/>
        </w:rPr>
        <w:t xml:space="preserve">, we can estimate the model using the latest </w:t>
      </w:r>
      <m:oMath>
        <m:r>
          <w:rPr>
            <w:rFonts w:ascii="Cambria Math" w:hAnsi="Cambria Math" w:cs="Times New Roman"/>
            <w:color w:val="1F3864" w:themeColor="accent5" w:themeShade="80"/>
            <w:szCs w:val="24"/>
          </w:rPr>
          <m:t>ω</m:t>
        </m:r>
      </m:oMath>
      <w:r w:rsidRPr="008459F4">
        <w:rPr>
          <w:rFonts w:cs="Times New Roman"/>
          <w:color w:val="1F3864" w:themeColor="accent5" w:themeShade="80"/>
          <w:szCs w:val="24"/>
        </w:rPr>
        <w:t xml:space="preserve"> observations (i.e. the data in </w:t>
      </w:r>
      <m:oMath>
        <m:r>
          <w:rPr>
            <w:rFonts w:ascii="Cambria Math" w:hAnsi="Cambria Math" w:cs="Times New Roman"/>
            <w:color w:val="1F3864" w:themeColor="accent5" w:themeShade="80"/>
            <w:szCs w:val="24"/>
          </w:rPr>
          <m:t>[T-ω+1:T]</m:t>
        </m:r>
      </m:oMath>
      <w:r w:rsidRPr="008459F4">
        <w:rPr>
          <w:rFonts w:cs="Times New Roman"/>
          <w:color w:val="1F3864" w:themeColor="accent5" w:themeShade="80"/>
          <w:szCs w:val="24"/>
        </w:rPr>
        <w:t xml:space="preserve">)  to generate the first set of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 as:</w:t>
      </w:r>
    </w:p>
    <w:p w:rsidR="00C85971" w:rsidRPr="008459F4" w:rsidRDefault="007B2271"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h,1</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 xml:space="preserve"> </m:t>
              </m:r>
              <m:r>
                <w:rPr>
                  <w:rFonts w:ascii="Cambria Math" w:hAnsi="Cambria Math" w:cs="Times New Roman"/>
                  <w:color w:val="1F3864" w:themeColor="accent5" w:themeShade="80"/>
                  <w:szCs w:val="24"/>
                </w:rPr>
                <m:t>ω:T</m:t>
              </m:r>
            </m:sub>
          </m:sSub>
        </m:oMath>
      </m:oMathPara>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We can then estimate the model with the latest </w:t>
      </w:r>
      <m:oMath>
        <m:r>
          <w:rPr>
            <w:rFonts w:ascii="Cambria Math" w:hAnsi="Cambria Math" w:cs="Times New Roman"/>
            <w:color w:val="1F3864" w:themeColor="accent5" w:themeShade="80"/>
            <w:szCs w:val="24"/>
          </w:rPr>
          <m:t>ω+1</m:t>
        </m:r>
      </m:oMath>
      <w:r w:rsidRPr="008459F4">
        <w:rPr>
          <w:rFonts w:cs="Times New Roman"/>
          <w:color w:val="1F3864" w:themeColor="accent5" w:themeShade="80"/>
          <w:szCs w:val="24"/>
        </w:rPr>
        <w:t xml:space="preserve"> observations (i.e. </w:t>
      </w:r>
      <m:oMath>
        <m:r>
          <w:rPr>
            <w:rFonts w:ascii="Cambria Math" w:hAnsi="Cambria Math" w:cs="Times New Roman"/>
            <w:color w:val="1F3864" w:themeColor="accent5" w:themeShade="80"/>
            <w:szCs w:val="24"/>
          </w:rPr>
          <m:t>[T-ω:T]</m:t>
        </m:r>
      </m:oMath>
      <w:r w:rsidRPr="008459F4">
        <w:rPr>
          <w:rFonts w:cs="Times New Roman"/>
          <w:color w:val="1F3864" w:themeColor="accent5" w:themeShade="80"/>
          <w:szCs w:val="24"/>
        </w:rPr>
        <w:t xml:space="preserve">) and generate the second set of the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w:t>
      </w:r>
    </w:p>
    <w:p w:rsidR="00C85971" w:rsidRPr="008459F4" w:rsidRDefault="007B2271"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h,2</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 xml:space="preserve"> </m:t>
              </m:r>
              <m:r>
                <w:rPr>
                  <w:rFonts w:ascii="Cambria Math" w:hAnsi="Cambria Math" w:cs="Times New Roman"/>
                  <w:color w:val="1F3864" w:themeColor="accent5" w:themeShade="80"/>
                  <w:szCs w:val="24"/>
                </w:rPr>
                <m:t>ω-1:T</m:t>
              </m:r>
            </m:sub>
          </m:sSub>
        </m:oMath>
      </m:oMathPara>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We can repeat this process by adding more observations until we use all the observations in the estimation sample (i.e. </w:t>
      </w:r>
      <m:oMath>
        <m:r>
          <w:rPr>
            <w:rFonts w:ascii="Cambria Math" w:hAnsi="Cambria Math" w:cs="Times New Roman"/>
            <w:color w:val="1F3864" w:themeColor="accent5" w:themeShade="80"/>
            <w:szCs w:val="24"/>
          </w:rPr>
          <m:t>[</m:t>
        </m:r>
        <m:r>
          <m:rPr>
            <m:sty m:val="p"/>
          </m:rPr>
          <w:rPr>
            <w:rFonts w:ascii="Cambria Math" w:hAnsi="Cambria Math" w:cs="Times New Roman"/>
            <w:color w:val="1F3864" w:themeColor="accent5" w:themeShade="80"/>
            <w:szCs w:val="24"/>
          </w:rPr>
          <m:t xml:space="preserve"> </m:t>
        </m:r>
        <m:r>
          <w:rPr>
            <w:rFonts w:ascii="Cambria Math" w:hAnsi="Cambria Math" w:cs="Times New Roman"/>
            <w:color w:val="1F3864" w:themeColor="accent5" w:themeShade="80"/>
            <w:szCs w:val="24"/>
          </w:rPr>
          <m:t>1:T]</m:t>
        </m:r>
      </m:oMath>
      <w:r w:rsidRPr="008459F4">
        <w:rPr>
          <w:rFonts w:cs="Times New Roman"/>
          <w:color w:val="1F3864" w:themeColor="accent5" w:themeShade="80"/>
          <w:szCs w:val="24"/>
        </w:rPr>
        <w:t xml:space="preserve">) to generate the </w:t>
      </w:r>
      <m:oMath>
        <m:sSup>
          <m:sSupPr>
            <m:ctrlPr>
              <w:rPr>
                <w:rFonts w:ascii="Cambria Math" w:hAnsi="Cambria Math" w:cs="Times New Roman"/>
                <w:i/>
                <w:color w:val="1F3864" w:themeColor="accent5" w:themeShade="80"/>
                <w:szCs w:val="24"/>
              </w:rPr>
            </m:ctrlPr>
          </m:sSupPr>
          <m:e>
            <m:r>
              <w:rPr>
                <w:rFonts w:ascii="Cambria Math" w:hAnsi="Cambria Math" w:cs="Times New Roman"/>
                <w:color w:val="1F3864" w:themeColor="accent5" w:themeShade="80"/>
                <w:szCs w:val="24"/>
              </w:rPr>
              <m:t>(T-ω+1)</m:t>
            </m:r>
          </m:e>
          <m:sup>
            <m:r>
              <w:rPr>
                <w:rFonts w:ascii="Cambria Math" w:hAnsi="Cambria Math" w:cs="Times New Roman"/>
                <w:color w:val="1F3864" w:themeColor="accent5" w:themeShade="80"/>
                <w:szCs w:val="24"/>
              </w:rPr>
              <m:t>th</m:t>
            </m:r>
          </m:sup>
        </m:sSup>
      </m:oMath>
      <w:r w:rsidRPr="008459F4">
        <w:rPr>
          <w:rFonts w:cs="Times New Roman"/>
          <w:color w:val="1F3864" w:themeColor="accent5" w:themeShade="80"/>
          <w:szCs w:val="24"/>
        </w:rPr>
        <w:t xml:space="preserve">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w:t>
      </w:r>
    </w:p>
    <w:p w:rsidR="00C85971" w:rsidRPr="008459F4" w:rsidRDefault="007B2271"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h,T-</m:t>
              </m:r>
              <m:r>
                <w:rPr>
                  <w:rFonts w:ascii="Cambria Math" w:hAnsi="Cambria Math" w:cs="Times New Roman"/>
                  <w:color w:val="1F3864" w:themeColor="accent5" w:themeShade="80"/>
                  <w:szCs w:val="24"/>
                </w:rPr>
                <m:t>ω+1</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1:T</m:t>
              </m:r>
            </m:sub>
          </m:sSub>
        </m:oMath>
      </m:oMathPara>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Eventually, we would have calculated the final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 by taking an average of the (</w:t>
      </w:r>
      <m:oMath>
        <m:r>
          <w:rPr>
            <w:rFonts w:ascii="Cambria Math" w:hAnsi="Cambria Math" w:cs="Times New Roman"/>
            <w:color w:val="1F3864" w:themeColor="accent5" w:themeShade="80"/>
            <w:szCs w:val="24"/>
          </w:rPr>
          <m:t>T-ω</m:t>
        </m:r>
      </m:oMath>
      <w:r w:rsidRPr="008459F4">
        <w:rPr>
          <w:rFonts w:cs="Times New Roman"/>
          <w:color w:val="1F3864" w:themeColor="accent5" w:themeShade="80"/>
          <w:szCs w:val="24"/>
        </w:rPr>
        <w:t xml:space="preserve">) sets of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 based on, for example, an equal weighting scheme:</w:t>
      </w:r>
    </w:p>
    <w:p w:rsidR="00C85971" w:rsidRPr="008459F4" w:rsidRDefault="007B2271"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Sub>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m:t>
              </m:r>
            </m:e>
          </m:d>
          <m:r>
            <w:rPr>
              <w:rFonts w:ascii="Cambria Math" w:hAnsi="Cambria Math" w:cs="Times New Roman"/>
              <w:color w:val="1F3864" w:themeColor="accent5" w:themeShade="80"/>
              <w:szCs w:val="24"/>
            </w:rPr>
            <m:t>=</m:t>
          </m:r>
          <m:sSup>
            <m:sSupPr>
              <m:ctrlPr>
                <w:rPr>
                  <w:rFonts w:ascii="Cambria Math" w:hAnsi="Cambria Math" w:cs="Times New Roman"/>
                  <w:i/>
                  <w:color w:val="1F3864" w:themeColor="accent5" w:themeShade="80"/>
                  <w:szCs w:val="24"/>
                </w:rPr>
              </m:ctrlPr>
            </m:sSupPr>
            <m:e>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T-ω+1</m:t>
                  </m:r>
                </m:e>
              </m:d>
            </m:e>
            <m:sup>
              <m:r>
                <w:rPr>
                  <w:rFonts w:ascii="Cambria Math" w:hAnsi="Cambria Math" w:cs="Times New Roman"/>
                  <w:color w:val="1F3864" w:themeColor="accent5" w:themeShade="80"/>
                  <w:szCs w:val="24"/>
                </w:rPr>
                <m:t>-1</m:t>
              </m:r>
            </m:sup>
          </m:sSup>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m=1</m:t>
              </m:r>
            </m:sub>
            <m:sup>
              <m:r>
                <w:rPr>
                  <w:rFonts w:ascii="Cambria Math" w:hAnsi="Cambria Math" w:cs="Times New Roman"/>
                  <w:color w:val="1F3864" w:themeColor="accent5" w:themeShade="80"/>
                  <w:szCs w:val="24"/>
                </w:rPr>
                <m:t>T-ω+1</m:t>
              </m:r>
            </m:sup>
            <m:e>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r>
                    <w:rPr>
                      <w:rFonts w:ascii="Cambria Math" w:hAnsi="Cambria Math" w:cs="Times New Roman"/>
                      <w:color w:val="1F3864" w:themeColor="accent5" w:themeShade="80"/>
                      <w:szCs w:val="24"/>
                    </w:rPr>
                    <m:t>m</m:t>
                  </m:r>
                </m:sub>
              </m:sSub>
            </m:e>
          </m:nary>
          <m:r>
            <w:rPr>
              <w:rFonts w:ascii="Cambria Math" w:hAnsi="Cambria Math" w:cs="Times New Roman"/>
              <w:color w:val="1F3864" w:themeColor="accent5" w:themeShade="80"/>
              <w:szCs w:val="24"/>
            </w:rPr>
            <m:t>=</m:t>
          </m:r>
          <m:sSup>
            <m:sSupPr>
              <m:ctrlPr>
                <w:rPr>
                  <w:rFonts w:ascii="Cambria Math" w:hAnsi="Cambria Math" w:cs="Times New Roman"/>
                  <w:i/>
                  <w:color w:val="1F3864" w:themeColor="accent5" w:themeShade="80"/>
                  <w:szCs w:val="24"/>
                </w:rPr>
              </m:ctrlPr>
            </m:sSupPr>
            <m:e>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T-ω+1</m:t>
                  </m:r>
                </m:e>
              </m:d>
            </m:e>
            <m:sup>
              <m:r>
                <w:rPr>
                  <w:rFonts w:ascii="Cambria Math" w:hAnsi="Cambria Math" w:cs="Times New Roman"/>
                  <w:color w:val="1F3864" w:themeColor="accent5" w:themeShade="80"/>
                  <w:szCs w:val="24"/>
                </w:rPr>
                <m:t>-1</m:t>
              </m:r>
            </m:sup>
          </m:sSup>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m=1</m:t>
              </m:r>
            </m:sub>
            <m:sup>
              <m:r>
                <w:rPr>
                  <w:rFonts w:ascii="Cambria Math" w:hAnsi="Cambria Math" w:cs="Times New Roman"/>
                  <w:color w:val="1F3864" w:themeColor="accent5" w:themeShade="80"/>
                  <w:szCs w:val="24"/>
                </w:rPr>
                <m:t>T-ω+1</m:t>
              </m:r>
            </m:sup>
            <m:e>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m:T</m:t>
                  </m:r>
                </m:sub>
              </m:sSub>
            </m:e>
          </m:nary>
        </m:oMath>
      </m:oMathPara>
    </w:p>
    <w:p w:rsidR="00C85971" w:rsidRPr="008459F4" w:rsidRDefault="00C85971" w:rsidP="00C85971">
      <w:pPr>
        <w:spacing w:after="0" w:line="360" w:lineRule="auto"/>
        <w:rPr>
          <w:rFonts w:cs="Times New Roman"/>
          <w:color w:val="1F3864" w:themeColor="accent5" w:themeShade="80"/>
        </w:rPr>
      </w:pPr>
      <w:r w:rsidRPr="008459F4">
        <w:rPr>
          <w:rFonts w:cs="Times New Roman"/>
          <w:color w:val="1F3864" w:themeColor="accent5" w:themeShade="80"/>
        </w:rPr>
        <w:t xml:space="preserve">In the combination, </w:t>
      </w:r>
      <m:oMath>
        <m:r>
          <w:rPr>
            <w:rFonts w:ascii="Cambria Math" w:hAnsi="Cambria Math" w:cs="Times New Roman"/>
            <w:color w:val="1F3864" w:themeColor="accent5" w:themeShade="80"/>
          </w:rPr>
          <m:t>ω</m:t>
        </m:r>
      </m:oMath>
      <w:r w:rsidRPr="008459F4">
        <w:rPr>
          <w:rFonts w:cs="Times New Roman"/>
          <w:color w:val="1F3864" w:themeColor="accent5" w:themeShade="80"/>
        </w:rPr>
        <w:t xml:space="preserve"> can be arbitrarily chosen as long as we can ensure there are enough observations to estimate the model and there are enough variations in all the explanatory variables. Pesaran, Schuermann et al. </w:t>
      </w:r>
      <w:r w:rsidRPr="008459F4">
        <w:rPr>
          <w:rFonts w:cs="Times New Roman"/>
          <w:color w:val="1F3864" w:themeColor="accent5" w:themeShade="80"/>
        </w:rPr>
        <w:fldChar w:fldCharType="begin"/>
      </w:r>
      <w:r w:rsidRPr="008459F4">
        <w:rPr>
          <w:rFonts w:cs="Times New Roman"/>
          <w:color w:val="1F3864" w:themeColor="accent5" w:themeShade="80"/>
        </w:rPr>
        <w:instrText xml:space="preserve"> ADDIN EN.CITE &lt;EndNote&gt;&lt;Cite ExcludeAuth="1"&gt;&lt;Author&gt;Pesaran&lt;/Author&gt;&lt;Year&gt;2009&lt;/Year&gt;&lt;RecNum&gt;255&lt;/RecNum&gt;&lt;DisplayText&gt;(2009)&lt;/DisplayText&gt;&lt;record&gt;&lt;rec-number&gt;255&lt;/rec-number&gt;&lt;foreign-keys&gt;&lt;key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Forecasting&lt;/secondary-title&gt;&lt;/titles&gt;&lt;pages&gt;642-675&lt;/pages&gt;&lt;volume&gt;25&lt;/volume&gt;&lt;dates&gt;&lt;year&gt;2009&lt;/year&gt;&lt;/dates&gt;&lt;urls&gt;&lt;/urls&gt;&lt;/record&gt;&lt;/Cite&gt;&lt;/EndNote&gt;</w:instrText>
      </w:r>
      <w:r w:rsidRPr="008459F4">
        <w:rPr>
          <w:rFonts w:cs="Times New Roman"/>
          <w:color w:val="1F3864" w:themeColor="accent5" w:themeShade="80"/>
        </w:rPr>
        <w:fldChar w:fldCharType="separate"/>
      </w:r>
      <w:r w:rsidRPr="008459F4">
        <w:rPr>
          <w:rFonts w:cs="Times New Roman"/>
          <w:noProof/>
          <w:color w:val="1F3864" w:themeColor="accent5" w:themeShade="80"/>
        </w:rPr>
        <w:t>(</w:t>
      </w:r>
      <w:hyperlink w:anchor="_ENREF_50" w:tooltip="Pesaran, 2009 #255" w:history="1">
        <w:r w:rsidR="00E303B3" w:rsidRPr="008459F4">
          <w:rPr>
            <w:rFonts w:cs="Times New Roman"/>
            <w:noProof/>
            <w:color w:val="1F3864" w:themeColor="accent5" w:themeShade="80"/>
          </w:rPr>
          <w:t>2009</w:t>
        </w:r>
      </w:hyperlink>
      <w:r w:rsidRPr="008459F4">
        <w:rPr>
          <w:rFonts w:cs="Times New Roman"/>
          <w:noProof/>
          <w:color w:val="1F3864" w:themeColor="accent5" w:themeShade="80"/>
        </w:rPr>
        <w:t>)</w:t>
      </w:r>
      <w:r w:rsidRPr="008459F4">
        <w:rPr>
          <w:rFonts w:cs="Times New Roman"/>
          <w:color w:val="1F3864" w:themeColor="accent5" w:themeShade="80"/>
        </w:rPr>
        <w:fldChar w:fldCharType="end"/>
      </w:r>
      <w:r w:rsidRPr="008459F4">
        <w:rPr>
          <w:rFonts w:cs="Times New Roman"/>
          <w:color w:val="1F3864" w:themeColor="accent5" w:themeShade="80"/>
        </w:rPr>
        <w:t xml:space="preserve"> found that this approach improved the forecasting performance for the random walk with a drift model and the VAR model which are both subject to multiple structural breaks. In this study, we apply the estimation window combining approach with equal weights for the results obtained from each estimation window because it usually generates better performance compared to alternative combining schemes and easy to implement (Stock and Watson, 2001).</w:t>
      </w:r>
    </w:p>
    <w:p w:rsidR="004903B0" w:rsidRPr="008459F4" w:rsidRDefault="004903B0" w:rsidP="00C85971">
      <w:pPr>
        <w:spacing w:after="0" w:line="360" w:lineRule="auto"/>
        <w:rPr>
          <w:rFonts w:cs="Times New Roman"/>
          <w:color w:val="1F3864" w:themeColor="accent5" w:themeShade="80"/>
        </w:rPr>
      </w:pPr>
    </w:p>
    <w:p w:rsidR="004903B0" w:rsidRPr="008459F4" w:rsidRDefault="00677C87" w:rsidP="004903B0">
      <w:pPr>
        <w:spacing w:after="0" w:line="360" w:lineRule="auto"/>
        <w:rPr>
          <w:rFonts w:cs="Times New Roman"/>
          <w:color w:val="1F3864" w:themeColor="accent5" w:themeShade="80"/>
          <w:szCs w:val="24"/>
        </w:rPr>
      </w:pPr>
      <w:r w:rsidRPr="008459F4">
        <w:rPr>
          <w:rFonts w:cs="Times New Roman"/>
          <w:color w:val="1F3864" w:themeColor="accent5" w:themeShade="80"/>
          <w:szCs w:val="24"/>
        </w:rPr>
        <w:t>This can be illustrated using the same simulation example in section 3. S</w:t>
      </w:r>
      <w:r w:rsidR="004903B0" w:rsidRPr="008459F4">
        <w:rPr>
          <w:rFonts w:cs="Times New Roman"/>
          <w:color w:val="1F3864" w:themeColor="accent5" w:themeShade="80"/>
          <w:szCs w:val="24"/>
        </w:rPr>
        <w:t xml:space="preserve">uppose that we know that there is a structural break within the estimation period but we do not know the exact date (e.g., we do not know the parameters change from week 31), then we may choose to use the full estimation window (e.g., all the available data, from week 1 to week 70) to estimate the </w:t>
      </w:r>
      <w:r w:rsidR="004903B0" w:rsidRPr="008459F4">
        <w:rPr>
          <w:rFonts w:cs="Times New Roman"/>
          <w:color w:val="1F3864" w:themeColor="accent5" w:themeShade="80"/>
          <w:szCs w:val="24"/>
        </w:rPr>
        <w:lastRenderedPageBreak/>
        <w:t>model. Under this situation, the forecasts will be subject to the full bias (as described in section s). Alternatively, we may estimate the model with only the latest data (e.g., the data period from week 41 to week 70)</w:t>
      </w:r>
      <w:r w:rsidR="004903B0" w:rsidRPr="008459F4">
        <w:rPr>
          <w:rStyle w:val="FootnoteReference"/>
          <w:rFonts w:cs="Times New Roman"/>
          <w:color w:val="1F3864" w:themeColor="accent5" w:themeShade="80"/>
          <w:szCs w:val="24"/>
        </w:rPr>
        <w:footnoteReference w:id="6"/>
      </w:r>
      <w:r w:rsidR="004903B0" w:rsidRPr="008459F4">
        <w:rPr>
          <w:rFonts w:cs="Times New Roman"/>
          <w:color w:val="1F3864" w:themeColor="accent5" w:themeShade="80"/>
          <w:szCs w:val="24"/>
        </w:rPr>
        <w:t xml:space="preserve">. Under this situation, it is less likely for the forecasts to be subject to bias. However, this leads to the coast of inflated forecasting error variance because of less information used in the estimation (e.g., only 30 observations are used in the estimation, compared to 70 observations used in the former scenario). </w:t>
      </w:r>
    </w:p>
    <w:p w:rsidR="004903B0" w:rsidRDefault="004903B0" w:rsidP="00C85971">
      <w:pPr>
        <w:spacing w:after="0" w:line="360" w:lineRule="auto"/>
        <w:rPr>
          <w:rFonts w:cs="Times New Roman"/>
          <w:color w:val="000000" w:themeColor="text1"/>
        </w:rPr>
      </w:pPr>
      <w:r>
        <w:rPr>
          <w:rFonts w:cs="Times New Roman"/>
          <w:color w:val="000000" w:themeColor="text1"/>
        </w:rPr>
        <w:t xml:space="preserve"> </w:t>
      </w:r>
    </w:p>
    <w:p w:rsidR="00172B4D" w:rsidRDefault="0099487A" w:rsidP="00172B4D">
      <w:pPr>
        <w:spacing w:after="0" w:line="360" w:lineRule="auto"/>
        <w:rPr>
          <w:rFonts w:cs="Times New Roman"/>
          <w:color w:val="002060"/>
          <w:szCs w:val="24"/>
        </w:rPr>
      </w:pPr>
      <w:r w:rsidRPr="00962954">
        <w:rPr>
          <w:rFonts w:cs="Times New Roman"/>
          <w:color w:val="002060"/>
          <w:szCs w:val="24"/>
        </w:rPr>
        <w:t>Under such a condition, the forecasts generated by some models (e.g., estimated with the full data, as the one in Figure 1) will be subject to the full bias, and the forecasts generated by other models (e.g., estimated with the data after the structural break, as the one in Figure 2) will be subject to less bias (and no bias at all the data used in the estimation are all post-break data). If we combine the forecasts generated by these models, the forecasts will be less biased compared to the forecasts generated in Figure 1. However, there is cost of the inflated forecasting error. When we generate the forecasts in Figure 2 using the post-break data, we are discarding the data before the break which may still contains useful information for the relationship between the independent variables and the dependent variable. With a smaller estimation window, we tend to have larger forecasting error variance. Therefore, with the estimation window combing method, we may expect to have more accurate forecast results from a better trade-off between the inflated forecast error variance and the reduced forecast bias which both contribute to the forecasting performance.</w:t>
      </w:r>
    </w:p>
    <w:p w:rsidR="0099487A" w:rsidRDefault="0099487A" w:rsidP="00172B4D">
      <w:pPr>
        <w:spacing w:after="0" w:line="360" w:lineRule="auto"/>
        <w:rPr>
          <w:rFonts w:cs="Times New Roman"/>
          <w:color w:val="002060"/>
          <w:szCs w:val="24"/>
        </w:rPr>
      </w:pPr>
    </w:p>
    <w:p w:rsidR="0099487A" w:rsidRPr="004F646E" w:rsidRDefault="0099487A" w:rsidP="00172B4D">
      <w:pPr>
        <w:spacing w:after="0" w:line="360" w:lineRule="auto"/>
        <w:rPr>
          <w:rFonts w:cs="Times New Roman"/>
          <w:color w:val="1F3864" w:themeColor="accent5" w:themeShade="80"/>
          <w:szCs w:val="24"/>
        </w:rPr>
      </w:pPr>
    </w:p>
    <w:p w:rsidR="00172B4D" w:rsidRPr="004F646E" w:rsidRDefault="00172B4D" w:rsidP="00172B4D">
      <w:pPr>
        <w:spacing w:after="0" w:line="360" w:lineRule="auto"/>
        <w:rPr>
          <w:rFonts w:cs="Times New Roman"/>
          <w:color w:val="1F3864" w:themeColor="accent5" w:themeShade="80"/>
          <w:szCs w:val="24"/>
        </w:rPr>
      </w:pPr>
      <w:r w:rsidRPr="004F646E">
        <w:rPr>
          <w:rFonts w:cs="Times New Roman"/>
          <w:color w:val="1F3864" w:themeColor="accent5" w:themeShade="80"/>
          <w:szCs w:val="24"/>
        </w:rPr>
        <w:t xml:space="preserve">We may mitigate the issue resorting to the forecasting combining studies. We estimate the model with different lengths of estimation window. For example, we estimate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y</m:t>
            </m:r>
          </m:e>
          <m:sub>
            <m:r>
              <w:rPr>
                <w:rFonts w:ascii="Cambria Math" w:hAnsi="Cambria Math" w:cs="Times New Roman"/>
                <w:color w:val="1F3864" w:themeColor="accent5" w:themeShade="80"/>
                <w:szCs w:val="24"/>
              </w:rPr>
              <m:t>t</m:t>
            </m:r>
          </m:sub>
        </m:sSub>
        <m:r>
          <w:rPr>
            <w:rFonts w:ascii="Cambria Math" w:hAnsi="Cambria Math" w:cs="Times New Roman"/>
            <w:color w:val="1F3864" w:themeColor="accent5" w:themeShade="80"/>
            <w:szCs w:val="24"/>
          </w:rPr>
          <m:t>=a+b</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sub>
        </m:sSub>
        <m:r>
          <w:rPr>
            <w:rFonts w:ascii="Cambria Math" w:hAnsi="Cambria Math" w:cs="Times New Roman"/>
            <w:color w:val="1F3864" w:themeColor="accent5" w:themeShade="80"/>
            <w:szCs w:val="24"/>
          </w:rPr>
          <m:t>+</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u</m:t>
            </m:r>
          </m:e>
          <m:sub>
            <m:r>
              <w:rPr>
                <w:rFonts w:ascii="Cambria Math" w:hAnsi="Cambria Math" w:cs="Times New Roman"/>
                <w:color w:val="1F3864" w:themeColor="accent5" w:themeShade="80"/>
                <w:szCs w:val="24"/>
              </w:rPr>
              <m:t>t</m:t>
            </m:r>
          </m:sub>
        </m:sSub>
      </m:oMath>
      <w:r w:rsidRPr="004F646E">
        <w:rPr>
          <w:rFonts w:cs="Times New Roman"/>
          <w:color w:val="1F3864" w:themeColor="accent5" w:themeShade="80"/>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1</m:t>
            </m:r>
          </m:sub>
        </m:sSub>
      </m:oMath>
      <w:r w:rsidRPr="004F646E">
        <w:rPr>
          <w:rFonts w:cs="Times New Roman"/>
          <w:color w:val="1F3864" w:themeColor="accent5" w:themeShade="80"/>
          <w:szCs w:val="24"/>
        </w:rPr>
        <w:t xml:space="preserve">. </w:t>
      </w:r>
      <w:r w:rsidR="00B068B2" w:rsidRPr="004F646E">
        <w:rPr>
          <w:rFonts w:cs="Times New Roman"/>
          <w:color w:val="1F3864" w:themeColor="accent5" w:themeShade="80"/>
          <w:szCs w:val="24"/>
        </w:rPr>
        <w:t xml:space="preserve">This set of forecasts are subject to the full bias. </w:t>
      </w:r>
      <w:r w:rsidRPr="004F646E">
        <w:rPr>
          <w:rFonts w:cs="Times New Roman"/>
          <w:color w:val="1F3864" w:themeColor="accent5" w:themeShade="80"/>
          <w:szCs w:val="24"/>
        </w:rPr>
        <w:t xml:space="preserve">We then estimate the same model but using the data from week 2 to week 70, and we generate forecasts for the period after week 70 and denote them as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2</m:t>
            </m:r>
          </m:sub>
        </m:sSub>
      </m:oMath>
      <w:r w:rsidRPr="004F646E">
        <w:rPr>
          <w:rFonts w:cs="Times New Roman"/>
          <w:color w:val="1F3864" w:themeColor="accent5" w:themeShade="80"/>
          <w:szCs w:val="24"/>
        </w:rPr>
        <w:t>, and so forth</w:t>
      </w:r>
      <w:r w:rsidR="00B068B2" w:rsidRPr="004F646E">
        <w:rPr>
          <w:rFonts w:cs="Times New Roman"/>
          <w:color w:val="1F3864" w:themeColor="accent5" w:themeShade="80"/>
          <w:szCs w:val="24"/>
        </w:rPr>
        <w:t xml:space="preserve">, and these forecasts will be less biased compared to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1</m:t>
            </m:r>
          </m:sub>
        </m:sSub>
      </m:oMath>
      <w:r w:rsidRPr="004F646E">
        <w:rPr>
          <w:rFonts w:cs="Times New Roman"/>
          <w:color w:val="1F3864" w:themeColor="accent5" w:themeShade="80"/>
          <w:szCs w:val="24"/>
        </w:rPr>
        <w:t xml:space="preserve">. In this simulation, we generate 40 sets of forecasts using estimation windows from [1:70] to [40:70]. </w:t>
      </w:r>
      <w:r w:rsidR="00E90F12" w:rsidRPr="004F646E">
        <w:rPr>
          <w:rFonts w:cs="Times New Roman"/>
          <w:color w:val="1F3864" w:themeColor="accent5" w:themeShade="80"/>
          <w:szCs w:val="24"/>
        </w:rPr>
        <w:t xml:space="preserve">We may choose an arbitrary number of sets as long as there are enough observations to estimate the model even with the </w:t>
      </w:r>
      <w:r w:rsidR="00E90F12" w:rsidRPr="004F646E">
        <w:rPr>
          <w:rFonts w:cs="Times New Roman"/>
          <w:color w:val="1F3864" w:themeColor="accent5" w:themeShade="80"/>
          <w:szCs w:val="24"/>
        </w:rPr>
        <w:lastRenderedPageBreak/>
        <w:t xml:space="preserve">smallest estimation window. </w:t>
      </w:r>
      <w:r w:rsidRPr="004F646E">
        <w:rPr>
          <w:rFonts w:cs="Times New Roman"/>
          <w:color w:val="1F3864" w:themeColor="accent5" w:themeShade="80"/>
          <w:szCs w:val="24"/>
        </w:rPr>
        <w:t>At last, we combine these 40 sets of forecasts using equal weight average. i.e.,</w:t>
      </w:r>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EWC,t</m:t>
            </m:r>
          </m:sub>
        </m:sSub>
        <m:r>
          <w:rPr>
            <w:rFonts w:ascii="Cambria Math" w:hAnsi="Cambria Math" w:cs="Times New Roman"/>
            <w:color w:val="1F3864" w:themeColor="accent5" w:themeShade="80"/>
            <w:szCs w:val="24"/>
          </w:rPr>
          <m:t>=</m:t>
        </m:r>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i=1</m:t>
            </m:r>
          </m:sub>
          <m:sup>
            <m:r>
              <w:rPr>
                <w:rFonts w:ascii="Cambria Math" w:hAnsi="Cambria Math" w:cs="Times New Roman"/>
                <w:color w:val="1F3864" w:themeColor="accent5" w:themeShade="80"/>
                <w:szCs w:val="24"/>
              </w:rPr>
              <m:t>40</m:t>
            </m:r>
          </m:sup>
          <m:e>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i,t</m:t>
                </m:r>
              </m:sub>
            </m:sSub>
          </m:e>
        </m:nary>
      </m:oMath>
      <w:r w:rsidRPr="004F646E">
        <w:rPr>
          <w:rFonts w:cs="Times New Roman"/>
          <w:color w:val="1F3864" w:themeColor="accent5" w:themeShade="80"/>
          <w:szCs w:val="24"/>
        </w:rPr>
        <w:t xml:space="preserve">. The forecasts will be less biased. </w:t>
      </w:r>
      <w:r w:rsidR="00343B0B" w:rsidRPr="004F646E">
        <w:rPr>
          <w:rFonts w:cs="Times New Roman"/>
          <w:color w:val="1F3864" w:themeColor="accent5" w:themeShade="80"/>
          <w:szCs w:val="24"/>
        </w:rPr>
        <w:t>This is illustrated in Figure 5. The forecasting accuracy for the EWC method in this simulation example is: 1.034 for MAE, 12.17% for MAPE, and 12.58% for SMAPE.</w:t>
      </w: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jc w:val="center"/>
        <w:rPr>
          <w:rFonts w:cs="Times New Roman"/>
          <w:color w:val="000000" w:themeColor="text1"/>
          <w:szCs w:val="24"/>
        </w:rPr>
      </w:pPr>
      <w:r>
        <w:rPr>
          <w:rFonts w:cs="Times New Roman"/>
          <w:color w:val="000000" w:themeColor="text1"/>
          <w:szCs w:val="24"/>
        </w:rPr>
        <w:t>Figure 4.</w:t>
      </w:r>
      <w:r w:rsidRPr="00E254A5">
        <w:rPr>
          <w:rFonts w:cs="Times New Roman"/>
          <w:noProof/>
          <w:color w:val="000000" w:themeColor="text1"/>
          <w:szCs w:val="24"/>
        </w:rPr>
        <w:t xml:space="preserve"> </w:t>
      </w:r>
    </w:p>
    <w:p w:rsidR="00172B4D" w:rsidRDefault="00172B4D" w:rsidP="00172B4D">
      <w:pPr>
        <w:spacing w:after="0" w:line="360" w:lineRule="auto"/>
        <w:rPr>
          <w:rFonts w:cs="Times New Roman"/>
          <w:color w:val="000000" w:themeColor="text1"/>
          <w:szCs w:val="24"/>
        </w:rPr>
      </w:pPr>
      <w:r>
        <w:rPr>
          <w:rFonts w:cs="Times New Roman"/>
          <w:color w:val="000000" w:themeColor="text1"/>
          <w:szCs w:val="24"/>
        </w:rPr>
        <w:t xml:space="preserve">  </w:t>
      </w:r>
    </w:p>
    <w:p w:rsidR="00172B4D" w:rsidRDefault="00172B4D" w:rsidP="00172B4D">
      <w:pPr>
        <w:spacing w:after="0" w:line="360" w:lineRule="auto"/>
        <w:ind w:left="-284"/>
        <w:rPr>
          <w:rFonts w:cs="Times New Roman"/>
          <w:color w:val="000000" w:themeColor="text1"/>
          <w:szCs w:val="24"/>
        </w:rPr>
      </w:pPr>
      <w:r w:rsidRPr="00E254A5">
        <w:rPr>
          <w:rFonts w:cs="Times New Roman"/>
          <w:noProof/>
          <w:color w:val="000000" w:themeColor="text1"/>
          <w:szCs w:val="24"/>
        </w:rPr>
        <mc:AlternateContent>
          <mc:Choice Requires="wps">
            <w:drawing>
              <wp:anchor distT="0" distB="0" distL="114300" distR="114300" simplePos="0" relativeHeight="251699200" behindDoc="0" locked="0" layoutInCell="1" allowOverlap="1" wp14:anchorId="35FF8727" wp14:editId="26F0A136">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8176" behindDoc="0" locked="0" layoutInCell="1" allowOverlap="1" wp14:anchorId="78655760" wp14:editId="62D5F802">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7152" behindDoc="0" locked="0" layoutInCell="1" allowOverlap="1" wp14:anchorId="45984190" wp14:editId="7D180D2C">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Pr>
          <w:rFonts w:cs="Times New Roman"/>
          <w:noProof/>
          <w:color w:val="000000" w:themeColor="text1"/>
          <w:szCs w:val="24"/>
        </w:rPr>
        <w:drawing>
          <wp:inline distT="0" distB="0" distL="0" distR="0" wp14:anchorId="1EBE455A" wp14:editId="0477449F">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Default="00172B4D" w:rsidP="00C85971">
      <w:pPr>
        <w:spacing w:after="0" w:line="360" w:lineRule="auto"/>
        <w:rPr>
          <w:rFonts w:cs="Times New Roman"/>
          <w:color w:val="000000" w:themeColor="text1"/>
        </w:rPr>
      </w:pPr>
    </w:p>
    <w:p w:rsidR="00172B4D" w:rsidRDefault="00172B4D" w:rsidP="00C85971">
      <w:pPr>
        <w:spacing w:after="0" w:line="360" w:lineRule="auto"/>
        <w:rPr>
          <w:rFonts w:cs="Times New Roman"/>
          <w:color w:val="000000" w:themeColor="text1"/>
        </w:rPr>
      </w:pPr>
    </w:p>
    <w:p w:rsidR="004E237A" w:rsidRDefault="00B04B9A" w:rsidP="004E237A">
      <w:pPr>
        <w:spacing w:after="0" w:line="360" w:lineRule="auto"/>
        <w:rPr>
          <w:rFonts w:cs="Times New Roman"/>
          <w:color w:val="002060"/>
          <w:szCs w:val="24"/>
        </w:rPr>
      </w:pPr>
      <w:r>
        <w:rPr>
          <w:rFonts w:cs="Times New Roman"/>
          <w:color w:val="000000" w:themeColor="text1"/>
        </w:rPr>
        <w:t xml:space="preserve"> </w:t>
      </w:r>
      <w:r w:rsidR="004E237A" w:rsidRPr="003A66A4">
        <w:rPr>
          <w:rFonts w:cs="Times New Roman"/>
          <w:color w:val="002060"/>
          <w:szCs w:val="24"/>
        </w:rPr>
        <w:t>The example is clear in the simulation, but in reality many other factors are also involved, for example, variations, how the effectiveness change, missing variables etc. so, do IC and EWC work is an empirical question.</w:t>
      </w:r>
    </w:p>
    <w:p w:rsidR="009B71B1" w:rsidRDefault="009B71B1" w:rsidP="004E237A">
      <w:pPr>
        <w:spacing w:after="0" w:line="360" w:lineRule="auto"/>
        <w:rPr>
          <w:rFonts w:cs="Times New Roman"/>
          <w:color w:val="002060"/>
          <w:szCs w:val="24"/>
        </w:rPr>
      </w:pPr>
    </w:p>
    <w:p w:rsidR="00B3573E" w:rsidRDefault="00B3573E" w:rsidP="009B71B1">
      <w:pPr>
        <w:spacing w:after="0" w:line="360" w:lineRule="auto"/>
        <w:rPr>
          <w:color w:val="002060"/>
        </w:rPr>
      </w:pPr>
      <w:r>
        <w:rPr>
          <w:color w:val="002060"/>
        </w:rPr>
        <w:t xml:space="preserve">The example is based on a simple static model with one exogenous variables (e.g., the product price). </w:t>
      </w:r>
      <w:r w:rsidRPr="00FE566E">
        <w:rPr>
          <w:rFonts w:cs="Times New Roman"/>
          <w:noProof/>
          <w:color w:val="1F3864" w:themeColor="accent5" w:themeShade="80"/>
          <w:szCs w:val="24"/>
        </w:rPr>
        <w:t>Pesaran and Timmermann</w:t>
      </w:r>
      <w:r>
        <w:rPr>
          <w:rFonts w:cs="Times New Roman"/>
          <w:noProof/>
          <w:color w:val="1F3864" w:themeColor="accent5" w:themeShade="80"/>
          <w:szCs w:val="24"/>
        </w:rPr>
        <w:t xml:space="preserve"> (2005) used simulation to demonstrate the rationale.</w:t>
      </w:r>
    </w:p>
    <w:p w:rsidR="009B71B1" w:rsidRPr="004A2ED8" w:rsidRDefault="00B3573E" w:rsidP="009B71B1">
      <w:pPr>
        <w:spacing w:after="0" w:line="360" w:lineRule="auto"/>
        <w:rPr>
          <w:color w:val="002060"/>
        </w:rPr>
      </w:pPr>
      <w:r>
        <w:rPr>
          <w:color w:val="002060"/>
        </w:rPr>
        <w:t xml:space="preserve"> </w:t>
      </w:r>
    </w:p>
    <w:p w:rsidR="009B71B1" w:rsidRPr="003A66A4" w:rsidRDefault="009B71B1" w:rsidP="004E237A">
      <w:pPr>
        <w:spacing w:after="0" w:line="360" w:lineRule="auto"/>
        <w:rPr>
          <w:rFonts w:cs="Times New Roman"/>
          <w:color w:val="002060"/>
          <w:szCs w:val="24"/>
        </w:rPr>
      </w:pPr>
    </w:p>
    <w:p w:rsidR="00DA2731" w:rsidRPr="00E21E36" w:rsidRDefault="00DA2731" w:rsidP="00AB4269">
      <w:pPr>
        <w:spacing w:after="0" w:line="360" w:lineRule="auto"/>
        <w:rPr>
          <w:rFonts w:cs="Times New Roman"/>
          <w:color w:val="000000" w:themeColor="text1"/>
          <w:szCs w:val="24"/>
        </w:rPr>
      </w:pPr>
    </w:p>
    <w:p w:rsidR="00DA2731" w:rsidRPr="00B07C47" w:rsidRDefault="00DA2731" w:rsidP="00AB4269">
      <w:pPr>
        <w:spacing w:after="0" w:line="360" w:lineRule="auto"/>
        <w:rPr>
          <w:rFonts w:cs="Times New Roman"/>
          <w:color w:val="002060"/>
          <w:szCs w:val="24"/>
        </w:rPr>
      </w:pPr>
    </w:p>
    <w:p w:rsidR="005B6A5F" w:rsidRPr="00B07C47" w:rsidRDefault="00DA2731" w:rsidP="00AB4269">
      <w:pPr>
        <w:spacing w:after="0" w:line="360" w:lineRule="auto"/>
        <w:rPr>
          <w:rFonts w:cs="Times New Roman"/>
          <w:b/>
          <w:color w:val="002060"/>
          <w:szCs w:val="24"/>
        </w:rPr>
      </w:pPr>
      <w:r w:rsidRPr="00B07C47">
        <w:rPr>
          <w:rFonts w:cs="Times New Roman"/>
          <w:b/>
          <w:color w:val="002060"/>
          <w:szCs w:val="24"/>
        </w:rPr>
        <w:t>Section 4:</w:t>
      </w:r>
      <w:r w:rsidRPr="00B07C47">
        <w:rPr>
          <w:rFonts w:cs="Times New Roman"/>
          <w:b/>
          <w:color w:val="002060"/>
          <w:szCs w:val="24"/>
        </w:rPr>
        <w:tab/>
      </w:r>
      <w:r w:rsidR="005B6A5F" w:rsidRPr="00B07C47">
        <w:rPr>
          <w:rFonts w:cs="Times New Roman"/>
          <w:b/>
          <w:color w:val="002060"/>
          <w:szCs w:val="24"/>
        </w:rPr>
        <w:t>The data</w:t>
      </w:r>
    </w:p>
    <w:p w:rsidR="005B6A5F" w:rsidRPr="00B07C47" w:rsidRDefault="005B6A5F" w:rsidP="00AB4269">
      <w:pPr>
        <w:spacing w:after="0" w:line="360" w:lineRule="auto"/>
        <w:rPr>
          <w:rFonts w:cs="Times New Roman"/>
          <w:color w:val="002060"/>
          <w:szCs w:val="24"/>
        </w:rPr>
      </w:pPr>
    </w:p>
    <w:p w:rsidR="005B6A5F" w:rsidRPr="00B07C47" w:rsidRDefault="00D6650B" w:rsidP="00AB4269">
      <w:pPr>
        <w:spacing w:after="0" w:line="360" w:lineRule="auto"/>
        <w:rPr>
          <w:rFonts w:cs="Times New Roman"/>
          <w:color w:val="002060"/>
          <w:szCs w:val="24"/>
        </w:rPr>
      </w:pPr>
      <w:r w:rsidRPr="00B07C47">
        <w:rPr>
          <w:rFonts w:cs="Times New Roman"/>
          <w:color w:val="002060"/>
          <w:szCs w:val="24"/>
        </w:rPr>
        <w:lastRenderedPageBreak/>
        <w:t>In this study, w</w:t>
      </w:r>
      <w:r w:rsidR="005B6A5F" w:rsidRPr="00B07C47">
        <w:rPr>
          <w:rFonts w:cs="Times New Roman" w:hint="eastAsia"/>
          <w:color w:val="002060"/>
          <w:szCs w:val="24"/>
        </w:rPr>
        <w:t>e</w:t>
      </w:r>
      <w:r w:rsidR="005B6A5F" w:rsidRPr="00B07C47">
        <w:rPr>
          <w:rFonts w:cs="Times New Roman"/>
          <w:color w:val="002060"/>
          <w:szCs w:val="24"/>
        </w:rPr>
        <w:t xml:space="preserve"> </w:t>
      </w:r>
      <w:r w:rsidRPr="00B07C47">
        <w:rPr>
          <w:rFonts w:cs="Times New Roman"/>
          <w:color w:val="002060"/>
          <w:szCs w:val="24"/>
        </w:rPr>
        <w:t xml:space="preserve">evaluate </w:t>
      </w:r>
      <w:r w:rsidR="00D9416B" w:rsidRPr="00B07C47">
        <w:rPr>
          <w:rFonts w:cs="Times New Roman"/>
          <w:color w:val="002060"/>
          <w:szCs w:val="24"/>
        </w:rPr>
        <w:t>forecasting performance of the</w:t>
      </w:r>
      <w:r w:rsidRPr="00B07C47">
        <w:rPr>
          <w:rFonts w:cs="Times New Roman"/>
          <w:color w:val="002060"/>
          <w:szCs w:val="24"/>
        </w:rPr>
        <w:t xml:space="preserve"> model</w:t>
      </w:r>
      <w:r w:rsidR="00D9416B" w:rsidRPr="00B07C47">
        <w:rPr>
          <w:rFonts w:cs="Times New Roman"/>
          <w:color w:val="002060"/>
          <w:szCs w:val="24"/>
        </w:rPr>
        <w:t>s</w:t>
      </w:r>
      <w:r w:rsidRPr="00B07C47">
        <w:rPr>
          <w:rFonts w:cs="Times New Roman"/>
          <w:color w:val="002060"/>
          <w:szCs w:val="24"/>
        </w:rPr>
        <w:t xml:space="preserve"> using</w:t>
      </w:r>
      <w:r w:rsidR="005B6A5F" w:rsidRPr="00B07C47">
        <w:rPr>
          <w:rFonts w:cs="Times New Roman"/>
          <w:color w:val="002060"/>
          <w:szCs w:val="24"/>
        </w:rPr>
        <w:t xml:space="preserve"> the</w:t>
      </w:r>
      <w:r w:rsidR="00D9416B" w:rsidRPr="00B07C47">
        <w:rPr>
          <w:rFonts w:cs="Times New Roman"/>
          <w:color w:val="002060"/>
          <w:szCs w:val="24"/>
        </w:rPr>
        <w:t xml:space="preserve"> retail dataset made available by</w:t>
      </w:r>
      <w:r w:rsidR="005B6A5F" w:rsidRPr="00B07C47">
        <w:rPr>
          <w:rFonts w:cs="Times New Roman"/>
          <w:color w:val="002060"/>
          <w:szCs w:val="24"/>
        </w:rPr>
        <w:t xml:space="preserve"> </w:t>
      </w:r>
      <w:r w:rsidR="00D9416B" w:rsidRPr="00B07C47">
        <w:rPr>
          <w:rFonts w:cs="Times New Roman" w:hint="eastAsia"/>
          <w:color w:val="002060"/>
          <w:szCs w:val="24"/>
        </w:rPr>
        <w:t xml:space="preserve">IRI. </w:t>
      </w:r>
      <w:r w:rsidR="00D9416B" w:rsidRPr="00B07C47">
        <w:rPr>
          <w:rFonts w:cs="Times New Roman"/>
          <w:color w:val="002060"/>
          <w:szCs w:val="24"/>
        </w:rPr>
        <w:t>A</w:t>
      </w:r>
      <w:r w:rsidR="005B6A5F" w:rsidRPr="00B07C47">
        <w:rPr>
          <w:rFonts w:cs="Times New Roman"/>
          <w:color w:val="002060"/>
          <w:szCs w:val="24"/>
        </w:rPr>
        <w:t xml:space="preserve"> descriptive article can be found in </w:t>
      </w:r>
      <w:hyperlink w:anchor="_ENREF_20" w:tooltip="Forni, 1996 #735" w:history="1">
        <w:r w:rsidR="00E303B3" w:rsidRPr="00B07C47">
          <w:rPr>
            <w:rFonts w:cs="Times New Roman"/>
            <w:color w:val="002060"/>
            <w:szCs w:val="24"/>
          </w:rPr>
          <w:fldChar w:fldCharType="begin"/>
        </w:r>
        <w:r w:rsidR="00E303B3" w:rsidRPr="00B07C47">
          <w:rPr>
            <w:rFonts w:cs="Times New Roman"/>
            <w:color w:val="002060"/>
            <w:szCs w:val="24"/>
          </w:rPr>
          <w:instrText xml:space="preserve"> ADDIN EN.CITE &lt;EndNote&gt;&lt;Cite AuthorYear="1"&gt;&lt;Author&gt;Forni&lt;/Author&gt;&lt;Year&gt;1996&lt;/Year&gt;&lt;RecNum&gt;735&lt;/RecNum&gt;&lt;DisplayText&gt;Forni and Reichlin (1996)&lt;/DisplayText&gt;&lt;record&gt;&lt;rec-number&gt;735&lt;/rec-number&gt;&lt;foreign-keys&gt;&lt;key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E303B3" w:rsidRPr="00B07C47">
          <w:rPr>
            <w:rFonts w:cs="Times New Roman"/>
            <w:color w:val="002060"/>
            <w:szCs w:val="24"/>
          </w:rPr>
          <w:fldChar w:fldCharType="separate"/>
        </w:r>
        <w:r w:rsidR="00E303B3" w:rsidRPr="00B07C47">
          <w:rPr>
            <w:rFonts w:cs="Times New Roman"/>
            <w:noProof/>
            <w:color w:val="002060"/>
            <w:szCs w:val="24"/>
          </w:rPr>
          <w:t>Forni and Reichlin (1996)</w:t>
        </w:r>
        <w:r w:rsidR="00E303B3" w:rsidRPr="00B07C47">
          <w:rPr>
            <w:rFonts w:cs="Times New Roman"/>
            <w:color w:val="002060"/>
            <w:szCs w:val="24"/>
          </w:rPr>
          <w:fldChar w:fldCharType="end"/>
        </w:r>
      </w:hyperlink>
      <w:r w:rsidR="005B6A5F" w:rsidRPr="00B07C47">
        <w:rPr>
          <w:rStyle w:val="FootnoteReference"/>
          <w:rFonts w:cs="Times New Roman"/>
          <w:color w:val="002060"/>
          <w:szCs w:val="24"/>
        </w:rPr>
        <w:footnoteReference w:id="7"/>
      </w:r>
      <w:r w:rsidR="005B6A5F" w:rsidRPr="00B07C47">
        <w:rPr>
          <w:rFonts w:cs="Times New Roman" w:hint="eastAsia"/>
          <w:color w:val="002060"/>
          <w:szCs w:val="24"/>
        </w:rPr>
        <w:t xml:space="preserve">. </w:t>
      </w:r>
      <w:r w:rsidR="005B6A5F" w:rsidRPr="00B07C47">
        <w:rPr>
          <w:rFonts w:cs="Times New Roman"/>
          <w:color w:val="002060"/>
          <w:szCs w:val="24"/>
        </w:rPr>
        <w:t xml:space="preserve">The IRI dataset contains weekly data at the SKU level </w:t>
      </w:r>
      <w:r w:rsidR="00D9416B" w:rsidRPr="00B07C47">
        <w:rPr>
          <w:rFonts w:cs="Times New Roman"/>
          <w:color w:val="002060"/>
          <w:szCs w:val="24"/>
        </w:rPr>
        <w:t>with variables including</w:t>
      </w:r>
      <w:r w:rsidR="005B6A5F" w:rsidRPr="00B07C47">
        <w:rPr>
          <w:rFonts w:cs="Times New Roman"/>
          <w:color w:val="002060"/>
          <w:szCs w:val="24"/>
        </w:rPr>
        <w:t xml:space="preserve"> </w:t>
      </w:r>
      <w:r w:rsidRPr="00B07C47">
        <w:rPr>
          <w:rFonts w:cs="Times New Roman"/>
          <w:color w:val="002060"/>
          <w:szCs w:val="24"/>
        </w:rPr>
        <w:t xml:space="preserve">unit </w:t>
      </w:r>
      <w:r w:rsidR="005B6A5F" w:rsidRPr="00B07C47">
        <w:rPr>
          <w:rFonts w:cs="Times New Roman"/>
          <w:color w:val="002060"/>
          <w:szCs w:val="24"/>
        </w:rPr>
        <w:t>sales, price, features and displays</w:t>
      </w:r>
      <w:r w:rsidR="00D9416B" w:rsidRPr="00B07C47">
        <w:rPr>
          <w:rFonts w:cs="Times New Roman"/>
          <w:color w:val="002060"/>
          <w:szCs w:val="24"/>
        </w:rPr>
        <w:t xml:space="preserve"> etc</w:t>
      </w:r>
      <w:r w:rsidR="005B6A5F" w:rsidRPr="00B07C47">
        <w:rPr>
          <w:rFonts w:cs="Times New Roman"/>
          <w:color w:val="002060"/>
          <w:szCs w:val="24"/>
        </w:rPr>
        <w:t xml:space="preserve">. We </w:t>
      </w:r>
      <w:r w:rsidR="00BA27E2" w:rsidRPr="00B07C47">
        <w:rPr>
          <w:rFonts w:cs="Times New Roman"/>
          <w:color w:val="002060"/>
          <w:szCs w:val="24"/>
        </w:rPr>
        <w:t xml:space="preserve">randomly </w:t>
      </w:r>
      <w:r w:rsidR="005B6A5F" w:rsidRPr="00B07C47">
        <w:rPr>
          <w:rFonts w:cs="Times New Roman"/>
          <w:color w:val="002060"/>
          <w:szCs w:val="24"/>
        </w:rPr>
        <w:t xml:space="preserve">select </w:t>
      </w:r>
      <w:r w:rsidR="00A15A8E" w:rsidRPr="00B07C47">
        <w:rPr>
          <w:rFonts w:cs="Times New Roman"/>
          <w:color w:val="002060"/>
          <w:szCs w:val="24"/>
        </w:rPr>
        <w:t>128</w:t>
      </w:r>
      <w:r w:rsidR="005B6A5F" w:rsidRPr="00B07C47">
        <w:rPr>
          <w:rFonts w:cs="Times New Roman"/>
          <w:color w:val="002060"/>
          <w:szCs w:val="24"/>
        </w:rPr>
        <w:t xml:space="preserve"> SKUs in </w:t>
      </w:r>
      <w:r w:rsidR="00A15A8E" w:rsidRPr="00B07C47">
        <w:rPr>
          <w:rFonts w:cs="Times New Roman"/>
          <w:color w:val="002060"/>
          <w:szCs w:val="24"/>
        </w:rPr>
        <w:t>15</w:t>
      </w:r>
      <w:r w:rsidR="005B6A5F" w:rsidRPr="00B07C47">
        <w:rPr>
          <w:rFonts w:cs="Times New Roman" w:hint="eastAsia"/>
          <w:color w:val="002060"/>
          <w:szCs w:val="24"/>
        </w:rPr>
        <w:t xml:space="preserve"> product categories</w:t>
      </w:r>
      <w:r w:rsidR="00436F36" w:rsidRPr="00B07C47">
        <w:rPr>
          <w:rFonts w:cs="Times New Roman"/>
          <w:color w:val="002060"/>
          <w:szCs w:val="24"/>
        </w:rPr>
        <w:t xml:space="preserve"> in one</w:t>
      </w:r>
      <w:r w:rsidR="005B6A5F" w:rsidRPr="00B07C47">
        <w:rPr>
          <w:rFonts w:cs="Times New Roman"/>
          <w:color w:val="002060"/>
          <w:szCs w:val="24"/>
        </w:rPr>
        <w:t xml:space="preserve"> large store</w:t>
      </w:r>
      <w:r w:rsidR="00BA27E2" w:rsidRPr="00B07C47">
        <w:rPr>
          <w:rStyle w:val="FootnoteReference"/>
          <w:rFonts w:cs="Times New Roman"/>
          <w:color w:val="002060"/>
          <w:szCs w:val="24"/>
        </w:rPr>
        <w:footnoteReference w:id="8"/>
      </w:r>
      <w:r w:rsidR="005B6A5F" w:rsidRPr="00B07C47">
        <w:rPr>
          <w:rFonts w:cs="Times New Roman" w:hint="eastAsia"/>
          <w:color w:val="002060"/>
          <w:szCs w:val="24"/>
        </w:rPr>
        <w:t>.</w:t>
      </w:r>
      <w:r w:rsidR="00103259" w:rsidRPr="00B07C47">
        <w:rPr>
          <w:rFonts w:cs="Times New Roman"/>
          <w:color w:val="002060"/>
          <w:szCs w:val="24"/>
        </w:rPr>
        <w:t xml:space="preserve"> </w:t>
      </w:r>
      <w:r w:rsidR="00445C84" w:rsidRPr="00B07C47">
        <w:rPr>
          <w:rFonts w:cs="Times New Roman"/>
          <w:color w:val="002060"/>
          <w:szCs w:val="24"/>
        </w:rPr>
        <w:t>Table 1 demonstrates basic statistics for each p</w:t>
      </w:r>
      <w:r w:rsidR="003A6836" w:rsidRPr="00B07C47">
        <w:rPr>
          <w:rFonts w:cs="Times New Roman"/>
          <w:color w:val="002060"/>
          <w:szCs w:val="24"/>
        </w:rPr>
        <w:t xml:space="preserve">roduct category. Some product categories </w:t>
      </w:r>
      <w:r w:rsidR="0029749F" w:rsidRPr="00B07C47">
        <w:rPr>
          <w:rFonts w:cs="Times New Roman"/>
          <w:color w:val="002060"/>
          <w:szCs w:val="24"/>
        </w:rPr>
        <w:t xml:space="preserve">(e.g., Carbonated beverages) </w:t>
      </w:r>
      <w:r w:rsidR="003A6836" w:rsidRPr="00B07C47">
        <w:rPr>
          <w:rFonts w:cs="Times New Roman"/>
          <w:color w:val="002060"/>
          <w:szCs w:val="24"/>
        </w:rPr>
        <w:t>have much higher promotion</w:t>
      </w:r>
      <w:r w:rsidR="0029749F" w:rsidRPr="00B07C47">
        <w:rPr>
          <w:rFonts w:cs="Times New Roman"/>
          <w:color w:val="002060"/>
          <w:szCs w:val="24"/>
        </w:rPr>
        <w:t xml:space="preserve"> intensity compared to others (e.g., Margarine/Butter and Mayonnaise). </w:t>
      </w:r>
      <w:r w:rsidR="007D1F6B" w:rsidRPr="00B07C47">
        <w:rPr>
          <w:rFonts w:cs="Times New Roman"/>
          <w:color w:val="002060"/>
          <w:szCs w:val="24"/>
        </w:rPr>
        <w:t xml:space="preserve">Figure 1 </w:t>
      </w:r>
      <w:r w:rsidR="00C950B6" w:rsidRPr="00B07C47">
        <w:rPr>
          <w:rFonts w:cs="Times New Roman"/>
          <w:color w:val="002060"/>
          <w:szCs w:val="24"/>
        </w:rPr>
        <w:t xml:space="preserve">illustrates the data </w:t>
      </w:r>
      <w:r w:rsidR="00B17594" w:rsidRPr="00B07C47">
        <w:rPr>
          <w:rFonts w:cs="Times New Roman"/>
          <w:color w:val="002060"/>
          <w:szCs w:val="24"/>
        </w:rPr>
        <w:t>for a typical product in the Juice category.</w:t>
      </w:r>
    </w:p>
    <w:p w:rsidR="00B50AB0" w:rsidRPr="00B07C47" w:rsidRDefault="00B50AB0" w:rsidP="00AB4269">
      <w:pPr>
        <w:spacing w:after="0" w:line="360" w:lineRule="auto"/>
        <w:rPr>
          <w:rFonts w:cs="Times New Roman"/>
          <w:color w:val="002060"/>
          <w:szCs w:val="24"/>
        </w:rPr>
      </w:pPr>
    </w:p>
    <w:p w:rsidR="00A15A8E" w:rsidRPr="00B07C47" w:rsidRDefault="00A74291" w:rsidP="00AB4269">
      <w:pPr>
        <w:spacing w:after="0" w:line="360" w:lineRule="auto"/>
        <w:rPr>
          <w:rFonts w:cs="Times New Roman"/>
          <w:color w:val="002060"/>
          <w:szCs w:val="24"/>
        </w:rPr>
      </w:pPr>
      <w:r w:rsidRPr="00B07C47">
        <w:rPr>
          <w:rFonts w:cs="Times New Roman"/>
          <w:color w:val="002060"/>
          <w:szCs w:val="24"/>
        </w:rPr>
        <w:tab/>
        <w:t>Table 1.</w:t>
      </w:r>
      <w:r w:rsidRPr="00B07C47">
        <w:rPr>
          <w:rFonts w:cs="Times New Roman"/>
          <w:color w:val="002060"/>
          <w:szCs w:val="24"/>
        </w:rPr>
        <w:tab/>
      </w:r>
      <w:r w:rsidR="00B50AB0" w:rsidRPr="00B07C47">
        <w:rPr>
          <w:rFonts w:cs="Times New Roman"/>
          <w:color w:val="002060"/>
          <w:szCs w:val="24"/>
        </w:rPr>
        <w:t>The statistics for the SKUs in each of the product categories</w:t>
      </w:r>
    </w:p>
    <w:p w:rsidR="00582F18" w:rsidRPr="00B07C47" w:rsidRDefault="00582F18" w:rsidP="00AB4269">
      <w:pPr>
        <w:spacing w:after="0" w:line="360" w:lineRule="auto"/>
        <w:rPr>
          <w:rFonts w:cs="Times New Roman"/>
          <w:color w:val="002060"/>
          <w:szCs w:val="24"/>
        </w:rPr>
      </w:pPr>
    </w:p>
    <w:tbl>
      <w:tblPr>
        <w:tblStyle w:val="LightShading1"/>
        <w:tblW w:w="7655" w:type="dxa"/>
        <w:jc w:val="center"/>
        <w:tblLook w:val="04A0" w:firstRow="1" w:lastRow="0" w:firstColumn="1" w:lastColumn="0" w:noHBand="0" w:noVBand="1"/>
      </w:tblPr>
      <w:tblGrid>
        <w:gridCol w:w="2268"/>
        <w:gridCol w:w="992"/>
        <w:gridCol w:w="650"/>
        <w:gridCol w:w="639"/>
        <w:gridCol w:w="650"/>
        <w:gridCol w:w="627"/>
        <w:gridCol w:w="1083"/>
        <w:gridCol w:w="1083"/>
      </w:tblGrid>
      <w:tr w:rsidR="00B07C47" w:rsidRPr="0087443F" w:rsidTr="0087443F">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Category</w:t>
            </w:r>
          </w:p>
        </w:tc>
        <w:tc>
          <w:tcPr>
            <w:tcW w:w="992"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Number of SKUs</w:t>
            </w:r>
          </w:p>
        </w:tc>
        <w:tc>
          <w:tcPr>
            <w:tcW w:w="650"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Sales mean</w:t>
            </w:r>
          </w:p>
        </w:tc>
        <w:tc>
          <w:tcPr>
            <w:tcW w:w="639"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 xml:space="preserve">Sales </w:t>
            </w:r>
            <w:proofErr w:type="spellStart"/>
            <w:r w:rsidRPr="0087443F">
              <w:rPr>
                <w:rFonts w:eastAsia="Times New Roman" w:cs="Times New Roman"/>
                <w:b w:val="0"/>
                <w:color w:val="002060"/>
                <w:sz w:val="20"/>
                <w:szCs w:val="20"/>
              </w:rPr>
              <w:t>std</w:t>
            </w:r>
            <w:proofErr w:type="spellEnd"/>
          </w:p>
        </w:tc>
        <w:tc>
          <w:tcPr>
            <w:tcW w:w="650"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Price mean</w:t>
            </w:r>
          </w:p>
        </w:tc>
        <w:tc>
          <w:tcPr>
            <w:tcW w:w="627"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 xml:space="preserve">Price </w:t>
            </w:r>
            <w:proofErr w:type="spellStart"/>
            <w:r w:rsidRPr="0087443F">
              <w:rPr>
                <w:rFonts w:eastAsia="Times New Roman" w:cs="Times New Roman"/>
                <w:b w:val="0"/>
                <w:color w:val="002060"/>
                <w:sz w:val="20"/>
                <w:szCs w:val="20"/>
              </w:rPr>
              <w:t>std</w:t>
            </w:r>
            <w:proofErr w:type="spellEnd"/>
          </w:p>
        </w:tc>
        <w:tc>
          <w:tcPr>
            <w:tcW w:w="1083"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Feature percentage</w:t>
            </w:r>
          </w:p>
        </w:tc>
        <w:tc>
          <w:tcPr>
            <w:tcW w:w="746"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Display percentage</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Beer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30</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7.30</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0.39</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0.91%</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2.72%</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Carbonated beverages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281</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403</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2.28</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0.38</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26.71%</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55.18%</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Coffee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37</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4.66</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0.62</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6.57%</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15.28%</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Frozen pizza</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35</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3.20</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0.32</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7.33%</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7.87%</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Household cleaner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30</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2.47</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2.51%</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0.11%</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Hotdog</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105</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163</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4.33</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0.81</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18.80%</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18.38%</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Laundry detergent</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105</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6.32</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0.71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10.15%</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3.95%</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Margarine/Butter</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107</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101</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2.35</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0.25</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8.12%</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0.05%</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Mayonnaise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43</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13</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2.54</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0.17</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0.32%</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0.00%</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Mustard &amp; ketchup</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36</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2.85</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0.69%</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Peanut butter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16</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3.50</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0.36</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0.60%</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4.09%</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Salty snacks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56</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71</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2.77</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6.57%</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4.86%</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Soup</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184</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239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1.22</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0.14</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9.72%</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2.72%</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Sugar substitutes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12</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2.59</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0.21</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1.12%</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0.00%</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Toothpaste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58</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2.59</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11.32%</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11.81%</w:t>
            </w:r>
          </w:p>
        </w:tc>
      </w:tr>
    </w:tbl>
    <w:p w:rsidR="00A15A8E" w:rsidRPr="00B07C47" w:rsidRDefault="00A15A8E" w:rsidP="00AB4269">
      <w:pPr>
        <w:spacing w:after="0" w:line="360" w:lineRule="auto"/>
        <w:rPr>
          <w:rFonts w:cs="Times New Roman"/>
          <w:color w:val="002060"/>
          <w:szCs w:val="24"/>
        </w:rPr>
      </w:pPr>
    </w:p>
    <w:p w:rsidR="007D1F6B" w:rsidRPr="00B07C47" w:rsidRDefault="007D1F6B" w:rsidP="007D1F6B">
      <w:pPr>
        <w:spacing w:after="0" w:line="360" w:lineRule="auto"/>
        <w:rPr>
          <w:rFonts w:cs="Times New Roman"/>
          <w:color w:val="002060"/>
          <w:szCs w:val="24"/>
        </w:rPr>
      </w:pPr>
    </w:p>
    <w:p w:rsidR="007D1F6B" w:rsidRPr="00B07C47" w:rsidRDefault="00A74291" w:rsidP="00A74291">
      <w:pPr>
        <w:spacing w:after="0" w:line="360" w:lineRule="auto"/>
        <w:ind w:firstLine="720"/>
        <w:rPr>
          <w:rFonts w:cs="Times New Roman"/>
          <w:color w:val="002060"/>
          <w:szCs w:val="24"/>
        </w:rPr>
      </w:pPr>
      <w:r w:rsidRPr="00B07C47">
        <w:rPr>
          <w:rFonts w:cs="Times New Roman"/>
          <w:color w:val="002060"/>
          <w:szCs w:val="24"/>
        </w:rPr>
        <w:t>Figure 1.</w:t>
      </w:r>
      <w:r w:rsidRPr="00B07C47">
        <w:rPr>
          <w:rFonts w:cs="Times New Roman"/>
          <w:color w:val="002060"/>
          <w:szCs w:val="24"/>
        </w:rPr>
        <w:tab/>
        <w:t>U</w:t>
      </w:r>
      <w:r w:rsidRPr="00B07C47">
        <w:rPr>
          <w:rFonts w:cs="Times New Roman" w:hint="eastAsia"/>
          <w:color w:val="002060"/>
          <w:szCs w:val="24"/>
        </w:rPr>
        <w:t>nit</w:t>
      </w:r>
      <w:r w:rsidRPr="00B07C47">
        <w:rPr>
          <w:rFonts w:cs="Times New Roman"/>
          <w:color w:val="002060"/>
          <w:szCs w:val="24"/>
        </w:rPr>
        <w:t xml:space="preserve"> </w:t>
      </w:r>
      <w:r w:rsidR="007D1F6B" w:rsidRPr="00B07C47">
        <w:rPr>
          <w:rFonts w:cs="Times New Roman"/>
          <w:color w:val="002060"/>
          <w:szCs w:val="24"/>
        </w:rPr>
        <w:t xml:space="preserve">sales, price (in USD), and promotional </w:t>
      </w:r>
      <w:r w:rsidRPr="00B07C47">
        <w:rPr>
          <w:rFonts w:cs="Times New Roman"/>
          <w:color w:val="002060"/>
          <w:szCs w:val="24"/>
        </w:rPr>
        <w:t>events</w:t>
      </w:r>
      <w:r w:rsidR="00227309" w:rsidRPr="00B07C47">
        <w:rPr>
          <w:rFonts w:cs="Times New Roman"/>
          <w:color w:val="002060"/>
          <w:szCs w:val="24"/>
        </w:rPr>
        <w:t xml:space="preserve"> (feature and display)</w:t>
      </w:r>
      <w:r w:rsidR="007D1F6B" w:rsidRPr="00B07C47">
        <w:rPr>
          <w:rFonts w:cs="Times New Roman"/>
          <w:color w:val="002060"/>
          <w:szCs w:val="24"/>
        </w:rPr>
        <w:t xml:space="preserve"> for </w:t>
      </w:r>
      <w:r w:rsidRPr="00B07C47">
        <w:rPr>
          <w:rFonts w:cs="Times New Roman"/>
          <w:color w:val="002060"/>
          <w:szCs w:val="24"/>
        </w:rPr>
        <w:t xml:space="preserve">an </w:t>
      </w:r>
      <w:r w:rsidR="007D1F6B" w:rsidRPr="00B07C47">
        <w:rPr>
          <w:rFonts w:cs="Times New Roman"/>
          <w:color w:val="002060"/>
          <w:szCs w:val="24"/>
        </w:rPr>
        <w:t xml:space="preserve">SKU in the </w:t>
      </w:r>
      <w:r w:rsidR="00E32445" w:rsidRPr="00B07C47">
        <w:rPr>
          <w:rFonts w:cs="Times New Roman"/>
          <w:color w:val="002060"/>
          <w:szCs w:val="24"/>
        </w:rPr>
        <w:t>Beer</w:t>
      </w:r>
      <w:r w:rsidR="007D1F6B" w:rsidRPr="00B07C47">
        <w:rPr>
          <w:rFonts w:cs="Times New Roman"/>
          <w:color w:val="002060"/>
          <w:szCs w:val="24"/>
        </w:rPr>
        <w:t xml:space="preserve"> category.</w:t>
      </w:r>
    </w:p>
    <w:p w:rsidR="007D1F6B" w:rsidRPr="00B07C47" w:rsidRDefault="007D1F6B" w:rsidP="007D1F6B">
      <w:pPr>
        <w:spacing w:after="0" w:line="360" w:lineRule="auto"/>
        <w:ind w:left="-426"/>
        <w:rPr>
          <w:rFonts w:cs="Times New Roman"/>
          <w:color w:val="002060"/>
          <w:szCs w:val="24"/>
        </w:rPr>
      </w:pPr>
      <w:r w:rsidRPr="00B07C47">
        <w:rPr>
          <w:noProof/>
          <w:color w:val="002060"/>
        </w:rPr>
        <w:lastRenderedPageBreak/>
        <w:drawing>
          <wp:inline distT="0" distB="0" distL="0" distR="0" wp14:anchorId="15BD3715" wp14:editId="16F6E87D">
            <wp:extent cx="6476747" cy="2846717"/>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6747" cy="2846717"/>
                    </a:xfrm>
                    <a:prstGeom prst="rect">
                      <a:avLst/>
                    </a:prstGeom>
                    <a:noFill/>
                    <a:ln>
                      <a:noFill/>
                    </a:ln>
                  </pic:spPr>
                </pic:pic>
              </a:graphicData>
            </a:graphic>
          </wp:inline>
        </w:drawing>
      </w:r>
    </w:p>
    <w:p w:rsidR="007D1F6B" w:rsidRPr="00B07C47" w:rsidRDefault="007D1F6B" w:rsidP="007D1F6B">
      <w:pPr>
        <w:spacing w:after="0" w:line="360" w:lineRule="auto"/>
        <w:rPr>
          <w:rFonts w:cs="Times New Roman"/>
          <w:color w:val="002060"/>
          <w:szCs w:val="24"/>
        </w:rPr>
      </w:pPr>
    </w:p>
    <w:p w:rsidR="00A15A8E" w:rsidRPr="00B07C47" w:rsidRDefault="00A15A8E" w:rsidP="00AB4269">
      <w:pPr>
        <w:spacing w:after="0" w:line="360" w:lineRule="auto"/>
        <w:rPr>
          <w:rFonts w:cs="Times New Roman"/>
          <w:color w:val="002060"/>
          <w:szCs w:val="24"/>
        </w:rPr>
      </w:pPr>
    </w:p>
    <w:p w:rsidR="00A15A8E" w:rsidRPr="00B07C47" w:rsidRDefault="00A15A8E" w:rsidP="00AB4269">
      <w:pPr>
        <w:spacing w:after="0" w:line="360" w:lineRule="auto"/>
        <w:rPr>
          <w:rFonts w:cs="Times New Roman"/>
          <w:color w:val="002060"/>
          <w:szCs w:val="24"/>
        </w:rPr>
      </w:pPr>
    </w:p>
    <w:p w:rsidR="00FE6726" w:rsidRPr="00B07C47" w:rsidRDefault="00A8746C" w:rsidP="00AB4269">
      <w:pPr>
        <w:spacing w:after="0" w:line="360" w:lineRule="auto"/>
        <w:rPr>
          <w:rFonts w:cs="Times New Roman"/>
          <w:b/>
          <w:color w:val="002060"/>
          <w:szCs w:val="24"/>
        </w:rPr>
      </w:pPr>
      <w:r w:rsidRPr="00B07C47">
        <w:rPr>
          <w:rFonts w:cs="Times New Roman"/>
          <w:color w:val="002060"/>
          <w:szCs w:val="24"/>
        </w:rPr>
        <w:t xml:space="preserve"> </w:t>
      </w:r>
      <w:r w:rsidR="00FE6726" w:rsidRPr="00B07C47">
        <w:rPr>
          <w:rFonts w:cs="Times New Roman"/>
          <w:b/>
          <w:color w:val="002060"/>
          <w:szCs w:val="24"/>
        </w:rPr>
        <w:t>Section 5:</w:t>
      </w:r>
      <w:r w:rsidR="00FE6726" w:rsidRPr="00B07C47">
        <w:rPr>
          <w:rFonts w:cs="Times New Roman"/>
          <w:b/>
          <w:color w:val="002060"/>
          <w:szCs w:val="24"/>
        </w:rPr>
        <w:tab/>
        <w:t>The model</w:t>
      </w:r>
      <w:r w:rsidR="00FE6726" w:rsidRPr="00B07C47">
        <w:rPr>
          <w:rFonts w:cs="Times New Roman" w:hint="eastAsia"/>
          <w:b/>
          <w:color w:val="002060"/>
          <w:szCs w:val="24"/>
        </w:rPr>
        <w:t>s</w:t>
      </w:r>
    </w:p>
    <w:p w:rsidR="00AD18C7" w:rsidRDefault="00AD18C7" w:rsidP="00AB4269">
      <w:pPr>
        <w:spacing w:after="0" w:line="360" w:lineRule="auto"/>
        <w:rPr>
          <w:rFonts w:cs="Times New Roman"/>
          <w:color w:val="000000" w:themeColor="text1"/>
          <w:szCs w:val="24"/>
        </w:rPr>
      </w:pPr>
    </w:p>
    <w:p w:rsidR="00DA2731" w:rsidRPr="00204796" w:rsidRDefault="0026229C" w:rsidP="00AB4269">
      <w:pPr>
        <w:spacing w:after="0" w:line="360" w:lineRule="auto"/>
        <w:rPr>
          <w:rFonts w:cs="Times New Roman"/>
          <w:color w:val="002060"/>
          <w:szCs w:val="24"/>
        </w:rPr>
      </w:pPr>
      <w:r>
        <w:rPr>
          <w:rFonts w:cs="Times New Roman"/>
          <w:color w:val="002060"/>
          <w:szCs w:val="24"/>
        </w:rPr>
        <w:t>In practice, m</w:t>
      </w:r>
      <w:r w:rsidR="00740ADA" w:rsidRPr="00204796">
        <w:rPr>
          <w:rFonts w:cs="Times New Roman"/>
          <w:color w:val="002060"/>
          <w:szCs w:val="24"/>
        </w:rPr>
        <w:t xml:space="preserve">any </w:t>
      </w:r>
      <w:r w:rsidR="009A5D14" w:rsidRPr="00204796">
        <w:rPr>
          <w:rFonts w:cs="Times New Roman"/>
          <w:color w:val="002060"/>
          <w:szCs w:val="24"/>
        </w:rPr>
        <w:t xml:space="preserve">retailers </w:t>
      </w:r>
      <w:r w:rsidR="009F59F5" w:rsidRPr="00204796">
        <w:rPr>
          <w:rFonts w:cs="Times New Roman"/>
          <w:color w:val="002060"/>
          <w:szCs w:val="24"/>
        </w:rPr>
        <w:t>have been using</w:t>
      </w:r>
      <w:r w:rsidR="00740ADA" w:rsidRPr="00204796">
        <w:rPr>
          <w:rFonts w:cs="Times New Roman"/>
          <w:color w:val="002060"/>
          <w:szCs w:val="24"/>
        </w:rPr>
        <w:t xml:space="preserve"> </w:t>
      </w:r>
      <w:r w:rsidR="009A5D14" w:rsidRPr="00204796">
        <w:rPr>
          <w:rFonts w:cs="Times New Roman"/>
          <w:color w:val="002060"/>
          <w:szCs w:val="24"/>
        </w:rPr>
        <w:t xml:space="preserve">the base-times-lift </w:t>
      </w:r>
      <w:r w:rsidR="009F59F5" w:rsidRPr="00204796">
        <w:rPr>
          <w:rFonts w:cs="Times New Roman"/>
          <w:color w:val="002060"/>
          <w:szCs w:val="24"/>
        </w:rPr>
        <w:t>method to generate forecasts for their product sales at the SKU level (Cooper et al. 199</w:t>
      </w:r>
      <w:r w:rsidR="00163550">
        <w:rPr>
          <w:rFonts w:cs="Times New Roman"/>
          <w:color w:val="002060"/>
          <w:szCs w:val="24"/>
        </w:rPr>
        <w:t>9</w:t>
      </w:r>
      <w:r w:rsidR="009F59F5" w:rsidRPr="00204796">
        <w:rPr>
          <w:rFonts w:cs="Times New Roman"/>
          <w:noProof/>
          <w:color w:val="002060"/>
          <w:szCs w:val="24"/>
        </w:rPr>
        <w:t>)</w:t>
      </w:r>
      <w:r w:rsidR="009F59F5" w:rsidRPr="00204796">
        <w:rPr>
          <w:rFonts w:cs="Times New Roman"/>
          <w:color w:val="002060"/>
          <w:szCs w:val="24"/>
        </w:rPr>
        <w:t xml:space="preserve">. </w:t>
      </w:r>
      <w:r w:rsidR="00103212">
        <w:rPr>
          <w:rFonts w:cs="Times New Roman"/>
          <w:color w:val="002060"/>
          <w:szCs w:val="24"/>
        </w:rPr>
        <w:t xml:space="preserve">Therefore, we include this method as one of the benchmark models. </w:t>
      </w:r>
      <w:r w:rsidR="009F59F5" w:rsidRPr="00204796">
        <w:rPr>
          <w:rFonts w:cs="Times New Roman"/>
          <w:color w:val="002060"/>
          <w:szCs w:val="24"/>
        </w:rPr>
        <w:t>The method generates the baseline forecast</w:t>
      </w:r>
      <w:r w:rsidR="00740ADA" w:rsidRPr="00204796">
        <w:rPr>
          <w:rFonts w:cs="Times New Roman"/>
          <w:color w:val="002060"/>
          <w:szCs w:val="24"/>
        </w:rPr>
        <w:t xml:space="preserve"> using simple univariate </w:t>
      </w:r>
      <w:r w:rsidR="00ED4D33" w:rsidRPr="00204796">
        <w:rPr>
          <w:rFonts w:cs="Times New Roman"/>
          <w:color w:val="002060"/>
          <w:szCs w:val="24"/>
        </w:rPr>
        <w:t>models</w:t>
      </w:r>
      <w:r w:rsidR="00740ADA" w:rsidRPr="00204796">
        <w:rPr>
          <w:rFonts w:cs="Times New Roman"/>
          <w:color w:val="002060"/>
          <w:szCs w:val="24"/>
        </w:rPr>
        <w:t xml:space="preserve"> (e.g., </w:t>
      </w:r>
      <w:r w:rsidR="00ED4D33" w:rsidRPr="00204796">
        <w:rPr>
          <w:rFonts w:cs="Times New Roman"/>
          <w:color w:val="002060"/>
          <w:szCs w:val="24"/>
        </w:rPr>
        <w:t xml:space="preserve">the </w:t>
      </w:r>
      <w:r w:rsidR="00740ADA" w:rsidRPr="00204796">
        <w:rPr>
          <w:rFonts w:cs="Times New Roman"/>
          <w:color w:val="002060"/>
          <w:szCs w:val="24"/>
        </w:rPr>
        <w:t>simple exponential smoothing</w:t>
      </w:r>
      <w:r w:rsidR="00ED4D33" w:rsidRPr="00204796">
        <w:rPr>
          <w:rFonts w:cs="Times New Roman"/>
          <w:color w:val="002060"/>
          <w:szCs w:val="24"/>
        </w:rPr>
        <w:t xml:space="preserve"> model</w:t>
      </w:r>
      <w:r w:rsidR="00740ADA" w:rsidRPr="00204796">
        <w:rPr>
          <w:rFonts w:cs="Times New Roman"/>
          <w:color w:val="002060"/>
          <w:szCs w:val="24"/>
        </w:rPr>
        <w:t>)</w:t>
      </w:r>
      <w:r w:rsidR="009A5D14" w:rsidRPr="00204796">
        <w:rPr>
          <w:rFonts w:cs="Times New Roman"/>
          <w:color w:val="002060"/>
          <w:szCs w:val="24"/>
        </w:rPr>
        <w:t xml:space="preserve"> </w:t>
      </w:r>
      <w:r w:rsidR="00ED4D33" w:rsidRPr="00204796">
        <w:rPr>
          <w:rFonts w:cs="Times New Roman"/>
          <w:color w:val="002060"/>
          <w:szCs w:val="24"/>
        </w:rPr>
        <w:t xml:space="preserve">and then makes </w:t>
      </w:r>
      <w:r w:rsidR="00740ADA" w:rsidRPr="00204796">
        <w:rPr>
          <w:rFonts w:cs="Times New Roman"/>
          <w:color w:val="002060"/>
          <w:szCs w:val="24"/>
        </w:rPr>
        <w:t>adjustment</w:t>
      </w:r>
      <w:r w:rsidR="00ED4D33" w:rsidRPr="00204796">
        <w:rPr>
          <w:rFonts w:cs="Times New Roman"/>
          <w:color w:val="002060"/>
          <w:szCs w:val="24"/>
        </w:rPr>
        <w:t>s</w:t>
      </w:r>
      <w:r w:rsidR="00740ADA" w:rsidRPr="00204796">
        <w:rPr>
          <w:rFonts w:cs="Times New Roman"/>
          <w:color w:val="002060"/>
          <w:szCs w:val="24"/>
        </w:rPr>
        <w:t xml:space="preserve"> </w:t>
      </w:r>
      <w:r w:rsidR="009A5D14" w:rsidRPr="00204796">
        <w:rPr>
          <w:rFonts w:cs="Times New Roman"/>
          <w:color w:val="002060"/>
          <w:szCs w:val="24"/>
        </w:rPr>
        <w:t>for</w:t>
      </w:r>
      <w:r w:rsidR="00ED4D33" w:rsidRPr="00204796">
        <w:rPr>
          <w:rFonts w:cs="Times New Roman"/>
          <w:color w:val="002060"/>
          <w:szCs w:val="24"/>
        </w:rPr>
        <w:t xml:space="preserve"> any incoming promotional event</w:t>
      </w:r>
      <w:r w:rsidR="00CB004B" w:rsidRPr="00204796">
        <w:rPr>
          <w:rFonts w:cs="Times New Roman"/>
          <w:color w:val="002060"/>
          <w:szCs w:val="24"/>
        </w:rPr>
        <w:t>:</w:t>
      </w:r>
    </w:p>
    <w:p w:rsidR="002B587B" w:rsidRPr="00204796" w:rsidRDefault="002B587B" w:rsidP="00AB4269">
      <w:pPr>
        <w:spacing w:after="0" w:line="360" w:lineRule="auto"/>
        <w:rPr>
          <w:rFonts w:cs="Times New Roman"/>
          <w:color w:val="002060"/>
          <w:szCs w:val="24"/>
        </w:rPr>
      </w:pPr>
    </w:p>
    <w:p w:rsidR="00F55089" w:rsidRPr="00204796" w:rsidRDefault="007B2271" w:rsidP="00AB4269">
      <w:pPr>
        <w:spacing w:after="0" w:line="360" w:lineRule="auto"/>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Forecast</m:t>
              </m:r>
            </m:e>
            <m:sub>
              <m:r>
                <w:rPr>
                  <w:rFonts w:ascii="Cambria Math" w:hAnsi="Cambria Math"/>
                  <w:color w:val="002060"/>
                  <w:szCs w:val="24"/>
                </w:rPr>
                <m:t>t</m:t>
              </m:r>
            </m:sub>
          </m:sSub>
          <m:r>
            <w:rPr>
              <w:rFonts w:ascii="Cambria Math" w:hAnsi="Cambria Math"/>
              <w:color w:val="002060"/>
              <w:szCs w:val="24"/>
            </w:rPr>
            <m:t>=</m:t>
          </m:r>
          <m:d>
            <m:dPr>
              <m:begChr m:val="{"/>
              <m:endChr m:val=""/>
              <m:ctrlPr>
                <w:rPr>
                  <w:rFonts w:ascii="Cambria Math" w:hAnsi="Cambria Math"/>
                  <w:i/>
                  <w:color w:val="002060"/>
                  <w:szCs w:val="24"/>
                </w:rPr>
              </m:ctrlPr>
            </m:dPr>
            <m:e>
              <m:eqArr>
                <m:eqArrPr>
                  <m:ctrlPr>
                    <w:rPr>
                      <w:rFonts w:ascii="Cambria Math" w:hAnsi="Cambria Math"/>
                      <w:i/>
                      <w:color w:val="002060"/>
                      <w:szCs w:val="24"/>
                    </w:rPr>
                  </m:ctrlPr>
                </m:eqArrPr>
                <m:e>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r>
                    <w:rPr>
                      <w:rFonts w:ascii="Cambria Math" w:hAnsi="Cambria Math"/>
                      <w:color w:val="002060"/>
                      <w:szCs w:val="24"/>
                    </w:rPr>
                    <m:t>,                                           if there is no promotion</m:t>
                  </m:r>
                </m:e>
                <m:e>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r>
                    <w:rPr>
                      <w:rFonts w:ascii="Cambria Math" w:hAnsi="Cambria Math"/>
                      <w:color w:val="002060"/>
                      <w:szCs w:val="24"/>
                    </w:rPr>
                    <m:t>+ adjustment,               if there is a promotion</m:t>
                  </m:r>
                </m:e>
              </m:eqArr>
            </m:e>
          </m:d>
        </m:oMath>
      </m:oMathPara>
    </w:p>
    <w:p w:rsidR="00F55089" w:rsidRPr="00204796" w:rsidRDefault="007B2271" w:rsidP="00AB4269">
      <w:pPr>
        <w:spacing w:after="0" w:line="360" w:lineRule="auto"/>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(1- a)M</m:t>
              </m:r>
            </m:e>
            <m:sub>
              <m:r>
                <w:rPr>
                  <w:rFonts w:ascii="Cambria Math" w:hAnsi="Cambria Math"/>
                  <w:color w:val="002060"/>
                  <w:szCs w:val="24"/>
                </w:rPr>
                <m:t>t-1</m:t>
              </m:r>
            </m:sub>
          </m:sSub>
          <m:r>
            <w:rPr>
              <w:rFonts w:ascii="Cambria Math" w:hAnsi="Cambria Math"/>
              <w:color w:val="002060"/>
              <w:szCs w:val="24"/>
            </w:rPr>
            <m:t>+a</m:t>
          </m:r>
          <m:sSub>
            <m:sSubPr>
              <m:ctrlPr>
                <w:rPr>
                  <w:rFonts w:ascii="Cambria Math" w:hAnsi="Cambria Math"/>
                  <w:i/>
                  <w:color w:val="002060"/>
                  <w:szCs w:val="24"/>
                </w:rPr>
              </m:ctrlPr>
            </m:sSubPr>
            <m:e>
              <m:r>
                <w:rPr>
                  <w:rFonts w:ascii="Cambria Math" w:hAnsi="Cambria Math"/>
                  <w:color w:val="002060"/>
                  <w:szCs w:val="24"/>
                </w:rPr>
                <m:t>S</m:t>
              </m:r>
            </m:e>
            <m:sub>
              <m:r>
                <w:rPr>
                  <w:rFonts w:ascii="Cambria Math" w:hAnsi="Cambria Math"/>
                  <w:color w:val="002060"/>
                  <w:szCs w:val="24"/>
                </w:rPr>
                <m:t>t-1</m:t>
              </m:r>
            </m:sub>
          </m:sSub>
          <m:r>
            <w:rPr>
              <w:rFonts w:ascii="Cambria Math" w:hAnsi="Cambria Math"/>
              <w:color w:val="002060"/>
              <w:szCs w:val="24"/>
            </w:rPr>
            <m:t>,                          if there is no promotion</m:t>
          </m:r>
          <m:r>
            <m:rPr>
              <m:sty m:val="p"/>
            </m:rPr>
            <w:rPr>
              <w:rFonts w:ascii="Cambria Math" w:hAnsi="Cambria Math"/>
              <w:color w:val="002060"/>
              <w:szCs w:val="24"/>
            </w:rPr>
            <w:br/>
          </m:r>
        </m:oMath>
      </m:oMathPara>
    </w:p>
    <w:p w:rsidR="00F55089" w:rsidRPr="00204796" w:rsidRDefault="009A5D14" w:rsidP="00AB4269">
      <w:pPr>
        <w:spacing w:after="0" w:line="360" w:lineRule="auto"/>
        <w:rPr>
          <w:color w:val="002060"/>
          <w:szCs w:val="24"/>
        </w:rPr>
      </w:pPr>
      <w:r w:rsidRPr="00204796">
        <w:rPr>
          <w:color w:val="002060"/>
          <w:szCs w:val="24"/>
        </w:rPr>
        <w:t>Where</w:t>
      </w:r>
      <w:r w:rsidR="00F55089" w:rsidRPr="00204796">
        <w:rPr>
          <w:color w:val="002060"/>
          <w:szCs w:val="24"/>
        </w:rPr>
        <w:t xml:space="preserve"> </w:t>
      </w:r>
      <m:oMath>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oMath>
      <w:r w:rsidR="00F55089" w:rsidRPr="00204796">
        <w:rPr>
          <w:color w:val="002060"/>
          <w:szCs w:val="24"/>
        </w:rPr>
        <w:t xml:space="preserve"> </w:t>
      </w:r>
      <w:r w:rsidR="005B2B5E" w:rsidRPr="00204796">
        <w:rPr>
          <w:color w:val="002060"/>
          <w:szCs w:val="24"/>
        </w:rPr>
        <w:t>is</w:t>
      </w:r>
      <w:r w:rsidR="00F55089" w:rsidRPr="00204796">
        <w:rPr>
          <w:color w:val="002060"/>
          <w:szCs w:val="24"/>
        </w:rPr>
        <w:t xml:space="preserve"> the baseline forecast </w:t>
      </w:r>
      <w:r w:rsidR="005B2B5E" w:rsidRPr="00204796">
        <w:rPr>
          <w:color w:val="002060"/>
          <w:szCs w:val="24"/>
        </w:rPr>
        <w:t>for</w:t>
      </w:r>
      <w:r w:rsidR="00F55089" w:rsidRPr="00204796">
        <w:rPr>
          <w:color w:val="002060"/>
          <w:szCs w:val="24"/>
        </w:rPr>
        <w:t xml:space="preserve"> week </w:t>
      </w:r>
      <m:oMath>
        <m:r>
          <w:rPr>
            <w:rFonts w:ascii="Cambria Math" w:hAnsi="Cambria Math"/>
            <w:color w:val="002060"/>
            <w:szCs w:val="24"/>
          </w:rPr>
          <m:t>t</m:t>
        </m:r>
      </m:oMath>
      <w:r w:rsidR="00F55089" w:rsidRPr="00204796">
        <w:rPr>
          <w:color w:val="002060"/>
          <w:szCs w:val="24"/>
        </w:rPr>
        <w:t xml:space="preserve"> generated by the simple exponential smoothing model</w:t>
      </w:r>
      <w:r w:rsidR="005B2B5E" w:rsidRPr="00204796">
        <w:rPr>
          <w:color w:val="002060"/>
          <w:szCs w:val="24"/>
        </w:rPr>
        <w:t xml:space="preserve"> based on the data when there is no </w:t>
      </w:r>
      <w:proofErr w:type="gramStart"/>
      <w:r w:rsidR="005B2B5E" w:rsidRPr="00204796">
        <w:rPr>
          <w:color w:val="002060"/>
          <w:szCs w:val="24"/>
        </w:rPr>
        <w:t>promotion</w:t>
      </w:r>
      <w:r w:rsidR="00F55089" w:rsidRPr="00204796">
        <w:rPr>
          <w:color w:val="002060"/>
          <w:szCs w:val="24"/>
        </w:rPr>
        <w:t>.</w:t>
      </w:r>
      <w:proofErr w:type="gramEnd"/>
      <w:r w:rsidR="00F55089" w:rsidRPr="00204796">
        <w:rPr>
          <w:color w:val="002060"/>
          <w:szCs w:val="24"/>
        </w:rPr>
        <w:t xml:space="preserve"> </w:t>
      </w:r>
      <m:oMath>
        <m:sSub>
          <m:sSubPr>
            <m:ctrlPr>
              <w:rPr>
                <w:rFonts w:ascii="Cambria Math" w:hAnsi="Cambria Math"/>
                <w:i/>
                <w:color w:val="002060"/>
                <w:szCs w:val="24"/>
              </w:rPr>
            </m:ctrlPr>
          </m:sSubPr>
          <m:e>
            <m:r>
              <w:rPr>
                <w:rFonts w:ascii="Cambria Math" w:hAnsi="Cambria Math"/>
                <w:color w:val="002060"/>
                <w:szCs w:val="24"/>
              </w:rPr>
              <m:t>S</m:t>
            </m:r>
          </m:e>
          <m:sub>
            <m:r>
              <w:rPr>
                <w:rFonts w:ascii="Cambria Math" w:hAnsi="Cambria Math"/>
                <w:color w:val="002060"/>
                <w:szCs w:val="24"/>
              </w:rPr>
              <m:t>t-1</m:t>
            </m:r>
          </m:sub>
        </m:sSub>
      </m:oMath>
      <w:r w:rsidR="00F55089" w:rsidRPr="00204796">
        <w:rPr>
          <w:color w:val="002060"/>
          <w:szCs w:val="24"/>
        </w:rPr>
        <w:t xml:space="preserve"> </w:t>
      </w:r>
      <w:r w:rsidR="005B2B5E" w:rsidRPr="00204796">
        <w:rPr>
          <w:color w:val="002060"/>
          <w:szCs w:val="24"/>
        </w:rPr>
        <w:t>is</w:t>
      </w:r>
      <w:r w:rsidR="00F55089" w:rsidRPr="00204796">
        <w:rPr>
          <w:color w:val="002060"/>
          <w:szCs w:val="24"/>
        </w:rPr>
        <w:t xml:space="preserve"> the actual sales </w:t>
      </w:r>
      <w:r w:rsidR="005B2B5E" w:rsidRPr="00204796">
        <w:rPr>
          <w:color w:val="002060"/>
          <w:szCs w:val="24"/>
        </w:rPr>
        <w:t>for</w:t>
      </w:r>
      <w:r w:rsidR="00F55089" w:rsidRPr="00204796">
        <w:rPr>
          <w:color w:val="002060"/>
          <w:szCs w:val="24"/>
        </w:rPr>
        <w:t xml:space="preserve"> the previous week </w:t>
      </w:r>
      <w:r w:rsidR="005B2B5E" w:rsidRPr="00204796">
        <w:rPr>
          <w:color w:val="002060"/>
          <w:szCs w:val="24"/>
        </w:rPr>
        <w:t xml:space="preserve">when there is no </w:t>
      </w:r>
      <w:proofErr w:type="gramStart"/>
      <w:r w:rsidR="005B2B5E" w:rsidRPr="00204796">
        <w:rPr>
          <w:color w:val="002060"/>
          <w:szCs w:val="24"/>
        </w:rPr>
        <w:t>promotion</w:t>
      </w:r>
      <w:r w:rsidR="00F55089" w:rsidRPr="00204796">
        <w:rPr>
          <w:color w:val="002060"/>
          <w:szCs w:val="24"/>
        </w:rPr>
        <w:t>.</w:t>
      </w:r>
      <w:proofErr w:type="gramEnd"/>
      <w:r w:rsidR="00F55089" w:rsidRPr="00204796">
        <w:rPr>
          <w:color w:val="002060"/>
          <w:szCs w:val="24"/>
        </w:rPr>
        <w:t xml:space="preserve"> </w:t>
      </w:r>
      <m:oMath>
        <m:r>
          <w:rPr>
            <w:rFonts w:ascii="Cambria Math" w:hAnsi="Cambria Math"/>
            <w:color w:val="002060"/>
            <w:szCs w:val="24"/>
          </w:rPr>
          <m:t>a</m:t>
        </m:r>
      </m:oMath>
      <w:r w:rsidR="00F55089" w:rsidRPr="00204796">
        <w:rPr>
          <w:color w:val="002060"/>
          <w:szCs w:val="24"/>
        </w:rPr>
        <w:t xml:space="preserve"> is </w:t>
      </w:r>
      <w:r w:rsidR="005B2B5E" w:rsidRPr="00204796">
        <w:rPr>
          <w:color w:val="002060"/>
          <w:szCs w:val="24"/>
        </w:rPr>
        <w:t xml:space="preserve">the parameter for the simple exponential smoothing </w:t>
      </w:r>
      <w:proofErr w:type="gramStart"/>
      <w:r w:rsidR="005B2B5E" w:rsidRPr="00204796">
        <w:rPr>
          <w:color w:val="002060"/>
          <w:szCs w:val="24"/>
        </w:rPr>
        <w:t>model</w:t>
      </w:r>
      <w:r w:rsidR="00F55089" w:rsidRPr="00204796">
        <w:rPr>
          <w:color w:val="002060"/>
          <w:szCs w:val="24"/>
        </w:rPr>
        <w:t>.</w:t>
      </w:r>
      <w:proofErr w:type="gramEnd"/>
      <w:r w:rsidR="00F55089" w:rsidRPr="00204796">
        <w:rPr>
          <w:color w:val="002060"/>
          <w:szCs w:val="24"/>
        </w:rPr>
        <w:t xml:space="preserve"> The adjustment is </w:t>
      </w:r>
      <w:r w:rsidR="005B2B5E" w:rsidRPr="00204796">
        <w:rPr>
          <w:color w:val="002060"/>
          <w:szCs w:val="24"/>
        </w:rPr>
        <w:t>calculated</w:t>
      </w:r>
      <w:r w:rsidR="00F55089" w:rsidRPr="00204796">
        <w:rPr>
          <w:color w:val="002060"/>
          <w:szCs w:val="24"/>
        </w:rPr>
        <w:t xml:space="preserve"> as the increased sales by the most recent pr</w:t>
      </w:r>
      <w:r w:rsidR="00B61DE3" w:rsidRPr="00204796">
        <w:rPr>
          <w:color w:val="002060"/>
          <w:szCs w:val="24"/>
        </w:rPr>
        <w:t>omotion</w:t>
      </w:r>
      <w:r w:rsidR="005B2B5E" w:rsidRPr="00204796">
        <w:rPr>
          <w:color w:val="002060"/>
          <w:szCs w:val="24"/>
        </w:rPr>
        <w:t>al event for</w:t>
      </w:r>
      <w:r w:rsidR="00B61DE3" w:rsidRPr="00204796">
        <w:rPr>
          <w:color w:val="002060"/>
          <w:szCs w:val="24"/>
        </w:rPr>
        <w:t xml:space="preserve"> the focal product. </w:t>
      </w:r>
    </w:p>
    <w:p w:rsidR="00892A90" w:rsidRDefault="00892A90" w:rsidP="00AB4269">
      <w:pPr>
        <w:spacing w:after="0" w:line="360" w:lineRule="auto"/>
        <w:rPr>
          <w:rFonts w:cs="Times New Roman"/>
          <w:color w:val="002060"/>
          <w:szCs w:val="24"/>
        </w:rPr>
      </w:pPr>
    </w:p>
    <w:p w:rsidR="00892A90" w:rsidRPr="00892A90" w:rsidRDefault="00892A90" w:rsidP="00892A90">
      <w:pPr>
        <w:spacing w:after="0" w:line="360" w:lineRule="auto"/>
        <w:rPr>
          <w:rFonts w:cs="Times New Roman"/>
          <w:color w:val="002060"/>
          <w:szCs w:val="24"/>
        </w:rPr>
      </w:pPr>
      <w:r>
        <w:rPr>
          <w:rFonts w:cs="Times New Roman"/>
          <w:color w:val="002060"/>
          <w:szCs w:val="24"/>
        </w:rPr>
        <w:t xml:space="preserve">In practice, </w:t>
      </w:r>
      <w:r w:rsidRPr="00892A90">
        <w:rPr>
          <w:rFonts w:cs="Times New Roman"/>
          <w:color w:val="002060"/>
          <w:szCs w:val="24"/>
        </w:rPr>
        <w:t xml:space="preserve">manufacturers </w:t>
      </w:r>
      <w:r>
        <w:rPr>
          <w:rFonts w:cs="Times New Roman"/>
          <w:color w:val="002060"/>
          <w:szCs w:val="24"/>
        </w:rPr>
        <w:t>may</w:t>
      </w:r>
      <w:r w:rsidRPr="00892A90">
        <w:rPr>
          <w:rFonts w:cs="Times New Roman"/>
          <w:color w:val="002060"/>
          <w:szCs w:val="24"/>
        </w:rPr>
        <w:t xml:space="preserve"> not </w:t>
      </w:r>
      <w:r>
        <w:rPr>
          <w:rFonts w:cs="Times New Roman"/>
          <w:color w:val="002060"/>
          <w:szCs w:val="24"/>
        </w:rPr>
        <w:t xml:space="preserve">be </w:t>
      </w:r>
      <w:r w:rsidRPr="00892A90">
        <w:rPr>
          <w:rFonts w:cs="Times New Roman"/>
          <w:color w:val="002060"/>
          <w:szCs w:val="24"/>
        </w:rPr>
        <w:t xml:space="preserve">granted the access </w:t>
      </w:r>
      <w:r>
        <w:rPr>
          <w:rFonts w:cs="Times New Roman"/>
          <w:color w:val="002060"/>
          <w:szCs w:val="24"/>
        </w:rPr>
        <w:t xml:space="preserve">to retailers’ sales information. Under such circumstance, they need to </w:t>
      </w:r>
      <w:r w:rsidRPr="00892A90">
        <w:rPr>
          <w:rFonts w:cs="Times New Roman"/>
          <w:color w:val="002060"/>
          <w:szCs w:val="24"/>
        </w:rPr>
        <w:t xml:space="preserve">take advantages of the data they have to achieve </w:t>
      </w:r>
      <w:r>
        <w:rPr>
          <w:rFonts w:cs="Times New Roman"/>
          <w:color w:val="002060"/>
          <w:szCs w:val="24"/>
        </w:rPr>
        <w:t xml:space="preserve">a </w:t>
      </w:r>
      <w:r w:rsidRPr="00892A90">
        <w:rPr>
          <w:rFonts w:cs="Times New Roman"/>
          <w:color w:val="002060"/>
          <w:szCs w:val="24"/>
        </w:rPr>
        <w:lastRenderedPageBreak/>
        <w:t>forecasting accuracy as high as possible.</w:t>
      </w:r>
      <w:r w:rsidR="00F81238">
        <w:rPr>
          <w:rFonts w:cs="Times New Roman"/>
          <w:color w:val="002060"/>
          <w:szCs w:val="24"/>
        </w:rPr>
        <w:t xml:space="preserve"> </w:t>
      </w:r>
      <w:r w:rsidRPr="00892A90">
        <w:rPr>
          <w:rFonts w:cs="Times New Roman"/>
          <w:color w:val="002060"/>
          <w:szCs w:val="24"/>
        </w:rPr>
        <w:t>Huang et al. (201</w:t>
      </w:r>
      <w:r w:rsidRPr="00892A90">
        <w:rPr>
          <w:rFonts w:cs="Times New Roman" w:hint="eastAsia"/>
          <w:color w:val="002060"/>
          <w:szCs w:val="24"/>
        </w:rPr>
        <w:t xml:space="preserve">4) </w:t>
      </w:r>
      <w:r w:rsidRPr="00892A90">
        <w:rPr>
          <w:rFonts w:cs="Times New Roman"/>
          <w:color w:val="002060"/>
          <w:szCs w:val="24"/>
        </w:rPr>
        <w:t>evaluated the forecasting performance of the</w:t>
      </w:r>
      <w:r w:rsidR="00F81238">
        <w:rPr>
          <w:rFonts w:cs="Times New Roman"/>
          <w:color w:val="002060"/>
          <w:szCs w:val="24"/>
        </w:rPr>
        <w:t xml:space="preserve"> sophisticated</w:t>
      </w:r>
      <w:r w:rsidRPr="00892A90">
        <w:rPr>
          <w:rFonts w:cs="Times New Roman"/>
          <w:color w:val="002060"/>
          <w:szCs w:val="24"/>
        </w:rPr>
        <w:t xml:space="preserve"> Autoregressive Distributed Lag (ADL) model with price and promotional information of the focal product</w:t>
      </w:r>
      <w:r w:rsidR="009604BF">
        <w:rPr>
          <w:rFonts w:cs="Times New Roman"/>
          <w:color w:val="002060"/>
          <w:szCs w:val="24"/>
        </w:rPr>
        <w:t xml:space="preserve"> (i.e., referred as the ADL-own model)</w:t>
      </w:r>
      <w:r w:rsidRPr="00892A90">
        <w:rPr>
          <w:rFonts w:cs="Times New Roman"/>
          <w:color w:val="002060"/>
          <w:szCs w:val="24"/>
        </w:rPr>
        <w:t>. Their initial ADL model contains sophisticated dynamics but only engage relatively limited information:</w:t>
      </w:r>
    </w:p>
    <w:p w:rsidR="00892A90" w:rsidRPr="00892A90" w:rsidRDefault="00892A90" w:rsidP="00892A90">
      <w:pPr>
        <w:spacing w:after="0" w:line="360" w:lineRule="auto"/>
        <w:rPr>
          <w:rFonts w:cs="Times New Roman"/>
          <w:color w:val="002060"/>
          <w:szCs w:val="24"/>
        </w:rPr>
      </w:pPr>
    </w:p>
    <w:p w:rsidR="00892A90" w:rsidRPr="00892A90" w:rsidRDefault="007B2271" w:rsidP="00892A90">
      <w:pPr>
        <w:spacing w:after="0" w:line="360" w:lineRule="auto"/>
        <w:rPr>
          <w:rFonts w:cs="Times New Roman"/>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892A90" w:rsidRPr="00892A90" w:rsidRDefault="00892A90" w:rsidP="00892A90">
      <w:pPr>
        <w:pStyle w:val="ListParagraph"/>
        <w:spacing w:after="0" w:line="360" w:lineRule="auto"/>
        <w:ind w:left="0"/>
        <w:rPr>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m:t>
        </m:r>
      </m:oMath>
      <w:r w:rsidRPr="00892A90">
        <w:rPr>
          <w:color w:val="002060"/>
          <w:szCs w:val="24"/>
        </w:rPr>
        <w:t xml:space="preserve"> is the log sales of the focal product at week </w:t>
      </w:r>
      <m:oMath>
        <m:r>
          <w:rPr>
            <w:rFonts w:ascii="Cambria Math" w:hAnsi="Cambria Math"/>
            <w:color w:val="002060"/>
            <w:szCs w:val="24"/>
          </w:rPr>
          <m:t>t</m:t>
        </m:r>
      </m:oMath>
    </w:p>
    <w:p w:rsidR="00892A90" w:rsidRPr="00892A90" w:rsidRDefault="00892A90" w:rsidP="00892A90">
      <w:pPr>
        <w:pStyle w:val="ListParagraph"/>
        <w:spacing w:after="0" w:line="360" w:lineRule="auto"/>
        <w:ind w:left="0"/>
        <w:rPr>
          <w:i/>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oMath>
      <w:r w:rsidRPr="00892A90">
        <w:rPr>
          <w:color w:val="002060"/>
          <w:szCs w:val="24"/>
        </w:rPr>
        <w:t xml:space="preserve"> is the log price of the focal product at week </w:t>
      </w:r>
      <m:oMath>
        <m:r>
          <w:rPr>
            <w:rFonts w:ascii="Cambria Math" w:hAnsi="Cambria Math"/>
            <w:color w:val="002060"/>
            <w:szCs w:val="24"/>
          </w:rPr>
          <m:t>t-j</m:t>
        </m:r>
      </m:oMath>
    </w:p>
    <w:p w:rsidR="00892A90" w:rsidRPr="00892A90" w:rsidRDefault="007B2271" w:rsidP="00892A90">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oMath>
      <w:r w:rsidR="00892A90" w:rsidRPr="00892A90">
        <w:rPr>
          <w:color w:val="002060"/>
          <w:szCs w:val="24"/>
        </w:rPr>
        <w:t xml:space="preserve"> is the promotional index of the focal product at week </w:t>
      </w:r>
      <m:oMath>
        <m:r>
          <w:rPr>
            <w:rFonts w:ascii="Cambria Math" w:hAnsi="Cambria Math"/>
            <w:color w:val="002060"/>
            <w:szCs w:val="24"/>
          </w:rPr>
          <m:t>t-j</m:t>
        </m:r>
      </m:oMath>
    </w:p>
    <w:p w:rsidR="00892A90" w:rsidRPr="00892A90" w:rsidRDefault="007B2271" w:rsidP="00892A90">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Four_week_dummy</m:t>
            </m:r>
          </m:e>
          <m:sub>
            <m:r>
              <w:rPr>
                <w:rFonts w:ascii="Cambria Math" w:hAnsi="Cambria Math"/>
                <w:color w:val="002060"/>
                <w:szCs w:val="24"/>
              </w:rPr>
              <m:t>d</m:t>
            </m:r>
          </m:sub>
        </m:sSub>
      </m:oMath>
      <w:r w:rsidR="00892A90" w:rsidRPr="00892A90">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d</m:t>
            </m:r>
          </m:e>
          <m:sup>
            <m:r>
              <w:rPr>
                <w:rFonts w:ascii="Cambria Math" w:hAnsi="Cambria Math"/>
                <w:color w:val="002060"/>
                <w:szCs w:val="24"/>
              </w:rPr>
              <m:t>th</m:t>
            </m:r>
          </m:sup>
        </m:sSup>
      </m:oMath>
      <w:r w:rsidR="00892A90" w:rsidRPr="00892A90">
        <w:rPr>
          <w:color w:val="002060"/>
          <w:szCs w:val="24"/>
        </w:rPr>
        <w:t xml:space="preserve"> four-week-dummy variable</w:t>
      </w:r>
      <w:r w:rsidR="00892A90" w:rsidRPr="00892A90">
        <w:rPr>
          <w:color w:val="002060"/>
          <w:szCs w:val="24"/>
        </w:rPr>
        <w:br/>
      </w:r>
      <m:oMath>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 t-v</m:t>
            </m:r>
          </m:sub>
        </m:sSub>
      </m:oMath>
      <w:r w:rsidR="00892A90" w:rsidRPr="00892A90">
        <w:rPr>
          <w:color w:val="002060"/>
          <w:szCs w:val="24"/>
        </w:rPr>
        <w:t xml:space="preserve"> is the dummy variable for the </w:t>
      </w:r>
      <m:oMath>
        <m:sSup>
          <m:sSupPr>
            <m:ctrlPr>
              <w:rPr>
                <w:rFonts w:ascii="Cambria Math" w:hAnsi="Cambria Math"/>
                <w:i/>
                <w:color w:val="002060"/>
                <w:szCs w:val="24"/>
              </w:rPr>
            </m:ctrlPr>
          </m:sSupPr>
          <m:e>
            <m:r>
              <w:rPr>
                <w:rFonts w:ascii="Cambria Math" w:hAnsi="Cambria Math"/>
                <w:color w:val="002060"/>
                <w:szCs w:val="24"/>
              </w:rPr>
              <m:t>c</m:t>
            </m:r>
          </m:e>
          <m:sup>
            <m:r>
              <w:rPr>
                <w:rFonts w:ascii="Cambria Math" w:hAnsi="Cambria Math"/>
                <w:color w:val="002060"/>
                <w:szCs w:val="24"/>
              </w:rPr>
              <m:t>th</m:t>
            </m:r>
          </m:sup>
        </m:sSup>
      </m:oMath>
      <w:r w:rsidR="00892A90" w:rsidRPr="00892A90" w:rsidDel="002F64BB">
        <w:rPr>
          <w:color w:val="002060"/>
          <w:szCs w:val="24"/>
        </w:rPr>
        <w:t xml:space="preserve"> </w:t>
      </w:r>
      <w:r w:rsidR="00892A90" w:rsidRPr="00892A90">
        <w:rPr>
          <w:color w:val="002060"/>
          <w:szCs w:val="24"/>
        </w:rPr>
        <w:t xml:space="preserve">calendar event at week </w:t>
      </w:r>
      <m:oMath>
        <m:r>
          <w:rPr>
            <w:rFonts w:ascii="Cambria Math" w:hAnsi="Cambria Math"/>
            <w:color w:val="002060"/>
            <w:szCs w:val="24"/>
          </w:rPr>
          <m:t>t-v</m:t>
        </m:r>
      </m:oMath>
      <w:r w:rsidR="00892A90" w:rsidRPr="00892A90">
        <w:rPr>
          <w:color w:val="002060"/>
          <w:szCs w:val="24"/>
        </w:rPr>
        <w:t xml:space="preserve">. The dummy variable represents the week of the calendar event when </w:t>
      </w:r>
      <m:oMath>
        <m:r>
          <w:rPr>
            <w:rFonts w:ascii="Cambria Math" w:hAnsi="Cambria Math"/>
            <w:color w:val="002060"/>
            <w:szCs w:val="24"/>
          </w:rPr>
          <m:t>v=0</m:t>
        </m:r>
      </m:oMath>
      <w:proofErr w:type="gramStart"/>
      <w:r w:rsidR="00892A90" w:rsidRPr="00892A90">
        <w:rPr>
          <w:color w:val="002060"/>
          <w:szCs w:val="24"/>
        </w:rPr>
        <w:t>, ,</w:t>
      </w:r>
      <w:proofErr w:type="gramEnd"/>
      <w:r w:rsidR="00892A90" w:rsidRPr="00892A90">
        <w:rPr>
          <w:color w:val="002060"/>
          <w:szCs w:val="24"/>
        </w:rPr>
        <w:t xml:space="preserve"> and the week before the event if </w:t>
      </w:r>
      <m:oMath>
        <m:r>
          <w:rPr>
            <w:rFonts w:ascii="Cambria Math" w:hAnsi="Cambria Math"/>
            <w:color w:val="002060"/>
            <w:szCs w:val="24"/>
          </w:rPr>
          <m:t>v=1</m:t>
        </m:r>
      </m:oMath>
      <w:r w:rsidR="00892A90" w:rsidRPr="00892A90">
        <w:rPr>
          <w:color w:val="002060"/>
          <w:szCs w:val="24"/>
        </w:rPr>
        <w:t xml:space="preserve">. </w:t>
      </w:r>
      <m:oMath>
        <m:r>
          <w:rPr>
            <w:rFonts w:ascii="Cambria Math" w:hAnsi="Cambria Math"/>
            <w:color w:val="002060"/>
            <w:szCs w:val="24"/>
          </w:rPr>
          <m:t>c</m:t>
        </m:r>
      </m:oMath>
      <w:r w:rsidR="00892A90" w:rsidRPr="00892A90">
        <w:rPr>
          <w:color w:val="002060"/>
          <w:szCs w:val="24"/>
        </w:rPr>
        <w:t xml:space="preserve"> takes the values from 1 to 9 representing all the calendar events </w:t>
      </w:r>
      <w:r w:rsidR="00892A90" w:rsidRPr="00892A90">
        <w:rPr>
          <w:rStyle w:val="FootnoteReference"/>
          <w:i/>
          <w:color w:val="002060"/>
          <w:szCs w:val="24"/>
        </w:rPr>
        <w:footnoteReference w:id="9"/>
      </w:r>
    </w:p>
    <w:p w:rsidR="00892A90" w:rsidRPr="00892A90" w:rsidRDefault="007B2271" w:rsidP="00892A90">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oMath>
      <w:r w:rsidR="00892A90" w:rsidRPr="00892A90">
        <w:rPr>
          <w:color w:val="002060"/>
          <w:szCs w:val="24"/>
        </w:rPr>
        <w:t xml:space="preserve"> are the parameters</w:t>
      </w:r>
      <w:r w:rsidR="00892A90" w:rsidRPr="00892A90">
        <w:rPr>
          <w:color w:val="002060"/>
          <w:szCs w:val="24"/>
        </w:rPr>
        <w:br/>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oMath>
      <w:r w:rsidR="00892A90" w:rsidRPr="00892A90">
        <w:rPr>
          <w:color w:val="002060"/>
          <w:szCs w:val="24"/>
        </w:rPr>
        <w:t xml:space="preserve"> is the error term and we assume </w:t>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~iid</m:t>
        </m:r>
        <m:d>
          <m:dPr>
            <m:ctrlPr>
              <w:rPr>
                <w:rFonts w:ascii="Cambria Math" w:hAnsi="Cambria Math"/>
                <w:i/>
                <w:color w:val="002060"/>
                <w:szCs w:val="24"/>
              </w:rPr>
            </m:ctrlPr>
          </m:dPr>
          <m:e>
            <m:r>
              <w:rPr>
                <w:rFonts w:ascii="Cambria Math" w:hAnsi="Cambria Math"/>
                <w:color w:val="002060"/>
                <w:szCs w:val="24"/>
              </w:rPr>
              <m:t>0,</m:t>
            </m:r>
            <m:sSup>
              <m:sSupPr>
                <m:ctrlPr>
                  <w:rPr>
                    <w:rFonts w:ascii="Cambria Math" w:hAnsi="Cambria Math"/>
                    <w:i/>
                    <w:color w:val="002060"/>
                    <w:szCs w:val="24"/>
                  </w:rPr>
                </m:ctrlPr>
              </m:sSupPr>
              <m:e>
                <m:r>
                  <w:rPr>
                    <w:rFonts w:ascii="Cambria Math" w:hAnsi="Cambria Math"/>
                    <w:color w:val="002060"/>
                    <w:szCs w:val="24"/>
                  </w:rPr>
                  <m:t>σ</m:t>
                </m:r>
              </m:e>
              <m:sup>
                <m:r>
                  <w:rPr>
                    <w:rFonts w:ascii="Cambria Math" w:hAnsi="Cambria Math"/>
                    <w:color w:val="002060"/>
                    <w:szCs w:val="24"/>
                  </w:rPr>
                  <m:t>2</m:t>
                </m:r>
              </m:sup>
            </m:sSup>
          </m:e>
        </m:d>
      </m:oMath>
    </w:p>
    <w:p w:rsidR="00892A90" w:rsidRPr="00892A90" w:rsidRDefault="00892A90" w:rsidP="00892A90">
      <w:pPr>
        <w:pStyle w:val="ListParagraph"/>
        <w:spacing w:after="0" w:line="360" w:lineRule="auto"/>
        <w:ind w:left="0"/>
        <w:rPr>
          <w:color w:val="002060"/>
          <w:szCs w:val="24"/>
        </w:rPr>
      </w:pPr>
      <m:oMath>
        <m:r>
          <w:rPr>
            <w:rFonts w:ascii="Cambria Math" w:hAnsi="Cambria Math"/>
            <w:color w:val="002060"/>
            <w:szCs w:val="24"/>
          </w:rPr>
          <m:t>L</m:t>
        </m:r>
      </m:oMath>
      <w:r w:rsidRPr="00892A90">
        <w:rPr>
          <w:color w:val="002060"/>
          <w:szCs w:val="24"/>
        </w:rPr>
        <w:t xml:space="preserve"> is the order of the lags</w:t>
      </w:r>
      <w:r w:rsidRPr="00892A90">
        <w:rPr>
          <w:rStyle w:val="FootnoteReference"/>
          <w:color w:val="002060"/>
          <w:szCs w:val="24"/>
        </w:rPr>
        <w:footnoteReference w:id="10"/>
      </w:r>
      <w:r w:rsidRPr="00892A90">
        <w:rPr>
          <w:color w:val="002060"/>
          <w:szCs w:val="24"/>
        </w:rPr>
        <w:t>.</w:t>
      </w:r>
    </w:p>
    <w:p w:rsidR="00892A90" w:rsidRPr="00892A90" w:rsidRDefault="00892A90" w:rsidP="00892A90">
      <w:pPr>
        <w:spacing w:after="0" w:line="360" w:lineRule="auto"/>
        <w:rPr>
          <w:rFonts w:cs="Times New Roman"/>
          <w:color w:val="002060"/>
          <w:szCs w:val="24"/>
        </w:rPr>
      </w:pPr>
    </w:p>
    <w:p w:rsidR="00892A90" w:rsidRPr="00892A90" w:rsidRDefault="00892A90" w:rsidP="00892A90">
      <w:pPr>
        <w:spacing w:after="0" w:line="360" w:lineRule="auto"/>
        <w:rPr>
          <w:rFonts w:cs="Times New Roman"/>
          <w:color w:val="002060"/>
          <w:szCs w:val="24"/>
        </w:rPr>
      </w:pPr>
      <w:r w:rsidRPr="00892A90">
        <w:rPr>
          <w:rFonts w:cs="Times New Roman"/>
          <w:color w:val="002060"/>
          <w:szCs w:val="24"/>
        </w:rPr>
        <w:t>The model is then tested down</w:t>
      </w:r>
      <w:r w:rsidR="00186A67">
        <w:rPr>
          <w:rFonts w:cs="Times New Roman"/>
          <w:color w:val="002060"/>
          <w:szCs w:val="24"/>
        </w:rPr>
        <w:t>wards</w:t>
      </w:r>
      <w:r w:rsidRPr="00892A90">
        <w:rPr>
          <w:rFonts w:cs="Times New Roman"/>
          <w:color w:val="002060"/>
          <w:szCs w:val="24"/>
        </w:rPr>
        <w:t xml:space="preserve"> </w:t>
      </w:r>
      <w:r w:rsidR="00186A67">
        <w:rPr>
          <w:rFonts w:cs="Times New Roman"/>
          <w:color w:val="002060"/>
          <w:szCs w:val="24"/>
        </w:rPr>
        <w:t xml:space="preserve">to achieve a </w:t>
      </w:r>
      <w:r w:rsidR="00186A67" w:rsidRPr="00892A90">
        <w:rPr>
          <w:color w:val="002060"/>
          <w:szCs w:val="24"/>
        </w:rPr>
        <w:t xml:space="preserve">valid parsimonious restriction </w:t>
      </w:r>
      <w:r w:rsidRPr="00892A90">
        <w:rPr>
          <w:rFonts w:cs="Times New Roman"/>
          <w:color w:val="002060"/>
          <w:szCs w:val="24"/>
        </w:rPr>
        <w:t>following a general-to-specific modelling strategy</w:t>
      </w:r>
      <w:r w:rsidRPr="00892A90">
        <w:rPr>
          <w:color w:val="002060"/>
          <w:szCs w:val="24"/>
        </w:rPr>
        <w:t xml:space="preserve">. </w:t>
      </w:r>
      <w:r w:rsidR="007A402B">
        <w:rPr>
          <w:color w:val="002060"/>
          <w:szCs w:val="24"/>
        </w:rPr>
        <w:t xml:space="preserve">The details can be found in Huang et al. (2014). </w:t>
      </w:r>
      <w:r w:rsidR="00D72970">
        <w:rPr>
          <w:rFonts w:cs="Times New Roman"/>
          <w:color w:val="002060"/>
          <w:szCs w:val="24"/>
        </w:rPr>
        <w:t>The</w:t>
      </w:r>
      <w:r w:rsidRPr="00892A90">
        <w:rPr>
          <w:rFonts w:cs="Times New Roman"/>
          <w:color w:val="002060"/>
          <w:szCs w:val="24"/>
        </w:rPr>
        <w:t xml:space="preserve"> model assumes that the effect of the price and promotional information of the focal product to be constant over time while overlooking the impact of the other influencing factors including the impact of competitive price and competitive promotional information within the same </w:t>
      </w:r>
      <w:r w:rsidRPr="00892A90">
        <w:rPr>
          <w:rFonts w:cs="Times New Roman"/>
          <w:color w:val="002060"/>
          <w:szCs w:val="24"/>
        </w:rPr>
        <w:lastRenderedPageBreak/>
        <w:t xml:space="preserve">product category. </w:t>
      </w:r>
      <w:r w:rsidR="009604BF">
        <w:rPr>
          <w:rFonts w:cs="Times New Roman"/>
          <w:color w:val="002060"/>
          <w:szCs w:val="24"/>
        </w:rPr>
        <w:t xml:space="preserve">In this study, we </w:t>
      </w:r>
      <w:r w:rsidR="00C3152A">
        <w:rPr>
          <w:rFonts w:cs="Times New Roman"/>
          <w:color w:val="002060"/>
          <w:szCs w:val="24"/>
        </w:rPr>
        <w:t xml:space="preserve">evaluate the forecasting performance of the ADL-own model when it is combined with the </w:t>
      </w:r>
      <w:r w:rsidR="009604BF">
        <w:rPr>
          <w:rFonts w:cs="Times New Roman"/>
          <w:color w:val="002060"/>
          <w:szCs w:val="24"/>
        </w:rPr>
        <w:t xml:space="preserve">intercept correction method and the estimation </w:t>
      </w:r>
      <w:r w:rsidR="00C3152A">
        <w:rPr>
          <w:rFonts w:cs="Times New Roman"/>
          <w:color w:val="002060"/>
          <w:szCs w:val="24"/>
        </w:rPr>
        <w:t>window combining method.</w:t>
      </w:r>
      <w:r w:rsidR="00CC7EFE">
        <w:rPr>
          <w:rFonts w:cs="Times New Roman"/>
          <w:color w:val="002060"/>
          <w:szCs w:val="24"/>
        </w:rPr>
        <w:t xml:space="preserve"> We refer the combined models as the ADL-own-IC model and the ADL-own</w:t>
      </w:r>
      <w:r w:rsidR="00A71352">
        <w:rPr>
          <w:rFonts w:cs="Times New Roman"/>
          <w:color w:val="002060"/>
          <w:szCs w:val="24"/>
        </w:rPr>
        <w:t>-EWC</w:t>
      </w:r>
      <w:r w:rsidR="00CC7EFE">
        <w:rPr>
          <w:rFonts w:cs="Times New Roman"/>
          <w:color w:val="002060"/>
          <w:szCs w:val="24"/>
        </w:rPr>
        <w:t xml:space="preserve"> model respectively.</w:t>
      </w:r>
      <w:r w:rsidR="00E67837">
        <w:rPr>
          <w:rFonts w:cs="Times New Roman"/>
          <w:color w:val="002060"/>
          <w:szCs w:val="24"/>
        </w:rPr>
        <w:t xml:space="preserve"> These two new models may potentially contribute to improving the forecasting accuracy for manufacturers who do not get access to competitive information from the retailer.</w:t>
      </w:r>
    </w:p>
    <w:p w:rsidR="003E2ACC" w:rsidRPr="003E2ACC" w:rsidRDefault="003E2ACC" w:rsidP="003E2ACC">
      <w:pPr>
        <w:spacing w:after="0" w:line="360" w:lineRule="auto"/>
        <w:rPr>
          <w:rFonts w:cs="Times New Roman"/>
          <w:color w:val="002060"/>
          <w:szCs w:val="24"/>
        </w:rPr>
      </w:pPr>
    </w:p>
    <w:p w:rsidR="003E2ACC" w:rsidRPr="003E2ACC" w:rsidRDefault="003E2ACC" w:rsidP="001734E9">
      <w:pPr>
        <w:spacing w:after="0" w:line="360" w:lineRule="auto"/>
        <w:rPr>
          <w:color w:val="002060"/>
          <w:szCs w:val="24"/>
        </w:rPr>
      </w:pPr>
      <w:r>
        <w:rPr>
          <w:color w:val="002060"/>
          <w:szCs w:val="24"/>
        </w:rPr>
        <w:t>Huang et al. (</w:t>
      </w:r>
      <w:r w:rsidRPr="003E2ACC">
        <w:rPr>
          <w:color w:val="002060"/>
          <w:szCs w:val="24"/>
        </w:rPr>
        <w:t>2014</w:t>
      </w:r>
      <w:r>
        <w:rPr>
          <w:color w:val="002060"/>
          <w:szCs w:val="24"/>
        </w:rPr>
        <w:t>)</w:t>
      </w:r>
      <w:r w:rsidRPr="003E2ACC">
        <w:rPr>
          <w:color w:val="002060"/>
          <w:szCs w:val="24"/>
        </w:rPr>
        <w:t xml:space="preserve"> </w:t>
      </w:r>
      <w:r w:rsidR="00A8621B">
        <w:rPr>
          <w:color w:val="002060"/>
          <w:szCs w:val="24"/>
        </w:rPr>
        <w:t xml:space="preserve">proposed to </w:t>
      </w:r>
      <w:r w:rsidRPr="003E2ACC">
        <w:rPr>
          <w:color w:val="002060"/>
          <w:szCs w:val="24"/>
        </w:rPr>
        <w:t>incorporate the competitive price and promotional information into the general-to-specific ADL model</w:t>
      </w:r>
      <w:r w:rsidR="00A8621B">
        <w:rPr>
          <w:color w:val="002060"/>
          <w:szCs w:val="24"/>
        </w:rPr>
        <w:t xml:space="preserve"> which significantly improves forecasting accuracy compared to the ADL-own model</w:t>
      </w:r>
      <w:r w:rsidRPr="003E2ACC">
        <w:rPr>
          <w:color w:val="002060"/>
          <w:szCs w:val="24"/>
        </w:rPr>
        <w:t xml:space="preserve">. </w:t>
      </w:r>
      <w:r w:rsidR="004A70E4">
        <w:rPr>
          <w:color w:val="002060"/>
          <w:szCs w:val="24"/>
        </w:rPr>
        <w:t>There are hundreds of SKU items i</w:t>
      </w:r>
      <w:r w:rsidR="00642218">
        <w:rPr>
          <w:color w:val="002060"/>
          <w:szCs w:val="24"/>
        </w:rPr>
        <w:t>n the reta</w:t>
      </w:r>
      <w:r w:rsidR="004A70E4">
        <w:rPr>
          <w:color w:val="002060"/>
          <w:szCs w:val="24"/>
        </w:rPr>
        <w:t>iling context at the SKU level. T</w:t>
      </w:r>
      <w:r w:rsidR="004A70E4" w:rsidRPr="003E2ACC">
        <w:rPr>
          <w:color w:val="002060"/>
          <w:szCs w:val="24"/>
        </w:rPr>
        <w:t>hey implemented two</w:t>
      </w:r>
      <w:r w:rsidR="004A70E4">
        <w:rPr>
          <w:color w:val="002060"/>
          <w:szCs w:val="24"/>
        </w:rPr>
        <w:t xml:space="preserve"> different</w:t>
      </w:r>
      <w:r w:rsidR="004A70E4" w:rsidRPr="003E2ACC">
        <w:rPr>
          <w:color w:val="002060"/>
          <w:szCs w:val="24"/>
        </w:rPr>
        <w:t xml:space="preserve"> methods </w:t>
      </w:r>
      <w:r w:rsidR="004A70E4">
        <w:rPr>
          <w:color w:val="002060"/>
          <w:szCs w:val="24"/>
        </w:rPr>
        <w:t>t</w:t>
      </w:r>
      <w:r w:rsidRPr="003E2ACC">
        <w:rPr>
          <w:color w:val="002060"/>
          <w:szCs w:val="24"/>
        </w:rPr>
        <w:t xml:space="preserve">o keep the model </w:t>
      </w:r>
      <w:r w:rsidR="004A70E4">
        <w:rPr>
          <w:color w:val="002060"/>
          <w:szCs w:val="24"/>
        </w:rPr>
        <w:t xml:space="preserve">of </w:t>
      </w:r>
      <w:r w:rsidRPr="003E2ACC">
        <w:rPr>
          <w:color w:val="002060"/>
          <w:szCs w:val="24"/>
        </w:rPr>
        <w:t xml:space="preserve">appropriate size: 1) </w:t>
      </w:r>
      <w:r w:rsidR="00B57D05">
        <w:rPr>
          <w:color w:val="002060"/>
          <w:szCs w:val="24"/>
        </w:rPr>
        <w:t>they</w:t>
      </w:r>
      <w:r w:rsidRPr="003E2ACC">
        <w:rPr>
          <w:color w:val="002060"/>
          <w:szCs w:val="24"/>
        </w:rPr>
        <w:t xml:space="preserve"> select the most relevant competitive price and competitive promotional information using </w:t>
      </w:r>
      <w:r w:rsidR="001734E9">
        <w:rPr>
          <w:color w:val="002060"/>
          <w:szCs w:val="24"/>
        </w:rPr>
        <w:t xml:space="preserve">variable selection methods including </w:t>
      </w:r>
      <w:r w:rsidRPr="003E2ACC">
        <w:rPr>
          <w:color w:val="002060"/>
          <w:szCs w:val="24"/>
        </w:rPr>
        <w:t>the Least Absolute Shrinkage and Selection Operator (LASSO)</w:t>
      </w:r>
      <w:r w:rsidR="001734E9">
        <w:rPr>
          <w:color w:val="002060"/>
          <w:szCs w:val="24"/>
        </w:rPr>
        <w:t xml:space="preserve"> and the stepwise selection</w:t>
      </w:r>
      <w:r w:rsidRPr="003E2ACC">
        <w:rPr>
          <w:color w:val="002060"/>
          <w:szCs w:val="24"/>
        </w:rPr>
        <w:t xml:space="preserve">; 2) </w:t>
      </w:r>
      <w:r w:rsidR="00B57D05">
        <w:rPr>
          <w:color w:val="002060"/>
          <w:szCs w:val="24"/>
        </w:rPr>
        <w:t>they</w:t>
      </w:r>
      <w:r w:rsidRPr="003E2ACC">
        <w:rPr>
          <w:color w:val="002060"/>
          <w:szCs w:val="24"/>
        </w:rPr>
        <w:t xml:space="preserve"> condense</w:t>
      </w:r>
      <w:r w:rsidR="00B57D05">
        <w:rPr>
          <w:color w:val="002060"/>
          <w:szCs w:val="24"/>
        </w:rPr>
        <w:t xml:space="preserve"> the</w:t>
      </w:r>
      <w:r w:rsidRPr="003E2ACC">
        <w:rPr>
          <w:color w:val="002060"/>
          <w:szCs w:val="24"/>
        </w:rPr>
        <w:t xml:space="preserve"> competitive price and competitive promotional information into a small </w:t>
      </w:r>
      <w:r w:rsidR="00B57D05">
        <w:rPr>
          <w:color w:val="002060"/>
          <w:szCs w:val="24"/>
        </w:rPr>
        <w:t>set</w:t>
      </w:r>
      <w:r w:rsidRPr="003E2ACC">
        <w:rPr>
          <w:color w:val="002060"/>
          <w:szCs w:val="24"/>
        </w:rPr>
        <w:t xml:space="preserve"> of diffusion factors using principle component analysis (</w:t>
      </w:r>
      <w:hyperlink w:anchor="_ENREF_52" w:tooltip="Stock, 2002 #733" w:history="1">
        <w:r w:rsidRPr="003E2ACC">
          <w:rPr>
            <w:color w:val="002060"/>
            <w:szCs w:val="24"/>
          </w:rPr>
          <w:fldChar w:fldCharType="begin"/>
        </w:r>
        <w:r w:rsidRPr="003E2ACC">
          <w:rPr>
            <w:color w:val="002060"/>
            <w:szCs w:val="24"/>
          </w:rPr>
          <w:instrText xml:space="preserve"> ADDIN EN.CITE &lt;EndNote&gt;&lt;Cite AuthorYear="1"&gt;&lt;Author&gt;Stock&lt;/Author&gt;&lt;Year&gt;2002&lt;/Year&gt;&lt;RecNum&gt;733&lt;/RecNum&gt;&lt;DisplayText&gt;Stock and Watson (2002)&lt;/DisplayText&gt;&lt;record&gt;&lt;rec-number&gt;733&lt;/rec-number&gt;&lt;foreign-keys&gt;&lt;key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Pr="003E2ACC">
          <w:rPr>
            <w:color w:val="002060"/>
            <w:szCs w:val="24"/>
          </w:rPr>
          <w:fldChar w:fldCharType="separate"/>
        </w:r>
        <w:r w:rsidRPr="003E2ACC">
          <w:rPr>
            <w:noProof/>
            <w:color w:val="002060"/>
            <w:szCs w:val="24"/>
          </w:rPr>
          <w:t>Stock and Watson, 2002)</w:t>
        </w:r>
        <w:r w:rsidRPr="003E2ACC">
          <w:rPr>
            <w:color w:val="002060"/>
            <w:szCs w:val="24"/>
          </w:rPr>
          <w:fldChar w:fldCharType="end"/>
        </w:r>
      </w:hyperlink>
      <w:r w:rsidRPr="003E2ACC">
        <w:rPr>
          <w:color w:val="002060"/>
          <w:szCs w:val="24"/>
        </w:rPr>
        <w:t xml:space="preserve">. The initial models corresponding to the ADL model with </w:t>
      </w:r>
      <w:r w:rsidR="001734E9">
        <w:rPr>
          <w:color w:val="002060"/>
          <w:szCs w:val="24"/>
        </w:rPr>
        <w:t xml:space="preserve">variable selection methods </w:t>
      </w:r>
      <w:r w:rsidR="001657BE">
        <w:rPr>
          <w:color w:val="002060"/>
          <w:szCs w:val="24"/>
        </w:rPr>
        <w:t xml:space="preserve">(referred as the ADL model) </w:t>
      </w:r>
      <w:r w:rsidR="001734E9">
        <w:rPr>
          <w:color w:val="002060"/>
          <w:szCs w:val="24"/>
        </w:rPr>
        <w:t>is:</w:t>
      </w:r>
    </w:p>
    <w:p w:rsidR="003E2ACC" w:rsidRPr="003E2ACC" w:rsidRDefault="003E2ACC" w:rsidP="003E2ACC">
      <w:pPr>
        <w:spacing w:after="0" w:line="360" w:lineRule="auto"/>
        <w:rPr>
          <w:color w:val="002060"/>
          <w:szCs w:val="24"/>
        </w:rPr>
      </w:pPr>
      <w:r w:rsidRPr="003E2ACC">
        <w:rPr>
          <w:color w:val="002060"/>
          <w:szCs w:val="24"/>
        </w:rPr>
        <w:t xml:space="preserve"> </w:t>
      </w:r>
    </w:p>
    <w:p w:rsidR="003E2ACC" w:rsidRPr="003E2ACC" w:rsidRDefault="007B2271" w:rsidP="003E2ACC">
      <w:pPr>
        <w:spacing w:after="0" w:line="360" w:lineRule="auto"/>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m=1</m:t>
              </m:r>
            </m:sub>
            <m:sup>
              <m:r>
                <w:rPr>
                  <w:rFonts w:ascii="Cambria Math" w:hAnsi="Cambria Math"/>
                  <w:color w:val="002060"/>
                  <w:szCs w:val="24"/>
                </w:rPr>
                <m:t>M</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m,t-j</m:t>
                      </m:r>
                    </m:sub>
                  </m:sSub>
                  <m:r>
                    <w:rPr>
                      <w:rFonts w:ascii="Cambria Math" w:hAnsi="Cambria Math"/>
                      <w:color w:val="002060"/>
                      <w:szCs w:val="24"/>
                    </w:rPr>
                    <m:t>)</m:t>
                  </m:r>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n=1</m:t>
              </m:r>
            </m:sub>
            <m:sup>
              <m:r>
                <w:rPr>
                  <w:rFonts w:ascii="Cambria Math" w:hAnsi="Cambria Math"/>
                  <w:color w:val="002060"/>
                  <w:szCs w:val="24"/>
                </w:rPr>
                <m:t>N</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n,t-j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3E2ACC" w:rsidRDefault="003E2ACC" w:rsidP="003E2ACC">
      <w:pPr>
        <w:pStyle w:val="ListParagraph"/>
        <w:spacing w:after="0" w:line="360" w:lineRule="auto"/>
        <w:ind w:left="0"/>
        <w:rPr>
          <w:color w:val="002060"/>
          <w:szCs w:val="24"/>
        </w:rPr>
      </w:pPr>
      <w:r w:rsidRPr="003E2ACC">
        <w:rPr>
          <w:color w:val="002060"/>
          <w:szCs w:val="24"/>
        </w:rPr>
        <w:t xml:space="preserve">where </w:t>
      </w:r>
    </w:p>
    <w:p w:rsidR="003E2ACC" w:rsidRPr="003E2ACC" w:rsidRDefault="003E2ACC" w:rsidP="003E2ACC">
      <w:pPr>
        <w:pStyle w:val="ListParagraph"/>
        <w:spacing w:after="0" w:line="360" w:lineRule="auto"/>
        <w:ind w:left="0"/>
        <w:rPr>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m:t>
        </m:r>
      </m:oMath>
      <w:r w:rsidRPr="003E2ACC">
        <w:rPr>
          <w:color w:val="002060"/>
          <w:szCs w:val="24"/>
        </w:rPr>
        <w:t xml:space="preserve"> is the log sales of the focal product at week </w:t>
      </w:r>
      <m:oMath>
        <m:r>
          <w:rPr>
            <w:rFonts w:ascii="Cambria Math" w:hAnsi="Cambria Math"/>
            <w:color w:val="002060"/>
            <w:szCs w:val="24"/>
          </w:rPr>
          <m:t>t</m:t>
        </m:r>
      </m:oMath>
    </w:p>
    <w:p w:rsidR="003E2ACC" w:rsidRPr="003E2ACC" w:rsidRDefault="003E2ACC" w:rsidP="003E2ACC">
      <w:pPr>
        <w:pStyle w:val="ListParagraph"/>
        <w:spacing w:after="0" w:line="360" w:lineRule="auto"/>
        <w:ind w:left="0"/>
        <w:rPr>
          <w:i/>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oMath>
      <w:r w:rsidRPr="003E2ACC">
        <w:rPr>
          <w:color w:val="002060"/>
          <w:szCs w:val="24"/>
        </w:rPr>
        <w:t xml:space="preserve"> is the log price of the focal product at week </w:t>
      </w:r>
      <m:oMath>
        <m:r>
          <w:rPr>
            <w:rFonts w:ascii="Cambria Math" w:hAnsi="Cambria Math"/>
            <w:color w:val="002060"/>
            <w:szCs w:val="24"/>
          </w:rPr>
          <m:t>t-j</m:t>
        </m:r>
      </m:oMath>
    </w:p>
    <w:p w:rsidR="003E2ACC" w:rsidRPr="003E2ACC" w:rsidRDefault="007B2271"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oMath>
      <w:r w:rsidR="003E2ACC" w:rsidRPr="003E2ACC">
        <w:rPr>
          <w:color w:val="002060"/>
          <w:szCs w:val="24"/>
        </w:rPr>
        <w:t xml:space="preserve"> is the promotional index of the focal product at week </w:t>
      </w:r>
      <m:oMath>
        <m:r>
          <w:rPr>
            <w:rFonts w:ascii="Cambria Math" w:hAnsi="Cambria Math"/>
            <w:color w:val="002060"/>
            <w:szCs w:val="24"/>
          </w:rPr>
          <m:t>t-j</m:t>
        </m:r>
      </m:oMath>
    </w:p>
    <w:p w:rsidR="003E2ACC" w:rsidRPr="003E2ACC" w:rsidRDefault="003E2ACC" w:rsidP="003E2ACC">
      <w:pPr>
        <w:pStyle w:val="ListParagraph"/>
        <w:spacing w:after="0" w:line="360" w:lineRule="auto"/>
        <w:ind w:left="0"/>
        <w:rPr>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m,t-j</m:t>
            </m:r>
          </m:sub>
        </m:sSub>
        <m:r>
          <w:rPr>
            <w:rFonts w:ascii="Cambria Math" w:hAnsi="Cambria Math"/>
            <w:color w:val="002060"/>
            <w:szCs w:val="24"/>
          </w:rPr>
          <m:t>)</m:t>
        </m:r>
      </m:oMath>
      <w:r w:rsidRPr="003E2ACC">
        <w:rPr>
          <w:color w:val="002060"/>
          <w:szCs w:val="24"/>
        </w:rPr>
        <w:t xml:space="preserve"> is the log price of competitive product </w:t>
      </w:r>
      <m:oMath>
        <m:r>
          <w:rPr>
            <w:rFonts w:ascii="Cambria Math" w:hAnsi="Cambria Math"/>
            <w:color w:val="002060"/>
            <w:szCs w:val="24"/>
          </w:rPr>
          <m:t>m</m:t>
        </m:r>
      </m:oMath>
      <w:r w:rsidRPr="003E2ACC">
        <w:rPr>
          <w:color w:val="002060"/>
          <w:szCs w:val="24"/>
        </w:rPr>
        <w:t xml:space="preserve"> at week </w:t>
      </w:r>
      <m:oMath>
        <m:r>
          <w:rPr>
            <w:rFonts w:ascii="Cambria Math" w:hAnsi="Cambria Math"/>
            <w:color w:val="002060"/>
            <w:szCs w:val="24"/>
          </w:rPr>
          <m:t>t-j</m:t>
        </m:r>
      </m:oMath>
    </w:p>
    <w:p w:rsidR="003E2ACC" w:rsidRPr="003E2ACC" w:rsidRDefault="007B2271" w:rsidP="003E2ACC">
      <w:pPr>
        <w:pStyle w:val="ListParagraph"/>
        <w:spacing w:after="0" w:line="360" w:lineRule="auto"/>
        <w:ind w:left="0"/>
        <w:rPr>
          <w:i/>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n</m:t>
            </m:r>
            <m:r>
              <m:rPr>
                <m:sty m:val="p"/>
              </m:rPr>
              <w:rPr>
                <w:rFonts w:ascii="Cambria Math" w:hAnsi="Cambria Math"/>
                <w:color w:val="002060"/>
                <w:szCs w:val="24"/>
              </w:rPr>
              <m:t xml:space="preserve">, </m:t>
            </m:r>
            <m:r>
              <w:rPr>
                <w:rFonts w:ascii="Cambria Math" w:hAnsi="Cambria Math"/>
                <w:color w:val="002060"/>
                <w:szCs w:val="24"/>
              </w:rPr>
              <m:t>t-j</m:t>
            </m:r>
          </m:sub>
        </m:sSub>
      </m:oMath>
      <w:r w:rsidR="003E2ACC" w:rsidRPr="003E2ACC">
        <w:rPr>
          <w:color w:val="002060"/>
          <w:szCs w:val="24"/>
        </w:rPr>
        <w:t xml:space="preserve"> is the promotional index of competitive product </w:t>
      </w:r>
      <m:oMath>
        <m:r>
          <w:rPr>
            <w:rFonts w:ascii="Cambria Math" w:hAnsi="Cambria Math"/>
            <w:color w:val="002060"/>
            <w:szCs w:val="24"/>
          </w:rPr>
          <m:t>n</m:t>
        </m:r>
      </m:oMath>
      <w:r w:rsidR="003E2ACC" w:rsidRPr="003E2ACC">
        <w:rPr>
          <w:color w:val="002060"/>
          <w:szCs w:val="24"/>
        </w:rPr>
        <w:t xml:space="preserve"> at week </w:t>
      </w:r>
      <m:oMath>
        <m:r>
          <w:rPr>
            <w:rFonts w:ascii="Cambria Math" w:hAnsi="Cambria Math"/>
            <w:color w:val="002060"/>
            <w:szCs w:val="24"/>
          </w:rPr>
          <m:t>t-j</m:t>
        </m:r>
      </m:oMath>
    </w:p>
    <w:p w:rsidR="003E2ACC" w:rsidRPr="003E2ACC" w:rsidRDefault="003E2ACC" w:rsidP="003E2ACC">
      <w:pPr>
        <w:pStyle w:val="ListParagraph"/>
        <w:spacing w:after="0" w:line="360" w:lineRule="auto"/>
        <w:ind w:left="0"/>
        <w:rPr>
          <w:color w:val="002060"/>
          <w:szCs w:val="24"/>
        </w:rPr>
      </w:pPr>
      <m:oMath>
        <m:r>
          <w:rPr>
            <w:rFonts w:ascii="Cambria Math" w:hAnsi="Cambria Math"/>
            <w:color w:val="002060"/>
            <w:szCs w:val="24"/>
          </w:rPr>
          <w:lastRenderedPageBreak/>
          <m:t>M</m:t>
        </m:r>
      </m:oMath>
      <w:r w:rsidRPr="003E2ACC">
        <w:rPr>
          <w:i/>
          <w:color w:val="002060"/>
          <w:szCs w:val="24"/>
        </w:rPr>
        <w:t xml:space="preserve"> </w:t>
      </w:r>
      <w:r w:rsidRPr="003E2ACC">
        <w:rPr>
          <w:color w:val="002060"/>
          <w:szCs w:val="24"/>
        </w:rPr>
        <w:t xml:space="preserve">is the number of competitive price variables selected by the variable selection </w:t>
      </w:r>
      <w:proofErr w:type="gramStart"/>
      <w:r w:rsidRPr="003E2ACC">
        <w:rPr>
          <w:color w:val="002060"/>
          <w:szCs w:val="24"/>
        </w:rPr>
        <w:t>methods</w:t>
      </w:r>
      <w:proofErr w:type="gramEnd"/>
    </w:p>
    <w:p w:rsidR="003E2ACC" w:rsidRPr="003E2ACC" w:rsidRDefault="003E2ACC" w:rsidP="003E2ACC">
      <w:pPr>
        <w:pStyle w:val="ListParagraph"/>
        <w:spacing w:after="0" w:line="360" w:lineRule="auto"/>
        <w:ind w:left="0"/>
        <w:rPr>
          <w:color w:val="002060"/>
          <w:szCs w:val="24"/>
        </w:rPr>
      </w:pPr>
      <m:oMath>
        <m:r>
          <w:rPr>
            <w:rFonts w:ascii="Cambria Math" w:hAnsi="Cambria Math"/>
            <w:color w:val="002060"/>
            <w:szCs w:val="24"/>
          </w:rPr>
          <m:t>N</m:t>
        </m:r>
      </m:oMath>
      <w:r w:rsidRPr="003E2ACC">
        <w:rPr>
          <w:i/>
          <w:color w:val="002060"/>
          <w:szCs w:val="24"/>
        </w:rPr>
        <w:t xml:space="preserve"> </w:t>
      </w:r>
      <w:r w:rsidRPr="003E2ACC">
        <w:rPr>
          <w:color w:val="002060"/>
          <w:szCs w:val="24"/>
        </w:rPr>
        <w:t xml:space="preserve">is the number of competitive promotional variables selected by the variable selection </w:t>
      </w:r>
      <w:proofErr w:type="gramStart"/>
      <w:r w:rsidRPr="003E2ACC">
        <w:rPr>
          <w:color w:val="002060"/>
          <w:szCs w:val="24"/>
        </w:rPr>
        <w:t>methods</w:t>
      </w:r>
      <w:proofErr w:type="gramEnd"/>
    </w:p>
    <w:p w:rsidR="003E2ACC" w:rsidRPr="003E2ACC" w:rsidRDefault="007B2271"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Four_week_dummy</m:t>
            </m:r>
          </m:e>
          <m:sub>
            <m:r>
              <w:rPr>
                <w:rFonts w:ascii="Cambria Math" w:hAnsi="Cambria Math"/>
                <w:color w:val="002060"/>
                <w:szCs w:val="24"/>
              </w:rPr>
              <m:t>d</m:t>
            </m:r>
          </m:sub>
        </m:sSub>
      </m:oMath>
      <w:r w:rsidR="003E2ACC" w:rsidRPr="003E2ACC">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d</m:t>
            </m:r>
          </m:e>
          <m:sup>
            <m:r>
              <w:rPr>
                <w:rFonts w:ascii="Cambria Math" w:hAnsi="Cambria Math"/>
                <w:color w:val="002060"/>
                <w:szCs w:val="24"/>
              </w:rPr>
              <m:t>th</m:t>
            </m:r>
          </m:sup>
        </m:sSup>
      </m:oMath>
      <w:r w:rsidR="003E2ACC" w:rsidRPr="003E2ACC">
        <w:rPr>
          <w:color w:val="002060"/>
          <w:szCs w:val="24"/>
        </w:rPr>
        <w:t xml:space="preserve"> four-week-dummy variable</w:t>
      </w:r>
      <w:r w:rsidR="003E2ACC" w:rsidRPr="003E2ACC">
        <w:rPr>
          <w:color w:val="002060"/>
          <w:szCs w:val="24"/>
        </w:rPr>
        <w:br/>
      </w:r>
      <m:oMath>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 t-v</m:t>
            </m:r>
          </m:sub>
        </m:sSub>
      </m:oMath>
      <w:r w:rsidR="003E2ACC" w:rsidRPr="003E2ACC">
        <w:rPr>
          <w:color w:val="002060"/>
          <w:szCs w:val="24"/>
        </w:rPr>
        <w:t xml:space="preserve"> is the dummy variable for the </w:t>
      </w:r>
      <m:oMath>
        <m:sSup>
          <m:sSupPr>
            <m:ctrlPr>
              <w:rPr>
                <w:rFonts w:ascii="Cambria Math" w:hAnsi="Cambria Math"/>
                <w:i/>
                <w:color w:val="002060"/>
                <w:szCs w:val="24"/>
              </w:rPr>
            </m:ctrlPr>
          </m:sSupPr>
          <m:e>
            <m:r>
              <w:rPr>
                <w:rFonts w:ascii="Cambria Math" w:hAnsi="Cambria Math"/>
                <w:color w:val="002060"/>
                <w:szCs w:val="24"/>
              </w:rPr>
              <m:t>c</m:t>
            </m:r>
          </m:e>
          <m:sup>
            <m:r>
              <w:rPr>
                <w:rFonts w:ascii="Cambria Math" w:hAnsi="Cambria Math"/>
                <w:color w:val="002060"/>
                <w:szCs w:val="24"/>
              </w:rPr>
              <m:t>th</m:t>
            </m:r>
          </m:sup>
        </m:sSup>
      </m:oMath>
      <w:r w:rsidR="003E2ACC" w:rsidRPr="003E2ACC" w:rsidDel="002F64BB">
        <w:rPr>
          <w:color w:val="002060"/>
          <w:szCs w:val="24"/>
        </w:rPr>
        <w:t xml:space="preserve"> </w:t>
      </w:r>
      <w:r w:rsidR="003E2ACC" w:rsidRPr="003E2ACC">
        <w:rPr>
          <w:color w:val="002060"/>
          <w:szCs w:val="24"/>
        </w:rPr>
        <w:t xml:space="preserve">calendar event at week </w:t>
      </w:r>
      <m:oMath>
        <m:r>
          <w:rPr>
            <w:rFonts w:ascii="Cambria Math" w:hAnsi="Cambria Math"/>
            <w:color w:val="002060"/>
            <w:szCs w:val="24"/>
          </w:rPr>
          <m:t>t-v</m:t>
        </m:r>
      </m:oMath>
      <w:r w:rsidR="003E2ACC" w:rsidRPr="003E2ACC">
        <w:rPr>
          <w:color w:val="002060"/>
          <w:szCs w:val="24"/>
        </w:rPr>
        <w:t xml:space="preserve">. The dummy variable represents the week of the calendar event when </w:t>
      </w:r>
      <m:oMath>
        <m:r>
          <w:rPr>
            <w:rFonts w:ascii="Cambria Math" w:hAnsi="Cambria Math"/>
            <w:color w:val="002060"/>
            <w:szCs w:val="24"/>
          </w:rPr>
          <m:t>v=0</m:t>
        </m:r>
      </m:oMath>
      <w:proofErr w:type="gramStart"/>
      <w:r w:rsidR="003E2ACC" w:rsidRPr="003E2ACC">
        <w:rPr>
          <w:color w:val="002060"/>
          <w:szCs w:val="24"/>
        </w:rPr>
        <w:t>, ,</w:t>
      </w:r>
      <w:proofErr w:type="gramEnd"/>
      <w:r w:rsidR="003E2ACC" w:rsidRPr="003E2ACC">
        <w:rPr>
          <w:color w:val="002060"/>
          <w:szCs w:val="24"/>
        </w:rPr>
        <w:t xml:space="preserve"> and the week before the event if </w:t>
      </w:r>
      <m:oMath>
        <m:r>
          <w:rPr>
            <w:rFonts w:ascii="Cambria Math" w:hAnsi="Cambria Math"/>
            <w:color w:val="002060"/>
            <w:szCs w:val="24"/>
          </w:rPr>
          <m:t>v=1</m:t>
        </m:r>
      </m:oMath>
      <w:r w:rsidR="003E2ACC" w:rsidRPr="003E2ACC">
        <w:rPr>
          <w:color w:val="002060"/>
          <w:szCs w:val="24"/>
        </w:rPr>
        <w:t xml:space="preserve">. </w:t>
      </w:r>
      <m:oMath>
        <m:r>
          <w:rPr>
            <w:rFonts w:ascii="Cambria Math" w:hAnsi="Cambria Math"/>
            <w:color w:val="002060"/>
            <w:szCs w:val="24"/>
          </w:rPr>
          <m:t>c</m:t>
        </m:r>
      </m:oMath>
      <w:r w:rsidR="003E2ACC" w:rsidRPr="003E2ACC">
        <w:rPr>
          <w:color w:val="002060"/>
          <w:szCs w:val="24"/>
        </w:rPr>
        <w:t xml:space="preserve"> takes the values from 1 to 9 representing all the calendar events </w:t>
      </w:r>
      <w:r w:rsidR="003E2ACC" w:rsidRPr="003E2ACC">
        <w:rPr>
          <w:rStyle w:val="FootnoteReference"/>
          <w:i/>
          <w:color w:val="002060"/>
          <w:szCs w:val="24"/>
        </w:rPr>
        <w:footnoteReference w:id="11"/>
      </w:r>
    </w:p>
    <w:p w:rsidR="003E2ACC" w:rsidRPr="003E2ACC" w:rsidRDefault="007B2271"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oMath>
      <w:r w:rsidR="003E2ACC" w:rsidRPr="003E2ACC">
        <w:rPr>
          <w:color w:val="002060"/>
          <w:szCs w:val="24"/>
        </w:rPr>
        <w:t xml:space="preserve"> are the parameters</w:t>
      </w:r>
      <w:r w:rsidR="003E2ACC" w:rsidRPr="003E2ACC">
        <w:rPr>
          <w:color w:val="002060"/>
          <w:szCs w:val="24"/>
        </w:rPr>
        <w:br/>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oMath>
      <w:r w:rsidR="003E2ACC" w:rsidRPr="003E2ACC">
        <w:rPr>
          <w:color w:val="002060"/>
          <w:szCs w:val="24"/>
        </w:rPr>
        <w:t xml:space="preserve"> is the error term and we assume </w:t>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~iid</m:t>
        </m:r>
        <m:d>
          <m:dPr>
            <m:ctrlPr>
              <w:rPr>
                <w:rFonts w:ascii="Cambria Math" w:hAnsi="Cambria Math"/>
                <w:i/>
                <w:color w:val="002060"/>
                <w:szCs w:val="24"/>
              </w:rPr>
            </m:ctrlPr>
          </m:dPr>
          <m:e>
            <m:r>
              <w:rPr>
                <w:rFonts w:ascii="Cambria Math" w:hAnsi="Cambria Math"/>
                <w:color w:val="002060"/>
                <w:szCs w:val="24"/>
              </w:rPr>
              <m:t>0,</m:t>
            </m:r>
            <m:sSup>
              <m:sSupPr>
                <m:ctrlPr>
                  <w:rPr>
                    <w:rFonts w:ascii="Cambria Math" w:hAnsi="Cambria Math"/>
                    <w:i/>
                    <w:color w:val="002060"/>
                    <w:szCs w:val="24"/>
                  </w:rPr>
                </m:ctrlPr>
              </m:sSupPr>
              <m:e>
                <m:r>
                  <w:rPr>
                    <w:rFonts w:ascii="Cambria Math" w:hAnsi="Cambria Math"/>
                    <w:color w:val="002060"/>
                    <w:szCs w:val="24"/>
                  </w:rPr>
                  <m:t>σ</m:t>
                </m:r>
              </m:e>
              <m:sup>
                <m:r>
                  <w:rPr>
                    <w:rFonts w:ascii="Cambria Math" w:hAnsi="Cambria Math"/>
                    <w:color w:val="002060"/>
                    <w:szCs w:val="24"/>
                  </w:rPr>
                  <m:t>2</m:t>
                </m:r>
              </m:sup>
            </m:sSup>
          </m:e>
        </m:d>
      </m:oMath>
    </w:p>
    <w:p w:rsidR="003E2ACC" w:rsidRPr="003E2ACC" w:rsidRDefault="003E2ACC" w:rsidP="003E2ACC">
      <w:pPr>
        <w:pStyle w:val="ListParagraph"/>
        <w:spacing w:after="0" w:line="360" w:lineRule="auto"/>
        <w:ind w:left="0"/>
        <w:rPr>
          <w:color w:val="002060"/>
          <w:szCs w:val="24"/>
        </w:rPr>
      </w:pPr>
      <m:oMath>
        <m:r>
          <w:rPr>
            <w:rFonts w:ascii="Cambria Math" w:hAnsi="Cambria Math"/>
            <w:color w:val="002060"/>
            <w:szCs w:val="24"/>
          </w:rPr>
          <m:t>L</m:t>
        </m:r>
      </m:oMath>
      <w:r w:rsidRPr="003E2ACC">
        <w:rPr>
          <w:color w:val="002060"/>
          <w:szCs w:val="24"/>
        </w:rPr>
        <w:t xml:space="preserve"> is the order of the lags</w:t>
      </w:r>
      <w:r w:rsidRPr="003E2ACC">
        <w:rPr>
          <w:rStyle w:val="FootnoteReference"/>
          <w:color w:val="002060"/>
          <w:szCs w:val="24"/>
        </w:rPr>
        <w:footnoteReference w:id="12"/>
      </w:r>
      <w:r w:rsidRPr="003E2ACC">
        <w:rPr>
          <w:color w:val="002060"/>
          <w:szCs w:val="24"/>
        </w:rPr>
        <w:t>.</w:t>
      </w:r>
    </w:p>
    <w:p w:rsidR="003E2ACC" w:rsidRPr="003E2ACC" w:rsidRDefault="003E2ACC" w:rsidP="003E2ACC">
      <w:pPr>
        <w:spacing w:after="0" w:line="360" w:lineRule="auto"/>
        <w:rPr>
          <w:rFonts w:cs="Times New Roman"/>
          <w:color w:val="002060"/>
          <w:szCs w:val="24"/>
        </w:rPr>
      </w:pPr>
    </w:p>
    <w:p w:rsidR="003E2ACC" w:rsidRPr="003E2ACC" w:rsidRDefault="001734E9" w:rsidP="003E2ACC">
      <w:pPr>
        <w:spacing w:after="0" w:line="360" w:lineRule="auto"/>
        <w:rPr>
          <w:rFonts w:cs="Times New Roman"/>
          <w:color w:val="002060"/>
          <w:szCs w:val="24"/>
        </w:rPr>
      </w:pPr>
      <w:r>
        <w:rPr>
          <w:rFonts w:cs="Times New Roman"/>
          <w:color w:val="002060"/>
          <w:szCs w:val="24"/>
        </w:rPr>
        <w:t>T</w:t>
      </w:r>
      <w:r w:rsidRPr="001734E9">
        <w:rPr>
          <w:rFonts w:cs="Times New Roman"/>
          <w:color w:val="002060"/>
          <w:szCs w:val="24"/>
        </w:rPr>
        <w:t xml:space="preserve">he ADL with diffusion factors (referred as the ADL-DI model) </w:t>
      </w:r>
      <w:r>
        <w:rPr>
          <w:rFonts w:cs="Times New Roman"/>
          <w:color w:val="002060"/>
          <w:szCs w:val="24"/>
        </w:rPr>
        <w:t>is</w:t>
      </w:r>
      <w:r w:rsidRPr="001734E9">
        <w:rPr>
          <w:rFonts w:cs="Times New Roman"/>
          <w:color w:val="002060"/>
          <w:szCs w:val="24"/>
        </w:rPr>
        <w:t>:</w:t>
      </w:r>
    </w:p>
    <w:p w:rsidR="003E2ACC" w:rsidRPr="003E2ACC" w:rsidRDefault="003E2ACC" w:rsidP="003E2ACC">
      <w:pPr>
        <w:spacing w:after="0" w:line="360" w:lineRule="auto"/>
        <w:rPr>
          <w:rStyle w:val="apple-style-span"/>
          <w:color w:val="002060"/>
          <w:szCs w:val="24"/>
        </w:rPr>
      </w:pPr>
    </w:p>
    <w:p w:rsidR="003E2ACC" w:rsidRPr="003E2ACC" w:rsidRDefault="007B2271" w:rsidP="003E2ACC">
      <w:pPr>
        <w:spacing w:after="0" w:line="360" w:lineRule="auto"/>
        <w:jc w:val="center"/>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ln(</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p=1</m:t>
              </m:r>
            </m:sub>
            <m:sup>
              <m:r>
                <w:rPr>
                  <w:rFonts w:ascii="Cambria Math" w:hAnsi="Cambria Math"/>
                  <w:color w:val="002060"/>
                  <w:szCs w:val="24"/>
                </w:rPr>
                <m:t>P</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p,j</m:t>
                      </m:r>
                    </m:sub>
                  </m:sSub>
                  <m:sSub>
                    <m:sSubPr>
                      <m:ctrlPr>
                        <w:rPr>
                          <w:rFonts w:ascii="Cambria Math" w:hAnsi="Cambria Math"/>
                          <w:i/>
                          <w:color w:val="002060"/>
                          <w:szCs w:val="24"/>
                        </w:rPr>
                      </m:ctrlPr>
                    </m:sSubPr>
                    <m:e>
                      <m:r>
                        <w:rPr>
                          <w:rFonts w:ascii="Cambria Math" w:hAnsi="Cambria Math"/>
                          <w:color w:val="002060"/>
                          <w:szCs w:val="24"/>
                        </w:rPr>
                        <m:t>Price diffusion index</m:t>
                      </m:r>
                    </m:e>
                    <m:sub>
                      <m:r>
                        <w:rPr>
                          <w:rFonts w:ascii="Cambria Math" w:hAnsi="Cambria Math"/>
                          <w:color w:val="002060"/>
                          <w:szCs w:val="24"/>
                        </w:rPr>
                        <m:t>p,t-j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q=1</m:t>
              </m:r>
            </m:sub>
            <m:sup>
              <m:r>
                <w:rPr>
                  <w:rFonts w:ascii="Cambria Math" w:hAnsi="Cambria Math"/>
                  <w:color w:val="002060"/>
                  <w:szCs w:val="24"/>
                </w:rPr>
                <m:t>Q</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g,j</m:t>
                      </m:r>
                    </m:sub>
                  </m:sSub>
                  <m:sSub>
                    <m:sSubPr>
                      <m:ctrlPr>
                        <w:rPr>
                          <w:rFonts w:ascii="Cambria Math" w:hAnsi="Cambria Math"/>
                          <w:i/>
                          <w:color w:val="002060"/>
                          <w:szCs w:val="24"/>
                        </w:rPr>
                      </m:ctrlPr>
                    </m:sSubPr>
                    <m:e>
                      <m:r>
                        <w:rPr>
                          <w:rFonts w:ascii="Cambria Math" w:hAnsi="Cambria Math"/>
                          <w:color w:val="002060"/>
                          <w:szCs w:val="24"/>
                        </w:rPr>
                        <m:t>Promotional diffusion index</m:t>
                      </m:r>
                      <m:r>
                        <w:rPr>
                          <w:rFonts w:ascii="Cambria Math" w:hAnsi="Cambria Math"/>
                          <w:vanish/>
                          <w:color w:val="002060"/>
                          <w:szCs w:val="24"/>
                        </w:rPr>
                        <m:t>frice neral ADL model is:</m:t>
                      </m:r>
                      <m:r>
                        <m:rPr>
                          <m:sty m:val="p"/>
                        </m:rPr>
                        <w:rPr>
                          <w:rFonts w:ascii="Cambria Math" w:hAnsi="Cambria Math"/>
                          <w:vanish/>
                          <w:color w:val="002060"/>
                          <w:szCs w:val="24"/>
                        </w:rPr>
                        <w:cr/>
                      </m:r>
                      <m:r>
                        <w:rPr>
                          <w:rFonts w:ascii="Cambria Math" w:hAnsi="Cambria Math"/>
                          <w:vanish/>
                          <w:color w:val="002060"/>
                          <w:szCs w:val="24"/>
                        </w:rPr>
                        <m:t xml:space="preserve">ss.s inforamtion  p-value.fic modelling strategy.elling strategy.portant explantory </m:t>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e>
                    <m:sub>
                      <m:r>
                        <w:rPr>
                          <w:rFonts w:ascii="Cambria Math" w:hAnsi="Cambria Math"/>
                          <w:color w:val="002060"/>
                          <w:szCs w:val="24"/>
                        </w:rPr>
                        <m:t>g,t-j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3E2ACC" w:rsidRDefault="003E2ACC" w:rsidP="003E2ACC">
      <w:pPr>
        <w:pStyle w:val="ListParagraph"/>
        <w:spacing w:after="0" w:line="360" w:lineRule="auto"/>
        <w:ind w:left="0"/>
        <w:rPr>
          <w:color w:val="002060"/>
          <w:szCs w:val="24"/>
        </w:rPr>
      </w:pPr>
      <w:r w:rsidRPr="003E2ACC">
        <w:rPr>
          <w:color w:val="002060"/>
          <w:szCs w:val="24"/>
        </w:rPr>
        <w:t>where</w:t>
      </w:r>
    </w:p>
    <w:p w:rsidR="003E2ACC" w:rsidRPr="003E2ACC" w:rsidRDefault="007B2271"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 xml:space="preserve">Price diffusion index </m:t>
            </m:r>
          </m:e>
          <m:sub>
            <m:r>
              <w:rPr>
                <w:rFonts w:ascii="Cambria Math" w:hAnsi="Cambria Math"/>
                <w:color w:val="002060"/>
                <w:szCs w:val="24"/>
              </w:rPr>
              <m:t>p,t-j</m:t>
            </m:r>
          </m:sub>
        </m:sSub>
      </m:oMath>
      <w:r w:rsidR="003E2ACC" w:rsidRPr="003E2ACC">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p</m:t>
            </m:r>
          </m:e>
          <m:sup>
            <m:r>
              <w:rPr>
                <w:rFonts w:ascii="Cambria Math" w:hAnsi="Cambria Math"/>
                <w:color w:val="002060"/>
                <w:szCs w:val="24"/>
              </w:rPr>
              <m:t>th</m:t>
            </m:r>
          </m:sup>
        </m:sSup>
      </m:oMath>
      <w:r w:rsidR="003E2ACC" w:rsidRPr="003E2ACC">
        <w:rPr>
          <w:color w:val="002060"/>
          <w:szCs w:val="24"/>
        </w:rPr>
        <w:t xml:space="preserve"> diffusion index of competitive price at week </w:t>
      </w:r>
      <m:oMath>
        <m:r>
          <w:rPr>
            <w:rFonts w:ascii="Cambria Math" w:hAnsi="Cambria Math"/>
            <w:color w:val="002060"/>
            <w:szCs w:val="24"/>
          </w:rPr>
          <m:t>t-j</m:t>
        </m:r>
      </m:oMath>
      <w:r w:rsidR="003E2ACC" w:rsidRPr="003E2ACC">
        <w:rPr>
          <w:color w:val="002060"/>
          <w:szCs w:val="24"/>
        </w:rPr>
        <w:t>.</w:t>
      </w:r>
    </w:p>
    <w:p w:rsidR="003E2ACC" w:rsidRPr="003E2ACC" w:rsidRDefault="007B2271"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Promotional diffusion index</m:t>
            </m:r>
            <m:r>
              <w:rPr>
                <w:rFonts w:ascii="Cambria Math" w:hAnsi="Cambria Math"/>
                <w:vanish/>
                <w:color w:val="002060"/>
                <w:szCs w:val="24"/>
              </w:rPr>
              <m:t>frice neral ADL model is:</m:t>
            </m:r>
            <m:r>
              <m:rPr>
                <m:sty m:val="p"/>
              </m:rPr>
              <w:rPr>
                <w:rFonts w:ascii="Cambria Math" w:hAnsi="Cambria Math"/>
                <w:vanish/>
                <w:color w:val="002060"/>
                <w:szCs w:val="24"/>
              </w:rPr>
              <w:cr/>
            </m:r>
            <m:r>
              <w:rPr>
                <w:rFonts w:ascii="Cambria Math" w:hAnsi="Cambria Math"/>
                <w:vanish/>
                <w:color w:val="002060"/>
                <w:szCs w:val="24"/>
              </w:rPr>
              <m:t xml:space="preserve">ss.s inforamtion  p-value.fic modelling strategy.elling strategy.portant explantory </m:t>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e>
          <m:sub>
            <m:r>
              <w:rPr>
                <w:rFonts w:ascii="Cambria Math" w:hAnsi="Cambria Math"/>
                <w:color w:val="002060"/>
                <w:szCs w:val="24"/>
              </w:rPr>
              <m:t>q,t-j</m:t>
            </m:r>
          </m:sub>
        </m:sSub>
      </m:oMath>
      <w:r w:rsidR="003E2ACC" w:rsidRPr="003E2ACC">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q</m:t>
            </m:r>
          </m:e>
          <m:sup>
            <m:r>
              <w:rPr>
                <w:rFonts w:ascii="Cambria Math" w:hAnsi="Cambria Math"/>
                <w:color w:val="002060"/>
                <w:szCs w:val="24"/>
              </w:rPr>
              <m:t>th</m:t>
            </m:r>
          </m:sup>
        </m:sSup>
      </m:oMath>
      <w:r w:rsidR="003E2ACC" w:rsidRPr="003E2ACC">
        <w:rPr>
          <w:color w:val="002060"/>
          <w:szCs w:val="24"/>
        </w:rPr>
        <w:t xml:space="preserve"> diffusion index of competitive promotion at week </w:t>
      </w:r>
      <m:oMath>
        <m:r>
          <w:rPr>
            <w:rFonts w:ascii="Cambria Math" w:hAnsi="Cambria Math"/>
            <w:color w:val="002060"/>
            <w:szCs w:val="24"/>
          </w:rPr>
          <m:t>t-j</m:t>
        </m:r>
      </m:oMath>
      <w:r w:rsidR="003E2ACC" w:rsidRPr="003E2ACC">
        <w:rPr>
          <w:color w:val="002060"/>
          <w:szCs w:val="24"/>
        </w:rPr>
        <w:t xml:space="preserve">. </w:t>
      </w:r>
    </w:p>
    <w:p w:rsidR="003E2ACC" w:rsidRPr="003E2ACC" w:rsidRDefault="003E2ACC" w:rsidP="003E2ACC">
      <w:pPr>
        <w:pStyle w:val="ListParagraph"/>
        <w:spacing w:after="0" w:line="360" w:lineRule="auto"/>
        <w:ind w:left="0"/>
        <w:rPr>
          <w:color w:val="002060"/>
          <w:szCs w:val="24"/>
        </w:rPr>
      </w:pPr>
      <w:r w:rsidRPr="003E2ACC">
        <w:rPr>
          <w:i/>
          <w:color w:val="002060"/>
          <w:szCs w:val="24"/>
        </w:rPr>
        <w:t xml:space="preserve">P </w:t>
      </w:r>
      <w:r w:rsidRPr="003E2ACC">
        <w:rPr>
          <w:color w:val="002060"/>
          <w:szCs w:val="24"/>
        </w:rPr>
        <w:t xml:space="preserve">and </w:t>
      </w:r>
      <w:r w:rsidRPr="003E2ACC">
        <w:rPr>
          <w:i/>
          <w:color w:val="002060"/>
          <w:szCs w:val="24"/>
        </w:rPr>
        <w:t>Q</w:t>
      </w:r>
      <w:r w:rsidRPr="003E2ACC">
        <w:rPr>
          <w:color w:val="002060"/>
          <w:szCs w:val="24"/>
        </w:rPr>
        <w:t xml:space="preserve"> are the number of initially retained diffusion indexes, and </w:t>
      </w:r>
      <m:oMath>
        <m:r>
          <w:rPr>
            <w:rFonts w:ascii="Cambria Math" w:hAnsi="Cambria Math"/>
            <w:color w:val="002060"/>
            <w:szCs w:val="24"/>
          </w:rPr>
          <m:t>P=Q=4</m:t>
        </m:r>
      </m:oMath>
    </w:p>
    <w:p w:rsidR="003E2ACC" w:rsidRPr="003E2ACC" w:rsidRDefault="003E2ACC" w:rsidP="003E2ACC">
      <w:pPr>
        <w:spacing w:after="0" w:line="360" w:lineRule="auto"/>
        <w:rPr>
          <w:rFonts w:cs="Times New Roman"/>
          <w:color w:val="002060"/>
          <w:szCs w:val="24"/>
        </w:rPr>
      </w:pPr>
    </w:p>
    <w:p w:rsidR="003E2ACC" w:rsidRPr="003E2ACC" w:rsidRDefault="00DE4803" w:rsidP="003E2ACC">
      <w:pPr>
        <w:spacing w:after="0" w:line="360" w:lineRule="auto"/>
        <w:rPr>
          <w:rFonts w:cs="Times New Roman"/>
          <w:color w:val="002060"/>
          <w:szCs w:val="24"/>
        </w:rPr>
      </w:pPr>
      <w:r w:rsidRPr="00892A90">
        <w:rPr>
          <w:rFonts w:cs="Times New Roman"/>
          <w:color w:val="002060"/>
          <w:szCs w:val="24"/>
        </w:rPr>
        <w:t xml:space="preserve">The </w:t>
      </w:r>
      <w:r>
        <w:rPr>
          <w:rFonts w:cs="Times New Roman"/>
          <w:color w:val="002060"/>
          <w:szCs w:val="24"/>
        </w:rPr>
        <w:t xml:space="preserve">ADL </w:t>
      </w:r>
      <w:r w:rsidRPr="00892A90">
        <w:rPr>
          <w:rFonts w:cs="Times New Roman"/>
          <w:color w:val="002060"/>
          <w:szCs w:val="24"/>
        </w:rPr>
        <w:t>model</w:t>
      </w:r>
      <w:r>
        <w:rPr>
          <w:rFonts w:cs="Times New Roman"/>
          <w:color w:val="002060"/>
          <w:szCs w:val="24"/>
        </w:rPr>
        <w:t xml:space="preserve"> and the ADL-DI model are both subject to downwards testing and simplification following a generate-to-specific strategy.</w:t>
      </w:r>
      <w:r w:rsidR="008466AA">
        <w:rPr>
          <w:rFonts w:cs="Times New Roman"/>
          <w:color w:val="002060"/>
          <w:szCs w:val="24"/>
        </w:rPr>
        <w:t xml:space="preserve"> In this study, we evaluate the forecasting performance of these two models when it is combined with the intercept correction method and the estimation window combining method to mitigate the potential structural breaks and/or forecast bias. We refer the combined models based on the ADL model as the ADL-IC model and the ADL</w:t>
      </w:r>
      <w:r w:rsidR="00A71352">
        <w:rPr>
          <w:rFonts w:cs="Times New Roman"/>
          <w:color w:val="002060"/>
          <w:szCs w:val="24"/>
        </w:rPr>
        <w:t>-EWC</w:t>
      </w:r>
      <w:r w:rsidR="008466AA">
        <w:rPr>
          <w:rFonts w:cs="Times New Roman"/>
          <w:color w:val="002060"/>
          <w:szCs w:val="24"/>
        </w:rPr>
        <w:t xml:space="preserve"> model, and we refer the combined models based on the ADL-DI model as the ADL-DI-IC model and the ADL-DI</w:t>
      </w:r>
      <w:r w:rsidR="00A71352">
        <w:rPr>
          <w:rFonts w:cs="Times New Roman"/>
          <w:color w:val="002060"/>
          <w:szCs w:val="24"/>
        </w:rPr>
        <w:t>-EWC</w:t>
      </w:r>
      <w:r w:rsidR="008466AA">
        <w:rPr>
          <w:rFonts w:cs="Times New Roman"/>
          <w:color w:val="002060"/>
          <w:szCs w:val="24"/>
        </w:rPr>
        <w:t xml:space="preserve"> model. We expect these models to further improve the forecasting accuracy which has been achieved by retailers.</w:t>
      </w:r>
    </w:p>
    <w:p w:rsidR="003F6ABD" w:rsidRPr="00E21E36" w:rsidRDefault="00257D8D" w:rsidP="00AB4269">
      <w:pPr>
        <w:spacing w:after="0" w:line="360" w:lineRule="auto"/>
        <w:rPr>
          <w:color w:val="000000" w:themeColor="text1"/>
          <w:szCs w:val="24"/>
        </w:rPr>
      </w:pPr>
      <w:r>
        <w:rPr>
          <w:rFonts w:cs="Times New Roman"/>
          <w:color w:val="002060"/>
          <w:szCs w:val="24"/>
        </w:rPr>
        <w:t xml:space="preserve"> </w:t>
      </w:r>
    </w:p>
    <w:p w:rsidR="00E2392A" w:rsidRDefault="00BD4324" w:rsidP="00E2392A">
      <w:pPr>
        <w:spacing w:after="0" w:line="360" w:lineRule="auto"/>
        <w:rPr>
          <w:color w:val="002060"/>
        </w:rPr>
      </w:pPr>
      <w:r w:rsidRPr="005E5069">
        <w:rPr>
          <w:color w:val="002060"/>
          <w:szCs w:val="24"/>
        </w:rPr>
        <w:t xml:space="preserve">In this study, the IC method and the EWC method are both implemented </w:t>
      </w:r>
      <w:r w:rsidR="000D2E90" w:rsidRPr="005E5069">
        <w:rPr>
          <w:rFonts w:cs="Times New Roman"/>
          <w:color w:val="002060"/>
          <w:szCs w:val="24"/>
        </w:rPr>
        <w:t xml:space="preserve">in a selective </w:t>
      </w:r>
      <w:r w:rsidR="000D2E90" w:rsidRPr="004A2ED8">
        <w:rPr>
          <w:rFonts w:cs="Times New Roman"/>
          <w:color w:val="002060"/>
          <w:szCs w:val="24"/>
        </w:rPr>
        <w:t xml:space="preserve">manner </w:t>
      </w:r>
      <w:r w:rsidRPr="004A2ED8">
        <w:rPr>
          <w:rFonts w:cs="Times New Roman"/>
          <w:color w:val="002060"/>
          <w:szCs w:val="24"/>
        </w:rPr>
        <w:t>based on</w:t>
      </w:r>
      <w:r w:rsidR="000D2E90" w:rsidRPr="004A2ED8">
        <w:rPr>
          <w:rFonts w:cs="Times New Roman"/>
          <w:color w:val="002060"/>
          <w:szCs w:val="24"/>
        </w:rPr>
        <w:t xml:space="preserve"> the existence of structural breaks</w:t>
      </w:r>
      <w:r w:rsidRPr="004A2ED8">
        <w:rPr>
          <w:rFonts w:cs="Times New Roman"/>
          <w:color w:val="002060"/>
          <w:szCs w:val="24"/>
        </w:rPr>
        <w:t xml:space="preserve"> which are detected via a sequential Chow test</w:t>
      </w:r>
      <w:r w:rsidR="000D2E90" w:rsidRPr="004A2ED8">
        <w:rPr>
          <w:rFonts w:cs="Times New Roman"/>
          <w:color w:val="002060"/>
          <w:szCs w:val="24"/>
        </w:rPr>
        <w:t xml:space="preserve">. </w:t>
      </w:r>
      <w:r w:rsidRPr="004A2ED8">
        <w:rPr>
          <w:rFonts w:cs="Times New Roman"/>
          <w:color w:val="002060"/>
          <w:szCs w:val="24"/>
        </w:rPr>
        <w:t xml:space="preserve">For example, </w:t>
      </w:r>
      <w:r w:rsidR="001469DD" w:rsidRPr="004A2ED8">
        <w:rPr>
          <w:color w:val="002060"/>
        </w:rPr>
        <w:t xml:space="preserve">we conduct the Chow </w:t>
      </w:r>
      <w:r w:rsidR="001469DD" w:rsidRPr="004A2ED8">
        <w:rPr>
          <w:color w:val="002060"/>
        </w:rPr>
        <w:fldChar w:fldCharType="begin"/>
      </w:r>
      <w:r w:rsidR="001469DD" w:rsidRPr="004A2ED8">
        <w:rPr>
          <w:color w:val="002060"/>
        </w:rPr>
        <w:instrText xml:space="preserve"> ADDIN EN.CITE &lt;EndNote&gt;&lt;Cite ExcludeAuth="1"&gt;&lt;Author&gt;Chow&lt;/Author&gt;&lt;Year&gt;1960&lt;/Year&gt;&lt;RecNum&gt;260&lt;/RecNum&gt;&lt;DisplayText&gt;(1960)&lt;/DisplayText&gt;&lt;record&gt;&lt;rec-number&gt;260&lt;/rec-number&gt;&lt;foreign-keys&gt;&lt;key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1469DD" w:rsidRPr="004A2ED8">
        <w:rPr>
          <w:color w:val="002060"/>
        </w:rPr>
        <w:fldChar w:fldCharType="separate"/>
      </w:r>
      <w:r w:rsidR="001469DD" w:rsidRPr="004A2ED8">
        <w:rPr>
          <w:noProof/>
          <w:color w:val="002060"/>
        </w:rPr>
        <w:t>(</w:t>
      </w:r>
      <w:hyperlink w:anchor="_ENREF_10" w:tooltip="Chow, 1960 #260" w:history="1">
        <w:r w:rsidR="001469DD" w:rsidRPr="004A2ED8">
          <w:rPr>
            <w:noProof/>
            <w:color w:val="002060"/>
          </w:rPr>
          <w:t>1960</w:t>
        </w:r>
      </w:hyperlink>
      <w:r w:rsidR="001469DD" w:rsidRPr="004A2ED8">
        <w:rPr>
          <w:noProof/>
          <w:color w:val="002060"/>
        </w:rPr>
        <w:t>)</w:t>
      </w:r>
      <w:r w:rsidR="001469DD" w:rsidRPr="004A2ED8">
        <w:rPr>
          <w:color w:val="002060"/>
        </w:rPr>
        <w:fldChar w:fldCharType="end"/>
      </w:r>
      <w:r w:rsidR="001469DD" w:rsidRPr="004A2ED8">
        <w:rPr>
          <w:color w:val="002060"/>
        </w:rPr>
        <w:t xml:space="preserve"> test sequentially to investigate whether the model is subject to structural break based on most of the observations in the estimation sample (i.e. 90% central observations). I</w:t>
      </w:r>
      <w:r w:rsidR="000D2E90" w:rsidRPr="004A2ED8">
        <w:rPr>
          <w:rFonts w:cs="Times New Roman"/>
          <w:color w:val="002060"/>
          <w:szCs w:val="24"/>
        </w:rPr>
        <w:t xml:space="preserve">f the </w:t>
      </w:r>
      <w:r w:rsidR="0094601C" w:rsidRPr="004A2ED8">
        <w:rPr>
          <w:rFonts w:cs="Times New Roman"/>
          <w:color w:val="002060"/>
          <w:szCs w:val="24"/>
        </w:rPr>
        <w:t>null hypothesis</w:t>
      </w:r>
      <w:r w:rsidR="000D2E90" w:rsidRPr="004A2ED8">
        <w:rPr>
          <w:rFonts w:cs="Times New Roman"/>
          <w:color w:val="002060"/>
          <w:szCs w:val="24"/>
        </w:rPr>
        <w:t xml:space="preserve"> </w:t>
      </w:r>
      <w:r w:rsidR="0094601C" w:rsidRPr="004A2ED8">
        <w:rPr>
          <w:rFonts w:cs="Times New Roman"/>
          <w:color w:val="002060"/>
          <w:szCs w:val="24"/>
        </w:rPr>
        <w:t xml:space="preserve">of no structural break is rejected for any one of the </w:t>
      </w:r>
      <w:r w:rsidR="000D2E90" w:rsidRPr="004A2ED8">
        <w:rPr>
          <w:rFonts w:cs="Times New Roman"/>
          <w:color w:val="002060"/>
          <w:szCs w:val="24"/>
        </w:rPr>
        <w:t xml:space="preserve">observations, </w:t>
      </w:r>
      <w:r w:rsidR="001469DD" w:rsidRPr="004A2ED8">
        <w:rPr>
          <w:rFonts w:cs="Times New Roman"/>
          <w:color w:val="002060"/>
          <w:szCs w:val="24"/>
        </w:rPr>
        <w:t xml:space="preserve">we consider the model </w:t>
      </w:r>
      <w:r w:rsidR="000D2E90" w:rsidRPr="004A2ED8">
        <w:rPr>
          <w:rFonts w:cs="Times New Roman"/>
          <w:color w:val="002060"/>
          <w:szCs w:val="24"/>
        </w:rPr>
        <w:t>be</w:t>
      </w:r>
      <w:r w:rsidR="0094601C" w:rsidRPr="004A2ED8">
        <w:rPr>
          <w:rFonts w:cs="Times New Roman"/>
          <w:color w:val="002060"/>
          <w:szCs w:val="24"/>
        </w:rPr>
        <w:t>ing subject to structural break</w:t>
      </w:r>
      <w:r w:rsidRPr="004A2ED8">
        <w:rPr>
          <w:rFonts w:cs="Times New Roman"/>
          <w:color w:val="002060"/>
          <w:szCs w:val="24"/>
        </w:rPr>
        <w:t xml:space="preserve"> and forecast bias, and </w:t>
      </w:r>
      <w:r w:rsidR="001469DD" w:rsidRPr="004A2ED8">
        <w:rPr>
          <w:rFonts w:cs="Times New Roman"/>
          <w:color w:val="002060"/>
          <w:szCs w:val="24"/>
        </w:rPr>
        <w:t xml:space="preserve">we implement </w:t>
      </w:r>
      <w:r w:rsidRPr="004A2ED8">
        <w:rPr>
          <w:rFonts w:cs="Times New Roman"/>
          <w:color w:val="002060"/>
          <w:szCs w:val="24"/>
        </w:rPr>
        <w:t xml:space="preserve">the IC and </w:t>
      </w:r>
      <w:r w:rsidR="001469DD" w:rsidRPr="004A2ED8">
        <w:rPr>
          <w:rFonts w:cs="Times New Roman"/>
          <w:color w:val="002060"/>
          <w:szCs w:val="24"/>
        </w:rPr>
        <w:t xml:space="preserve">the </w:t>
      </w:r>
      <w:r w:rsidRPr="004A2ED8">
        <w:rPr>
          <w:rFonts w:cs="Times New Roman"/>
          <w:color w:val="002060"/>
          <w:szCs w:val="24"/>
        </w:rPr>
        <w:t>EWC method</w:t>
      </w:r>
      <w:r w:rsidR="000D2E90" w:rsidRPr="004A2ED8">
        <w:rPr>
          <w:rFonts w:cs="Times New Roman"/>
          <w:color w:val="002060"/>
          <w:szCs w:val="24"/>
        </w:rPr>
        <w:t xml:space="preserve">. A very small </w:t>
      </w:r>
      <w:r w:rsidR="000D2E90" w:rsidRPr="004A2ED8">
        <w:rPr>
          <w:rFonts w:cs="Times New Roman"/>
          <w:i/>
          <w:color w:val="002060"/>
          <w:szCs w:val="24"/>
        </w:rPr>
        <w:t>p</w:t>
      </w:r>
      <w:r w:rsidR="000D2E90" w:rsidRPr="004A2ED8">
        <w:rPr>
          <w:rFonts w:cs="Times New Roman"/>
          <w:color w:val="002060"/>
          <w:szCs w:val="24"/>
        </w:rPr>
        <w:t xml:space="preserve">-value (i.e. 0.005) is used </w:t>
      </w:r>
      <w:r w:rsidR="0094601C" w:rsidRPr="004A2ED8">
        <w:rPr>
          <w:rFonts w:cs="Times New Roman"/>
          <w:color w:val="002060"/>
          <w:szCs w:val="24"/>
        </w:rPr>
        <w:t xml:space="preserve">for the </w:t>
      </w:r>
      <w:r w:rsidRPr="004A2ED8">
        <w:rPr>
          <w:rFonts w:cs="Times New Roman"/>
          <w:color w:val="002060"/>
          <w:szCs w:val="24"/>
        </w:rPr>
        <w:t xml:space="preserve">sequential </w:t>
      </w:r>
      <w:r w:rsidR="0094601C" w:rsidRPr="004A2ED8">
        <w:rPr>
          <w:rFonts w:cs="Times New Roman"/>
          <w:color w:val="002060"/>
          <w:szCs w:val="24"/>
        </w:rPr>
        <w:t xml:space="preserve">Chow test </w:t>
      </w:r>
      <w:r w:rsidR="000D2E90" w:rsidRPr="004A2ED8">
        <w:rPr>
          <w:rFonts w:cs="Times New Roman"/>
          <w:color w:val="002060"/>
          <w:szCs w:val="24"/>
        </w:rPr>
        <w:t xml:space="preserve">to mitigate the multiple testing problem. </w:t>
      </w:r>
      <w:r w:rsidR="001469DD" w:rsidRPr="004A2ED8">
        <w:rPr>
          <w:rFonts w:cs="Times New Roman"/>
          <w:color w:val="002060"/>
          <w:szCs w:val="24"/>
        </w:rPr>
        <w:t xml:space="preserve">For the IC method, </w:t>
      </w:r>
      <w:r w:rsidR="00E2392A" w:rsidRPr="004A2ED8">
        <w:rPr>
          <w:color w:val="002060"/>
        </w:rPr>
        <w:t>w</w:t>
      </w:r>
      <w:r w:rsidR="00E2392A" w:rsidRPr="004A2ED8">
        <w:rPr>
          <w:rFonts w:cs="Times New Roman"/>
          <w:color w:val="002060"/>
          <w:szCs w:val="24"/>
        </w:rPr>
        <w:t xml:space="preserve">e estimate the forecast bias as the (equally weighted) average value of four predictive errors before the forecast origin, and </w:t>
      </w:r>
      <w:r w:rsidR="00E2392A" w:rsidRPr="004A2ED8">
        <w:rPr>
          <w:color w:val="002060"/>
        </w:rPr>
        <w:t xml:space="preserve">we make </w:t>
      </w:r>
      <w:r w:rsidR="001469DD" w:rsidRPr="004A2ED8">
        <w:rPr>
          <w:color w:val="002060"/>
        </w:rPr>
        <w:t xml:space="preserve">direct </w:t>
      </w:r>
      <w:r w:rsidR="00E2392A" w:rsidRPr="004A2ED8">
        <w:rPr>
          <w:color w:val="002060"/>
        </w:rPr>
        <w:t xml:space="preserve">adjustments to the </w:t>
      </w:r>
      <w:r w:rsidR="00E2392A" w:rsidRPr="004A2ED8">
        <w:rPr>
          <w:i/>
          <w:color w:val="002060"/>
        </w:rPr>
        <w:t>h</w:t>
      </w:r>
      <w:r w:rsidR="00E2392A" w:rsidRPr="004A2ED8">
        <w:rPr>
          <w:color w:val="002060"/>
        </w:rPr>
        <w:t>-step-ahead forecast using the fu</w:t>
      </w:r>
      <w:r w:rsidR="00E72C75" w:rsidRPr="004A2ED8">
        <w:rPr>
          <w:color w:val="002060"/>
        </w:rPr>
        <w:t>ll amount of the forecast bias. For the EWC method, we equally combine the forecasts generated by 40 estimation windows, and we will describe the details in the next section.</w:t>
      </w:r>
    </w:p>
    <w:p w:rsidR="009B71B1" w:rsidRDefault="009B71B1" w:rsidP="00E2392A">
      <w:pPr>
        <w:spacing w:after="0" w:line="360" w:lineRule="auto"/>
        <w:rPr>
          <w:color w:val="002060"/>
        </w:rPr>
      </w:pPr>
    </w:p>
    <w:p w:rsidR="00BD4324" w:rsidRDefault="00BD4324" w:rsidP="00BD4324">
      <w:pPr>
        <w:spacing w:after="0" w:line="360" w:lineRule="auto"/>
        <w:rPr>
          <w:rFonts w:cs="Times New Roman"/>
          <w:color w:val="000000" w:themeColor="text1"/>
          <w:szCs w:val="24"/>
        </w:rPr>
      </w:pPr>
    </w:p>
    <w:p w:rsidR="00BD4324" w:rsidRPr="00E21E36" w:rsidRDefault="00BD4324" w:rsidP="00BD4324">
      <w:pPr>
        <w:spacing w:after="0" w:line="360" w:lineRule="auto"/>
        <w:rPr>
          <w:rFonts w:cs="Times New Roman"/>
          <w:color w:val="000000" w:themeColor="text1"/>
          <w:szCs w:val="24"/>
        </w:rPr>
      </w:pPr>
    </w:p>
    <w:p w:rsidR="000D2E90" w:rsidRPr="00E21E36" w:rsidRDefault="000D2E90" w:rsidP="00AB4269">
      <w:pPr>
        <w:spacing w:after="0" w:line="360" w:lineRule="auto"/>
        <w:rPr>
          <w:color w:val="000000" w:themeColor="text1"/>
          <w:szCs w:val="24"/>
        </w:rPr>
      </w:pPr>
    </w:p>
    <w:p w:rsidR="000D2E90" w:rsidRPr="00745EC1" w:rsidRDefault="000D2E90" w:rsidP="00AB4269">
      <w:pPr>
        <w:spacing w:after="0" w:line="360" w:lineRule="auto"/>
        <w:rPr>
          <w:color w:val="002060"/>
          <w:szCs w:val="24"/>
        </w:rPr>
      </w:pPr>
    </w:p>
    <w:p w:rsidR="00FE6726" w:rsidRPr="00745EC1" w:rsidRDefault="00FE6726" w:rsidP="00AB4269">
      <w:pPr>
        <w:spacing w:after="0" w:line="360" w:lineRule="auto"/>
        <w:rPr>
          <w:rFonts w:cs="Times New Roman"/>
          <w:color w:val="002060"/>
          <w:szCs w:val="24"/>
        </w:rPr>
      </w:pPr>
      <w:r w:rsidRPr="00745EC1">
        <w:rPr>
          <w:rFonts w:cs="Times New Roman"/>
          <w:color w:val="002060"/>
          <w:szCs w:val="24"/>
        </w:rPr>
        <w:t>Table 1 shows the candidate models:</w:t>
      </w:r>
    </w:p>
    <w:p w:rsidR="00562597" w:rsidRPr="00745EC1" w:rsidRDefault="00562597" w:rsidP="00AB4269">
      <w:pPr>
        <w:spacing w:after="0" w:line="360" w:lineRule="auto"/>
        <w:rPr>
          <w:rFonts w:cs="Times New Roman"/>
          <w:color w:val="002060"/>
          <w:szCs w:val="24"/>
        </w:rPr>
      </w:pPr>
    </w:p>
    <w:p w:rsidR="00562597" w:rsidRPr="00745EC1" w:rsidRDefault="00562597" w:rsidP="00AB4269">
      <w:pPr>
        <w:spacing w:after="0" w:line="360" w:lineRule="auto"/>
        <w:rPr>
          <w:rFonts w:cs="Times New Roman"/>
          <w:color w:val="002060"/>
          <w:szCs w:val="24"/>
        </w:rPr>
      </w:pPr>
    </w:p>
    <w:tbl>
      <w:tblPr>
        <w:tblW w:w="7655" w:type="dxa"/>
        <w:jc w:val="center"/>
        <w:tblLook w:val="04A0" w:firstRow="1" w:lastRow="0" w:firstColumn="1" w:lastColumn="0" w:noHBand="0" w:noVBand="1"/>
      </w:tblPr>
      <w:tblGrid>
        <w:gridCol w:w="1701"/>
        <w:gridCol w:w="5954"/>
      </w:tblGrid>
      <w:tr w:rsidR="00745EC1" w:rsidRPr="0087443F" w:rsidTr="00562597">
        <w:trPr>
          <w:trHeight w:val="57"/>
          <w:jc w:val="center"/>
        </w:trPr>
        <w:tc>
          <w:tcPr>
            <w:tcW w:w="1701" w:type="dxa"/>
            <w:tcBorders>
              <w:top w:val="nil"/>
              <w:left w:val="nil"/>
              <w:bottom w:val="single" w:sz="4" w:space="0" w:color="auto"/>
              <w:right w:val="single" w:sz="4" w:space="0" w:color="auto"/>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Models</w:t>
            </w:r>
          </w:p>
        </w:tc>
        <w:tc>
          <w:tcPr>
            <w:tcW w:w="5954" w:type="dxa"/>
            <w:tcBorders>
              <w:top w:val="nil"/>
              <w:left w:val="single" w:sz="4" w:space="0" w:color="auto"/>
              <w:bottom w:val="single" w:sz="4" w:space="0" w:color="auto"/>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Description</w:t>
            </w:r>
          </w:p>
        </w:tc>
      </w:tr>
      <w:tr w:rsidR="00745EC1" w:rsidRPr="0087443F" w:rsidTr="00562597">
        <w:trPr>
          <w:trHeight w:val="57"/>
          <w:jc w:val="center"/>
        </w:trPr>
        <w:tc>
          <w:tcPr>
            <w:tcW w:w="1701" w:type="dxa"/>
            <w:tcBorders>
              <w:top w:val="single" w:sz="4" w:space="0" w:color="auto"/>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Base-times-lift</w:t>
            </w:r>
          </w:p>
        </w:tc>
        <w:tc>
          <w:tcPr>
            <w:tcW w:w="5954" w:type="dxa"/>
            <w:tcBorders>
              <w:top w:val="single" w:sz="4" w:space="0" w:color="auto"/>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Industrial practice, Simple-exponential smoothing with adjustments based on the effect of the most recent promotional event</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lastRenderedPageBreak/>
              <w:t>ADL-own</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Generate-to-specific ADL model, with promotional variables of the focal product only</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Generate-to-specific ADL model, based on the variables retained by LASSO</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ADL-own</w:t>
            </w:r>
            <w:r w:rsidR="00A71352" w:rsidRPr="0087443F">
              <w:rPr>
                <w:rFonts w:eastAsia="Times New Roman" w:cs="Times New Roman"/>
                <w:color w:val="002060"/>
                <w:sz w:val="20"/>
              </w:rPr>
              <w:t>-EWC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ADL-own model, with EWC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ADL-own-IC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ADL-own model, with IC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ADL-IC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 model with IC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w:t>
            </w:r>
            <w:r w:rsidR="00A71352" w:rsidRPr="0087443F">
              <w:rPr>
                <w:rFonts w:eastAsia="Times New Roman" w:cs="Times New Roman"/>
                <w:color w:val="002060"/>
                <w:sz w:val="20"/>
              </w:rPr>
              <w:t>-EWC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 model with EWC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ADL-DI</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Generate-to-specific ADL model, based on the diffusion factors constructed by principle component analysis</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ADL-DI-IC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ADL-DI model, with IC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ADL-DI</w:t>
            </w:r>
            <w:r w:rsidR="00A71352" w:rsidRPr="0087443F">
              <w:rPr>
                <w:rFonts w:eastAsia="Times New Roman" w:cs="Times New Roman"/>
                <w:color w:val="002060"/>
                <w:sz w:val="20"/>
              </w:rPr>
              <w:t>-EWC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ADL-DI model, with EWC</w:t>
            </w:r>
          </w:p>
        </w:tc>
      </w:tr>
    </w:tbl>
    <w:p w:rsidR="00562597" w:rsidRPr="00745EC1" w:rsidRDefault="00562597" w:rsidP="00AB4269">
      <w:pPr>
        <w:spacing w:after="0" w:line="360" w:lineRule="auto"/>
        <w:rPr>
          <w:rFonts w:cs="Times New Roman"/>
          <w:color w:val="002060"/>
          <w:szCs w:val="24"/>
        </w:rPr>
      </w:pPr>
    </w:p>
    <w:p w:rsidR="00562597" w:rsidRPr="00745EC1" w:rsidRDefault="00562597" w:rsidP="00AB4269">
      <w:pPr>
        <w:spacing w:after="0" w:line="360" w:lineRule="auto"/>
        <w:rPr>
          <w:rFonts w:cs="Times New Roman"/>
          <w:color w:val="002060"/>
          <w:szCs w:val="24"/>
        </w:rPr>
      </w:pPr>
    </w:p>
    <w:p w:rsidR="00FE6726" w:rsidRDefault="006A1AD3" w:rsidP="00AB4269">
      <w:pPr>
        <w:spacing w:after="0" w:line="360" w:lineRule="auto"/>
        <w:rPr>
          <w:color w:val="000000" w:themeColor="text1"/>
          <w:szCs w:val="24"/>
        </w:rPr>
      </w:pPr>
      <w:r>
        <w:rPr>
          <w:rFonts w:cs="Times New Roman"/>
          <w:color w:val="000000" w:themeColor="text1"/>
          <w:szCs w:val="24"/>
        </w:rPr>
        <w:t xml:space="preserve"> </w:t>
      </w: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r w:rsidRPr="00FF0001">
        <w:rPr>
          <w:color w:val="000000" w:themeColor="text1"/>
          <w:szCs w:val="24"/>
          <w:highlight w:val="yellow"/>
        </w:rPr>
        <w:t>For manufacturers: if information is not shared</w:t>
      </w: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Pr="00E21E36" w:rsidRDefault="00FF0001" w:rsidP="00AB4269">
      <w:pPr>
        <w:spacing w:after="0" w:line="360" w:lineRule="auto"/>
        <w:rPr>
          <w:color w:val="000000" w:themeColor="text1"/>
          <w:szCs w:val="24"/>
        </w:rPr>
      </w:pPr>
    </w:p>
    <w:p w:rsidR="00F55089" w:rsidRPr="00E21E36" w:rsidRDefault="00F55089"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6:</w:t>
      </w:r>
      <w:r w:rsidRPr="00E21E36">
        <w:rPr>
          <w:rFonts w:cs="Times New Roman"/>
          <w:b/>
          <w:color w:val="000000" w:themeColor="text1"/>
          <w:szCs w:val="24"/>
        </w:rPr>
        <w:tab/>
        <w:t>The experimental design</w:t>
      </w:r>
    </w:p>
    <w:p w:rsidR="000B1BA2" w:rsidRPr="00934D08" w:rsidRDefault="000B1BA2" w:rsidP="00AB4269">
      <w:pPr>
        <w:spacing w:after="0" w:line="360" w:lineRule="auto"/>
        <w:rPr>
          <w:rFonts w:cs="Times New Roman"/>
          <w:color w:val="002060"/>
          <w:szCs w:val="24"/>
        </w:rPr>
      </w:pPr>
    </w:p>
    <w:p w:rsidR="00F55089" w:rsidRPr="00934D08" w:rsidRDefault="00625B72" w:rsidP="00AB4269">
      <w:pPr>
        <w:spacing w:after="0" w:line="360" w:lineRule="auto"/>
        <w:rPr>
          <w:color w:val="002060"/>
          <w:szCs w:val="24"/>
        </w:rPr>
      </w:pPr>
      <w:r w:rsidRPr="00934D08">
        <w:rPr>
          <w:rFonts w:cs="Times New Roman"/>
          <w:color w:val="002060"/>
          <w:szCs w:val="24"/>
        </w:rPr>
        <w:t>In this study</w:t>
      </w:r>
      <w:r w:rsidRPr="00934D08">
        <w:rPr>
          <w:color w:val="002060"/>
          <w:szCs w:val="24"/>
        </w:rPr>
        <w:t>, w</w:t>
      </w:r>
      <w:r w:rsidR="00360E9F" w:rsidRPr="00934D08">
        <w:rPr>
          <w:color w:val="002060"/>
          <w:szCs w:val="24"/>
        </w:rPr>
        <w:t xml:space="preserve">e </w:t>
      </w:r>
      <w:r w:rsidR="00F55089" w:rsidRPr="00934D08">
        <w:rPr>
          <w:color w:val="002060"/>
          <w:szCs w:val="24"/>
        </w:rPr>
        <w:t xml:space="preserve">evaluate the </w:t>
      </w:r>
      <w:r w:rsidR="00B02B99" w:rsidRPr="00934D08">
        <w:rPr>
          <w:color w:val="002060"/>
          <w:szCs w:val="24"/>
        </w:rPr>
        <w:t xml:space="preserve">forecasting performance of the candidate </w:t>
      </w:r>
      <w:r w:rsidR="00F55089" w:rsidRPr="00934D08">
        <w:rPr>
          <w:color w:val="002060"/>
          <w:szCs w:val="24"/>
        </w:rPr>
        <w:t>models with</w:t>
      </w:r>
      <w:r w:rsidR="00B02B99" w:rsidRPr="00934D08">
        <w:rPr>
          <w:color w:val="002060"/>
          <w:szCs w:val="24"/>
        </w:rPr>
        <w:t xml:space="preserve"> both fixed origin and rolling origins.</w:t>
      </w:r>
      <w:r w:rsidR="00F55089" w:rsidRPr="00934D08">
        <w:rPr>
          <w:color w:val="002060"/>
          <w:szCs w:val="24"/>
        </w:rPr>
        <w:t xml:space="preserve"> </w:t>
      </w:r>
      <w:r w:rsidR="00934D08" w:rsidRPr="00934D08">
        <w:rPr>
          <w:color w:val="002060"/>
          <w:szCs w:val="24"/>
        </w:rPr>
        <w:t xml:space="preserve">For the setting with </w:t>
      </w:r>
      <w:r w:rsidR="00D66102">
        <w:rPr>
          <w:color w:val="002060"/>
          <w:szCs w:val="24"/>
        </w:rPr>
        <w:t xml:space="preserve">a </w:t>
      </w:r>
      <w:r w:rsidR="00934D08" w:rsidRPr="00934D08">
        <w:rPr>
          <w:color w:val="002060"/>
          <w:szCs w:val="24"/>
        </w:rPr>
        <w:t xml:space="preserve">fixed origin, we specify the models </w:t>
      </w:r>
      <w:r w:rsidR="00D66102">
        <w:rPr>
          <w:color w:val="002060"/>
          <w:szCs w:val="24"/>
        </w:rPr>
        <w:t xml:space="preserve">with </w:t>
      </w:r>
      <w:r w:rsidR="00934D08" w:rsidRPr="00934D08">
        <w:rPr>
          <w:color w:val="002060"/>
          <w:szCs w:val="24"/>
        </w:rPr>
        <w:t>t</w:t>
      </w:r>
      <w:r w:rsidR="00D66102">
        <w:rPr>
          <w:color w:val="002060"/>
          <w:szCs w:val="24"/>
        </w:rPr>
        <w:t xml:space="preserve">he data from week 1 to week 150 and generate the forecasts for </w:t>
      </w:r>
      <w:r w:rsidR="00D66102" w:rsidRPr="00934D08">
        <w:rPr>
          <w:color w:val="002060"/>
          <w:szCs w:val="24"/>
        </w:rPr>
        <w:t xml:space="preserve">one to </w:t>
      </w:r>
      <m:oMath>
        <m:r>
          <w:rPr>
            <w:rFonts w:ascii="Cambria Math" w:hAnsi="Cambria Math"/>
            <w:color w:val="002060"/>
            <w:szCs w:val="24"/>
          </w:rPr>
          <m:t>H</m:t>
        </m:r>
      </m:oMath>
      <w:r w:rsidR="00D66102" w:rsidRPr="00934D08">
        <w:rPr>
          <w:color w:val="002060"/>
          <w:szCs w:val="24"/>
        </w:rPr>
        <w:t xml:space="preserve"> weeks ahead, where </w:t>
      </w:r>
      <m:oMath>
        <m:r>
          <w:rPr>
            <w:rFonts w:ascii="Cambria Math" w:hAnsi="Cambria Math"/>
            <w:color w:val="002060"/>
            <w:szCs w:val="24"/>
          </w:rPr>
          <m:t>H</m:t>
        </m:r>
      </m:oMath>
      <w:r w:rsidR="00D66102" w:rsidRPr="00934D08">
        <w:rPr>
          <w:color w:val="002060"/>
          <w:szCs w:val="24"/>
        </w:rPr>
        <w:t xml:space="preserve"> is 1, 4, and 12 </w:t>
      </w:r>
      <w:r w:rsidR="00D66102">
        <w:rPr>
          <w:color w:val="002060"/>
          <w:szCs w:val="24"/>
        </w:rPr>
        <w:t xml:space="preserve">which are </w:t>
      </w:r>
      <w:r w:rsidR="00D66102" w:rsidRPr="00934D08">
        <w:rPr>
          <w:color w:val="002060"/>
          <w:szCs w:val="24"/>
        </w:rPr>
        <w:t>typical ordering and planning periods</w:t>
      </w:r>
      <w:r w:rsidR="00D66102">
        <w:rPr>
          <w:color w:val="002060"/>
          <w:szCs w:val="24"/>
        </w:rPr>
        <w:t xml:space="preserve">. </w:t>
      </w:r>
      <w:r w:rsidR="00D66102">
        <w:rPr>
          <w:rFonts w:cs="Times New Roman"/>
          <w:color w:val="002060"/>
          <w:szCs w:val="24"/>
        </w:rPr>
        <w:t>For the setting with rolling origins, w</w:t>
      </w:r>
      <w:r w:rsidR="00F55089" w:rsidRPr="00934D08">
        <w:rPr>
          <w:color w:val="002060"/>
          <w:szCs w:val="24"/>
        </w:rPr>
        <w:t xml:space="preserve">e </w:t>
      </w:r>
      <w:r w:rsidR="008E69CD">
        <w:rPr>
          <w:color w:val="002060"/>
          <w:szCs w:val="24"/>
        </w:rPr>
        <w:t xml:space="preserve">start with the estimation window from week 1 to week 120, and then </w:t>
      </w:r>
      <w:r w:rsidR="00F55089" w:rsidRPr="00934D08">
        <w:rPr>
          <w:color w:val="002060"/>
          <w:szCs w:val="24"/>
        </w:rPr>
        <w:t>re-estimate the model with updated data</w:t>
      </w:r>
      <w:r w:rsidR="008E69CD">
        <w:rPr>
          <w:color w:val="002060"/>
          <w:szCs w:val="24"/>
        </w:rPr>
        <w:t xml:space="preserve"> week by week (e.g., from week 2 to week 121), and so forth</w:t>
      </w:r>
      <w:r w:rsidR="00F55089" w:rsidRPr="00934D08">
        <w:rPr>
          <w:color w:val="002060"/>
          <w:szCs w:val="24"/>
        </w:rPr>
        <w:t xml:space="preserve">. </w:t>
      </w:r>
      <w:r w:rsidR="008E69CD">
        <w:rPr>
          <w:color w:val="002060"/>
          <w:szCs w:val="24"/>
        </w:rPr>
        <w:t>In this study</w:t>
      </w:r>
      <w:r w:rsidR="00D87E80" w:rsidRPr="00934D08">
        <w:rPr>
          <w:color w:val="002060"/>
          <w:szCs w:val="24"/>
        </w:rPr>
        <w:t>, w</w:t>
      </w:r>
      <w:r w:rsidR="00F55089" w:rsidRPr="00934D08">
        <w:rPr>
          <w:color w:val="002060"/>
          <w:szCs w:val="24"/>
        </w:rPr>
        <w:t xml:space="preserve">e </w:t>
      </w:r>
      <w:r w:rsidR="008E69CD">
        <w:rPr>
          <w:color w:val="002060"/>
          <w:szCs w:val="24"/>
        </w:rPr>
        <w:t>conduct 20 sets of rolling experiments and thus we will have 20</w:t>
      </w:r>
      <w:r w:rsidR="00F55089" w:rsidRPr="00934D08">
        <w:rPr>
          <w:color w:val="002060"/>
          <w:szCs w:val="24"/>
        </w:rPr>
        <w:t xml:space="preserve"> sets of one to </w:t>
      </w:r>
      <m:oMath>
        <m:r>
          <w:rPr>
            <w:rFonts w:ascii="Cambria Math" w:hAnsi="Cambria Math"/>
            <w:color w:val="002060"/>
            <w:szCs w:val="24"/>
          </w:rPr>
          <m:t>H</m:t>
        </m:r>
      </m:oMath>
      <w:r w:rsidR="00F55089" w:rsidRPr="00934D08">
        <w:rPr>
          <w:color w:val="002060"/>
          <w:szCs w:val="24"/>
        </w:rPr>
        <w:t xml:space="preserve"> weeks ahead forecast</w:t>
      </w:r>
      <w:r w:rsidR="00D87E80" w:rsidRPr="00934D08">
        <w:rPr>
          <w:color w:val="002060"/>
          <w:szCs w:val="24"/>
        </w:rPr>
        <w:t xml:space="preserve"> in total</w:t>
      </w:r>
      <w:r w:rsidR="00F55089" w:rsidRPr="00934D08">
        <w:rPr>
          <w:color w:val="002060"/>
          <w:szCs w:val="24"/>
        </w:rPr>
        <w:t xml:space="preserve">. </w:t>
      </w:r>
      <w:r w:rsidR="003B67AB">
        <w:rPr>
          <w:color w:val="002060"/>
          <w:szCs w:val="24"/>
        </w:rPr>
        <w:t xml:space="preserve">when we generate the forecast, </w:t>
      </w:r>
      <w:r w:rsidR="00522800" w:rsidRPr="00934D08">
        <w:rPr>
          <w:color w:val="002060"/>
          <w:szCs w:val="24"/>
        </w:rPr>
        <w:t xml:space="preserve">we use </w:t>
      </w:r>
      <w:r w:rsidR="00F55089" w:rsidRPr="00934D08">
        <w:rPr>
          <w:color w:val="002060"/>
          <w:szCs w:val="24"/>
        </w:rPr>
        <w:t>the actual value</w:t>
      </w:r>
      <w:r w:rsidR="003B67AB">
        <w:rPr>
          <w:color w:val="002060"/>
          <w:szCs w:val="24"/>
        </w:rPr>
        <w:t>s</w:t>
      </w:r>
      <w:r w:rsidR="00F55089" w:rsidRPr="00934D08">
        <w:rPr>
          <w:color w:val="002060"/>
          <w:szCs w:val="24"/>
        </w:rPr>
        <w:t xml:space="preserve"> of the </w:t>
      </w:r>
      <w:r w:rsidR="003B67AB">
        <w:rPr>
          <w:color w:val="002060"/>
          <w:szCs w:val="24"/>
        </w:rPr>
        <w:t>exogenous</w:t>
      </w:r>
      <w:r w:rsidR="00F55089" w:rsidRPr="00934D08">
        <w:rPr>
          <w:color w:val="002060"/>
          <w:szCs w:val="24"/>
        </w:rPr>
        <w:t xml:space="preserve"> variables </w:t>
      </w:r>
      <w:r w:rsidR="003B67AB">
        <w:rPr>
          <w:color w:val="002060"/>
          <w:szCs w:val="24"/>
        </w:rPr>
        <w:t xml:space="preserve">(e.g., price, </w:t>
      </w:r>
      <w:r w:rsidR="00522800" w:rsidRPr="00934D08">
        <w:rPr>
          <w:color w:val="002060"/>
          <w:szCs w:val="24"/>
        </w:rPr>
        <w:t>promotion</w:t>
      </w:r>
      <w:r w:rsidR="003B67AB">
        <w:rPr>
          <w:color w:val="002060"/>
          <w:szCs w:val="24"/>
        </w:rPr>
        <w:t xml:space="preserve">, or calendar events etc.) </w:t>
      </w:r>
      <w:r w:rsidR="00F55089" w:rsidRPr="00934D08">
        <w:rPr>
          <w:color w:val="002060"/>
          <w:szCs w:val="24"/>
        </w:rPr>
        <w:t xml:space="preserve">the </w:t>
      </w:r>
      <w:r w:rsidR="003B67AB">
        <w:rPr>
          <w:color w:val="002060"/>
          <w:szCs w:val="24"/>
        </w:rPr>
        <w:t xml:space="preserve">forecasts of </w:t>
      </w:r>
      <w:r w:rsidR="00F55089" w:rsidRPr="00934D08">
        <w:rPr>
          <w:color w:val="002060"/>
          <w:szCs w:val="24"/>
        </w:rPr>
        <w:t>the lagged dependent variables</w:t>
      </w:r>
      <w:r w:rsidR="003B67AB">
        <w:rPr>
          <w:color w:val="002060"/>
          <w:szCs w:val="24"/>
        </w:rPr>
        <w:t xml:space="preserve"> when the forecast horizon is beyond one week, For setting with rolling origins, w</w:t>
      </w:r>
      <w:r w:rsidR="00F55089" w:rsidRPr="00934D08">
        <w:rPr>
          <w:color w:val="002060"/>
          <w:szCs w:val="24"/>
        </w:rPr>
        <w:t xml:space="preserve">e </w:t>
      </w:r>
      <w:r w:rsidR="003B67AB">
        <w:rPr>
          <w:color w:val="002060"/>
          <w:szCs w:val="24"/>
        </w:rPr>
        <w:t xml:space="preserve">still </w:t>
      </w:r>
      <w:r w:rsidR="005F5178" w:rsidRPr="00934D08">
        <w:rPr>
          <w:color w:val="002060"/>
          <w:szCs w:val="24"/>
        </w:rPr>
        <w:t>specify</w:t>
      </w:r>
      <w:r w:rsidR="00F55089" w:rsidRPr="00934D08">
        <w:rPr>
          <w:color w:val="002060"/>
          <w:szCs w:val="24"/>
        </w:rPr>
        <w:t xml:space="preserve"> the </w:t>
      </w:r>
      <w:r w:rsidR="003B67AB">
        <w:rPr>
          <w:color w:val="002060"/>
          <w:szCs w:val="24"/>
        </w:rPr>
        <w:t xml:space="preserve">ADL variants with </w:t>
      </w:r>
      <w:r w:rsidR="00F55089" w:rsidRPr="00934D08">
        <w:rPr>
          <w:color w:val="002060"/>
          <w:szCs w:val="24"/>
        </w:rPr>
        <w:t xml:space="preserve">the data from week 1 </w:t>
      </w:r>
      <w:r w:rsidR="00F55089" w:rsidRPr="00934D08">
        <w:rPr>
          <w:color w:val="002060"/>
          <w:szCs w:val="24"/>
        </w:rPr>
        <w:lastRenderedPageBreak/>
        <w:t xml:space="preserve">to week 150 </w:t>
      </w:r>
      <w:r w:rsidR="003B67AB">
        <w:rPr>
          <w:color w:val="002060"/>
          <w:szCs w:val="24"/>
        </w:rPr>
        <w:t>assuming a</w:t>
      </w:r>
      <w:r w:rsidR="00F55089" w:rsidRPr="00934D08">
        <w:rPr>
          <w:color w:val="002060"/>
          <w:szCs w:val="24"/>
        </w:rPr>
        <w:t xml:space="preserve"> foreknowledge of the data </w:t>
      </w:r>
      <w:r w:rsidR="00F55089" w:rsidRPr="00934D08">
        <w:rPr>
          <w:color w:val="002060"/>
          <w:szCs w:val="24"/>
        </w:rPr>
        <w:fldChar w:fldCharType="begin"/>
      </w:r>
      <w:r w:rsidR="00DA2731" w:rsidRPr="00934D08">
        <w:rPr>
          <w:color w:val="002060"/>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934D08">
        <w:rPr>
          <w:color w:val="002060"/>
          <w:szCs w:val="24"/>
        </w:rPr>
        <w:fldChar w:fldCharType="separate"/>
      </w:r>
      <w:r w:rsidR="00DA2731" w:rsidRPr="00934D08">
        <w:rPr>
          <w:noProof/>
          <w:color w:val="002060"/>
          <w:szCs w:val="24"/>
        </w:rPr>
        <w:t>(</w:t>
      </w:r>
      <w:hyperlink w:anchor="_ENREF_18" w:tooltip="Fildes, 2011 #736" w:history="1">
        <w:r w:rsidR="00E303B3" w:rsidRPr="00934D08">
          <w:rPr>
            <w:noProof/>
            <w:color w:val="002060"/>
            <w:szCs w:val="24"/>
          </w:rPr>
          <w:t>Fildes, Wei et al. 2011</w:t>
        </w:r>
      </w:hyperlink>
      <w:r w:rsidR="00DA2731" w:rsidRPr="00934D08">
        <w:rPr>
          <w:noProof/>
          <w:color w:val="002060"/>
          <w:szCs w:val="24"/>
        </w:rPr>
        <w:t>)</w:t>
      </w:r>
      <w:r w:rsidR="00F55089" w:rsidRPr="00934D08">
        <w:rPr>
          <w:color w:val="002060"/>
          <w:szCs w:val="24"/>
        </w:rPr>
        <w:fldChar w:fldCharType="end"/>
      </w:r>
      <w:r w:rsidR="00F55089" w:rsidRPr="00934D08">
        <w:rPr>
          <w:color w:val="002060"/>
          <w:szCs w:val="24"/>
        </w:rPr>
        <w:t xml:space="preserve">. An alternative way is to re-specify the </w:t>
      </w:r>
      <w:r w:rsidR="003B67AB">
        <w:rPr>
          <w:color w:val="002060"/>
          <w:szCs w:val="24"/>
        </w:rPr>
        <w:t xml:space="preserve">ADL </w:t>
      </w:r>
      <w:r w:rsidR="00F55089" w:rsidRPr="00934D08">
        <w:rPr>
          <w:color w:val="002060"/>
          <w:szCs w:val="24"/>
        </w:rPr>
        <w:t>model</w:t>
      </w:r>
      <w:r w:rsidR="003B67AB">
        <w:rPr>
          <w:color w:val="002060"/>
          <w:szCs w:val="24"/>
        </w:rPr>
        <w:t>s</w:t>
      </w:r>
      <w:r w:rsidR="00F55089" w:rsidRPr="00934D08">
        <w:rPr>
          <w:color w:val="002060"/>
          <w:szCs w:val="24"/>
        </w:rPr>
        <w:t xml:space="preserve"> for each </w:t>
      </w:r>
      <w:r w:rsidR="003B67AB">
        <w:rPr>
          <w:color w:val="002060"/>
          <w:szCs w:val="24"/>
        </w:rPr>
        <w:t>rolling</w:t>
      </w:r>
      <w:r w:rsidR="00F55089" w:rsidRPr="00934D08">
        <w:rPr>
          <w:color w:val="002060"/>
          <w:szCs w:val="24"/>
        </w:rPr>
        <w:t xml:space="preserve"> estimation window</w:t>
      </w:r>
      <w:r w:rsidR="00B61DE3" w:rsidRPr="00934D08">
        <w:rPr>
          <w:color w:val="002060"/>
          <w:szCs w:val="24"/>
        </w:rPr>
        <w:t xml:space="preserve"> (Ma et al, 2016).</w:t>
      </w:r>
      <w:r w:rsidR="00F562B5" w:rsidRPr="00F562B5">
        <w:rPr>
          <w:color w:val="002060"/>
          <w:szCs w:val="24"/>
        </w:rPr>
        <w:t xml:space="preserve"> </w:t>
      </w:r>
      <w:r w:rsidR="00F562B5">
        <w:rPr>
          <w:color w:val="002060"/>
          <w:szCs w:val="24"/>
        </w:rPr>
        <w:t xml:space="preserve">With rolling origins, </w:t>
      </w:r>
      <w:r w:rsidR="00F562B5">
        <w:rPr>
          <w:rFonts w:cs="Times New Roman"/>
          <w:color w:val="002060"/>
          <w:szCs w:val="24"/>
        </w:rPr>
        <w:t>the</w:t>
      </w:r>
      <w:r w:rsidR="00F562B5" w:rsidRPr="00934D08">
        <w:rPr>
          <w:color w:val="002060"/>
          <w:szCs w:val="24"/>
        </w:rPr>
        <w:t xml:space="preserve"> results </w:t>
      </w:r>
      <w:r w:rsidR="00F562B5">
        <w:rPr>
          <w:color w:val="002060"/>
          <w:szCs w:val="24"/>
        </w:rPr>
        <w:t>are more</w:t>
      </w:r>
      <w:r w:rsidR="00F562B5" w:rsidRPr="00934D08">
        <w:rPr>
          <w:color w:val="002060"/>
          <w:szCs w:val="24"/>
        </w:rPr>
        <w:t xml:space="preserve"> robust to randomness and systematic business cycle effects </w:t>
      </w:r>
      <w:r w:rsidR="00F562B5" w:rsidRPr="00934D08">
        <w:rPr>
          <w:rFonts w:cs="Times New Roman"/>
          <w:color w:val="00206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F562B5" w:rsidRPr="00934D08">
        <w:rPr>
          <w:rFonts w:cs="Times New Roman"/>
          <w:color w:val="002060"/>
          <w:szCs w:val="24"/>
        </w:rPr>
        <w:instrText xml:space="preserve"> ADDIN EN.CITE </w:instrText>
      </w:r>
      <w:r w:rsidR="00F562B5" w:rsidRPr="00934D08">
        <w:rPr>
          <w:rFonts w:cs="Times New Roman"/>
          <w:color w:val="00206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F562B5" w:rsidRPr="00934D08">
        <w:rPr>
          <w:rFonts w:cs="Times New Roman"/>
          <w:color w:val="002060"/>
          <w:szCs w:val="24"/>
        </w:rPr>
        <w:instrText xml:space="preserve"> ADDIN EN.CITE.DATA </w:instrText>
      </w:r>
      <w:r w:rsidR="00F562B5" w:rsidRPr="00934D08">
        <w:rPr>
          <w:rFonts w:cs="Times New Roman"/>
          <w:color w:val="002060"/>
          <w:szCs w:val="24"/>
        </w:rPr>
      </w:r>
      <w:r w:rsidR="00F562B5" w:rsidRPr="00934D08">
        <w:rPr>
          <w:rFonts w:cs="Times New Roman"/>
          <w:color w:val="002060"/>
          <w:szCs w:val="24"/>
        </w:rPr>
        <w:fldChar w:fldCharType="end"/>
      </w:r>
      <w:r w:rsidR="00F562B5" w:rsidRPr="00934D08">
        <w:rPr>
          <w:rFonts w:cs="Times New Roman"/>
          <w:color w:val="002060"/>
          <w:szCs w:val="24"/>
        </w:rPr>
      </w:r>
      <w:r w:rsidR="00F562B5" w:rsidRPr="00934D08">
        <w:rPr>
          <w:rFonts w:cs="Times New Roman"/>
          <w:color w:val="002060"/>
          <w:szCs w:val="24"/>
        </w:rPr>
        <w:fldChar w:fldCharType="separate"/>
      </w:r>
      <w:r w:rsidR="00F562B5" w:rsidRPr="00934D08">
        <w:rPr>
          <w:rFonts w:cs="Times New Roman"/>
          <w:noProof/>
          <w:color w:val="002060"/>
          <w:szCs w:val="24"/>
        </w:rPr>
        <w:t>(</w:t>
      </w:r>
      <w:hyperlink w:anchor="_ENREF_17" w:tooltip="Fildes, 1992 #198" w:history="1">
        <w:r w:rsidR="00F562B5" w:rsidRPr="00934D08">
          <w:rPr>
            <w:rFonts w:cs="Times New Roman"/>
            <w:noProof/>
            <w:color w:val="002060"/>
            <w:szCs w:val="24"/>
          </w:rPr>
          <w:t>Fildes 1992</w:t>
        </w:r>
      </w:hyperlink>
      <w:r w:rsidR="00F562B5" w:rsidRPr="00934D08">
        <w:rPr>
          <w:rFonts w:cs="Times New Roman"/>
          <w:noProof/>
          <w:color w:val="002060"/>
          <w:szCs w:val="24"/>
        </w:rPr>
        <w:t xml:space="preserve">, </w:t>
      </w:r>
      <w:hyperlink w:anchor="_ENREF_53" w:tooltip="Stock, 2002 #732" w:history="1">
        <w:r w:rsidR="00F562B5" w:rsidRPr="00934D08">
          <w:rPr>
            <w:rFonts w:cs="Times New Roman"/>
            <w:noProof/>
            <w:color w:val="002060"/>
            <w:szCs w:val="24"/>
          </w:rPr>
          <w:t>Stock and Watson 2002</w:t>
        </w:r>
      </w:hyperlink>
      <w:r w:rsidR="00F562B5" w:rsidRPr="00934D08">
        <w:rPr>
          <w:rFonts w:cs="Times New Roman"/>
          <w:noProof/>
          <w:color w:val="002060"/>
          <w:szCs w:val="24"/>
        </w:rPr>
        <w:t xml:space="preserve">, </w:t>
      </w:r>
      <w:hyperlink w:anchor="_ENREF_52" w:tooltip="Stock, 2002 #733" w:history="1">
        <w:r w:rsidR="00F562B5" w:rsidRPr="00934D08">
          <w:rPr>
            <w:rFonts w:cs="Times New Roman"/>
            <w:noProof/>
            <w:color w:val="002060"/>
            <w:szCs w:val="24"/>
          </w:rPr>
          <w:t>Stock and Watson 2002</w:t>
        </w:r>
      </w:hyperlink>
      <w:r w:rsidR="00F562B5" w:rsidRPr="00934D08">
        <w:rPr>
          <w:rFonts w:cs="Times New Roman"/>
          <w:noProof/>
          <w:color w:val="002060"/>
          <w:szCs w:val="24"/>
        </w:rPr>
        <w:t>)</w:t>
      </w:r>
      <w:r w:rsidR="00F562B5" w:rsidRPr="00934D08">
        <w:rPr>
          <w:rFonts w:cs="Times New Roman"/>
          <w:color w:val="002060"/>
          <w:szCs w:val="24"/>
        </w:rPr>
        <w:fldChar w:fldCharType="end"/>
      </w:r>
      <w:r w:rsidR="00F562B5" w:rsidRPr="00934D08">
        <w:rPr>
          <w:rFonts w:cs="Times New Roman"/>
          <w:color w:val="002060"/>
          <w:szCs w:val="24"/>
        </w:rPr>
        <w:t>.</w:t>
      </w:r>
    </w:p>
    <w:p w:rsidR="006324F2" w:rsidRPr="006324F2" w:rsidRDefault="00F562B5" w:rsidP="0006441C">
      <w:pPr>
        <w:spacing w:after="0" w:line="360" w:lineRule="auto"/>
        <w:rPr>
          <w:rFonts w:cs="Times New Roman"/>
          <w:color w:val="002060"/>
          <w:szCs w:val="24"/>
        </w:rPr>
      </w:pPr>
      <w:r>
        <w:rPr>
          <w:rFonts w:cs="Times New Roman"/>
          <w:color w:val="000000" w:themeColor="text1"/>
          <w:szCs w:val="24"/>
        </w:rPr>
        <w:t xml:space="preserve"> </w:t>
      </w:r>
    </w:p>
    <w:p w:rsidR="00E45662" w:rsidRDefault="006324F2" w:rsidP="0006441C">
      <w:pPr>
        <w:spacing w:after="0" w:line="360" w:lineRule="auto"/>
        <w:rPr>
          <w:color w:val="002060"/>
          <w:szCs w:val="24"/>
        </w:rPr>
      </w:pPr>
      <w:r w:rsidRPr="006324F2">
        <w:rPr>
          <w:color w:val="002060"/>
          <w:szCs w:val="24"/>
        </w:rPr>
        <w:t xml:space="preserve">We evaluate the models’ forecasting performance using four error measures: </w:t>
      </w:r>
      <w:proofErr w:type="gramStart"/>
      <w:r w:rsidRPr="006324F2">
        <w:rPr>
          <w:color w:val="002060"/>
          <w:szCs w:val="24"/>
        </w:rPr>
        <w:t>the</w:t>
      </w:r>
      <w:proofErr w:type="gramEnd"/>
      <w:r w:rsidRPr="006324F2">
        <w:rPr>
          <w:color w:val="002060"/>
          <w:szCs w:val="24"/>
        </w:rPr>
        <w:t xml:space="preserve"> Mean Absolute Percentage Error (MAPE), the symmetric Mean Absolute Percentage Error (</w:t>
      </w:r>
      <w:proofErr w:type="spellStart"/>
      <w:r w:rsidRPr="006324F2">
        <w:rPr>
          <w:color w:val="002060"/>
          <w:szCs w:val="24"/>
        </w:rPr>
        <w:t>sMAPE</w:t>
      </w:r>
      <w:proofErr w:type="spellEnd"/>
      <w:r w:rsidRPr="006324F2">
        <w:rPr>
          <w:color w:val="002060"/>
          <w:szCs w:val="24"/>
        </w:rPr>
        <w:t xml:space="preserve">), the Mean Absolute Scaled Error (MASE) proposed by </w:t>
      </w:r>
      <w:r w:rsidRPr="006324F2">
        <w:rPr>
          <w:noProof/>
          <w:color w:val="002060"/>
          <w:szCs w:val="24"/>
        </w:rPr>
        <w:t>(</w:t>
      </w:r>
      <w:hyperlink w:anchor="_ENREF_27" w:tooltip="Hyndman, 2006 #187" w:history="1">
        <w:r w:rsidRPr="006324F2">
          <w:rPr>
            <w:noProof/>
            <w:color w:val="002060"/>
            <w:szCs w:val="24"/>
          </w:rPr>
          <w:t>Hyndman and Koehler 2006</w:t>
        </w:r>
      </w:hyperlink>
      <w:r w:rsidRPr="006324F2">
        <w:rPr>
          <w:color w:val="002060"/>
          <w:szCs w:val="24"/>
        </w:rPr>
        <w:t>, and the Relative Average Mean Absolute Error (</w:t>
      </w:r>
      <w:proofErr w:type="spellStart"/>
      <w:r w:rsidRPr="006324F2">
        <w:rPr>
          <w:color w:val="002060"/>
          <w:szCs w:val="24"/>
        </w:rPr>
        <w:t>RelAvgMAE</w:t>
      </w:r>
      <w:proofErr w:type="spellEnd"/>
      <w:r w:rsidRPr="006324F2">
        <w:rPr>
          <w:color w:val="002060"/>
          <w:szCs w:val="24"/>
        </w:rPr>
        <w:t xml:space="preserve">) proposed by </w:t>
      </w:r>
      <w:proofErr w:type="spellStart"/>
      <w:r w:rsidRPr="006324F2">
        <w:rPr>
          <w:color w:val="002060"/>
          <w:szCs w:val="24"/>
        </w:rPr>
        <w:t>Davydenko</w:t>
      </w:r>
      <w:proofErr w:type="spellEnd"/>
      <w:r w:rsidRPr="006324F2">
        <w:rPr>
          <w:color w:val="002060"/>
          <w:szCs w:val="24"/>
        </w:rPr>
        <w:t xml:space="preserve"> and Fildes (2013). </w:t>
      </w:r>
      <w:r w:rsidR="007B7457">
        <w:rPr>
          <w:color w:val="002060"/>
          <w:szCs w:val="24"/>
        </w:rPr>
        <w:t>These error measures approximate the utility of the retailer from</w:t>
      </w:r>
      <w:r w:rsidR="007B7457" w:rsidRPr="007B7457">
        <w:rPr>
          <w:color w:val="002060"/>
          <w:szCs w:val="24"/>
        </w:rPr>
        <w:t xml:space="preserve"> different aspects.</w:t>
      </w:r>
    </w:p>
    <w:p w:rsidR="00E45662" w:rsidRPr="00CA618D" w:rsidRDefault="00E45662" w:rsidP="0006441C">
      <w:pPr>
        <w:spacing w:after="0" w:line="360" w:lineRule="auto"/>
        <w:rPr>
          <w:color w:val="002060"/>
          <w:szCs w:val="24"/>
        </w:rPr>
      </w:pPr>
    </w:p>
    <w:p w:rsidR="0006441C" w:rsidRPr="00CA618D" w:rsidRDefault="0006441C" w:rsidP="0006441C">
      <w:pPr>
        <w:spacing w:after="0" w:line="360" w:lineRule="auto"/>
        <w:rPr>
          <w:color w:val="002060"/>
          <w:szCs w:val="24"/>
        </w:rPr>
      </w:pPr>
      <w:r w:rsidRPr="00CA618D">
        <w:rPr>
          <w:color w:val="002060"/>
          <w:szCs w:val="24"/>
        </w:rPr>
        <w:t xml:space="preserve">In this study, </w:t>
      </w:r>
      <w:r w:rsidR="00E8170D" w:rsidRPr="00CA618D">
        <w:rPr>
          <w:color w:val="002060"/>
          <w:szCs w:val="24"/>
        </w:rPr>
        <w:t xml:space="preserve">the MAPE, </w:t>
      </w:r>
      <w:r w:rsidRPr="00CA618D">
        <w:rPr>
          <w:color w:val="002060"/>
          <w:szCs w:val="24"/>
        </w:rPr>
        <w:t>the symmetric MAPE</w:t>
      </w:r>
      <w:r w:rsidR="00E8170D" w:rsidRPr="00CA618D">
        <w:rPr>
          <w:color w:val="002060"/>
          <w:szCs w:val="24"/>
        </w:rPr>
        <w:t>, and the MASE</w:t>
      </w:r>
      <w:r w:rsidRPr="00CA618D">
        <w:rPr>
          <w:color w:val="002060"/>
          <w:szCs w:val="24"/>
        </w:rPr>
        <w:t xml:space="preserve"> for data series </w:t>
      </w:r>
      <w:r w:rsidRPr="00CA618D">
        <w:rPr>
          <w:i/>
          <w:color w:val="002060"/>
          <w:szCs w:val="24"/>
        </w:rPr>
        <w:t>s</w:t>
      </w:r>
      <w:r w:rsidRPr="00CA618D">
        <w:rPr>
          <w:color w:val="002060"/>
          <w:szCs w:val="24"/>
        </w:rPr>
        <w:t xml:space="preserve"> with forecast horizon </w:t>
      </w:r>
      <m:oMath>
        <m:r>
          <w:rPr>
            <w:rFonts w:ascii="Cambria Math" w:hAnsi="Cambria Math"/>
            <w:color w:val="002060"/>
            <w:szCs w:val="24"/>
          </w:rPr>
          <m:t>H</m:t>
        </m:r>
      </m:oMath>
      <w:r w:rsidRPr="00CA618D">
        <w:rPr>
          <w:color w:val="002060"/>
          <w:szCs w:val="24"/>
        </w:rPr>
        <w:t xml:space="preserve"> for the </w:t>
      </w:r>
      <m:oMath>
        <m:sSup>
          <m:sSupPr>
            <m:ctrlPr>
              <w:rPr>
                <w:rFonts w:ascii="Cambria Math" w:hAnsi="Cambria Math"/>
                <w:i/>
                <w:color w:val="002060"/>
                <w:szCs w:val="24"/>
              </w:rPr>
            </m:ctrlPr>
          </m:sSupPr>
          <m:e>
            <m:r>
              <w:rPr>
                <w:rFonts w:ascii="Cambria Math" w:hAnsi="Cambria Math"/>
                <w:color w:val="002060"/>
                <w:szCs w:val="24"/>
              </w:rPr>
              <m:t>k</m:t>
            </m:r>
          </m:e>
          <m:sup>
            <m:r>
              <w:rPr>
                <w:rFonts w:ascii="Cambria Math" w:hAnsi="Cambria Math"/>
                <w:color w:val="002060"/>
                <w:szCs w:val="24"/>
              </w:rPr>
              <m:t>th</m:t>
            </m:r>
          </m:sup>
        </m:sSup>
      </m:oMath>
      <w:r w:rsidRPr="00CA618D">
        <w:rPr>
          <w:color w:val="002060"/>
          <w:szCs w:val="24"/>
        </w:rPr>
        <w:t xml:space="preserve"> rolling event are shown as follows:</w:t>
      </w:r>
    </w:p>
    <w:p w:rsidR="0006441C" w:rsidRPr="00CA618D" w:rsidRDefault="0006441C" w:rsidP="00AB4269">
      <w:pPr>
        <w:spacing w:after="0" w:line="360" w:lineRule="auto"/>
        <w:rPr>
          <w:rFonts w:cs="Times New Roman"/>
          <w:color w:val="002060"/>
          <w:szCs w:val="24"/>
        </w:rPr>
      </w:pPr>
    </w:p>
    <w:p w:rsidR="0006441C" w:rsidRPr="00CA618D" w:rsidRDefault="007B2271" w:rsidP="0006441C">
      <w:pPr>
        <w:spacing w:after="0" w:line="360" w:lineRule="auto"/>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MAPE</m:t>
              </m:r>
            </m:e>
            <m:sub>
              <m:r>
                <w:rPr>
                  <w:rFonts w:ascii="Cambria Math" w:hAnsi="Cambria Math"/>
                  <w:color w:val="002060"/>
                  <w:szCs w:val="24"/>
                </w:rPr>
                <m:t>s,H,k</m:t>
              </m:r>
            </m:sub>
          </m:sSub>
          <m:r>
            <w:rPr>
              <w:rFonts w:ascii="Cambria Math" w:hAnsi="Cambria Math"/>
              <w:color w:val="002060"/>
              <w:szCs w:val="24"/>
            </w:rPr>
            <m:t>=</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H</m:t>
              </m:r>
            </m:den>
          </m:f>
          <m:nary>
            <m:naryPr>
              <m:chr m:val="∑"/>
              <m:limLoc m:val="undOvr"/>
              <m:ctrlPr>
                <w:rPr>
                  <w:rFonts w:ascii="Cambria Math" w:hAnsi="Cambria Math"/>
                  <w:i/>
                  <w:color w:val="002060"/>
                  <w:szCs w:val="24"/>
                </w:rPr>
              </m:ctrlPr>
            </m:naryPr>
            <m:sub>
              <m:r>
                <w:rPr>
                  <w:rFonts w:ascii="Cambria Math" w:hAnsi="Cambria Math"/>
                  <w:color w:val="002060"/>
                  <w:szCs w:val="24"/>
                </w:rPr>
                <m:t>h=1</m:t>
              </m:r>
            </m:sub>
            <m:sup>
              <m:r>
                <w:rPr>
                  <w:rFonts w:ascii="Cambria Math" w:hAnsi="Cambria Math"/>
                  <w:color w:val="002060"/>
                  <w:szCs w:val="24"/>
                </w:rPr>
                <m:t>H</m:t>
              </m:r>
            </m:sup>
            <m:e>
              <m:d>
                <m:dPr>
                  <m:begChr m:val="|"/>
                  <m:endChr m:val="|"/>
                  <m:ctrlPr>
                    <w:rPr>
                      <w:rFonts w:ascii="Cambria Math" w:hAnsi="Cambria Math"/>
                      <w:i/>
                      <w:color w:val="002060"/>
                      <w:szCs w:val="24"/>
                    </w:rPr>
                  </m:ctrlPr>
                </m:dPr>
                <m:e>
                  <m:f>
                    <m:fPr>
                      <m:ctrlPr>
                        <w:rPr>
                          <w:rFonts w:ascii="Cambria Math" w:hAnsi="Cambria Math"/>
                          <w:i/>
                          <w:color w:val="002060"/>
                          <w:szCs w:val="24"/>
                        </w:rPr>
                      </m:ctrlPr>
                    </m:fPr>
                    <m:num>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r>
                        <w:rPr>
                          <w:rFonts w:ascii="Cambria Math" w:hAnsi="Cambria Math"/>
                          <w:color w:val="002060"/>
                          <w:szCs w:val="24"/>
                        </w:rPr>
                        <m:t>-</m:t>
                      </m:r>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num>
                    <m:den>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den>
                  </m:f>
                </m:e>
              </m:d>
            </m:e>
          </m:nary>
        </m:oMath>
      </m:oMathPara>
    </w:p>
    <w:p w:rsidR="0006441C" w:rsidRPr="00CA618D" w:rsidRDefault="0006441C" w:rsidP="0006441C">
      <w:pPr>
        <w:spacing w:after="0" w:line="360" w:lineRule="auto"/>
        <w:jc w:val="both"/>
        <w:rPr>
          <w:color w:val="002060"/>
          <w:szCs w:val="24"/>
        </w:rPr>
      </w:pPr>
    </w:p>
    <w:p w:rsidR="0006441C" w:rsidRPr="00CA618D" w:rsidRDefault="0006441C" w:rsidP="0006441C">
      <w:pPr>
        <w:spacing w:after="0" w:line="360" w:lineRule="auto"/>
        <w:jc w:val="center"/>
        <w:rPr>
          <w:color w:val="002060"/>
          <w:szCs w:val="24"/>
        </w:rPr>
      </w:pPr>
      <m:oMathPara>
        <m:oMath>
          <m:r>
            <w:rPr>
              <w:rFonts w:ascii="Cambria Math" w:hAnsi="Cambria Math"/>
              <w:color w:val="002060"/>
              <w:szCs w:val="24"/>
            </w:rPr>
            <m:t>s</m:t>
          </m:r>
          <m:sSub>
            <m:sSubPr>
              <m:ctrlPr>
                <w:rPr>
                  <w:rFonts w:ascii="Cambria Math" w:hAnsi="Cambria Math"/>
                  <w:i/>
                  <w:color w:val="002060"/>
                  <w:szCs w:val="24"/>
                </w:rPr>
              </m:ctrlPr>
            </m:sSubPr>
            <m:e>
              <m:r>
                <w:rPr>
                  <w:rFonts w:ascii="Cambria Math" w:hAnsi="Cambria Math"/>
                  <w:color w:val="002060"/>
                  <w:szCs w:val="24"/>
                </w:rPr>
                <m:t>MAPE</m:t>
              </m:r>
            </m:e>
            <m:sub>
              <m:r>
                <w:rPr>
                  <w:rFonts w:ascii="Cambria Math" w:hAnsi="Cambria Math"/>
                  <w:color w:val="002060"/>
                  <w:szCs w:val="24"/>
                </w:rPr>
                <m:t>s,H,k</m:t>
              </m:r>
            </m:sub>
          </m:sSub>
          <m:r>
            <w:rPr>
              <w:rFonts w:ascii="Cambria Math" w:hAnsi="Cambria Math"/>
              <w:color w:val="002060"/>
              <w:szCs w:val="24"/>
            </w:rPr>
            <m:t>=</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H</m:t>
              </m:r>
            </m:den>
          </m:f>
          <m:nary>
            <m:naryPr>
              <m:chr m:val="∑"/>
              <m:limLoc m:val="undOvr"/>
              <m:ctrlPr>
                <w:rPr>
                  <w:rFonts w:ascii="Cambria Math" w:hAnsi="Cambria Math"/>
                  <w:i/>
                  <w:color w:val="002060"/>
                  <w:szCs w:val="24"/>
                </w:rPr>
              </m:ctrlPr>
            </m:naryPr>
            <m:sub>
              <m:r>
                <w:rPr>
                  <w:rFonts w:ascii="Cambria Math" w:hAnsi="Cambria Math"/>
                  <w:color w:val="002060"/>
                  <w:szCs w:val="24"/>
                </w:rPr>
                <m:t>h=1</m:t>
              </m:r>
            </m:sub>
            <m:sup>
              <m:r>
                <w:rPr>
                  <w:rFonts w:ascii="Cambria Math" w:hAnsi="Cambria Math"/>
                  <w:color w:val="002060"/>
                  <w:szCs w:val="24"/>
                </w:rPr>
                <m:t>H</m:t>
              </m:r>
            </m:sup>
            <m:e>
              <m:d>
                <m:dPr>
                  <m:begChr m:val="|"/>
                  <m:endChr m:val="|"/>
                  <m:ctrlPr>
                    <w:rPr>
                      <w:rFonts w:ascii="Cambria Math" w:hAnsi="Cambria Math"/>
                      <w:i/>
                      <w:color w:val="002060"/>
                      <w:szCs w:val="24"/>
                    </w:rPr>
                  </m:ctrlPr>
                </m:dPr>
                <m:e>
                  <m:f>
                    <m:fPr>
                      <m:ctrlPr>
                        <w:rPr>
                          <w:rFonts w:ascii="Cambria Math" w:hAnsi="Cambria Math"/>
                          <w:i/>
                          <w:color w:val="002060"/>
                          <w:szCs w:val="24"/>
                        </w:rPr>
                      </m:ctrlPr>
                    </m:fPr>
                    <m:num>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r>
                        <w:rPr>
                          <w:rFonts w:ascii="Cambria Math" w:hAnsi="Cambria Math"/>
                          <w:color w:val="002060"/>
                          <w:szCs w:val="24"/>
                        </w:rPr>
                        <m:t>-</m:t>
                      </m:r>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num>
                    <m:den>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r>
                        <w:rPr>
                          <w:rFonts w:ascii="Cambria Math" w:hAnsi="Cambria Math"/>
                          <w:color w:val="002060"/>
                          <w:szCs w:val="24"/>
                        </w:rPr>
                        <m:t>+</m:t>
                      </m:r>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r>
                        <w:rPr>
                          <w:rFonts w:ascii="Cambria Math" w:hAnsi="Cambria Math"/>
                          <w:color w:val="002060"/>
                          <w:szCs w:val="24"/>
                        </w:rPr>
                        <m:t>)/2</m:t>
                      </m:r>
                    </m:den>
                  </m:f>
                </m:e>
              </m:d>
            </m:e>
          </m:nary>
        </m:oMath>
      </m:oMathPara>
    </w:p>
    <w:p w:rsidR="00F55089" w:rsidRPr="00CA618D" w:rsidRDefault="007B2271" w:rsidP="00AB4269">
      <w:pPr>
        <w:pStyle w:val="ListParagraph"/>
        <w:spacing w:after="0" w:line="360" w:lineRule="auto"/>
        <w:ind w:left="0"/>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MASE(H)</m:t>
              </m:r>
            </m:e>
            <m:sub>
              <m:r>
                <w:rPr>
                  <w:rFonts w:ascii="Cambria Math" w:hAnsi="Cambria Math"/>
                  <w:color w:val="002060"/>
                  <w:szCs w:val="24"/>
                </w:rPr>
                <m:t>k</m:t>
              </m:r>
            </m:sub>
          </m:sSub>
          <m:r>
            <w:rPr>
              <w:rFonts w:ascii="Cambria Math" w:hAnsi="Cambria Math"/>
              <w:color w:val="002060"/>
              <w:szCs w:val="24"/>
            </w:rPr>
            <m:t>=</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S</m:t>
              </m:r>
            </m:den>
          </m:f>
          <m:nary>
            <m:naryPr>
              <m:chr m:val="∑"/>
              <m:limLoc m:val="undOvr"/>
              <m:ctrlPr>
                <w:rPr>
                  <w:rFonts w:ascii="Cambria Math" w:hAnsi="Cambria Math"/>
                  <w:i/>
                  <w:color w:val="002060"/>
                  <w:szCs w:val="24"/>
                </w:rPr>
              </m:ctrlPr>
            </m:naryPr>
            <m:sub>
              <m:r>
                <w:rPr>
                  <w:rFonts w:ascii="Cambria Math" w:hAnsi="Cambria Math"/>
                  <w:color w:val="002060"/>
                  <w:szCs w:val="24"/>
                </w:rPr>
                <m:t>s=1</m:t>
              </m:r>
            </m:sub>
            <m:sup>
              <m:r>
                <w:rPr>
                  <w:rFonts w:ascii="Cambria Math" w:hAnsi="Cambria Math"/>
                  <w:color w:val="002060"/>
                  <w:szCs w:val="24"/>
                </w:rPr>
                <m:t>S</m:t>
              </m:r>
            </m:sup>
            <m:e>
              <m:d>
                <m:dPr>
                  <m:ctrlPr>
                    <w:rPr>
                      <w:rFonts w:ascii="Cambria Math" w:hAnsi="Cambria Math"/>
                      <w:i/>
                      <w:color w:val="002060"/>
                      <w:szCs w:val="24"/>
                    </w:rPr>
                  </m:ctrlPr>
                </m:dPr>
                <m:e>
                  <m:d>
                    <m:dPr>
                      <m:begChr m:val="|"/>
                      <m:endChr m:val="|"/>
                      <m:ctrlPr>
                        <w:rPr>
                          <w:rFonts w:ascii="Cambria Math" w:hAnsi="Cambria Math"/>
                          <w:i/>
                          <w:color w:val="002060"/>
                          <w:szCs w:val="24"/>
                        </w:rPr>
                      </m:ctrlPr>
                    </m:dPr>
                    <m:e>
                      <m:sSub>
                        <m:sSubPr>
                          <m:ctrlPr>
                            <w:rPr>
                              <w:rFonts w:ascii="Cambria Math" w:hAnsi="Cambria Math"/>
                              <w:i/>
                              <w:color w:val="002060"/>
                              <w:szCs w:val="24"/>
                            </w:rPr>
                          </m:ctrlPr>
                        </m:sSubPr>
                        <m:e>
                          <m:r>
                            <w:rPr>
                              <w:rFonts w:ascii="Cambria Math" w:hAnsi="Cambria Math"/>
                              <w:color w:val="002060"/>
                              <w:szCs w:val="24"/>
                            </w:rPr>
                            <m:t>q</m:t>
                          </m:r>
                        </m:e>
                        <m:sub>
                          <m:r>
                            <w:rPr>
                              <w:rFonts w:ascii="Cambria Math" w:hAnsi="Cambria Math"/>
                              <w:color w:val="002060"/>
                              <w:szCs w:val="24"/>
                            </w:rPr>
                            <m:t>s,H,k</m:t>
                          </m:r>
                        </m:sub>
                      </m:sSub>
                    </m:e>
                  </m:d>
                </m:e>
              </m:d>
            </m:e>
          </m:nary>
          <m:r>
            <w:rPr>
              <w:rFonts w:ascii="Cambria Math" w:hAnsi="Cambria Math"/>
              <w:color w:val="002060"/>
              <w:szCs w:val="24"/>
            </w:rPr>
            <m:t xml:space="preserve"> </m:t>
          </m:r>
        </m:oMath>
      </m:oMathPara>
    </w:p>
    <w:p w:rsidR="00F55089" w:rsidRPr="00CA618D" w:rsidRDefault="007B2271" w:rsidP="00AB4269">
      <w:pPr>
        <w:pStyle w:val="ListParagraph"/>
        <w:spacing w:after="0" w:line="360" w:lineRule="auto"/>
        <w:ind w:left="0"/>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q</m:t>
              </m:r>
            </m:e>
            <m:sub>
              <m:r>
                <w:rPr>
                  <w:rFonts w:ascii="Cambria Math" w:hAnsi="Cambria Math"/>
                  <w:color w:val="002060"/>
                  <w:szCs w:val="24"/>
                </w:rPr>
                <m:t>s,H,k</m:t>
              </m:r>
            </m:sub>
          </m:sSub>
          <m:r>
            <w:rPr>
              <w:rFonts w:ascii="Cambria Math" w:hAnsi="Cambria Math"/>
              <w:color w:val="002060"/>
              <w:szCs w:val="24"/>
            </w:rPr>
            <m:t>=</m:t>
          </m:r>
          <m:f>
            <m:fPr>
              <m:ctrlPr>
                <w:rPr>
                  <w:rFonts w:ascii="Cambria Math" w:hAnsi="Cambria Math"/>
                  <w:i/>
                  <w:color w:val="002060"/>
                  <w:szCs w:val="24"/>
                </w:rPr>
              </m:ctrlPr>
            </m:fPr>
            <m:num>
              <m:sSub>
                <m:sSubPr>
                  <m:ctrlPr>
                    <w:rPr>
                      <w:rFonts w:ascii="Cambria Math" w:hAnsi="Cambria Math"/>
                      <w:i/>
                      <w:color w:val="002060"/>
                      <w:szCs w:val="24"/>
                    </w:rPr>
                  </m:ctrlPr>
                </m:sSubPr>
                <m:e>
                  <m:r>
                    <w:rPr>
                      <w:rFonts w:ascii="Cambria Math" w:hAnsi="Cambria Math"/>
                      <w:color w:val="002060"/>
                      <w:szCs w:val="24"/>
                    </w:rPr>
                    <m:t>MAE</m:t>
                  </m:r>
                </m:e>
                <m:sub>
                  <m:r>
                    <w:rPr>
                      <w:rFonts w:ascii="Cambria Math" w:hAnsi="Cambria Math"/>
                      <w:color w:val="002060"/>
                      <w:szCs w:val="24"/>
                    </w:rPr>
                    <m:t>s,H,k</m:t>
                  </m:r>
                </m:sub>
              </m:sSub>
            </m:num>
            <m:den>
              <m:f>
                <m:fPr>
                  <m:ctrlPr>
                    <w:rPr>
                      <w:rFonts w:ascii="Cambria Math" w:hAnsi="Cambria Math"/>
                      <w:i/>
                      <w:color w:val="002060"/>
                      <w:szCs w:val="24"/>
                    </w:rPr>
                  </m:ctrlPr>
                </m:fPr>
                <m:num>
                  <m:r>
                    <w:rPr>
                      <w:rFonts w:ascii="Cambria Math" w:hAnsi="Cambria Math"/>
                      <w:color w:val="002060"/>
                      <w:szCs w:val="24"/>
                    </w:rPr>
                    <m:t>1</m:t>
                  </m:r>
                </m:num>
                <m:den>
                  <m:sSub>
                    <m:sSubPr>
                      <m:ctrlPr>
                        <w:rPr>
                          <w:rFonts w:ascii="Cambria Math" w:hAnsi="Cambria Math"/>
                          <w:i/>
                          <w:color w:val="002060"/>
                          <w:szCs w:val="24"/>
                        </w:rPr>
                      </m:ctrlPr>
                    </m:sSubPr>
                    <m:e>
                      <m:r>
                        <w:rPr>
                          <w:rFonts w:ascii="Cambria Math" w:hAnsi="Cambria Math"/>
                          <w:color w:val="002060"/>
                          <w:szCs w:val="24"/>
                        </w:rPr>
                        <m:t>T</m:t>
                      </m:r>
                    </m:e>
                    <m:sub>
                      <m:r>
                        <w:rPr>
                          <w:rFonts w:ascii="Cambria Math" w:hAnsi="Cambria Math"/>
                          <w:color w:val="002060"/>
                          <w:szCs w:val="24"/>
                        </w:rPr>
                        <m:t>0</m:t>
                      </m:r>
                    </m:sub>
                  </m:sSub>
                  <m:r>
                    <w:rPr>
                      <w:rFonts w:ascii="Cambria Math" w:hAnsi="Cambria Math"/>
                      <w:color w:val="002060"/>
                      <w:szCs w:val="24"/>
                    </w:rPr>
                    <m:t>-1</m:t>
                  </m:r>
                </m:den>
              </m:f>
              <m:nary>
                <m:naryPr>
                  <m:chr m:val="∑"/>
                  <m:limLoc m:val="undOvr"/>
                  <m:ctrlPr>
                    <w:rPr>
                      <w:rFonts w:ascii="Cambria Math" w:hAnsi="Cambria Math"/>
                      <w:i/>
                      <w:color w:val="002060"/>
                      <w:szCs w:val="24"/>
                    </w:rPr>
                  </m:ctrlPr>
                </m:naryPr>
                <m:sub>
                  <m:r>
                    <w:rPr>
                      <w:rFonts w:ascii="Cambria Math" w:hAnsi="Cambria Math"/>
                      <w:color w:val="002060"/>
                      <w:szCs w:val="24"/>
                    </w:rPr>
                    <m:t>t=2</m:t>
                  </m:r>
                </m:sub>
                <m:sup>
                  <m:sSub>
                    <m:sSubPr>
                      <m:ctrlPr>
                        <w:rPr>
                          <w:rFonts w:ascii="Cambria Math" w:hAnsi="Cambria Math"/>
                          <w:i/>
                          <w:color w:val="002060"/>
                          <w:szCs w:val="24"/>
                        </w:rPr>
                      </m:ctrlPr>
                    </m:sSubPr>
                    <m:e>
                      <m:r>
                        <w:rPr>
                          <w:rFonts w:ascii="Cambria Math" w:hAnsi="Cambria Math"/>
                          <w:color w:val="002060"/>
                          <w:szCs w:val="24"/>
                        </w:rPr>
                        <m:t>T</m:t>
                      </m:r>
                    </m:e>
                    <m:sub>
                      <m:r>
                        <w:rPr>
                          <w:rFonts w:ascii="Cambria Math" w:hAnsi="Cambria Math"/>
                          <w:color w:val="002060"/>
                          <w:szCs w:val="24"/>
                        </w:rPr>
                        <m:t>0</m:t>
                      </m:r>
                    </m:sub>
                  </m:sSub>
                </m:sup>
                <m:e>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s,t,k</m:t>
                      </m:r>
                    </m:sub>
                  </m:sSub>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s,t-1,k</m:t>
                  </m:r>
                </m:sub>
              </m:sSub>
              <m:r>
                <w:rPr>
                  <w:rFonts w:ascii="Cambria Math" w:hAnsi="Cambria Math"/>
                  <w:color w:val="002060"/>
                  <w:szCs w:val="24"/>
                </w:rPr>
                <m:t>|</m:t>
              </m:r>
            </m:den>
          </m:f>
        </m:oMath>
      </m:oMathPara>
    </w:p>
    <w:p w:rsidR="00E8170D" w:rsidRPr="00CA618D" w:rsidRDefault="00E8170D" w:rsidP="00E8170D">
      <w:pPr>
        <w:spacing w:after="0" w:line="360" w:lineRule="auto"/>
        <w:rPr>
          <w:rFonts w:cs="Times New Roman"/>
          <w:color w:val="002060"/>
          <w:szCs w:val="24"/>
        </w:rPr>
      </w:pPr>
    </w:p>
    <w:p w:rsidR="00E8170D" w:rsidRPr="00CA618D" w:rsidRDefault="00E8170D" w:rsidP="0072660A">
      <w:pPr>
        <w:pStyle w:val="ListParagraph"/>
        <w:spacing w:after="0" w:line="360" w:lineRule="auto"/>
        <w:ind w:left="0"/>
        <w:jc w:val="both"/>
        <w:rPr>
          <w:color w:val="002060"/>
          <w:szCs w:val="24"/>
        </w:rPr>
      </w:pPr>
      <w:r w:rsidRPr="00CA618D">
        <w:rPr>
          <w:color w:val="002060"/>
          <w:szCs w:val="24"/>
        </w:rPr>
        <w:t xml:space="preserve">where </w:t>
      </w:r>
      <m:oMath>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oMath>
      <w:r w:rsidRPr="00CA618D">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h</m:t>
            </m:r>
          </m:e>
          <m:sup>
            <m:r>
              <w:rPr>
                <w:rFonts w:ascii="Cambria Math" w:hAnsi="Cambria Math"/>
                <w:color w:val="002060"/>
                <w:szCs w:val="24"/>
              </w:rPr>
              <m:t>th</m:t>
            </m:r>
          </m:sup>
        </m:sSup>
      </m:oMath>
      <w:r w:rsidRPr="00CA618D">
        <w:rPr>
          <w:color w:val="002060"/>
          <w:szCs w:val="24"/>
        </w:rPr>
        <w:t xml:space="preserve"> actual value in the forecast period for data series </w:t>
      </w:r>
      <m:oMath>
        <m:r>
          <w:rPr>
            <w:rFonts w:ascii="Cambria Math" w:hAnsi="Cambria Math"/>
            <w:color w:val="002060"/>
            <w:szCs w:val="24"/>
          </w:rPr>
          <m:t>s</m:t>
        </m:r>
      </m:oMath>
      <w:r w:rsidRPr="00CA618D">
        <w:rPr>
          <w:color w:val="002060"/>
          <w:szCs w:val="24"/>
        </w:rPr>
        <w:t xml:space="preserve"> based on the </w:t>
      </w:r>
      <m:oMath>
        <m:sSup>
          <m:sSupPr>
            <m:ctrlPr>
              <w:rPr>
                <w:rFonts w:ascii="Cambria Math" w:hAnsi="Cambria Math"/>
                <w:i/>
                <w:color w:val="002060"/>
                <w:szCs w:val="24"/>
              </w:rPr>
            </m:ctrlPr>
          </m:sSupPr>
          <m:e>
            <m:r>
              <w:rPr>
                <w:rFonts w:ascii="Cambria Math" w:hAnsi="Cambria Math"/>
                <w:color w:val="002060"/>
                <w:szCs w:val="24"/>
              </w:rPr>
              <m:t>k</m:t>
            </m:r>
          </m:e>
          <m:sup>
            <m:r>
              <w:rPr>
                <w:rFonts w:ascii="Cambria Math" w:hAnsi="Cambria Math"/>
                <w:color w:val="002060"/>
                <w:szCs w:val="24"/>
              </w:rPr>
              <m:t>th</m:t>
            </m:r>
          </m:sup>
        </m:sSup>
      </m:oMath>
      <w:r w:rsidRPr="00CA618D">
        <w:rPr>
          <w:color w:val="002060"/>
          <w:szCs w:val="24"/>
        </w:rPr>
        <w:t xml:space="preserve"> rolling event, and </w:t>
      </w:r>
      <m:oMath>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oMath>
      <w:r w:rsidRPr="00CA618D">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h</m:t>
            </m:r>
          </m:e>
          <m:sup>
            <m:r>
              <w:rPr>
                <w:rFonts w:ascii="Cambria Math" w:hAnsi="Cambria Math"/>
                <w:color w:val="002060"/>
                <w:szCs w:val="24"/>
              </w:rPr>
              <m:t>th</m:t>
            </m:r>
          </m:sup>
        </m:sSup>
      </m:oMath>
      <w:r w:rsidRPr="00CA618D">
        <w:rPr>
          <w:color w:val="002060"/>
          <w:szCs w:val="24"/>
        </w:rPr>
        <w:t xml:space="preserve"> forecast value for data series </w:t>
      </w:r>
      <m:oMath>
        <m:r>
          <w:rPr>
            <w:rFonts w:ascii="Cambria Math" w:hAnsi="Cambria Math"/>
            <w:color w:val="002060"/>
            <w:szCs w:val="24"/>
          </w:rPr>
          <m:t>s</m:t>
        </m:r>
      </m:oMath>
      <w:r w:rsidRPr="00CA618D">
        <w:rPr>
          <w:color w:val="002060"/>
          <w:szCs w:val="24"/>
        </w:rPr>
        <w:t xml:space="preserve"> based on the </w:t>
      </w:r>
      <m:oMath>
        <m:sSup>
          <m:sSupPr>
            <m:ctrlPr>
              <w:rPr>
                <w:rFonts w:ascii="Cambria Math" w:hAnsi="Cambria Math"/>
                <w:i/>
                <w:color w:val="002060"/>
                <w:szCs w:val="24"/>
              </w:rPr>
            </m:ctrlPr>
          </m:sSupPr>
          <m:e>
            <m:r>
              <w:rPr>
                <w:rFonts w:ascii="Cambria Math" w:hAnsi="Cambria Math"/>
                <w:color w:val="002060"/>
                <w:szCs w:val="24"/>
              </w:rPr>
              <m:t>k</m:t>
            </m:r>
          </m:e>
          <m:sup>
            <m:r>
              <w:rPr>
                <w:rFonts w:ascii="Cambria Math" w:hAnsi="Cambria Math"/>
                <w:color w:val="002060"/>
                <w:szCs w:val="24"/>
              </w:rPr>
              <m:t>th</m:t>
            </m:r>
          </m:sup>
        </m:sSup>
      </m:oMath>
      <w:r w:rsidRPr="00CA618D">
        <w:rPr>
          <w:color w:val="002060"/>
          <w:szCs w:val="24"/>
        </w:rPr>
        <w:t xml:space="preserve"> rolling event</w:t>
      </w:r>
      <w:r w:rsidRPr="00CA618D">
        <w:rPr>
          <w:rStyle w:val="FootnoteReference"/>
          <w:color w:val="002060"/>
          <w:szCs w:val="24"/>
        </w:rPr>
        <w:footnoteReference w:id="13"/>
      </w:r>
      <w:r w:rsidR="00DF5EEF" w:rsidRPr="00CA618D">
        <w:rPr>
          <w:color w:val="002060"/>
          <w:szCs w:val="24"/>
        </w:rPr>
        <w:t xml:space="preserve">. </w:t>
      </w:r>
      <m:oMath>
        <m:sSub>
          <m:sSubPr>
            <m:ctrlPr>
              <w:rPr>
                <w:rFonts w:ascii="Cambria Math" w:hAnsi="Cambria Math"/>
                <w:i/>
                <w:color w:val="002060"/>
                <w:szCs w:val="24"/>
              </w:rPr>
            </m:ctrlPr>
          </m:sSubPr>
          <m:e>
            <m:r>
              <w:rPr>
                <w:rFonts w:ascii="Cambria Math" w:hAnsi="Cambria Math"/>
                <w:color w:val="002060"/>
                <w:szCs w:val="24"/>
              </w:rPr>
              <m:t>T</m:t>
            </m:r>
          </m:e>
          <m:sub>
            <m:r>
              <w:rPr>
                <w:rFonts w:ascii="Cambria Math" w:hAnsi="Cambria Math"/>
                <w:color w:val="002060"/>
                <w:szCs w:val="24"/>
              </w:rPr>
              <m:t>0</m:t>
            </m:r>
          </m:sub>
        </m:sSub>
      </m:oMath>
      <w:r w:rsidR="00DF5EEF" w:rsidRPr="00CA618D">
        <w:rPr>
          <w:color w:val="002060"/>
          <w:szCs w:val="24"/>
        </w:rPr>
        <w:t xml:space="preserve"> is the total number of observations in the estimation </w:t>
      </w:r>
      <w:proofErr w:type="gramStart"/>
      <w:r w:rsidR="00DF5EEF" w:rsidRPr="00CA618D">
        <w:rPr>
          <w:color w:val="002060"/>
          <w:szCs w:val="24"/>
        </w:rPr>
        <w:t>period.</w:t>
      </w:r>
      <w:proofErr w:type="gramEnd"/>
      <w:r w:rsidR="00DF5EEF" w:rsidRPr="00CA618D">
        <w:rPr>
          <w:color w:val="002060"/>
          <w:szCs w:val="24"/>
        </w:rPr>
        <w:t xml:space="preserve">  </w:t>
      </w:r>
    </w:p>
    <w:p w:rsidR="00F55089" w:rsidRPr="00CA618D" w:rsidRDefault="00F55089" w:rsidP="00AB4269">
      <w:pPr>
        <w:spacing w:after="0" w:line="360" w:lineRule="auto"/>
        <w:rPr>
          <w:color w:val="002060"/>
          <w:szCs w:val="24"/>
        </w:rPr>
      </w:pPr>
    </w:p>
    <w:p w:rsidR="00F55089" w:rsidRPr="00CA618D" w:rsidRDefault="001865B4" w:rsidP="00AB4269">
      <w:pPr>
        <w:spacing w:after="0" w:line="360" w:lineRule="auto"/>
        <w:rPr>
          <w:color w:val="002060"/>
          <w:szCs w:val="24"/>
        </w:rPr>
      </w:pPr>
      <w:r w:rsidRPr="00CA618D">
        <w:rPr>
          <w:color w:val="002060"/>
          <w:szCs w:val="24"/>
        </w:rPr>
        <w:lastRenderedPageBreak/>
        <w:t>W</w:t>
      </w:r>
      <w:r w:rsidR="00F55089" w:rsidRPr="00CA618D">
        <w:rPr>
          <w:color w:val="002060"/>
          <w:szCs w:val="24"/>
        </w:rPr>
        <w:t xml:space="preserve">e </w:t>
      </w:r>
      <w:r w:rsidRPr="00CA618D">
        <w:rPr>
          <w:color w:val="002060"/>
          <w:szCs w:val="24"/>
        </w:rPr>
        <w:t>compare</w:t>
      </w:r>
      <w:r w:rsidR="00F55089" w:rsidRPr="00CA618D">
        <w:rPr>
          <w:color w:val="002060"/>
          <w:szCs w:val="24"/>
        </w:rPr>
        <w:t xml:space="preserve"> the overall forecasting performance of the candidate models </w:t>
      </w:r>
      <w:r w:rsidRPr="00CA618D">
        <w:rPr>
          <w:color w:val="002060"/>
          <w:szCs w:val="24"/>
        </w:rPr>
        <w:t>based on</w:t>
      </w:r>
      <w:r w:rsidR="00F55089" w:rsidRPr="00CA618D">
        <w:rPr>
          <w:color w:val="002060"/>
          <w:szCs w:val="24"/>
        </w:rPr>
        <w:t xml:space="preserve"> the mean value of all the four error measures across </w:t>
      </w:r>
      <m:oMath>
        <m:r>
          <w:rPr>
            <w:rFonts w:ascii="Cambria Math" w:hAnsi="Cambria Math"/>
            <w:color w:val="002060"/>
            <w:szCs w:val="24"/>
          </w:rPr>
          <m:t>K=20</m:t>
        </m:r>
      </m:oMath>
      <w:r w:rsidR="00F55089" w:rsidRPr="00CA618D">
        <w:rPr>
          <w:color w:val="002060"/>
          <w:szCs w:val="24"/>
        </w:rPr>
        <w:t xml:space="preserve"> rolling events </w:t>
      </w:r>
      <w:r w:rsidR="008A51F0" w:rsidRPr="00CA618D">
        <w:rPr>
          <w:color w:val="002060"/>
          <w:szCs w:val="24"/>
        </w:rPr>
        <w:t xml:space="preserve">(for the setting with a fixed origin, </w:t>
      </w:r>
      <w:r w:rsidR="008A51F0" w:rsidRPr="00CA618D">
        <w:rPr>
          <w:i/>
          <w:color w:val="002060"/>
          <w:szCs w:val="24"/>
        </w:rPr>
        <w:t>K</w:t>
      </w:r>
      <w:r w:rsidR="008A51F0" w:rsidRPr="00CA618D">
        <w:rPr>
          <w:color w:val="002060"/>
          <w:szCs w:val="24"/>
        </w:rPr>
        <w:t xml:space="preserve">= 1) </w:t>
      </w:r>
      <w:r w:rsidR="00F55089" w:rsidRPr="00CA618D">
        <w:rPr>
          <w:color w:val="002060"/>
          <w:szCs w:val="24"/>
        </w:rPr>
        <w:t xml:space="preserve">and </w:t>
      </w:r>
      <m:oMath>
        <m:r>
          <w:rPr>
            <w:rFonts w:ascii="Cambria Math" w:hAnsi="Cambria Math"/>
            <w:color w:val="002060"/>
            <w:szCs w:val="24"/>
          </w:rPr>
          <m:t>S=128</m:t>
        </m:r>
      </m:oMath>
      <w:r w:rsidR="00F55089" w:rsidRPr="00CA618D">
        <w:rPr>
          <w:color w:val="002060"/>
          <w:szCs w:val="24"/>
        </w:rPr>
        <w:t xml:space="preserve"> data series considering different forecasting horizons </w:t>
      </w:r>
      <m:oMath>
        <m:r>
          <w:rPr>
            <w:rFonts w:ascii="Cambria Math" w:hAnsi="Cambria Math"/>
            <w:color w:val="002060"/>
            <w:szCs w:val="24"/>
          </w:rPr>
          <m:t>H</m:t>
        </m:r>
      </m:oMath>
      <w:r w:rsidR="00F55089" w:rsidRPr="00CA618D">
        <w:rPr>
          <w:color w:val="002060"/>
          <w:szCs w:val="24"/>
        </w:rPr>
        <w:t xml:space="preserve">: </w:t>
      </w:r>
    </w:p>
    <w:p w:rsidR="00F55089" w:rsidRPr="00CA618D" w:rsidRDefault="00F55089" w:rsidP="00AB4269">
      <w:pPr>
        <w:spacing w:after="0" w:line="360" w:lineRule="auto"/>
        <w:rPr>
          <w:color w:val="002060"/>
          <w:szCs w:val="24"/>
        </w:rPr>
      </w:pPr>
    </w:p>
    <w:p w:rsidR="00F55089" w:rsidRPr="00CA618D" w:rsidRDefault="00F55089" w:rsidP="00AB4269">
      <w:pPr>
        <w:spacing w:after="0" w:line="360" w:lineRule="auto"/>
        <w:rPr>
          <w:color w:val="002060"/>
          <w:szCs w:val="24"/>
        </w:rPr>
      </w:pPr>
      <w:r w:rsidRPr="00CA618D">
        <w:rPr>
          <w:color w:val="002060"/>
        </w:rPr>
        <w:tab/>
      </w:r>
      <m:oMath>
        <m:r>
          <w:rPr>
            <w:rFonts w:ascii="Cambria Math" w:hAnsi="Cambria Math"/>
            <w:color w:val="002060"/>
            <w:szCs w:val="24"/>
          </w:rPr>
          <m:t>MASE(H)=</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K</m:t>
            </m:r>
          </m:den>
        </m:f>
        <m:nary>
          <m:naryPr>
            <m:chr m:val="∑"/>
            <m:limLoc m:val="undOvr"/>
            <m:ctrlPr>
              <w:rPr>
                <w:rFonts w:ascii="Cambria Math" w:hAnsi="Cambria Math"/>
                <w:i/>
                <w:color w:val="002060"/>
                <w:szCs w:val="24"/>
              </w:rPr>
            </m:ctrlPr>
          </m:naryPr>
          <m:sub>
            <m:r>
              <w:rPr>
                <w:rFonts w:ascii="Cambria Math" w:hAnsi="Cambria Math"/>
                <w:color w:val="002060"/>
                <w:szCs w:val="24"/>
              </w:rPr>
              <m:t>k=1</m:t>
            </m:r>
          </m:sub>
          <m:sup>
            <m:r>
              <w:rPr>
                <w:rFonts w:ascii="Cambria Math" w:hAnsi="Cambria Math"/>
                <w:color w:val="002060"/>
                <w:szCs w:val="24"/>
              </w:rPr>
              <m:t>K</m:t>
            </m:r>
          </m:sup>
          <m:e>
            <m:sSub>
              <m:sSubPr>
                <m:ctrlPr>
                  <w:rPr>
                    <w:rFonts w:ascii="Cambria Math" w:hAnsi="Cambria Math"/>
                    <w:i/>
                    <w:color w:val="002060"/>
                    <w:szCs w:val="24"/>
                  </w:rPr>
                </m:ctrlPr>
              </m:sSubPr>
              <m:e>
                <m:r>
                  <w:rPr>
                    <w:rFonts w:ascii="Cambria Math" w:hAnsi="Cambria Math"/>
                    <w:color w:val="002060"/>
                    <w:szCs w:val="24"/>
                  </w:rPr>
                  <m:t>MASE(H)</m:t>
                </m:r>
              </m:e>
              <m:sub>
                <m:r>
                  <w:rPr>
                    <w:rFonts w:ascii="Cambria Math" w:hAnsi="Cambria Math"/>
                    <w:color w:val="002060"/>
                    <w:szCs w:val="24"/>
                  </w:rPr>
                  <m:t>k</m:t>
                </m:r>
              </m:sub>
            </m:sSub>
          </m:e>
        </m:nary>
      </m:oMath>
    </w:p>
    <w:p w:rsidR="002C39D2" w:rsidRPr="00CA618D" w:rsidRDefault="00F55089" w:rsidP="00AB4269">
      <w:pPr>
        <w:spacing w:after="0" w:line="360" w:lineRule="auto"/>
        <w:ind w:left="720" w:firstLine="720"/>
        <w:jc w:val="center"/>
        <w:rPr>
          <w:color w:val="002060"/>
          <w:szCs w:val="24"/>
        </w:rPr>
      </w:pPr>
      <m:oMathPara>
        <m:oMathParaPr>
          <m:jc m:val="left"/>
        </m:oMathParaPr>
        <m:oMath>
          <m:r>
            <w:rPr>
              <w:rFonts w:ascii="Cambria Math" w:hAnsi="Cambria Math"/>
              <w:color w:val="002060"/>
              <w:szCs w:val="24"/>
            </w:rPr>
            <m:t>sMAPE(H)=</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S</m:t>
              </m:r>
            </m:den>
          </m:f>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K</m:t>
              </m:r>
            </m:den>
          </m:f>
          <m:nary>
            <m:naryPr>
              <m:chr m:val="∑"/>
              <m:limLoc m:val="undOvr"/>
              <m:ctrlPr>
                <w:rPr>
                  <w:rFonts w:ascii="Cambria Math" w:hAnsi="Cambria Math"/>
                  <w:i/>
                  <w:color w:val="002060"/>
                  <w:szCs w:val="24"/>
                </w:rPr>
              </m:ctrlPr>
            </m:naryPr>
            <m:sub>
              <m:r>
                <w:rPr>
                  <w:rFonts w:ascii="Cambria Math" w:hAnsi="Cambria Math"/>
                  <w:color w:val="002060"/>
                  <w:szCs w:val="24"/>
                </w:rPr>
                <m:t>s=1</m:t>
              </m:r>
            </m:sub>
            <m:sup>
              <m:r>
                <w:rPr>
                  <w:rFonts w:ascii="Cambria Math" w:hAnsi="Cambria Math"/>
                  <w:color w:val="002060"/>
                  <w:szCs w:val="24"/>
                </w:rPr>
                <m:t>S</m:t>
              </m:r>
            </m:sup>
            <m:e>
              <m:nary>
                <m:naryPr>
                  <m:chr m:val="∑"/>
                  <m:limLoc m:val="undOvr"/>
                  <m:ctrlPr>
                    <w:rPr>
                      <w:rFonts w:ascii="Cambria Math" w:hAnsi="Cambria Math"/>
                      <w:i/>
                      <w:color w:val="002060"/>
                      <w:szCs w:val="24"/>
                    </w:rPr>
                  </m:ctrlPr>
                </m:naryPr>
                <m:sub>
                  <m:r>
                    <w:rPr>
                      <w:rFonts w:ascii="Cambria Math" w:hAnsi="Cambria Math"/>
                      <w:color w:val="002060"/>
                      <w:szCs w:val="24"/>
                    </w:rPr>
                    <m:t>k=1</m:t>
                  </m:r>
                </m:sub>
                <m:sup>
                  <m:r>
                    <w:rPr>
                      <w:rFonts w:ascii="Cambria Math" w:hAnsi="Cambria Math"/>
                      <w:color w:val="002060"/>
                      <w:szCs w:val="24"/>
                    </w:rPr>
                    <m:t>K</m:t>
                  </m:r>
                </m:sup>
                <m:e>
                  <m:sSub>
                    <m:sSubPr>
                      <m:ctrlPr>
                        <w:rPr>
                          <w:rFonts w:ascii="Cambria Math" w:hAnsi="Cambria Math"/>
                          <w:i/>
                          <w:color w:val="002060"/>
                          <w:szCs w:val="24"/>
                        </w:rPr>
                      </m:ctrlPr>
                    </m:sSubPr>
                    <m:e>
                      <m:r>
                        <w:rPr>
                          <w:rFonts w:ascii="Cambria Math" w:hAnsi="Cambria Math"/>
                          <w:color w:val="002060"/>
                          <w:szCs w:val="24"/>
                        </w:rPr>
                        <m:t>sMAPE</m:t>
                      </m:r>
                    </m:e>
                    <m:sub>
                      <m:r>
                        <w:rPr>
                          <w:rFonts w:ascii="Cambria Math" w:hAnsi="Cambria Math"/>
                          <w:color w:val="002060"/>
                          <w:szCs w:val="24"/>
                        </w:rPr>
                        <m:t>s,H,k</m:t>
                      </m:r>
                    </m:sub>
                  </m:sSub>
                </m:e>
              </m:nary>
            </m:e>
          </m:nary>
        </m:oMath>
      </m:oMathPara>
    </w:p>
    <w:p w:rsidR="00F55089" w:rsidRPr="00CA618D" w:rsidRDefault="00F55089" w:rsidP="00AB4269">
      <w:pPr>
        <w:spacing w:after="0" w:line="360" w:lineRule="auto"/>
        <w:rPr>
          <w:color w:val="002060"/>
          <w:szCs w:val="24"/>
        </w:rPr>
      </w:pPr>
      <w:r w:rsidRPr="00CA618D">
        <w:rPr>
          <w:color w:val="002060"/>
        </w:rPr>
        <w:tab/>
      </w:r>
      <m:oMath>
        <m:r>
          <w:rPr>
            <w:rFonts w:ascii="Cambria Math" w:hAnsi="Cambria Math"/>
            <w:color w:val="002060"/>
            <w:szCs w:val="24"/>
          </w:rPr>
          <m:t>MAPE(H)=</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S</m:t>
            </m:r>
          </m:den>
        </m:f>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K</m:t>
            </m:r>
          </m:den>
        </m:f>
        <m:nary>
          <m:naryPr>
            <m:chr m:val="∑"/>
            <m:limLoc m:val="undOvr"/>
            <m:ctrlPr>
              <w:rPr>
                <w:rFonts w:ascii="Cambria Math" w:hAnsi="Cambria Math"/>
                <w:i/>
                <w:color w:val="002060"/>
                <w:szCs w:val="24"/>
              </w:rPr>
            </m:ctrlPr>
          </m:naryPr>
          <m:sub>
            <m:r>
              <w:rPr>
                <w:rFonts w:ascii="Cambria Math" w:hAnsi="Cambria Math"/>
                <w:color w:val="002060"/>
                <w:szCs w:val="24"/>
              </w:rPr>
              <m:t>s=1</m:t>
            </m:r>
          </m:sub>
          <m:sup>
            <m:r>
              <w:rPr>
                <w:rFonts w:ascii="Cambria Math" w:hAnsi="Cambria Math"/>
                <w:color w:val="002060"/>
                <w:szCs w:val="24"/>
              </w:rPr>
              <m:t>S</m:t>
            </m:r>
          </m:sup>
          <m:e>
            <m:nary>
              <m:naryPr>
                <m:chr m:val="∑"/>
                <m:limLoc m:val="undOvr"/>
                <m:ctrlPr>
                  <w:rPr>
                    <w:rFonts w:ascii="Cambria Math" w:hAnsi="Cambria Math"/>
                    <w:i/>
                    <w:color w:val="002060"/>
                    <w:szCs w:val="24"/>
                  </w:rPr>
                </m:ctrlPr>
              </m:naryPr>
              <m:sub>
                <m:r>
                  <w:rPr>
                    <w:rFonts w:ascii="Cambria Math" w:hAnsi="Cambria Math"/>
                    <w:color w:val="002060"/>
                    <w:szCs w:val="24"/>
                  </w:rPr>
                  <m:t>k=1</m:t>
                </m:r>
              </m:sub>
              <m:sup>
                <m:r>
                  <w:rPr>
                    <w:rFonts w:ascii="Cambria Math" w:hAnsi="Cambria Math"/>
                    <w:color w:val="002060"/>
                    <w:szCs w:val="24"/>
                  </w:rPr>
                  <m:t>K</m:t>
                </m:r>
              </m:sup>
              <m:e>
                <m:sSub>
                  <m:sSubPr>
                    <m:ctrlPr>
                      <w:rPr>
                        <w:rFonts w:ascii="Cambria Math" w:hAnsi="Cambria Math"/>
                        <w:i/>
                        <w:color w:val="002060"/>
                        <w:szCs w:val="24"/>
                      </w:rPr>
                    </m:ctrlPr>
                  </m:sSubPr>
                  <m:e>
                    <m:r>
                      <w:rPr>
                        <w:rFonts w:ascii="Cambria Math" w:hAnsi="Cambria Math"/>
                        <w:color w:val="002060"/>
                        <w:szCs w:val="24"/>
                      </w:rPr>
                      <m:t>MAPE</m:t>
                    </m:r>
                  </m:e>
                  <m:sub>
                    <m:r>
                      <w:rPr>
                        <w:rFonts w:ascii="Cambria Math" w:hAnsi="Cambria Math"/>
                        <w:color w:val="002060"/>
                        <w:szCs w:val="24"/>
                      </w:rPr>
                      <m:t>s,H,k</m:t>
                    </m:r>
                  </m:sub>
                </m:sSub>
              </m:e>
            </m:nary>
          </m:e>
        </m:nary>
      </m:oMath>
    </w:p>
    <w:p w:rsidR="00F55089" w:rsidRPr="00CA618D" w:rsidRDefault="00F55089" w:rsidP="00AB4269">
      <w:pPr>
        <w:spacing w:after="0" w:line="360" w:lineRule="auto"/>
        <w:rPr>
          <w:color w:val="002060"/>
          <w:szCs w:val="24"/>
        </w:rPr>
      </w:pPr>
    </w:p>
    <w:p w:rsidR="00F55089" w:rsidRPr="00CA618D" w:rsidRDefault="00F55089" w:rsidP="00AB4269">
      <w:pPr>
        <w:spacing w:after="0" w:line="360" w:lineRule="auto"/>
        <w:rPr>
          <w:color w:val="002060"/>
          <w:szCs w:val="24"/>
        </w:rPr>
      </w:pPr>
      <w:r w:rsidRPr="00CA618D">
        <w:rPr>
          <w:color w:val="002060"/>
          <w:szCs w:val="24"/>
        </w:rPr>
        <w:t xml:space="preserve">where </w:t>
      </w:r>
      <m:oMath>
        <m:r>
          <w:rPr>
            <w:rFonts w:ascii="Cambria Math" w:hAnsi="Cambria Math"/>
            <w:color w:val="002060"/>
            <w:szCs w:val="24"/>
          </w:rPr>
          <m:t>MAE(H)</m:t>
        </m:r>
      </m:oMath>
      <w:r w:rsidRPr="00CA618D">
        <w:rPr>
          <w:color w:val="002060"/>
          <w:szCs w:val="24"/>
        </w:rPr>
        <w:t xml:space="preserve">, </w:t>
      </w:r>
      <m:oMath>
        <m:r>
          <w:rPr>
            <w:rFonts w:ascii="Cambria Math" w:hAnsi="Cambria Math"/>
            <w:color w:val="002060"/>
            <w:szCs w:val="24"/>
          </w:rPr>
          <m:t>MASE(H)</m:t>
        </m:r>
      </m:oMath>
      <w:r w:rsidRPr="00CA618D">
        <w:rPr>
          <w:color w:val="002060"/>
          <w:szCs w:val="24"/>
        </w:rPr>
        <w:t xml:space="preserve">, </w:t>
      </w:r>
      <m:oMath>
        <m:r>
          <w:rPr>
            <w:rFonts w:ascii="Cambria Math" w:hAnsi="Cambria Math"/>
            <w:color w:val="002060"/>
            <w:szCs w:val="24"/>
          </w:rPr>
          <m:t>sMAPE(H)</m:t>
        </m:r>
      </m:oMath>
      <w:r w:rsidRPr="00CA618D">
        <w:rPr>
          <w:color w:val="002060"/>
          <w:szCs w:val="24"/>
        </w:rPr>
        <w:t xml:space="preserve">, and </w:t>
      </w:r>
      <m:oMath>
        <m:r>
          <w:rPr>
            <w:rFonts w:ascii="Cambria Math" w:hAnsi="Cambria Math"/>
            <w:color w:val="002060"/>
            <w:szCs w:val="24"/>
          </w:rPr>
          <m:t>MAPE(H)</m:t>
        </m:r>
      </m:oMath>
      <w:r w:rsidRPr="00CA618D">
        <w:rPr>
          <w:color w:val="002060"/>
          <w:szCs w:val="24"/>
        </w:rPr>
        <w:t xml:space="preserve"> are the error measures calculated across </w:t>
      </w:r>
      <m:oMath>
        <m:r>
          <w:rPr>
            <w:rFonts w:ascii="Cambria Math" w:hAnsi="Cambria Math"/>
            <w:color w:val="002060"/>
            <w:szCs w:val="24"/>
          </w:rPr>
          <m:t>S</m:t>
        </m:r>
      </m:oMath>
      <w:r w:rsidRPr="00CA618D">
        <w:rPr>
          <w:color w:val="002060"/>
          <w:szCs w:val="24"/>
        </w:rPr>
        <w:t xml:space="preserve"> data series and </w:t>
      </w:r>
      <m:oMath>
        <m:r>
          <w:rPr>
            <w:rFonts w:ascii="Cambria Math" w:hAnsi="Cambria Math"/>
            <w:color w:val="002060"/>
            <w:szCs w:val="24"/>
          </w:rPr>
          <m:t>K</m:t>
        </m:r>
      </m:oMath>
      <w:r w:rsidRPr="00CA618D">
        <w:rPr>
          <w:color w:val="002060"/>
          <w:szCs w:val="24"/>
        </w:rPr>
        <w:t xml:space="preserve"> rolling events based on forecast horizon </w:t>
      </w:r>
      <m:oMath>
        <m:r>
          <w:rPr>
            <w:rFonts w:ascii="Cambria Math" w:hAnsi="Cambria Math"/>
            <w:color w:val="002060"/>
            <w:szCs w:val="24"/>
          </w:rPr>
          <m:t>H</m:t>
        </m:r>
      </m:oMath>
      <w:r w:rsidRPr="00CA618D">
        <w:rPr>
          <w:color w:val="002060"/>
          <w:szCs w:val="24"/>
        </w:rPr>
        <w:t xml:space="preserve"> (i.e. </w:t>
      </w:r>
      <m:oMath>
        <m:r>
          <w:rPr>
            <w:rFonts w:ascii="Cambria Math" w:hAnsi="Cambria Math"/>
            <w:color w:val="002060"/>
            <w:szCs w:val="24"/>
          </w:rPr>
          <m:t>S=128</m:t>
        </m:r>
      </m:oMath>
      <w:r w:rsidRPr="00CA618D">
        <w:rPr>
          <w:color w:val="002060"/>
          <w:szCs w:val="24"/>
        </w:rPr>
        <w:t xml:space="preserve">, </w:t>
      </w:r>
      <m:oMath>
        <m:r>
          <w:rPr>
            <w:rFonts w:ascii="Cambria Math" w:hAnsi="Cambria Math"/>
            <w:color w:val="002060"/>
            <w:szCs w:val="24"/>
          </w:rPr>
          <m:t>K=20</m:t>
        </m:r>
      </m:oMath>
      <w:r w:rsidRPr="00CA618D">
        <w:rPr>
          <w:color w:val="002060"/>
          <w:szCs w:val="24"/>
        </w:rPr>
        <w:t xml:space="preserve">, and </w:t>
      </w:r>
      <m:oMath>
        <m:r>
          <w:rPr>
            <w:rFonts w:ascii="Cambria Math" w:hAnsi="Cambria Math"/>
            <w:color w:val="002060"/>
            <w:szCs w:val="24"/>
          </w:rPr>
          <m:t>H</m:t>
        </m:r>
      </m:oMath>
      <w:r w:rsidRPr="00CA618D">
        <w:rPr>
          <w:color w:val="002060"/>
          <w:szCs w:val="24"/>
        </w:rPr>
        <w:t xml:space="preserve">=1, 4 and 12). </w:t>
      </w:r>
      <w:r w:rsidR="00D71122" w:rsidRPr="00CA618D">
        <w:rPr>
          <w:color w:val="002060"/>
          <w:szCs w:val="24"/>
        </w:rPr>
        <w:t xml:space="preserve"> </w:t>
      </w:r>
    </w:p>
    <w:p w:rsidR="006324F2" w:rsidRDefault="006324F2" w:rsidP="00AB4269">
      <w:pPr>
        <w:spacing w:after="0" w:line="360" w:lineRule="auto"/>
        <w:rPr>
          <w:color w:val="000000" w:themeColor="text1"/>
          <w:szCs w:val="24"/>
        </w:rPr>
      </w:pPr>
    </w:p>
    <w:p w:rsidR="006324F2" w:rsidRDefault="006324F2" w:rsidP="00AB4269">
      <w:pPr>
        <w:spacing w:after="0" w:line="360" w:lineRule="auto"/>
        <w:rPr>
          <w:color w:val="000000" w:themeColor="text1"/>
          <w:szCs w:val="24"/>
        </w:rPr>
      </w:pPr>
    </w:p>
    <w:p w:rsidR="006324F2" w:rsidRPr="00E21E36" w:rsidRDefault="006324F2" w:rsidP="00AB4269">
      <w:pPr>
        <w:spacing w:after="0" w:line="360" w:lineRule="auto"/>
        <w:rPr>
          <w:color w:val="000000" w:themeColor="text1"/>
          <w:szCs w:val="24"/>
        </w:rPr>
      </w:pPr>
    </w:p>
    <w:p w:rsidR="00F55089" w:rsidRPr="00E21E36" w:rsidRDefault="002E41A2" w:rsidP="00AB4269">
      <w:pPr>
        <w:spacing w:after="0" w:line="360" w:lineRule="auto"/>
        <w:rPr>
          <w:rFonts w:cs="Times New Roman"/>
          <w:color w:val="000000" w:themeColor="text1"/>
          <w:szCs w:val="24"/>
        </w:rPr>
      </w:pPr>
      <w:r w:rsidRPr="00E21E36">
        <w:rPr>
          <w:color w:val="000000" w:themeColor="text1"/>
          <w:szCs w:val="24"/>
        </w:rPr>
        <w:t xml:space="preserve"> </w:t>
      </w:r>
    </w:p>
    <w:p w:rsidR="00F55089"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7:</w:t>
      </w:r>
      <w:r w:rsidRPr="00E21E36">
        <w:rPr>
          <w:rFonts w:cs="Times New Roman"/>
          <w:b/>
          <w:color w:val="000000" w:themeColor="text1"/>
          <w:szCs w:val="24"/>
        </w:rPr>
        <w:tab/>
      </w:r>
      <w:r w:rsidR="00F55089" w:rsidRPr="00E21E36">
        <w:rPr>
          <w:rFonts w:cs="Times New Roman"/>
          <w:b/>
          <w:color w:val="000000" w:themeColor="text1"/>
          <w:szCs w:val="24"/>
        </w:rPr>
        <w:t>Results</w:t>
      </w:r>
    </w:p>
    <w:p w:rsidR="00F55089" w:rsidRPr="008B332B" w:rsidRDefault="00F55089" w:rsidP="00AB4269">
      <w:pPr>
        <w:spacing w:after="0" w:line="360" w:lineRule="auto"/>
        <w:rPr>
          <w:rFonts w:cs="Times New Roman"/>
          <w:color w:val="002060"/>
          <w:szCs w:val="24"/>
        </w:rPr>
      </w:pPr>
    </w:p>
    <w:p w:rsidR="001C12D0" w:rsidRPr="008B332B" w:rsidRDefault="001C12D0" w:rsidP="00AB4269">
      <w:pPr>
        <w:spacing w:after="0" w:line="360" w:lineRule="auto"/>
        <w:rPr>
          <w:rFonts w:cs="Times New Roman"/>
          <w:color w:val="002060"/>
          <w:szCs w:val="24"/>
        </w:rPr>
      </w:pPr>
      <w:r w:rsidRPr="008B332B">
        <w:rPr>
          <w:rFonts w:cs="Times New Roman"/>
          <w:color w:val="002060"/>
          <w:szCs w:val="24"/>
        </w:rPr>
        <w:t>Section</w:t>
      </w:r>
      <w:r w:rsidR="003A37B5" w:rsidRPr="008B332B">
        <w:rPr>
          <w:rFonts w:cs="Times New Roman"/>
          <w:color w:val="002060"/>
          <w:szCs w:val="24"/>
        </w:rPr>
        <w:t xml:space="preserve"> 7.1</w:t>
      </w:r>
      <w:r w:rsidR="003A37B5" w:rsidRPr="008B332B">
        <w:rPr>
          <w:rFonts w:cs="Times New Roman"/>
          <w:color w:val="002060"/>
          <w:szCs w:val="24"/>
        </w:rPr>
        <w:tab/>
      </w:r>
      <w:r w:rsidRPr="008B332B">
        <w:rPr>
          <w:rFonts w:cs="Times New Roman"/>
          <w:color w:val="002060"/>
          <w:szCs w:val="24"/>
        </w:rPr>
        <w:t>fixed origin</w:t>
      </w:r>
    </w:p>
    <w:p w:rsidR="00164F61" w:rsidRPr="008B332B" w:rsidRDefault="003F10F3" w:rsidP="00164F61">
      <w:pPr>
        <w:spacing w:after="0" w:line="360" w:lineRule="auto"/>
        <w:rPr>
          <w:rFonts w:cs="Times New Roman"/>
          <w:color w:val="002060"/>
          <w:szCs w:val="24"/>
        </w:rPr>
      </w:pPr>
      <w:r w:rsidRPr="008B332B">
        <w:rPr>
          <w:rFonts w:cs="Times New Roman"/>
          <w:color w:val="002060"/>
          <w:szCs w:val="24"/>
        </w:rPr>
        <w:t xml:space="preserve">Table </w:t>
      </w:r>
      <w:r w:rsidR="00E9735F" w:rsidRPr="008B332B">
        <w:rPr>
          <w:rFonts w:cs="Times New Roman"/>
          <w:color w:val="002060"/>
          <w:szCs w:val="24"/>
        </w:rPr>
        <w:t>1a</w:t>
      </w:r>
      <w:r w:rsidRPr="008B332B">
        <w:rPr>
          <w:rFonts w:cs="Times New Roman"/>
          <w:color w:val="002060"/>
          <w:szCs w:val="24"/>
        </w:rPr>
        <w:t xml:space="preserve"> </w:t>
      </w:r>
      <w:r w:rsidR="00276583" w:rsidRPr="008B332B">
        <w:rPr>
          <w:rFonts w:cs="Times New Roman"/>
          <w:color w:val="002060"/>
          <w:szCs w:val="24"/>
        </w:rPr>
        <w:t xml:space="preserve">shows the results </w:t>
      </w:r>
      <w:r w:rsidR="001C12D0" w:rsidRPr="008B332B">
        <w:rPr>
          <w:rFonts w:cs="Times New Roman"/>
          <w:color w:val="002060"/>
          <w:szCs w:val="24"/>
        </w:rPr>
        <w:t xml:space="preserve">for the setting with </w:t>
      </w:r>
      <w:r w:rsidR="00276583" w:rsidRPr="008B332B">
        <w:rPr>
          <w:rFonts w:cs="Times New Roman"/>
          <w:color w:val="002060"/>
          <w:szCs w:val="24"/>
        </w:rPr>
        <w:t>a fixed forecasting origin for</w:t>
      </w:r>
      <w:r w:rsidRPr="008B332B">
        <w:rPr>
          <w:rFonts w:cs="Times New Roman"/>
          <w:color w:val="002060"/>
          <w:szCs w:val="24"/>
        </w:rPr>
        <w:t xml:space="preserve"> all the </w:t>
      </w:r>
      <w:r w:rsidR="00DE35F8" w:rsidRPr="008B332B">
        <w:rPr>
          <w:rFonts w:cs="Times New Roman"/>
          <w:color w:val="002060"/>
          <w:szCs w:val="24"/>
        </w:rPr>
        <w:t>128</w:t>
      </w:r>
      <w:r w:rsidRPr="008B332B">
        <w:rPr>
          <w:rFonts w:cs="Times New Roman"/>
          <w:color w:val="002060"/>
          <w:szCs w:val="24"/>
        </w:rPr>
        <w:t xml:space="preserve"> </w:t>
      </w:r>
      <w:r w:rsidR="00E9735F" w:rsidRPr="008B332B">
        <w:rPr>
          <w:rFonts w:cs="Times New Roman"/>
          <w:color w:val="002060"/>
          <w:szCs w:val="24"/>
        </w:rPr>
        <w:t>SKUs</w:t>
      </w:r>
      <w:r w:rsidRPr="008B332B">
        <w:rPr>
          <w:rFonts w:cs="Times New Roman"/>
          <w:color w:val="002060"/>
          <w:szCs w:val="24"/>
        </w:rPr>
        <w:t xml:space="preserve"> </w:t>
      </w:r>
      <w:r w:rsidR="00276583" w:rsidRPr="008B332B">
        <w:rPr>
          <w:rFonts w:cs="Times New Roman"/>
          <w:color w:val="002060"/>
          <w:szCs w:val="24"/>
        </w:rPr>
        <w:t>with different forecasting horizons</w:t>
      </w:r>
      <w:r w:rsidR="00514B3C" w:rsidRPr="008B332B">
        <w:rPr>
          <w:rFonts w:cs="Times New Roman"/>
          <w:color w:val="002060"/>
          <w:szCs w:val="24"/>
        </w:rPr>
        <w:t xml:space="preserve">. </w:t>
      </w:r>
      <w:r w:rsidR="001C12D0" w:rsidRPr="008B332B">
        <w:rPr>
          <w:rFonts w:cs="Times New Roman"/>
          <w:color w:val="002060"/>
          <w:szCs w:val="24"/>
        </w:rPr>
        <w:t xml:space="preserve">Under this setting, </w:t>
      </w:r>
      <w:r w:rsidR="00514B3C" w:rsidRPr="008B332B">
        <w:rPr>
          <w:rFonts w:cs="Times New Roman"/>
          <w:color w:val="002060"/>
          <w:szCs w:val="24"/>
        </w:rPr>
        <w:t xml:space="preserve">the Base-times-lift </w:t>
      </w:r>
      <w:r w:rsidR="001C12D0" w:rsidRPr="008B332B">
        <w:rPr>
          <w:rFonts w:cs="Times New Roman"/>
          <w:color w:val="002060"/>
          <w:szCs w:val="24"/>
        </w:rPr>
        <w:t>model</w:t>
      </w:r>
      <w:r w:rsidR="00514B3C" w:rsidRPr="008B332B">
        <w:rPr>
          <w:rFonts w:cs="Times New Roman"/>
          <w:color w:val="002060"/>
          <w:szCs w:val="24"/>
        </w:rPr>
        <w:t xml:space="preserve"> </w:t>
      </w:r>
      <w:r w:rsidR="001C12D0" w:rsidRPr="008B332B">
        <w:rPr>
          <w:rFonts w:cs="Times New Roman"/>
          <w:color w:val="002060"/>
          <w:szCs w:val="24"/>
        </w:rPr>
        <w:t>generally produces the most inaccurate forecasts except when forecast horizon is 1 week ahead.</w:t>
      </w:r>
      <w:r w:rsidR="00047030" w:rsidRPr="008B332B">
        <w:rPr>
          <w:rFonts w:cs="Times New Roman"/>
          <w:color w:val="002060"/>
          <w:szCs w:val="24"/>
        </w:rPr>
        <w:t xml:space="preserve"> </w:t>
      </w:r>
      <w:r w:rsidR="00A66A2D" w:rsidRPr="008B332B">
        <w:rPr>
          <w:rFonts w:cs="Times New Roman"/>
          <w:color w:val="002060"/>
          <w:szCs w:val="24"/>
        </w:rPr>
        <w:t xml:space="preserve">2) the ADL-own model </w:t>
      </w:r>
      <w:r w:rsidR="00514B3C" w:rsidRPr="008B332B">
        <w:rPr>
          <w:rFonts w:cs="Times New Roman"/>
          <w:color w:val="002060"/>
          <w:szCs w:val="24"/>
        </w:rPr>
        <w:t>is outperformed by th</w:t>
      </w:r>
      <w:r w:rsidR="00A66A2D" w:rsidRPr="008B332B">
        <w:rPr>
          <w:rFonts w:cs="Times New Roman"/>
          <w:color w:val="002060"/>
          <w:szCs w:val="24"/>
        </w:rPr>
        <w:t>e ADL model for all scenarios.</w:t>
      </w:r>
      <w:r w:rsidR="000A7275" w:rsidRPr="008B332B">
        <w:rPr>
          <w:rFonts w:cs="Times New Roman"/>
          <w:color w:val="002060"/>
          <w:szCs w:val="24"/>
        </w:rPr>
        <w:t xml:space="preserve"> T</w:t>
      </w:r>
      <w:r w:rsidR="00A66A2D" w:rsidRPr="008B332B">
        <w:rPr>
          <w:rFonts w:cs="Times New Roman"/>
          <w:color w:val="002060"/>
          <w:szCs w:val="24"/>
        </w:rPr>
        <w:t>he performance between the ADL-own model and the ADL-DI model is mixed depending on the forecasting horizon.</w:t>
      </w:r>
      <w:r w:rsidR="00047030" w:rsidRPr="008B332B">
        <w:rPr>
          <w:rFonts w:cs="Times New Roman"/>
          <w:color w:val="002060"/>
          <w:szCs w:val="24"/>
        </w:rPr>
        <w:t xml:space="preserve"> </w:t>
      </w:r>
      <w:r w:rsidR="00164F61" w:rsidRPr="008B332B">
        <w:rPr>
          <w:rFonts w:cs="Times New Roman"/>
          <w:color w:val="002060"/>
          <w:szCs w:val="24"/>
        </w:rPr>
        <w:t>3) the ADL-own-IC model and the ADL-own</w:t>
      </w:r>
      <w:r w:rsidR="00A71352">
        <w:rPr>
          <w:rFonts w:cs="Times New Roman"/>
          <w:color w:val="002060"/>
          <w:szCs w:val="24"/>
        </w:rPr>
        <w:t>-EWC</w:t>
      </w:r>
      <w:r w:rsidR="00164F61" w:rsidRPr="008B332B">
        <w:rPr>
          <w:rFonts w:cs="Times New Roman"/>
          <w:color w:val="002060"/>
          <w:szCs w:val="24"/>
        </w:rPr>
        <w:t xml:space="preserve"> model both outperform the ADL-own model for all the scenarios.</w:t>
      </w:r>
      <w:r w:rsidR="00047030" w:rsidRPr="008B332B">
        <w:rPr>
          <w:rFonts w:cs="Times New Roman"/>
          <w:color w:val="002060"/>
          <w:szCs w:val="24"/>
        </w:rPr>
        <w:t xml:space="preserve"> </w:t>
      </w:r>
      <w:r w:rsidR="00514B3C" w:rsidRPr="008B332B">
        <w:rPr>
          <w:rFonts w:cs="Times New Roman"/>
          <w:color w:val="002060"/>
          <w:szCs w:val="24"/>
        </w:rPr>
        <w:t xml:space="preserve">3) </w:t>
      </w:r>
      <w:r w:rsidR="00D61D97" w:rsidRPr="008B332B">
        <w:rPr>
          <w:rFonts w:cs="Times New Roman"/>
          <w:color w:val="002060"/>
          <w:szCs w:val="24"/>
        </w:rPr>
        <w:t>the ADL</w:t>
      </w:r>
      <w:r w:rsidR="00A71352">
        <w:rPr>
          <w:rFonts w:cs="Times New Roman"/>
          <w:color w:val="002060"/>
          <w:szCs w:val="24"/>
        </w:rPr>
        <w:t>-EWC</w:t>
      </w:r>
      <w:r w:rsidR="00D61D97" w:rsidRPr="008B332B">
        <w:rPr>
          <w:rFonts w:cs="Times New Roman"/>
          <w:color w:val="002060"/>
          <w:szCs w:val="24"/>
        </w:rPr>
        <w:t xml:space="preserve"> model and the ADL-IC model outperform the ADL model</w:t>
      </w:r>
      <w:r w:rsidR="00164F61" w:rsidRPr="008B332B">
        <w:rPr>
          <w:rFonts w:cs="Times New Roman"/>
          <w:color w:val="002060"/>
          <w:szCs w:val="24"/>
        </w:rPr>
        <w:t xml:space="preserve"> for most of the scenarios.</w:t>
      </w:r>
      <w:r w:rsidR="00047030" w:rsidRPr="008B332B">
        <w:rPr>
          <w:rFonts w:cs="Times New Roman"/>
          <w:color w:val="002060"/>
          <w:szCs w:val="24"/>
        </w:rPr>
        <w:t xml:space="preserve"> </w:t>
      </w:r>
      <w:r w:rsidR="00164F61" w:rsidRPr="008B332B">
        <w:rPr>
          <w:rFonts w:cs="Times New Roman"/>
          <w:color w:val="002060"/>
          <w:szCs w:val="24"/>
        </w:rPr>
        <w:t>4) the ADL-DI-IC model outperform the ADL-DI model for all the scenarios. The ADL-DI</w:t>
      </w:r>
      <w:r w:rsidR="00A71352">
        <w:rPr>
          <w:rFonts w:cs="Times New Roman"/>
          <w:color w:val="002060"/>
          <w:szCs w:val="24"/>
        </w:rPr>
        <w:t>-EWC</w:t>
      </w:r>
      <w:r w:rsidR="00164F61" w:rsidRPr="008B332B">
        <w:rPr>
          <w:rFonts w:cs="Times New Roman"/>
          <w:color w:val="002060"/>
          <w:szCs w:val="24"/>
        </w:rPr>
        <w:t xml:space="preserve"> model have mixed comparative results with the ADL-DI model.</w:t>
      </w:r>
    </w:p>
    <w:p w:rsidR="005E34F6" w:rsidRPr="008B332B" w:rsidRDefault="00164F61" w:rsidP="00AB4269">
      <w:pPr>
        <w:spacing w:after="0" w:line="360" w:lineRule="auto"/>
        <w:rPr>
          <w:rFonts w:cs="Times New Roman"/>
          <w:color w:val="002060"/>
          <w:szCs w:val="24"/>
        </w:rPr>
      </w:pPr>
      <w:r w:rsidRPr="008B332B">
        <w:rPr>
          <w:rFonts w:cs="Times New Roman"/>
          <w:color w:val="002060"/>
          <w:szCs w:val="24"/>
        </w:rPr>
        <w:t xml:space="preserve"> </w:t>
      </w:r>
      <w:r w:rsidR="00390E15" w:rsidRPr="008B332B">
        <w:rPr>
          <w:rFonts w:cs="Times New Roman"/>
          <w:color w:val="002060"/>
          <w:szCs w:val="24"/>
        </w:rPr>
        <w:t xml:space="preserve">  </w:t>
      </w:r>
    </w:p>
    <w:p w:rsidR="00E9735F" w:rsidRPr="008B332B" w:rsidRDefault="00E9735F" w:rsidP="00E9735F">
      <w:pPr>
        <w:spacing w:after="160" w:line="259" w:lineRule="auto"/>
        <w:rPr>
          <w:rFonts w:eastAsia="DengXian" w:cs="Times New Roman"/>
          <w:color w:val="002060"/>
          <w:szCs w:val="24"/>
        </w:rPr>
      </w:pPr>
      <w:r w:rsidRPr="008B332B">
        <w:rPr>
          <w:rFonts w:eastAsia="DengXian" w:cs="Times New Roman"/>
          <w:color w:val="002060"/>
          <w:szCs w:val="24"/>
        </w:rPr>
        <w:t>Table 1a.</w:t>
      </w:r>
      <w:r w:rsidRPr="008B332B">
        <w:rPr>
          <w:rFonts w:eastAsia="DengXian" w:cs="Times New Roman"/>
          <w:color w:val="002060"/>
          <w:szCs w:val="24"/>
        </w:rPr>
        <w:tab/>
        <w:t>The forecasting performance of the candidate models regarding various forecasting horizons and error measures based on a fixed forecasting origin</w:t>
      </w:r>
    </w:p>
    <w:tbl>
      <w:tblPr>
        <w:tblStyle w:val="ListTable1Light"/>
        <w:tblW w:w="8342" w:type="dxa"/>
        <w:jc w:val="center"/>
        <w:tblLook w:val="04A0" w:firstRow="1" w:lastRow="0" w:firstColumn="1" w:lastColumn="0" w:noHBand="0" w:noVBand="1"/>
      </w:tblPr>
      <w:tblGrid>
        <w:gridCol w:w="1702"/>
        <w:gridCol w:w="992"/>
        <w:gridCol w:w="709"/>
        <w:gridCol w:w="960"/>
        <w:gridCol w:w="681"/>
        <w:gridCol w:w="828"/>
        <w:gridCol w:w="681"/>
        <w:gridCol w:w="1283"/>
        <w:gridCol w:w="681"/>
      </w:tblGrid>
      <w:tr w:rsidR="005E34F6" w:rsidRPr="006A7290" w:rsidTr="005E34F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tcBorders>
              <w:bottom w:val="none" w:sz="0" w:space="0" w:color="auto"/>
            </w:tcBorders>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lastRenderedPageBreak/>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Base-times-lift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39.60%</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37.58%</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42.24%</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36.65%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0.422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1.077</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38.74%</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33.48%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0.387</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0.953</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36.00%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0.412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1.096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34.62%</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0.397</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1.069</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37.48%</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32.63%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0.999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37.41%</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32.58%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34.53%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1.025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35.98%</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33.53%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0.360</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0.961</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35.82%</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33.63%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0.358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0.986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Base-times-lift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41.12%</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37.98%</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36.17%</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33.88%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0.895</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36.35%</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0.902</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35.66%</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33.28%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0.877</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35.64%</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33.36%</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0.667</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0.883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33.71%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0.669</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0.876</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38.21%</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0.755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37.55%</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35.00%</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0.922</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38.31%</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0.766</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0.931</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Base-times-lift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44.72%</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40.94%</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0.846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37.87%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0.903</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36.40%</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0.725</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0.864</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37.10%</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0.897</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34.35%</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0.870</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35.99%</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34.08%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0.721</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35.86%</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34.49%</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0.731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38.72%</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0.782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38.19%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0.772</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0.907</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38.08%</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0.791</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0.912</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bl>
    <w:p w:rsidR="00F55089" w:rsidRPr="008B332B" w:rsidRDefault="00F55089" w:rsidP="00AB4269">
      <w:pPr>
        <w:spacing w:after="0" w:line="360" w:lineRule="auto"/>
        <w:rPr>
          <w:rFonts w:cs="Times New Roman"/>
          <w:color w:val="002060"/>
          <w:szCs w:val="24"/>
        </w:rPr>
      </w:pPr>
    </w:p>
    <w:p w:rsidR="0015217A" w:rsidRPr="008B332B" w:rsidRDefault="000E68A0" w:rsidP="00AB4269">
      <w:pPr>
        <w:spacing w:after="0" w:line="360" w:lineRule="auto"/>
        <w:rPr>
          <w:rFonts w:cs="Times New Roman"/>
          <w:color w:val="002060"/>
          <w:szCs w:val="24"/>
        </w:rPr>
      </w:pPr>
      <w:r>
        <w:rPr>
          <w:rFonts w:cs="Times New Roman"/>
          <w:color w:val="002060"/>
          <w:szCs w:val="24"/>
        </w:rPr>
        <w:t xml:space="preserve"> </w:t>
      </w:r>
    </w:p>
    <w:p w:rsidR="0015217A" w:rsidRPr="008B332B" w:rsidRDefault="0015217A" w:rsidP="00AB4269">
      <w:pPr>
        <w:spacing w:after="0" w:line="360" w:lineRule="auto"/>
        <w:rPr>
          <w:rFonts w:cs="Times New Roman"/>
          <w:color w:val="002060"/>
          <w:szCs w:val="24"/>
        </w:rPr>
      </w:pPr>
    </w:p>
    <w:p w:rsidR="003A37B5" w:rsidRPr="008B332B" w:rsidRDefault="003A37B5" w:rsidP="003A37B5">
      <w:pPr>
        <w:spacing w:after="0" w:line="360" w:lineRule="auto"/>
        <w:rPr>
          <w:rFonts w:cs="Times New Roman"/>
          <w:color w:val="002060"/>
          <w:szCs w:val="24"/>
        </w:rPr>
      </w:pPr>
      <w:r w:rsidRPr="008B332B">
        <w:rPr>
          <w:rFonts w:cs="Times New Roman"/>
          <w:color w:val="002060"/>
          <w:szCs w:val="24"/>
        </w:rPr>
        <w:t>Section 7.</w:t>
      </w:r>
      <w:r w:rsidRPr="008B332B">
        <w:rPr>
          <w:rFonts w:cs="Times New Roman" w:hint="eastAsia"/>
          <w:color w:val="002060"/>
          <w:szCs w:val="24"/>
        </w:rPr>
        <w:t>2</w:t>
      </w:r>
      <w:r w:rsidRPr="008B332B">
        <w:rPr>
          <w:rFonts w:cs="Times New Roman"/>
          <w:color w:val="002060"/>
          <w:szCs w:val="24"/>
        </w:rPr>
        <w:tab/>
      </w:r>
      <w:r w:rsidRPr="008B332B">
        <w:rPr>
          <w:rFonts w:cs="Times New Roman" w:hint="eastAsia"/>
          <w:color w:val="002060"/>
          <w:szCs w:val="24"/>
        </w:rPr>
        <w:t>rolling</w:t>
      </w:r>
      <w:r w:rsidRPr="008B332B">
        <w:rPr>
          <w:rFonts w:cs="Times New Roman"/>
          <w:color w:val="002060"/>
          <w:szCs w:val="24"/>
        </w:rPr>
        <w:t xml:space="preserve"> origins</w:t>
      </w:r>
    </w:p>
    <w:p w:rsidR="003A37B5" w:rsidRPr="008B332B" w:rsidRDefault="003A37B5" w:rsidP="003A37B5">
      <w:pPr>
        <w:spacing w:after="0" w:line="360" w:lineRule="auto"/>
        <w:rPr>
          <w:rFonts w:cs="Times New Roman"/>
          <w:color w:val="002060"/>
          <w:szCs w:val="24"/>
        </w:rPr>
      </w:pPr>
      <w:r w:rsidRPr="008B332B">
        <w:rPr>
          <w:rFonts w:cs="Times New Roman"/>
          <w:color w:val="002060"/>
          <w:szCs w:val="24"/>
        </w:rPr>
        <w:t xml:space="preserve">Table 1a shows the results for the setting with </w:t>
      </w:r>
      <w:r w:rsidR="00623A47" w:rsidRPr="008B332B">
        <w:rPr>
          <w:rFonts w:cs="Times New Roman"/>
          <w:color w:val="002060"/>
          <w:szCs w:val="24"/>
        </w:rPr>
        <w:t>rolling forecast</w:t>
      </w:r>
      <w:r w:rsidRPr="008B332B">
        <w:rPr>
          <w:rFonts w:cs="Times New Roman"/>
          <w:color w:val="002060"/>
          <w:szCs w:val="24"/>
        </w:rPr>
        <w:t xml:space="preserve"> origin</w:t>
      </w:r>
      <w:r w:rsidR="00623A47" w:rsidRPr="008B332B">
        <w:rPr>
          <w:rFonts w:cs="Times New Roman"/>
          <w:color w:val="002060"/>
          <w:szCs w:val="24"/>
        </w:rPr>
        <w:t>s</w:t>
      </w:r>
      <w:r w:rsidRPr="008B332B">
        <w:rPr>
          <w:rFonts w:cs="Times New Roman"/>
          <w:color w:val="002060"/>
          <w:szCs w:val="24"/>
        </w:rPr>
        <w:t xml:space="preserve"> for all the SKUs with different forecasting horizons. Under this setting, the Base-times-lift model </w:t>
      </w:r>
      <w:r w:rsidR="00623A47" w:rsidRPr="008B332B">
        <w:rPr>
          <w:rFonts w:cs="Times New Roman"/>
          <w:color w:val="002060"/>
          <w:szCs w:val="24"/>
        </w:rPr>
        <w:t>is outperformed by all the other candidate models for all the error measures and forecast horizons</w:t>
      </w:r>
      <w:r w:rsidRPr="008B332B">
        <w:rPr>
          <w:rFonts w:cs="Times New Roman"/>
          <w:color w:val="002060"/>
          <w:szCs w:val="24"/>
        </w:rPr>
        <w:t xml:space="preserve">. 2) the ADL-own model is outperformed by the ADL model </w:t>
      </w:r>
      <w:r w:rsidR="00382558" w:rsidRPr="008B332B">
        <w:rPr>
          <w:rFonts w:cs="Times New Roman"/>
          <w:color w:val="002060"/>
          <w:szCs w:val="24"/>
        </w:rPr>
        <w:t xml:space="preserve">and the ADL-DI model </w:t>
      </w:r>
      <w:r w:rsidRPr="008B332B">
        <w:rPr>
          <w:rFonts w:cs="Times New Roman"/>
          <w:color w:val="002060"/>
          <w:szCs w:val="24"/>
        </w:rPr>
        <w:t>for all scenarios. 3) the ADL-own-IC model and the ADL-own</w:t>
      </w:r>
      <w:r w:rsidR="00A71352">
        <w:rPr>
          <w:rFonts w:cs="Times New Roman"/>
          <w:color w:val="002060"/>
          <w:szCs w:val="24"/>
        </w:rPr>
        <w:t>-EWC</w:t>
      </w:r>
      <w:r w:rsidRPr="008B332B">
        <w:rPr>
          <w:rFonts w:cs="Times New Roman"/>
          <w:color w:val="002060"/>
          <w:szCs w:val="24"/>
        </w:rPr>
        <w:t xml:space="preserve"> model both outperfo</w:t>
      </w:r>
      <w:r w:rsidR="00382558" w:rsidRPr="008B332B">
        <w:rPr>
          <w:rFonts w:cs="Times New Roman"/>
          <w:color w:val="002060"/>
          <w:szCs w:val="24"/>
        </w:rPr>
        <w:t>rm the ADL-own model for all most of the</w:t>
      </w:r>
      <w:r w:rsidRPr="008B332B">
        <w:rPr>
          <w:rFonts w:cs="Times New Roman"/>
          <w:color w:val="002060"/>
          <w:szCs w:val="24"/>
        </w:rPr>
        <w:t xml:space="preserve"> scenarios. 3) the ADL-IC model outperform</w:t>
      </w:r>
      <w:r w:rsidR="000C0819" w:rsidRPr="008B332B">
        <w:rPr>
          <w:rFonts w:cs="Times New Roman"/>
          <w:color w:val="002060"/>
          <w:szCs w:val="24"/>
        </w:rPr>
        <w:t>s</w:t>
      </w:r>
      <w:r w:rsidRPr="008B332B">
        <w:rPr>
          <w:rFonts w:cs="Times New Roman"/>
          <w:color w:val="002060"/>
          <w:szCs w:val="24"/>
        </w:rPr>
        <w:t xml:space="preserve"> the ADL model for </w:t>
      </w:r>
      <w:r w:rsidR="000C0819" w:rsidRPr="008B332B">
        <w:rPr>
          <w:rFonts w:cs="Times New Roman"/>
          <w:color w:val="002060"/>
          <w:szCs w:val="24"/>
        </w:rPr>
        <w:t xml:space="preserve">all the </w:t>
      </w:r>
      <w:r w:rsidRPr="008B332B">
        <w:rPr>
          <w:rFonts w:cs="Times New Roman"/>
          <w:color w:val="002060"/>
          <w:szCs w:val="24"/>
        </w:rPr>
        <w:t xml:space="preserve">scenarios. </w:t>
      </w:r>
      <w:r w:rsidR="000C0819" w:rsidRPr="008B332B">
        <w:rPr>
          <w:rFonts w:cs="Times New Roman"/>
          <w:color w:val="002060"/>
          <w:szCs w:val="24"/>
        </w:rPr>
        <w:t>The ADL</w:t>
      </w:r>
      <w:r w:rsidR="00A71352">
        <w:rPr>
          <w:rFonts w:cs="Times New Roman"/>
          <w:color w:val="002060"/>
          <w:szCs w:val="24"/>
        </w:rPr>
        <w:t>-EWC</w:t>
      </w:r>
      <w:r w:rsidR="000C0819" w:rsidRPr="008B332B">
        <w:rPr>
          <w:rFonts w:cs="Times New Roman"/>
          <w:color w:val="002060"/>
          <w:szCs w:val="24"/>
        </w:rPr>
        <w:t xml:space="preserve"> model has mixed comparative results </w:t>
      </w:r>
      <w:proofErr w:type="spellStart"/>
      <w:r w:rsidR="000C0819" w:rsidRPr="008B332B">
        <w:rPr>
          <w:rFonts w:cs="Times New Roman"/>
          <w:color w:val="002060"/>
          <w:szCs w:val="24"/>
        </w:rPr>
        <w:t>wtih</w:t>
      </w:r>
      <w:proofErr w:type="spellEnd"/>
      <w:r w:rsidR="000C0819" w:rsidRPr="008B332B">
        <w:rPr>
          <w:rFonts w:cs="Times New Roman"/>
          <w:color w:val="002060"/>
          <w:szCs w:val="24"/>
        </w:rPr>
        <w:t xml:space="preserve"> the ADL model. </w:t>
      </w:r>
      <w:r w:rsidRPr="008B332B">
        <w:rPr>
          <w:rFonts w:cs="Times New Roman"/>
          <w:color w:val="002060"/>
          <w:szCs w:val="24"/>
        </w:rPr>
        <w:t>4) the ADL-DI-IC model outperform</w:t>
      </w:r>
      <w:r w:rsidR="000C0819" w:rsidRPr="008B332B">
        <w:rPr>
          <w:rFonts w:cs="Times New Roman"/>
          <w:color w:val="002060"/>
          <w:szCs w:val="24"/>
        </w:rPr>
        <w:t>s</w:t>
      </w:r>
      <w:r w:rsidRPr="008B332B">
        <w:rPr>
          <w:rFonts w:cs="Times New Roman"/>
          <w:color w:val="002060"/>
          <w:szCs w:val="24"/>
        </w:rPr>
        <w:t xml:space="preserve"> the ADL-DI model for </w:t>
      </w:r>
      <w:r w:rsidR="000C0819" w:rsidRPr="008B332B">
        <w:rPr>
          <w:rFonts w:cs="Times New Roman"/>
          <w:color w:val="002060"/>
          <w:szCs w:val="24"/>
        </w:rPr>
        <w:t>most of</w:t>
      </w:r>
      <w:r w:rsidRPr="008B332B">
        <w:rPr>
          <w:rFonts w:cs="Times New Roman"/>
          <w:color w:val="002060"/>
          <w:szCs w:val="24"/>
        </w:rPr>
        <w:t xml:space="preserve"> the scenarios. The ADL-DI</w:t>
      </w:r>
      <w:r w:rsidR="00A71352">
        <w:rPr>
          <w:rFonts w:cs="Times New Roman"/>
          <w:color w:val="002060"/>
          <w:szCs w:val="24"/>
        </w:rPr>
        <w:t>-EWC</w:t>
      </w:r>
      <w:r w:rsidRPr="008B332B">
        <w:rPr>
          <w:rFonts w:cs="Times New Roman"/>
          <w:color w:val="002060"/>
          <w:szCs w:val="24"/>
        </w:rPr>
        <w:t xml:space="preserve"> model </w:t>
      </w:r>
      <w:r w:rsidR="000C0819" w:rsidRPr="008B332B">
        <w:rPr>
          <w:rFonts w:cs="Times New Roman"/>
          <w:color w:val="002060"/>
          <w:szCs w:val="24"/>
        </w:rPr>
        <w:t>has</w:t>
      </w:r>
      <w:r w:rsidRPr="008B332B">
        <w:rPr>
          <w:rFonts w:cs="Times New Roman"/>
          <w:color w:val="002060"/>
          <w:szCs w:val="24"/>
        </w:rPr>
        <w:t xml:space="preserve"> mixed comparative results with the ADL-DI model.</w:t>
      </w:r>
    </w:p>
    <w:p w:rsidR="002426B0" w:rsidRPr="008B332B" w:rsidRDefault="00623A47" w:rsidP="00AB4269">
      <w:pPr>
        <w:spacing w:after="0" w:line="360" w:lineRule="auto"/>
        <w:rPr>
          <w:rFonts w:cs="Times New Roman"/>
          <w:color w:val="002060"/>
          <w:szCs w:val="24"/>
        </w:rPr>
      </w:pPr>
      <w:r w:rsidRPr="008B332B">
        <w:rPr>
          <w:rFonts w:cs="Times New Roman"/>
          <w:color w:val="002060"/>
          <w:szCs w:val="24"/>
        </w:rPr>
        <w:t xml:space="preserve"> </w:t>
      </w:r>
    </w:p>
    <w:p w:rsidR="002426B0" w:rsidRPr="008B332B" w:rsidRDefault="002426B0" w:rsidP="002426B0">
      <w:pPr>
        <w:spacing w:after="160" w:line="259" w:lineRule="auto"/>
        <w:rPr>
          <w:rFonts w:eastAsia="DengXian" w:cs="Times New Roman"/>
          <w:color w:val="002060"/>
          <w:sz w:val="22"/>
        </w:rPr>
      </w:pPr>
    </w:p>
    <w:p w:rsidR="002426B0" w:rsidRPr="008B332B" w:rsidRDefault="002426B0" w:rsidP="002426B0">
      <w:pPr>
        <w:spacing w:after="160" w:line="259" w:lineRule="auto"/>
        <w:rPr>
          <w:rFonts w:eastAsia="DengXian" w:cs="Times New Roman"/>
          <w:color w:val="002060"/>
          <w:sz w:val="22"/>
        </w:rPr>
      </w:pPr>
      <w:r w:rsidRPr="008B332B">
        <w:rPr>
          <w:rFonts w:eastAsia="DengXian" w:cs="Times New Roman"/>
          <w:color w:val="002060"/>
          <w:sz w:val="22"/>
        </w:rPr>
        <w:t>Table 1b.</w:t>
      </w:r>
      <w:r w:rsidRPr="008B332B">
        <w:rPr>
          <w:rFonts w:eastAsia="DengXian" w:cs="Times New Roman"/>
          <w:color w:val="002060"/>
          <w:sz w:val="22"/>
        </w:rPr>
        <w:tab/>
        <w:t>The forecasting performance of the candidate models regarding various forecasting horizons and error measures based on rolling forecasting origins</w:t>
      </w:r>
    </w:p>
    <w:tbl>
      <w:tblPr>
        <w:tblStyle w:val="ListTable1Light2"/>
        <w:tblW w:w="8081" w:type="dxa"/>
        <w:jc w:val="center"/>
        <w:tblLook w:val="04A0" w:firstRow="1" w:lastRow="0" w:firstColumn="1" w:lastColumn="0" w:noHBand="0" w:noVBand="1"/>
      </w:tblPr>
      <w:tblGrid>
        <w:gridCol w:w="1702"/>
        <w:gridCol w:w="896"/>
        <w:gridCol w:w="681"/>
        <w:gridCol w:w="950"/>
        <w:gridCol w:w="681"/>
        <w:gridCol w:w="828"/>
        <w:gridCol w:w="681"/>
        <w:gridCol w:w="1390"/>
        <w:gridCol w:w="639"/>
      </w:tblGrid>
      <w:tr w:rsidR="00E660BB" w:rsidRPr="00AA53B1" w:rsidTr="00E66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Base-times-lift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42.80%</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38.55%</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0.799</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0.669</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0.855</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34.23%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30.66%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33.45%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29.82%</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0.866</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30.07%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28.78%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0.833</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0.661</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0.868</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29.62%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0.848</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32.47%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29.73%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Base-times-lift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43.61%</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39.36%</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0.800</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31.86%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0.657</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0.802</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32.78%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30.34%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0.652</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29.15%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31.61%</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30.24%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29.45%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0.628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0.760</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Base-times-lift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48.82%</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41.38%</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0.851</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37.17%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33.21%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0.815</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33.85%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31.40%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0.771</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36.48%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33.03%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35.40%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0.776</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0.680</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0.744</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31.39%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0.700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32.30%</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bl>
    <w:p w:rsidR="002426B0" w:rsidRPr="008B332B" w:rsidRDefault="002426B0" w:rsidP="002426B0">
      <w:pPr>
        <w:spacing w:after="160" w:line="259" w:lineRule="auto"/>
        <w:rPr>
          <w:rFonts w:ascii="Calibri" w:eastAsia="DengXian" w:hAnsi="Calibri" w:cs="Times New Roman"/>
          <w:color w:val="002060"/>
          <w:sz w:val="22"/>
        </w:rPr>
      </w:pPr>
    </w:p>
    <w:p w:rsidR="009724E0" w:rsidRDefault="002430F6" w:rsidP="002426B0">
      <w:pPr>
        <w:spacing w:after="160" w:line="259" w:lineRule="auto"/>
        <w:rPr>
          <w:rFonts w:cs="Times New Roman"/>
          <w:color w:val="002060"/>
          <w:szCs w:val="24"/>
        </w:rPr>
      </w:pPr>
      <w:r>
        <w:rPr>
          <w:rFonts w:cs="Times New Roman"/>
          <w:color w:val="002060"/>
          <w:szCs w:val="24"/>
        </w:rPr>
        <w:t>T</w:t>
      </w:r>
      <w:r w:rsidR="00B059B0">
        <w:rPr>
          <w:rFonts w:cs="Times New Roman"/>
          <w:color w:val="002060"/>
          <w:szCs w:val="24"/>
        </w:rPr>
        <w:t xml:space="preserve">able 3a shows </w:t>
      </w:r>
      <w:r w:rsidR="00E10C9D">
        <w:rPr>
          <w:rFonts w:cs="Times New Roman"/>
          <w:color w:val="002060"/>
          <w:szCs w:val="24"/>
        </w:rPr>
        <w:t xml:space="preserve">the forecasting performance of the </w:t>
      </w:r>
      <w:r w:rsidR="00B059B0">
        <w:rPr>
          <w:rFonts w:cs="Times New Roman"/>
          <w:color w:val="002060"/>
          <w:szCs w:val="24"/>
        </w:rPr>
        <w:t xml:space="preserve">various </w:t>
      </w:r>
      <w:r w:rsidR="00E10C9D">
        <w:rPr>
          <w:rFonts w:cs="Times New Roman"/>
          <w:color w:val="002060"/>
          <w:szCs w:val="24"/>
        </w:rPr>
        <w:t xml:space="preserve">models for the time period when the focal product is </w:t>
      </w:r>
      <w:r w:rsidR="00FC4029">
        <w:rPr>
          <w:rFonts w:cs="Times New Roman"/>
          <w:color w:val="002060"/>
          <w:szCs w:val="24"/>
        </w:rPr>
        <w:t>not being promoted</w:t>
      </w:r>
      <w:r w:rsidR="00B059B0">
        <w:rPr>
          <w:rFonts w:cs="Times New Roman"/>
          <w:color w:val="002060"/>
          <w:szCs w:val="24"/>
        </w:rPr>
        <w:t xml:space="preserve"> (i.e., there i</w:t>
      </w:r>
      <w:r w:rsidR="00FE01C0">
        <w:rPr>
          <w:rFonts w:cs="Times New Roman"/>
          <w:color w:val="002060"/>
          <w:szCs w:val="24"/>
        </w:rPr>
        <w:t>s no feature and display event)</w:t>
      </w:r>
      <w:r w:rsidR="00B059B0">
        <w:rPr>
          <w:rFonts w:cs="Times New Roman"/>
          <w:color w:val="002060"/>
          <w:szCs w:val="24"/>
        </w:rPr>
        <w:t>, based on the setting of rolling origins</w:t>
      </w:r>
      <w:r w:rsidR="00FE01C0">
        <w:rPr>
          <w:rFonts w:cs="Times New Roman"/>
          <w:color w:val="002060"/>
          <w:szCs w:val="24"/>
        </w:rPr>
        <w:t>.</w:t>
      </w:r>
      <w:r w:rsidR="00FC4029">
        <w:rPr>
          <w:rFonts w:cs="Times New Roman"/>
          <w:color w:val="002060"/>
          <w:szCs w:val="24"/>
        </w:rPr>
        <w:t xml:space="preserve"> </w:t>
      </w:r>
      <w:r w:rsidR="00FE01C0">
        <w:rPr>
          <w:rFonts w:cs="Times New Roman"/>
          <w:color w:val="002060"/>
          <w:szCs w:val="24"/>
        </w:rPr>
        <w:t>Table 3b shows the forecasting performance of the various models for the time period when the focal product is being promoted.</w:t>
      </w:r>
      <w:r w:rsidR="00D739FC">
        <w:rPr>
          <w:rFonts w:cs="Times New Roman"/>
          <w:color w:val="002060"/>
          <w:szCs w:val="24"/>
        </w:rPr>
        <w:t xml:space="preserve"> The results are consistent with the results for the all the forecast period as described in </w:t>
      </w:r>
      <w:r w:rsidR="00D462C3">
        <w:rPr>
          <w:rFonts w:cs="Times New Roman"/>
          <w:color w:val="002060"/>
          <w:szCs w:val="24"/>
        </w:rPr>
        <w:t>section 7.2: the base-times-lift has been outperformed by all the other models (Ma et al. 2016); the IC method improves the forecasting performance of the ADL-own method for all the settings for the non-promoted period. The forecasting performance of the ADL-own and the ADL-own-EWC method is mixed for the promoted period.</w:t>
      </w:r>
    </w:p>
    <w:p w:rsidR="00EC73F3" w:rsidRDefault="00EC73F3" w:rsidP="002426B0">
      <w:pPr>
        <w:spacing w:after="160" w:line="259" w:lineRule="auto"/>
        <w:rPr>
          <w:rFonts w:cs="Times New Roman"/>
          <w:color w:val="002060"/>
          <w:szCs w:val="24"/>
        </w:rPr>
      </w:pPr>
    </w:p>
    <w:p w:rsidR="00E10C9D" w:rsidRDefault="00E10C9D" w:rsidP="002426B0">
      <w:pPr>
        <w:spacing w:after="160" w:line="259" w:lineRule="auto"/>
        <w:rPr>
          <w:rFonts w:cs="Times New Roman"/>
          <w:color w:val="002060"/>
          <w:szCs w:val="24"/>
        </w:rPr>
      </w:pPr>
    </w:p>
    <w:p w:rsidR="00E10C9D" w:rsidRDefault="00E10C9D" w:rsidP="002426B0">
      <w:pPr>
        <w:spacing w:after="160" w:line="259" w:lineRule="auto"/>
        <w:rPr>
          <w:rFonts w:ascii="Calibri" w:eastAsia="DengXian" w:hAnsi="Calibri" w:cs="Times New Roman"/>
          <w:color w:val="002060"/>
          <w:sz w:val="22"/>
        </w:rPr>
      </w:pPr>
    </w:p>
    <w:p w:rsidR="009724E0" w:rsidRPr="00FD1C0F" w:rsidRDefault="000E6B10" w:rsidP="002426B0">
      <w:pPr>
        <w:spacing w:after="160" w:line="259" w:lineRule="auto"/>
        <w:rPr>
          <w:rFonts w:eastAsia="DengXian" w:cs="Times New Roman"/>
          <w:color w:val="002060"/>
          <w:sz w:val="22"/>
        </w:rPr>
      </w:pPr>
      <w:r w:rsidRPr="00FD1C0F">
        <w:rPr>
          <w:rFonts w:eastAsia="DengXian" w:cs="Times New Roman"/>
          <w:color w:val="002060"/>
          <w:sz w:val="22"/>
        </w:rPr>
        <w:lastRenderedPageBreak/>
        <w:t>Table 3a.</w:t>
      </w:r>
      <w:r w:rsidRPr="00FD1C0F">
        <w:rPr>
          <w:rFonts w:eastAsia="DengXian" w:cs="Times New Roman"/>
          <w:color w:val="002060"/>
          <w:sz w:val="22"/>
        </w:rPr>
        <w:tab/>
        <w:t>The forecasting performance of the candidate models regarding various forecasting horizons and error measures based on a fixed forecasting origin, for the non-promoted period.</w:t>
      </w:r>
    </w:p>
    <w:p w:rsidR="009724E0" w:rsidRDefault="009724E0" w:rsidP="002426B0">
      <w:pPr>
        <w:spacing w:after="160" w:line="259" w:lineRule="auto"/>
        <w:rPr>
          <w:rFonts w:ascii="Calibri" w:eastAsia="DengXian" w:hAnsi="Calibri" w:cs="Times New Roman"/>
          <w:color w:val="002060"/>
          <w:sz w:val="22"/>
        </w:rPr>
      </w:pPr>
    </w:p>
    <w:tbl>
      <w:tblPr>
        <w:tblStyle w:val="ListTable1Light5"/>
        <w:tblW w:w="6237" w:type="dxa"/>
        <w:jc w:val="center"/>
        <w:tblLook w:val="04A0" w:firstRow="1" w:lastRow="0" w:firstColumn="1" w:lastColumn="0" w:noHBand="0" w:noVBand="1"/>
      </w:tblPr>
      <w:tblGrid>
        <w:gridCol w:w="1701"/>
        <w:gridCol w:w="895"/>
        <w:gridCol w:w="681"/>
        <w:gridCol w:w="950"/>
        <w:gridCol w:w="681"/>
        <w:gridCol w:w="828"/>
        <w:gridCol w:w="639"/>
      </w:tblGrid>
      <w:tr w:rsidR="0042068D" w:rsidRPr="00AA53B1" w:rsidTr="00A7135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Base-times-lift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41.81%</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31.66%</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0.547</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38.28%</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30.67%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31.61%</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38.64%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30.71%</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36.50%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29.73%</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29.06%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31.55%</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29.78%</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0.525</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35.54%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29.24%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0.516</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37.85%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0.529</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Base-times-lift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45.46%</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32.51%</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0.568</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35.29%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31.87%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0.577</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32.39%</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30.52%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0.559</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34.96%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33.08%</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30.32%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0.550</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29.33%</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32.01%</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30.44%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0.561</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31.10%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12</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Base-times-lift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57.45%</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35.18%</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0.621</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36.90%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33.31%</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0.613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34.13%</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31.46%</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0.591</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0.607</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34.44%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31.45%</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0.579</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29.99%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0.572</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33.70%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0.594</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31.38%</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30.87%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0.580</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bl>
    <w:p w:rsidR="0042068D" w:rsidRDefault="0042068D" w:rsidP="002426B0">
      <w:pPr>
        <w:spacing w:after="160" w:line="259" w:lineRule="auto"/>
        <w:rPr>
          <w:rFonts w:ascii="Calibri" w:eastAsia="DengXian" w:hAnsi="Calibri" w:cs="Times New Roman"/>
          <w:color w:val="002060"/>
          <w:sz w:val="22"/>
        </w:rPr>
      </w:pPr>
    </w:p>
    <w:p w:rsidR="004C0F1E" w:rsidRPr="004C0F1E" w:rsidRDefault="004C0F1E" w:rsidP="004C0F1E">
      <w:pPr>
        <w:spacing w:after="160" w:line="259" w:lineRule="auto"/>
        <w:rPr>
          <w:rFonts w:ascii="Calibri" w:eastAsia="DengXian" w:hAnsi="Calibri" w:cs="Times New Roman"/>
          <w:sz w:val="22"/>
        </w:rPr>
      </w:pPr>
    </w:p>
    <w:p w:rsidR="004C0F1E" w:rsidRDefault="004C0F1E" w:rsidP="004C0F1E">
      <w:pPr>
        <w:spacing w:after="160" w:line="259" w:lineRule="auto"/>
        <w:rPr>
          <w:rFonts w:ascii="Calibri" w:eastAsia="DengXian" w:hAnsi="Calibri" w:cs="Times New Roman"/>
          <w:sz w:val="22"/>
        </w:rPr>
      </w:pPr>
      <w:r w:rsidRPr="004C0F1E">
        <w:rPr>
          <w:rFonts w:ascii="Calibri" w:eastAsia="DengXian" w:hAnsi="Calibri" w:cs="Times New Roman"/>
          <w:sz w:val="22"/>
        </w:rPr>
        <w:t>Table 3b.</w:t>
      </w:r>
      <w:r w:rsidRPr="004C0F1E">
        <w:rPr>
          <w:rFonts w:ascii="Calibri" w:eastAsia="DengXian" w:hAnsi="Calibri" w:cs="Times New Roman"/>
          <w:sz w:val="22"/>
        </w:rPr>
        <w:tab/>
        <w:t xml:space="preserve">The forecasting performance of the candidate models regarding various forecasting horizons and error measures based on rolling forecasting origins, for </w:t>
      </w:r>
      <w:r w:rsidR="002A2FA1">
        <w:rPr>
          <w:rFonts w:ascii="Calibri" w:eastAsia="DengXian" w:hAnsi="Calibri" w:cs="Times New Roman"/>
          <w:sz w:val="22"/>
        </w:rPr>
        <w:t xml:space="preserve">the </w:t>
      </w:r>
      <w:r w:rsidRPr="004C0F1E">
        <w:rPr>
          <w:rFonts w:ascii="Calibri" w:eastAsia="DengXian" w:hAnsi="Calibri" w:cs="Times New Roman"/>
          <w:sz w:val="22"/>
        </w:rPr>
        <w:t>promoted period.</w:t>
      </w:r>
    </w:p>
    <w:p w:rsidR="00A71352" w:rsidRDefault="00A71352" w:rsidP="004C0F1E">
      <w:pPr>
        <w:spacing w:after="160" w:line="259" w:lineRule="auto"/>
        <w:rPr>
          <w:rFonts w:ascii="Calibri" w:eastAsia="DengXian" w:hAnsi="Calibri" w:cs="Times New Roman"/>
          <w:sz w:val="22"/>
        </w:rPr>
      </w:pPr>
    </w:p>
    <w:tbl>
      <w:tblPr>
        <w:tblStyle w:val="ListTable1Light6"/>
        <w:tblW w:w="6237" w:type="dxa"/>
        <w:jc w:val="center"/>
        <w:tblLook w:val="04A0" w:firstRow="1" w:lastRow="0" w:firstColumn="1" w:lastColumn="0" w:noHBand="0" w:noVBand="1"/>
      </w:tblPr>
      <w:tblGrid>
        <w:gridCol w:w="1701"/>
        <w:gridCol w:w="897"/>
        <w:gridCol w:w="681"/>
        <w:gridCol w:w="950"/>
        <w:gridCol w:w="681"/>
        <w:gridCol w:w="828"/>
        <w:gridCol w:w="639"/>
      </w:tblGrid>
      <w:tr w:rsidR="00A71352" w:rsidRPr="008D5A21" w:rsidTr="00C43CC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Base-times-lift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65.27%</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98.27%</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3.235</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39.35%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2.025</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1.997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39.01%</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38.33%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2.101</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42.83%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2.056</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35.67%</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2.032</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2.088</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1.983</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lastRenderedPageBreak/>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35.17%</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1.964</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35.04%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36.89%</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2.033</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4</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Base-times-lift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67.03%</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98.45%</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2.896</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36.34%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1.624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35.55%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37.37%</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40.39%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1.648</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34.89%</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35.82%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1.700</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1.727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33.56%</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34.12%</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33.42%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35.38%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1.599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12</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Base-times-lift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62.96%</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91.14%</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2.732</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45.80%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1.865</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35.28%</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1.680</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43.88%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37.13%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1.874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47.38%</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1.852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36.12%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1.670</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35.77%</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1.693</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37.40%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1.506</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1.487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36.76%</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bl>
    <w:p w:rsidR="00A71352" w:rsidRDefault="00A71352" w:rsidP="004C0F1E">
      <w:pPr>
        <w:spacing w:after="160" w:line="259" w:lineRule="auto"/>
        <w:rPr>
          <w:rFonts w:ascii="Calibri" w:eastAsia="DengXian" w:hAnsi="Calibri" w:cs="Times New Roman"/>
          <w:sz w:val="22"/>
        </w:rPr>
      </w:pPr>
    </w:p>
    <w:p w:rsidR="00A71352" w:rsidRDefault="00A71352" w:rsidP="004C0F1E">
      <w:pPr>
        <w:spacing w:after="160" w:line="259" w:lineRule="auto"/>
        <w:rPr>
          <w:rFonts w:ascii="Calibri" w:eastAsia="DengXian" w:hAnsi="Calibri" w:cs="Times New Roman"/>
          <w:sz w:val="22"/>
        </w:rPr>
      </w:pPr>
    </w:p>
    <w:p w:rsidR="00A71352" w:rsidRPr="004C0F1E" w:rsidRDefault="00A71352" w:rsidP="004C0F1E">
      <w:pPr>
        <w:spacing w:after="160" w:line="259" w:lineRule="auto"/>
        <w:rPr>
          <w:rFonts w:ascii="Calibri" w:eastAsia="DengXian" w:hAnsi="Calibri" w:cs="Times New Roman"/>
          <w:sz w:val="22"/>
        </w:rPr>
      </w:pPr>
    </w:p>
    <w:p w:rsidR="0068516D" w:rsidRDefault="0068516D" w:rsidP="0068516D">
      <w:pPr>
        <w:spacing w:after="160" w:line="259" w:lineRule="auto"/>
        <w:rPr>
          <w:rFonts w:cs="Times New Roman"/>
          <w:color w:val="002060"/>
          <w:szCs w:val="24"/>
        </w:rPr>
      </w:pPr>
      <w:r>
        <w:rPr>
          <w:rFonts w:cs="Times New Roman"/>
          <w:color w:val="002060"/>
          <w:szCs w:val="24"/>
        </w:rPr>
        <w:t>Section 7.3</w:t>
      </w:r>
      <w:r>
        <w:rPr>
          <w:rFonts w:cs="Times New Roman"/>
          <w:color w:val="002060"/>
          <w:szCs w:val="24"/>
        </w:rPr>
        <w:tab/>
        <w:t>forecasting performance for each product category: ADL-own, ADL-own-IC, and ADL-own-EWC</w:t>
      </w:r>
    </w:p>
    <w:p w:rsidR="0068516D" w:rsidRDefault="0068516D" w:rsidP="0068516D">
      <w:pPr>
        <w:spacing w:after="160" w:line="259" w:lineRule="auto"/>
        <w:rPr>
          <w:rFonts w:cs="Times New Roman"/>
          <w:color w:val="002060"/>
          <w:szCs w:val="24"/>
        </w:rPr>
      </w:pPr>
    </w:p>
    <w:p w:rsidR="00E21525" w:rsidRDefault="0068516D" w:rsidP="00E21525">
      <w:pPr>
        <w:spacing w:after="160" w:line="259" w:lineRule="auto"/>
        <w:rPr>
          <w:rFonts w:cs="Times New Roman"/>
          <w:color w:val="002060"/>
          <w:szCs w:val="24"/>
        </w:rPr>
      </w:pPr>
      <w:r>
        <w:rPr>
          <w:rFonts w:cs="Times New Roman"/>
          <w:color w:val="002060"/>
          <w:szCs w:val="24"/>
        </w:rPr>
        <w:t>Table 7a investigates how the IC and the EWC method could improve the forecasting performance of the ADL-own model for each of the product categories</w:t>
      </w:r>
      <w:r w:rsidR="00B41AF0">
        <w:rPr>
          <w:rFonts w:cs="Times New Roman"/>
          <w:color w:val="002060"/>
          <w:szCs w:val="24"/>
        </w:rPr>
        <w:t xml:space="preserve"> based on the rolling evaluation</w:t>
      </w:r>
      <w:r>
        <w:rPr>
          <w:rFonts w:cs="Times New Roman"/>
          <w:color w:val="002060"/>
          <w:szCs w:val="24"/>
        </w:rPr>
        <w:t>.</w:t>
      </w:r>
      <w:r w:rsidR="00E21525">
        <w:rPr>
          <w:rFonts w:cs="Times New Roman"/>
          <w:color w:val="002060"/>
          <w:szCs w:val="24"/>
        </w:rPr>
        <w:t xml:space="preserve"> Table 7a compares the forecasting performance of the ADL-own with the ADL-own-IC </w:t>
      </w:r>
      <w:r w:rsidR="00B41AF0">
        <w:rPr>
          <w:rFonts w:cs="Times New Roman"/>
          <w:color w:val="002060"/>
          <w:szCs w:val="24"/>
        </w:rPr>
        <w:t xml:space="preserve">model </w:t>
      </w:r>
      <w:r w:rsidR="00E21525">
        <w:rPr>
          <w:rFonts w:cs="Times New Roman"/>
          <w:color w:val="002060"/>
          <w:szCs w:val="24"/>
        </w:rPr>
        <w:t>and the ADL-own-EWC model for each category and for different forecast horizons with respect to various error measures.</w:t>
      </w:r>
      <w:r w:rsidR="00B41AF0">
        <w:rPr>
          <w:rFonts w:cs="Times New Roman"/>
          <w:color w:val="002060"/>
          <w:szCs w:val="24"/>
        </w:rPr>
        <w:t xml:space="preserve"> The results for the product categories </w:t>
      </w:r>
      <w:r w:rsidR="00386759">
        <w:rPr>
          <w:rFonts w:cs="Times New Roman"/>
          <w:color w:val="002060"/>
          <w:szCs w:val="24"/>
        </w:rPr>
        <w:t>where</w:t>
      </w:r>
      <w:r w:rsidR="00B41AF0">
        <w:rPr>
          <w:rFonts w:cs="Times New Roman"/>
          <w:color w:val="002060"/>
          <w:szCs w:val="24"/>
        </w:rPr>
        <w:t xml:space="preserve"> the ADL-own-IC model and the ADL-own-EWC model respectively outperform the ADL-own model are highlighted in yellow. The results suggest that the ADL-own-EWC model moderately outperform the ADL-own model for MAPE and SMAPE, and has comparative forecasting performance with the ADL-own model for MASE. The improvement by using the EWC method based on the ADL-own model tends to be more significant for longer forecast horizons. The ADL-own-IC model outperforms the ADL-own model for almost all the product categories for all the forecast horizons.</w:t>
      </w:r>
    </w:p>
    <w:p w:rsidR="0068516D" w:rsidRDefault="0068516D" w:rsidP="0068516D">
      <w:pPr>
        <w:spacing w:after="160" w:line="259" w:lineRule="auto"/>
        <w:rPr>
          <w:rFonts w:cs="Times New Roman"/>
          <w:color w:val="002060"/>
          <w:szCs w:val="24"/>
        </w:rPr>
      </w:pPr>
    </w:p>
    <w:p w:rsidR="004C0F1E" w:rsidRPr="004C0F1E" w:rsidRDefault="004C0F1E" w:rsidP="004C0F1E">
      <w:pPr>
        <w:spacing w:after="160" w:line="259" w:lineRule="auto"/>
        <w:rPr>
          <w:rFonts w:ascii="Calibri" w:eastAsia="DengXian" w:hAnsi="Calibri" w:cs="Times New Roman"/>
          <w:sz w:val="22"/>
        </w:rPr>
      </w:pPr>
    </w:p>
    <w:p w:rsidR="004C0F1E" w:rsidRPr="004C0F1E" w:rsidRDefault="0068516D" w:rsidP="004C0F1E">
      <w:pPr>
        <w:spacing w:after="160" w:line="259" w:lineRule="auto"/>
        <w:rPr>
          <w:rFonts w:ascii="Calibri" w:eastAsia="DengXian" w:hAnsi="Calibri" w:cs="Times New Roman"/>
          <w:sz w:val="22"/>
        </w:rPr>
      </w:pPr>
      <w:r>
        <w:rPr>
          <w:rFonts w:ascii="Calibri" w:eastAsia="DengXian" w:hAnsi="Calibri" w:cs="Times New Roman"/>
          <w:sz w:val="22"/>
        </w:rPr>
        <w:t xml:space="preserve">Table </w:t>
      </w:r>
      <w:r w:rsidR="00E21525">
        <w:rPr>
          <w:rFonts w:ascii="Calibri" w:eastAsia="DengXian" w:hAnsi="Calibri" w:cs="Times New Roman"/>
          <w:sz w:val="22"/>
        </w:rPr>
        <w:t>7</w:t>
      </w:r>
      <w:r>
        <w:rPr>
          <w:rFonts w:ascii="Calibri" w:eastAsia="DengXian" w:hAnsi="Calibri" w:cs="Times New Roman"/>
          <w:sz w:val="22"/>
        </w:rPr>
        <w:t>a</w:t>
      </w:r>
      <w:r>
        <w:rPr>
          <w:rFonts w:ascii="Calibri" w:eastAsia="DengXian" w:hAnsi="Calibri" w:cs="Times New Roman"/>
          <w:sz w:val="22"/>
        </w:rPr>
        <w:tab/>
        <w:t>xxx</w:t>
      </w:r>
    </w:p>
    <w:p w:rsidR="0092578B" w:rsidRDefault="005131E1" w:rsidP="00AB4269">
      <w:pPr>
        <w:spacing w:after="0" w:line="360" w:lineRule="auto"/>
        <w:rPr>
          <w:rFonts w:asciiTheme="minorHAnsi" w:hAnsiTheme="minorHAnsi"/>
          <w:sz w:val="22"/>
        </w:rPr>
      </w:pPr>
      <w:r>
        <w:fldChar w:fldCharType="begin"/>
      </w:r>
      <w:r>
        <w:instrText xml:space="preserve"> LINK </w:instrText>
      </w:r>
      <w:r w:rsidR="004923FD">
        <w:instrText xml:space="preserve">Excel.SheetMacroEnabled.12 "Q:\\= IRI data research\\Manuscript for  SUBMISSION\\results\\all results all tables v7.xlsm" improve_on_ADL_own!R24C16:R74C25 </w:instrText>
      </w:r>
      <w:r>
        <w:instrText xml:space="preserve">\a \f 4 \h  \* MERGEFORMAT </w:instrText>
      </w:r>
      <w:r>
        <w:fldChar w:fldCharType="separate"/>
      </w:r>
    </w:p>
    <w:tbl>
      <w:tblPr>
        <w:tblW w:w="9288" w:type="dxa"/>
        <w:tblLook w:val="04A0" w:firstRow="1" w:lastRow="0" w:firstColumn="1" w:lastColumn="0" w:noHBand="0" w:noVBand="1"/>
      </w:tblPr>
      <w:tblGrid>
        <w:gridCol w:w="2122"/>
        <w:gridCol w:w="851"/>
        <w:gridCol w:w="833"/>
        <w:gridCol w:w="868"/>
        <w:gridCol w:w="833"/>
        <w:gridCol w:w="833"/>
        <w:gridCol w:w="833"/>
        <w:gridCol w:w="705"/>
        <w:gridCol w:w="705"/>
        <w:gridCol w:w="705"/>
      </w:tblGrid>
      <w:tr w:rsidR="0092578B" w:rsidRPr="0092578B" w:rsidTr="0092578B">
        <w:trPr>
          <w:divId w:val="716469056"/>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lastRenderedPageBreak/>
              <w:t>Rolling, Forecast horizon=1</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64.50%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65.85%</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67.07%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35.86%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33.20%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0.520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0.530</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0.527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29.78%</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30.20%</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29.65%</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1.038</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1.033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1.028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23.30%</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0.850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46.44%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49.92%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48.30%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41.06%</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40.61%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20.01%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21.39%</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0.498</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0.477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22.63%</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20.46%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0.770</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32.35%</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25.27%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26.58%</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26.03%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0.329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0.971</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45.81%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45.43%</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46.55%</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47.12%</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47.17%</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47.31%</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0.436</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43.87%</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37.23%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36.82%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34.61%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0.545</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30.67%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30.55%</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30.85%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30.62%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0.656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24.65%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0.936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0.878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43.52%</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44.76%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53.08%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50.29%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43.27%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19.51%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0.538</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0.851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0.862</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38.93%</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31.55%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33.05%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31.41%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27.26%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0.348</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39.25%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39.07%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0.995</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46.80%</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45.65%</w:t>
            </w:r>
          </w:p>
        </w:tc>
        <w:tc>
          <w:tcPr>
            <w:tcW w:w="868"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47.30%</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46.94%</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0.431</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22.18%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50.23%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55.14%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41.56%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40.78%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31.00%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31.59%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31.05%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32.83%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32.37%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0.974</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0.945</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54.30%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50.57%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45.40%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44.10%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41.45%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23.57%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42.76%</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28.90%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0.792</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42.00%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32.20%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0.946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0.834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28.21%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35.69%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37.22%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33.97%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42.05%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0.952</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49.51%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48.10%</w:t>
            </w:r>
          </w:p>
        </w:tc>
        <w:tc>
          <w:tcPr>
            <w:tcW w:w="868"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47.22%</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48.86%</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48.06%</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0.463</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0.448</w:t>
            </w:r>
          </w:p>
        </w:tc>
      </w:tr>
    </w:tbl>
    <w:p w:rsidR="002426B0" w:rsidRDefault="005131E1" w:rsidP="00AB4269">
      <w:pPr>
        <w:spacing w:after="0" w:line="360" w:lineRule="auto"/>
        <w:rPr>
          <w:rFonts w:cs="Times New Roman"/>
          <w:color w:val="000000" w:themeColor="text1"/>
          <w:szCs w:val="24"/>
        </w:rPr>
      </w:pPr>
      <w:r>
        <w:rPr>
          <w:rFonts w:cs="Times New Roman"/>
          <w:color w:val="000000" w:themeColor="text1"/>
          <w:szCs w:val="24"/>
        </w:rPr>
        <w:lastRenderedPageBreak/>
        <w:fldChar w:fldCharType="end"/>
      </w: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715613" w:rsidRDefault="00715613" w:rsidP="00715613">
      <w:pPr>
        <w:spacing w:after="160" w:line="259" w:lineRule="auto"/>
        <w:rPr>
          <w:rFonts w:cs="Times New Roman"/>
          <w:color w:val="002060"/>
          <w:szCs w:val="24"/>
        </w:rPr>
      </w:pPr>
      <w:r>
        <w:rPr>
          <w:rFonts w:cs="Times New Roman"/>
          <w:color w:val="002060"/>
          <w:szCs w:val="24"/>
        </w:rPr>
        <w:t xml:space="preserve">Table 7b investigates how the IC and the EWC method could improve the forecasting performance </w:t>
      </w:r>
      <w:r w:rsidR="003D4598">
        <w:rPr>
          <w:rFonts w:cs="Times New Roman"/>
          <w:color w:val="002060"/>
          <w:szCs w:val="24"/>
        </w:rPr>
        <w:t>of the ADL</w:t>
      </w:r>
      <w:r>
        <w:rPr>
          <w:rFonts w:cs="Times New Roman"/>
          <w:color w:val="002060"/>
          <w:szCs w:val="24"/>
        </w:rPr>
        <w:t xml:space="preserve"> model for each of the product categories based on the rolling evaluation. The results for the product categories </w:t>
      </w:r>
      <w:r w:rsidR="00386759">
        <w:rPr>
          <w:rFonts w:cs="Times New Roman"/>
          <w:color w:val="002060"/>
          <w:szCs w:val="24"/>
        </w:rPr>
        <w:t>where</w:t>
      </w:r>
      <w:r>
        <w:rPr>
          <w:rFonts w:cs="Times New Roman"/>
          <w:color w:val="002060"/>
          <w:szCs w:val="24"/>
        </w:rPr>
        <w:t xml:space="preserve"> the </w:t>
      </w:r>
      <w:r w:rsidR="003D4598">
        <w:rPr>
          <w:rFonts w:cs="Times New Roman"/>
          <w:color w:val="002060"/>
          <w:szCs w:val="24"/>
        </w:rPr>
        <w:t>ADL</w:t>
      </w:r>
      <w:r>
        <w:rPr>
          <w:rFonts w:cs="Times New Roman"/>
          <w:color w:val="002060"/>
          <w:szCs w:val="24"/>
        </w:rPr>
        <w:t xml:space="preserve">-IC model and the ADL-EWC model respectively outperform the ADL model are </w:t>
      </w:r>
      <w:r w:rsidR="003D4598">
        <w:rPr>
          <w:rFonts w:cs="Times New Roman"/>
          <w:color w:val="002060"/>
          <w:szCs w:val="24"/>
        </w:rPr>
        <w:t xml:space="preserve">also </w:t>
      </w:r>
      <w:r>
        <w:rPr>
          <w:rFonts w:cs="Times New Roman"/>
          <w:color w:val="002060"/>
          <w:szCs w:val="24"/>
        </w:rPr>
        <w:t>highlighted in yellow. The results suggest</w:t>
      </w:r>
      <w:r w:rsidR="003D4598">
        <w:rPr>
          <w:rFonts w:cs="Times New Roman"/>
          <w:color w:val="002060"/>
          <w:szCs w:val="24"/>
        </w:rPr>
        <w:t xml:space="preserve"> that the ADL</w:t>
      </w:r>
      <w:r>
        <w:rPr>
          <w:rFonts w:cs="Times New Roman"/>
          <w:color w:val="002060"/>
          <w:szCs w:val="24"/>
        </w:rPr>
        <w:t xml:space="preserve">-EWC </w:t>
      </w:r>
      <w:r w:rsidR="003D4598">
        <w:rPr>
          <w:rFonts w:cs="Times New Roman"/>
          <w:color w:val="002060"/>
          <w:szCs w:val="24"/>
        </w:rPr>
        <w:t>has comparative forecasting performance with</w:t>
      </w:r>
      <w:r>
        <w:rPr>
          <w:rFonts w:cs="Times New Roman"/>
          <w:color w:val="002060"/>
          <w:szCs w:val="24"/>
        </w:rPr>
        <w:t xml:space="preserve"> </w:t>
      </w:r>
      <w:r w:rsidR="003D4598">
        <w:rPr>
          <w:rFonts w:cs="Times New Roman"/>
          <w:color w:val="002060"/>
          <w:szCs w:val="24"/>
        </w:rPr>
        <w:t>the ADL model</w:t>
      </w:r>
      <w:r>
        <w:rPr>
          <w:rFonts w:cs="Times New Roman"/>
          <w:color w:val="002060"/>
          <w:szCs w:val="24"/>
        </w:rPr>
        <w:t xml:space="preserve">. The </w:t>
      </w:r>
      <w:r w:rsidR="003D4598">
        <w:rPr>
          <w:rFonts w:cs="Times New Roman"/>
          <w:color w:val="002060"/>
          <w:szCs w:val="24"/>
        </w:rPr>
        <w:t>ADL</w:t>
      </w:r>
      <w:r>
        <w:rPr>
          <w:rFonts w:cs="Times New Roman"/>
          <w:color w:val="002060"/>
          <w:szCs w:val="24"/>
        </w:rPr>
        <w:t>-IC model outperfor</w:t>
      </w:r>
      <w:r w:rsidR="003D4598">
        <w:rPr>
          <w:rFonts w:cs="Times New Roman"/>
          <w:color w:val="002060"/>
          <w:szCs w:val="24"/>
        </w:rPr>
        <w:t>ms the ADL</w:t>
      </w:r>
      <w:r>
        <w:rPr>
          <w:rFonts w:cs="Times New Roman"/>
          <w:color w:val="002060"/>
          <w:szCs w:val="24"/>
        </w:rPr>
        <w:t xml:space="preserve"> model for almost all the product categories for all the forecast horizons.</w:t>
      </w:r>
    </w:p>
    <w:p w:rsidR="00F9246B" w:rsidRDefault="00F9246B" w:rsidP="00715613">
      <w:pPr>
        <w:spacing w:after="160" w:line="259" w:lineRule="auto"/>
        <w:rPr>
          <w:rFonts w:cs="Times New Roman"/>
          <w:color w:val="002060"/>
          <w:szCs w:val="24"/>
        </w:rPr>
      </w:pPr>
    </w:p>
    <w:p w:rsidR="00A9152F" w:rsidRDefault="00A9152F" w:rsidP="00A9152F">
      <w:pPr>
        <w:spacing w:after="160" w:line="259" w:lineRule="auto"/>
        <w:jc w:val="center"/>
        <w:rPr>
          <w:rFonts w:cs="Times New Roman"/>
          <w:color w:val="002060"/>
          <w:szCs w:val="24"/>
        </w:rPr>
      </w:pPr>
      <w:r>
        <w:rPr>
          <w:rFonts w:cs="Times New Roman"/>
          <w:color w:val="002060"/>
          <w:szCs w:val="24"/>
        </w:rPr>
        <w:t>Table 7b.</w:t>
      </w:r>
      <w:r>
        <w:rPr>
          <w:rFonts w:cs="Times New Roman"/>
          <w:color w:val="002060"/>
          <w:szCs w:val="24"/>
        </w:rPr>
        <w:tab/>
      </w:r>
      <w:proofErr w:type="spellStart"/>
      <w:r>
        <w:rPr>
          <w:rFonts w:cs="Times New Roman"/>
          <w:color w:val="002060"/>
          <w:szCs w:val="24"/>
        </w:rPr>
        <w:t>xxxx</w:t>
      </w:r>
      <w:proofErr w:type="spellEnd"/>
    </w:p>
    <w:p w:rsidR="0092578B" w:rsidRDefault="00F9246B" w:rsidP="00715613">
      <w:pPr>
        <w:spacing w:after="160" w:line="259" w:lineRule="auto"/>
        <w:rPr>
          <w:rFonts w:asciiTheme="minorHAnsi" w:hAnsiTheme="minorHAnsi"/>
          <w:sz w:val="22"/>
        </w:rPr>
      </w:pPr>
      <w:r>
        <w:fldChar w:fldCharType="begin"/>
      </w:r>
      <w:r>
        <w:instrText xml:space="preserve"> LINK </w:instrText>
      </w:r>
      <w:r w:rsidR="004923FD">
        <w:instrText xml:space="preserve">Excel.SheetMacroEnabled.12 "Q:\\= IRI data research\\Manuscript for  SUBMISSION\\results\\all results all tables v7.xlsm" improve_on_ADL!R24C16:R74C25 </w:instrText>
      </w:r>
      <w:r>
        <w:instrText xml:space="preserve">\a \f 4 \h  \* MERGEFORMAT </w:instrText>
      </w:r>
      <w:r>
        <w:fldChar w:fldCharType="separate"/>
      </w:r>
    </w:p>
    <w:tbl>
      <w:tblPr>
        <w:tblW w:w="9209" w:type="dxa"/>
        <w:tblLook w:val="04A0" w:firstRow="1" w:lastRow="0" w:firstColumn="1" w:lastColumn="0" w:noHBand="0" w:noVBand="1"/>
      </w:tblPr>
      <w:tblGrid>
        <w:gridCol w:w="2122"/>
        <w:gridCol w:w="833"/>
        <w:gridCol w:w="833"/>
        <w:gridCol w:w="833"/>
        <w:gridCol w:w="833"/>
        <w:gridCol w:w="833"/>
        <w:gridCol w:w="838"/>
        <w:gridCol w:w="666"/>
        <w:gridCol w:w="710"/>
        <w:gridCol w:w="708"/>
      </w:tblGrid>
      <w:tr w:rsidR="0092578B" w:rsidRPr="0092578B" w:rsidTr="0092578B">
        <w:trPr>
          <w:divId w:val="1754158947"/>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27.68%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25.93%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0.481</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30.72%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30.91%</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0.610</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26.01%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28.24%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1.015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1.009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1.006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44.52%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45.80%</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44.00%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39.93%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37.36%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20.60%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20.49%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0.490</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23.99%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24.24%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21.84%</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0.825</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0.823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0.554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0.563</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23.12%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0.604</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25.15%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23.85%</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0.651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28.04%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25.42%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38.81%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38.57%</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46.31%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47.18%</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47.26%</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46.48%</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46.53%</w:t>
            </w:r>
          </w:p>
        </w:tc>
        <w:tc>
          <w:tcPr>
            <w:tcW w:w="83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47.00%</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0.504</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30.83%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31.49%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28.68%</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27.69%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22.97%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23.75%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43.70%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48.36%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42.62%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41.46%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21.75%</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0.510</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22.92%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lastRenderedPageBreak/>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27.73%</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24.49%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23.87%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0.363</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39.44%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39.13%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47.32%</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47.09%</w:t>
            </w:r>
          </w:p>
        </w:tc>
        <w:tc>
          <w:tcPr>
            <w:tcW w:w="833"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46.70%</w:t>
            </w:r>
          </w:p>
        </w:tc>
        <w:tc>
          <w:tcPr>
            <w:tcW w:w="83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0.473</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0.469</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21.12%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28.69%</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28.60%</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31.39%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32.18%</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28.77%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24.94%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0.937</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41.75%</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43.72%</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45.35%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49.03%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43.84%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42.65%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0.577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0.557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22.03%</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36.05%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33.39%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29.19%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0.648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33.09%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33.36%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28.06%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0.724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28.42%</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0.430</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42.10%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49.08%</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48.05%</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47.08%</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48.91%</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48.23%</w:t>
            </w:r>
          </w:p>
        </w:tc>
        <w:tc>
          <w:tcPr>
            <w:tcW w:w="838"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46.19%</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0.462</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0.458</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r>
    </w:tbl>
    <w:p w:rsidR="00F9246B" w:rsidRDefault="00F9246B" w:rsidP="00715613">
      <w:pPr>
        <w:spacing w:after="160" w:line="259" w:lineRule="auto"/>
        <w:rPr>
          <w:rFonts w:cs="Times New Roman"/>
          <w:color w:val="002060"/>
          <w:szCs w:val="24"/>
        </w:rPr>
      </w:pPr>
      <w:r>
        <w:rPr>
          <w:rFonts w:cs="Times New Roman"/>
          <w:color w:val="002060"/>
          <w:szCs w:val="24"/>
        </w:rPr>
        <w:fldChar w:fldCharType="end"/>
      </w:r>
    </w:p>
    <w:p w:rsidR="0015217A" w:rsidRDefault="0015217A" w:rsidP="00AB4269">
      <w:pPr>
        <w:spacing w:after="0" w:line="360" w:lineRule="auto"/>
        <w:rPr>
          <w:rFonts w:cs="Times New Roman"/>
          <w:color w:val="000000" w:themeColor="text1"/>
          <w:szCs w:val="24"/>
        </w:rPr>
      </w:pPr>
    </w:p>
    <w:p w:rsidR="006173F0" w:rsidRDefault="006173F0" w:rsidP="006173F0">
      <w:pPr>
        <w:spacing w:after="160" w:line="259" w:lineRule="auto"/>
        <w:rPr>
          <w:rFonts w:cs="Times New Roman"/>
          <w:color w:val="002060"/>
          <w:szCs w:val="24"/>
        </w:rPr>
      </w:pPr>
      <w:r>
        <w:rPr>
          <w:rFonts w:cs="Times New Roman"/>
          <w:color w:val="002060"/>
          <w:szCs w:val="24"/>
        </w:rPr>
        <w:t>Table 7c investigates how the IC and the EWC method could improve the forecasting performance of the ADL</w:t>
      </w:r>
      <w:r w:rsidR="00580CBC">
        <w:rPr>
          <w:rFonts w:cs="Times New Roman"/>
          <w:color w:val="002060"/>
          <w:szCs w:val="24"/>
        </w:rPr>
        <w:t>-DI</w:t>
      </w:r>
      <w:r>
        <w:rPr>
          <w:rFonts w:cs="Times New Roman"/>
          <w:color w:val="002060"/>
          <w:szCs w:val="24"/>
        </w:rPr>
        <w:t xml:space="preserve"> model for each of the product categories based on the rolling evaluation. The results for the product categories </w:t>
      </w:r>
      <w:r w:rsidR="00386759">
        <w:rPr>
          <w:rFonts w:cs="Times New Roman"/>
          <w:color w:val="002060"/>
          <w:szCs w:val="24"/>
        </w:rPr>
        <w:t>where</w:t>
      </w:r>
      <w:r>
        <w:rPr>
          <w:rFonts w:cs="Times New Roman"/>
          <w:color w:val="002060"/>
          <w:szCs w:val="24"/>
        </w:rPr>
        <w:t xml:space="preserve"> the ADL-IC model and the ADL-EWC model respectively outperform the ADL model are </w:t>
      </w:r>
      <w:r w:rsidR="00580CBC">
        <w:rPr>
          <w:rFonts w:cs="Times New Roman"/>
          <w:color w:val="002060"/>
          <w:szCs w:val="24"/>
        </w:rPr>
        <w:t>all</w:t>
      </w:r>
      <w:r>
        <w:rPr>
          <w:rFonts w:cs="Times New Roman"/>
          <w:color w:val="002060"/>
          <w:szCs w:val="24"/>
        </w:rPr>
        <w:t xml:space="preserve"> highlighted in yellow. The results suggest that the ADL-EWC </w:t>
      </w:r>
      <w:r w:rsidR="000E14EE">
        <w:rPr>
          <w:rFonts w:cs="Times New Roman"/>
          <w:color w:val="002060"/>
          <w:szCs w:val="24"/>
        </w:rPr>
        <w:t>model and t</w:t>
      </w:r>
      <w:r>
        <w:rPr>
          <w:rFonts w:cs="Times New Roman"/>
          <w:color w:val="002060"/>
          <w:szCs w:val="24"/>
        </w:rPr>
        <w:t xml:space="preserve">he ADL-IC model </w:t>
      </w:r>
      <w:r w:rsidR="000E14EE">
        <w:rPr>
          <w:rFonts w:cs="Times New Roman"/>
          <w:color w:val="002060"/>
          <w:szCs w:val="24"/>
        </w:rPr>
        <w:t xml:space="preserve">generally </w:t>
      </w:r>
      <w:r>
        <w:rPr>
          <w:rFonts w:cs="Times New Roman"/>
          <w:color w:val="002060"/>
          <w:szCs w:val="24"/>
        </w:rPr>
        <w:t>outperfor</w:t>
      </w:r>
      <w:r w:rsidR="000E14EE">
        <w:rPr>
          <w:rFonts w:cs="Times New Roman"/>
          <w:color w:val="002060"/>
          <w:szCs w:val="24"/>
        </w:rPr>
        <w:t>m</w:t>
      </w:r>
      <w:r>
        <w:rPr>
          <w:rFonts w:cs="Times New Roman"/>
          <w:color w:val="002060"/>
          <w:szCs w:val="24"/>
        </w:rPr>
        <w:t xml:space="preserve"> the ADL</w:t>
      </w:r>
      <w:r w:rsidR="000E14EE">
        <w:rPr>
          <w:rFonts w:cs="Times New Roman"/>
          <w:color w:val="002060"/>
          <w:szCs w:val="24"/>
        </w:rPr>
        <w:t>-DI</w:t>
      </w:r>
      <w:r>
        <w:rPr>
          <w:rFonts w:cs="Times New Roman"/>
          <w:color w:val="002060"/>
          <w:szCs w:val="24"/>
        </w:rPr>
        <w:t xml:space="preserve"> model for </w:t>
      </w:r>
      <w:r w:rsidR="000E14EE">
        <w:rPr>
          <w:rFonts w:cs="Times New Roman"/>
          <w:color w:val="002060"/>
          <w:szCs w:val="24"/>
        </w:rPr>
        <w:t>most of scenarios</w:t>
      </w:r>
      <w:r>
        <w:rPr>
          <w:rFonts w:cs="Times New Roman"/>
          <w:color w:val="002060"/>
          <w:szCs w:val="24"/>
        </w:rPr>
        <w:t>.</w:t>
      </w:r>
    </w:p>
    <w:p w:rsidR="0015217A" w:rsidRDefault="0015217A" w:rsidP="00AB4269">
      <w:pPr>
        <w:spacing w:after="0" w:line="360" w:lineRule="auto"/>
        <w:rPr>
          <w:rFonts w:cs="Times New Roman"/>
          <w:color w:val="000000" w:themeColor="text1"/>
          <w:szCs w:val="24"/>
        </w:rPr>
      </w:pPr>
    </w:p>
    <w:p w:rsidR="0015217A" w:rsidRDefault="00D03365" w:rsidP="00AB4269">
      <w:pPr>
        <w:spacing w:after="0" w:line="360" w:lineRule="auto"/>
        <w:rPr>
          <w:rFonts w:cs="Times New Roman"/>
          <w:color w:val="000000" w:themeColor="text1"/>
          <w:szCs w:val="24"/>
        </w:rPr>
      </w:pPr>
      <w:r>
        <w:rPr>
          <w:rFonts w:cs="Times New Roman"/>
          <w:color w:val="000000" w:themeColor="text1"/>
          <w:szCs w:val="24"/>
        </w:rPr>
        <w:t xml:space="preserve"> </w:t>
      </w:r>
      <w:r w:rsidR="006173F0">
        <w:rPr>
          <w:rFonts w:cs="Times New Roman"/>
          <w:color w:val="002060"/>
          <w:szCs w:val="24"/>
        </w:rPr>
        <w:t>Table 7c.</w:t>
      </w:r>
      <w:r w:rsidR="006173F0">
        <w:rPr>
          <w:rFonts w:cs="Times New Roman"/>
          <w:color w:val="002060"/>
          <w:szCs w:val="24"/>
        </w:rPr>
        <w:tab/>
      </w:r>
      <w:proofErr w:type="spellStart"/>
      <w:r w:rsidR="006173F0">
        <w:rPr>
          <w:rFonts w:cs="Times New Roman"/>
          <w:color w:val="002060"/>
          <w:szCs w:val="24"/>
        </w:rPr>
        <w:t>xxxxx</w:t>
      </w:r>
      <w:proofErr w:type="spellEnd"/>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tbl>
      <w:tblPr>
        <w:tblW w:w="10060" w:type="dxa"/>
        <w:tblInd w:w="-431" w:type="dxa"/>
        <w:tblLook w:val="04A0" w:firstRow="1" w:lastRow="0" w:firstColumn="1" w:lastColumn="0" w:noHBand="0" w:noVBand="1"/>
      </w:tblPr>
      <w:tblGrid>
        <w:gridCol w:w="2122"/>
        <w:gridCol w:w="850"/>
        <w:gridCol w:w="992"/>
        <w:gridCol w:w="851"/>
        <w:gridCol w:w="833"/>
        <w:gridCol w:w="1010"/>
        <w:gridCol w:w="850"/>
        <w:gridCol w:w="705"/>
        <w:gridCol w:w="996"/>
        <w:gridCol w:w="851"/>
      </w:tblGrid>
      <w:tr w:rsidR="00D03365" w:rsidRPr="008D5A21" w:rsidTr="0089793D">
        <w:trPr>
          <w:trHeight w:val="57"/>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horizon=1</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21.05%</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53.90%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58.92%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52.51%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26.01%</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26.29%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30.49%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30.23%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30.03%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26.60%</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28.04%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27.40%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1.035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1.025</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21.96%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22.64%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47.69%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47.51%</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49.84%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47.50%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48.21%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46.31%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0.814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0.770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38.52%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36.63%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36.22%</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36.39%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19.53%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19.45%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19.37%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23.73%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20.93%</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0.793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30.84%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30.35%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27.87%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24.31%</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24.29%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21.93%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21.82%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lastRenderedPageBreak/>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25.97%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26.15%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25.31%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24.60%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24.81%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0.678</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28.00%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29.09%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25.50%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26.14%</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25.93%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45.29%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45.73%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44.99%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47.94%</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48.55%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1.007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1.004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46.42%</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45.05%</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48.75%</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46.46%</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0.461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0.448</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horizon=4</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0.760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31.65%</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32.57%</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24.99%</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29.20%</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28.84%</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29.00%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0.597</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27.04%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26.33%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27.72%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27.16%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0.650</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0.642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23.62%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23.39%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24.42%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24.06%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0.932</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0.881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45.57%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45.40%</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47.07%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47.88%</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45.78%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0.823</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37.24%</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37.51%</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35.62%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37.25%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36.44%</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36.97%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19.70%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19.74%</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19.36%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20.90%</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20.75%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19.90%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0.493</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0.490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26.08%</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24.74%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22.19%</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23.05%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22.04%</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0.851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0.892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0.848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32.40%</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29.59%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30.39%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0.625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25.18%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22.78%</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22.47%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27.94%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27.45%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26.76%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0.643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29.37%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30.74%</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26.42%</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0.341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0.339</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0.344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44.21%</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44.55%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43.97%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44.30%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44.09%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0.968</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0.980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44.77%</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45.49%</w:t>
            </w:r>
          </w:p>
        </w:tc>
        <w:tc>
          <w:tcPr>
            <w:tcW w:w="851" w:type="dxa"/>
            <w:tcBorders>
              <w:top w:val="nil"/>
              <w:left w:val="nil"/>
              <w:bottom w:val="single" w:sz="4" w:space="0" w:color="auto"/>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44.62%</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47.81%</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48.02%</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45.69%</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0.429</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horizon=12</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20.16%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20.35%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0.718</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0.722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33.17%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28.35%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0.525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0.517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29.61%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29.38%</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0.586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33.84%</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34.19%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27.27%</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26.73%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0.985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0.966</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0.942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43.50%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44.12%</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47.26%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45.93%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37.32%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37.30%</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37.66%</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37.09%</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37.55%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0.537</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20.53%</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20.55%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21.11%</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20.19%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0.477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0.475</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25.60%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0.869</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0.899</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33.86%</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35.49%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29.70%</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29.57%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31.46%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0.669</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0.668</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29.88%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25.49%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25.43%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25.24%</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0.687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0.679</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31.23%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30.15%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29.89%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0.841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34.67%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31.67%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28.76%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28.62%</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41.69%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41.88%</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41.41%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43.55%</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43.82%</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43.25%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0.921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0.910</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44.59%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48.10%</w:t>
            </w:r>
          </w:p>
        </w:tc>
        <w:tc>
          <w:tcPr>
            <w:tcW w:w="101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47.96%</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46.20%</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0.417</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0.418</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bl>
    <w:p w:rsidR="0015217A" w:rsidRDefault="0015217A" w:rsidP="00AB4269">
      <w:pPr>
        <w:spacing w:after="0" w:line="360" w:lineRule="auto"/>
        <w:rPr>
          <w:rFonts w:cs="Times New Roman"/>
          <w:color w:val="000000" w:themeColor="text1"/>
          <w:szCs w:val="24"/>
        </w:rPr>
      </w:pPr>
    </w:p>
    <w:p w:rsidR="0015217A" w:rsidRDefault="007D00A2" w:rsidP="00AB4269">
      <w:pPr>
        <w:spacing w:after="0" w:line="360" w:lineRule="auto"/>
        <w:rPr>
          <w:rFonts w:cs="Times New Roman"/>
          <w:color w:val="000000" w:themeColor="text1"/>
          <w:szCs w:val="24"/>
        </w:rPr>
      </w:pPr>
      <w:r>
        <w:rPr>
          <w:rFonts w:cs="Times New Roman"/>
          <w:color w:val="000000" w:themeColor="text1"/>
          <w:szCs w:val="24"/>
        </w:rPr>
        <w:t xml:space="preserve"> </w:t>
      </w:r>
    </w:p>
    <w:p w:rsidR="0015217A" w:rsidRPr="00E21E36" w:rsidRDefault="0015217A" w:rsidP="00AB4269">
      <w:pPr>
        <w:spacing w:after="0" w:line="360" w:lineRule="auto"/>
        <w:rPr>
          <w:rFonts w:cs="Times New Roman"/>
          <w:color w:val="000000" w:themeColor="text1"/>
          <w:szCs w:val="24"/>
        </w:rPr>
      </w:pPr>
    </w:p>
    <w:p w:rsidR="002C19E2" w:rsidRPr="00E21E36" w:rsidRDefault="002C19E2" w:rsidP="00AB4269">
      <w:pPr>
        <w:spacing w:after="0" w:line="360" w:lineRule="auto"/>
        <w:rPr>
          <w:rFonts w:cs="Times New Roman"/>
          <w:color w:val="000000" w:themeColor="text1"/>
          <w:szCs w:val="24"/>
        </w:rPr>
      </w:pPr>
    </w:p>
    <w:p w:rsidR="009E27D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8:</w:t>
      </w:r>
      <w:r w:rsidRPr="00E21E36">
        <w:rPr>
          <w:rFonts w:cs="Times New Roman"/>
          <w:b/>
          <w:color w:val="000000" w:themeColor="text1"/>
          <w:szCs w:val="24"/>
        </w:rPr>
        <w:tab/>
      </w:r>
      <w:r w:rsidR="00BE1AB9" w:rsidRPr="00E21E36">
        <w:rPr>
          <w:rFonts w:cs="Times New Roman"/>
          <w:b/>
          <w:color w:val="000000" w:themeColor="text1"/>
          <w:szCs w:val="24"/>
        </w:rPr>
        <w:t>Conclusion</w:t>
      </w:r>
      <w:r w:rsidR="009E27D6" w:rsidRPr="00E21E36">
        <w:rPr>
          <w:rFonts w:cs="Times New Roman"/>
          <w:b/>
          <w:color w:val="000000" w:themeColor="text1"/>
          <w:szCs w:val="24"/>
        </w:rPr>
        <w:t xml:space="preserve"> and </w:t>
      </w:r>
      <w:r w:rsidR="0071555F" w:rsidRPr="00E21E36">
        <w:rPr>
          <w:rFonts w:cs="Times New Roman"/>
          <w:b/>
          <w:color w:val="000000" w:themeColor="text1"/>
          <w:szCs w:val="24"/>
        </w:rPr>
        <w:t>Future research</w:t>
      </w:r>
    </w:p>
    <w:p w:rsidR="009E27D6" w:rsidRDefault="009E27D6" w:rsidP="00AB4269">
      <w:pPr>
        <w:spacing w:after="0" w:line="360" w:lineRule="auto"/>
        <w:rPr>
          <w:rFonts w:cs="Times New Roman"/>
          <w:color w:val="000000" w:themeColor="text1"/>
          <w:szCs w:val="24"/>
        </w:rPr>
      </w:pPr>
    </w:p>
    <w:p w:rsidR="00841D41" w:rsidRPr="00E21E36" w:rsidRDefault="00841D41" w:rsidP="00AB4269">
      <w:pPr>
        <w:spacing w:after="0" w:line="360" w:lineRule="auto"/>
        <w:rPr>
          <w:rFonts w:cs="Times New Roman"/>
          <w:color w:val="000000" w:themeColor="text1"/>
          <w:szCs w:val="24"/>
        </w:rPr>
      </w:pPr>
      <w:r w:rsidRPr="00841D41">
        <w:rPr>
          <w:rFonts w:cs="Times New Roman"/>
          <w:color w:val="000000" w:themeColor="text1"/>
          <w:szCs w:val="24"/>
          <w:highlight w:val="yellow"/>
        </w:rPr>
        <w:t>What the is research problem</w:t>
      </w:r>
    </w:p>
    <w:p w:rsidR="0058072B"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 xml:space="preserve">Grocery retailers needs accurate sales forecasts to </w:t>
      </w:r>
      <w:r w:rsidR="003B3657">
        <w:rPr>
          <w:rFonts w:cs="Times New Roman" w:hint="eastAsia"/>
          <w:color w:val="000000" w:themeColor="text1"/>
          <w:szCs w:val="24"/>
        </w:rPr>
        <w:t xml:space="preserve">effectively manage </w:t>
      </w:r>
      <w:r w:rsidRPr="00E21E36">
        <w:rPr>
          <w:rFonts w:cs="Times New Roman"/>
          <w:color w:val="000000" w:themeColor="text1"/>
          <w:szCs w:val="24"/>
        </w:rPr>
        <w:t xml:space="preserve">their inventory. </w:t>
      </w:r>
    </w:p>
    <w:p w:rsidR="0058072B" w:rsidRDefault="0058072B" w:rsidP="00AB4269">
      <w:pPr>
        <w:spacing w:after="0" w:line="360" w:lineRule="auto"/>
        <w:rPr>
          <w:rFonts w:cs="Times New Roman"/>
          <w:color w:val="000000" w:themeColor="text1"/>
          <w:szCs w:val="24"/>
        </w:rPr>
      </w:pPr>
    </w:p>
    <w:p w:rsidR="0058072B" w:rsidRDefault="0058072B" w:rsidP="00AB4269">
      <w:pPr>
        <w:spacing w:after="0" w:line="360" w:lineRule="auto"/>
        <w:rPr>
          <w:rFonts w:cs="Times New Roman"/>
          <w:color w:val="000000" w:themeColor="text1"/>
          <w:szCs w:val="24"/>
        </w:rPr>
      </w:pPr>
      <w:r w:rsidRPr="0058072B">
        <w:rPr>
          <w:rFonts w:cs="Times New Roman"/>
          <w:color w:val="000000" w:themeColor="text1"/>
          <w:szCs w:val="24"/>
          <w:highlight w:val="yellow"/>
        </w:rPr>
        <w:t xml:space="preserve">Why is </w:t>
      </w:r>
      <w:r w:rsidR="000B162C">
        <w:rPr>
          <w:rFonts w:cs="Times New Roman"/>
          <w:color w:val="000000" w:themeColor="text1"/>
          <w:szCs w:val="24"/>
          <w:highlight w:val="yellow"/>
        </w:rPr>
        <w:t>the problem critically important</w:t>
      </w:r>
      <w:r w:rsidR="002F6FE0">
        <w:rPr>
          <w:rFonts w:cs="Times New Roman"/>
          <w:color w:val="000000" w:themeColor="text1"/>
          <w:szCs w:val="24"/>
        </w:rPr>
        <w:t>?</w:t>
      </w:r>
    </w:p>
    <w:p w:rsidR="0071555F" w:rsidRDefault="0071555F"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In practice, retailers </w:t>
      </w:r>
      <w:r w:rsidR="003B3657">
        <w:rPr>
          <w:rFonts w:cs="Times New Roman"/>
          <w:color w:val="000000" w:themeColor="text1"/>
          <w:szCs w:val="24"/>
        </w:rPr>
        <w:t xml:space="preserve">are facing intense competitions. </w:t>
      </w:r>
      <w:r w:rsidR="00BB59B2">
        <w:rPr>
          <w:rFonts w:cs="Times New Roman"/>
          <w:color w:val="000000" w:themeColor="text1"/>
          <w:szCs w:val="24"/>
        </w:rPr>
        <w:t>The profit margin is critical important for retailers. It is difficult to improve the total revenue under such a tight economic condition, so the margin becomes even more crucial. The forecasting accuracy will subsequently impact the performance of the whole supply chain.</w:t>
      </w:r>
    </w:p>
    <w:p w:rsidR="0058072B" w:rsidRPr="00E21E36" w:rsidRDefault="0058072B" w:rsidP="00AB4269">
      <w:pPr>
        <w:spacing w:after="0" w:line="360" w:lineRule="auto"/>
        <w:rPr>
          <w:rFonts w:cs="Times New Roman"/>
          <w:color w:val="000000" w:themeColor="text1"/>
          <w:szCs w:val="24"/>
        </w:rPr>
      </w:pPr>
    </w:p>
    <w:p w:rsidR="0071555F" w:rsidRDefault="0071555F" w:rsidP="00AB4269">
      <w:pPr>
        <w:spacing w:after="0" w:line="360" w:lineRule="auto"/>
        <w:rPr>
          <w:rFonts w:cs="Times New Roman"/>
          <w:color w:val="000000" w:themeColor="text1"/>
          <w:szCs w:val="24"/>
        </w:rPr>
      </w:pPr>
    </w:p>
    <w:p w:rsidR="00841D41" w:rsidRPr="00E21E36" w:rsidRDefault="00841D41" w:rsidP="00AB4269">
      <w:pPr>
        <w:spacing w:after="0" w:line="360" w:lineRule="auto"/>
        <w:rPr>
          <w:rFonts w:cs="Times New Roman"/>
          <w:color w:val="000000" w:themeColor="text1"/>
          <w:szCs w:val="24"/>
        </w:rPr>
      </w:pPr>
      <w:r w:rsidRPr="00841D41">
        <w:rPr>
          <w:rFonts w:cs="Times New Roman"/>
          <w:color w:val="000000" w:themeColor="text1"/>
          <w:szCs w:val="24"/>
          <w:highlight w:val="yellow"/>
        </w:rPr>
        <w:t>How it has been done previously</w:t>
      </w:r>
    </w:p>
    <w:p w:rsidR="00D83CB6" w:rsidRDefault="00D83CB6" w:rsidP="00AB4269">
      <w:pPr>
        <w:spacing w:after="0" w:line="360" w:lineRule="auto"/>
        <w:rPr>
          <w:rFonts w:cs="Times New Roman"/>
          <w:color w:val="000000" w:themeColor="text1"/>
          <w:szCs w:val="24"/>
        </w:rPr>
      </w:pPr>
      <w:r>
        <w:rPr>
          <w:rFonts w:cs="Times New Roman"/>
          <w:color w:val="000000" w:themeColor="text1"/>
          <w:szCs w:val="24"/>
        </w:rPr>
        <w:t xml:space="preserve">Some early studies suggested univariate models with adjustments, which help retailer managers directly improve their forecasting procedure. In industry, retailers tend to use a base-lift approach. Later </w:t>
      </w:r>
      <w:r w:rsidR="0058072B">
        <w:rPr>
          <w:rFonts w:cs="Times New Roman"/>
          <w:color w:val="000000" w:themeColor="text1"/>
          <w:szCs w:val="24"/>
        </w:rPr>
        <w:t xml:space="preserve">studies proposed </w:t>
      </w:r>
      <w:r>
        <w:rPr>
          <w:rFonts w:cs="Times New Roman"/>
          <w:color w:val="000000" w:themeColor="text1"/>
          <w:szCs w:val="24"/>
        </w:rPr>
        <w:t xml:space="preserve">more </w:t>
      </w:r>
      <w:r w:rsidR="0058072B">
        <w:rPr>
          <w:rFonts w:cs="Times New Roman"/>
          <w:color w:val="000000" w:themeColor="text1"/>
          <w:szCs w:val="24"/>
        </w:rPr>
        <w:t>effective forecasting methods</w:t>
      </w:r>
      <w:r>
        <w:rPr>
          <w:rFonts w:cs="Times New Roman"/>
          <w:color w:val="000000" w:themeColor="text1"/>
          <w:szCs w:val="24"/>
        </w:rPr>
        <w:t xml:space="preserve">. Gur Ali et al. (2009) proposed sophisticated regression tree methods with the price and promotional information of the focal product. Huang et al. (2014) proposed General-to-specific ADL model with competitive price and promotional information within the product category. Ma et al. (2016) designed a three stage ADL model (simplified using a LASSO </w:t>
      </w:r>
      <w:r>
        <w:rPr>
          <w:rFonts w:cs="Times New Roman" w:hint="eastAsia"/>
          <w:color w:val="000000" w:themeColor="text1"/>
          <w:szCs w:val="24"/>
        </w:rPr>
        <w:t>algori</w:t>
      </w:r>
      <w:r>
        <w:rPr>
          <w:rFonts w:cs="Times New Roman"/>
          <w:color w:val="000000" w:themeColor="text1"/>
          <w:szCs w:val="24"/>
        </w:rPr>
        <w:t>thm) integrating price and promotional information not only within the same product category but also from other product categories. This stream of research aims to improve the forecasting accuracy for retailer product sales at the SKU level by employing more advanced model structures and, more importantly, by incorporating more valuable information which are identified, selected, and refined with advanced techniques (e.g., LASSO and principle component analysis).</w:t>
      </w:r>
    </w:p>
    <w:p w:rsidR="00D83CB6" w:rsidRDefault="00D83CB6" w:rsidP="00AB4269">
      <w:pPr>
        <w:spacing w:after="0" w:line="360" w:lineRule="auto"/>
        <w:rPr>
          <w:rFonts w:cs="Times New Roman"/>
          <w:color w:val="000000" w:themeColor="text1"/>
          <w:szCs w:val="24"/>
        </w:rPr>
      </w:pPr>
    </w:p>
    <w:p w:rsidR="00D83CB6" w:rsidRDefault="00D83CB6" w:rsidP="00AB4269">
      <w:pPr>
        <w:spacing w:after="0" w:line="360" w:lineRule="auto"/>
        <w:rPr>
          <w:rFonts w:cs="Times New Roman"/>
          <w:color w:val="000000" w:themeColor="text1"/>
          <w:szCs w:val="24"/>
        </w:rPr>
      </w:pPr>
      <w:r w:rsidRPr="00D83CB6">
        <w:rPr>
          <w:rFonts w:cs="Times New Roman"/>
          <w:color w:val="000000" w:themeColor="text1"/>
          <w:szCs w:val="24"/>
          <w:highlight w:val="yellow"/>
        </w:rPr>
        <w:t xml:space="preserve">How </w:t>
      </w:r>
      <w:r>
        <w:rPr>
          <w:rFonts w:cs="Times New Roman"/>
          <w:color w:val="000000" w:themeColor="text1"/>
          <w:szCs w:val="24"/>
          <w:highlight w:val="yellow"/>
        </w:rPr>
        <w:t xml:space="preserve">do </w:t>
      </w:r>
      <w:r w:rsidRPr="00D83CB6">
        <w:rPr>
          <w:rFonts w:cs="Times New Roman"/>
          <w:color w:val="000000" w:themeColor="text1"/>
          <w:szCs w:val="24"/>
          <w:highlight w:val="yellow"/>
        </w:rPr>
        <w:t xml:space="preserve">we contribute with the research in this </w:t>
      </w:r>
      <w:proofErr w:type="gramStart"/>
      <w:r w:rsidRPr="00D83CB6">
        <w:rPr>
          <w:rFonts w:cs="Times New Roman"/>
          <w:color w:val="000000" w:themeColor="text1"/>
          <w:szCs w:val="24"/>
          <w:highlight w:val="yellow"/>
        </w:rPr>
        <w:t>study</w:t>
      </w:r>
      <w:proofErr w:type="gramEnd"/>
    </w:p>
    <w:p w:rsidR="00D83CB6" w:rsidRDefault="00D83CB6" w:rsidP="00AB4269">
      <w:pPr>
        <w:spacing w:after="0" w:line="360" w:lineRule="auto"/>
        <w:rPr>
          <w:rFonts w:cs="Times New Roman"/>
          <w:color w:val="000000" w:themeColor="text1"/>
          <w:szCs w:val="24"/>
        </w:rPr>
      </w:pPr>
      <w:r>
        <w:rPr>
          <w:rFonts w:cs="Times New Roman"/>
          <w:color w:val="000000" w:themeColor="text1"/>
          <w:szCs w:val="24"/>
        </w:rPr>
        <w:t xml:space="preserve">In this study, we </w:t>
      </w:r>
      <w:r w:rsidR="00746074">
        <w:rPr>
          <w:rFonts w:cs="Times New Roman"/>
          <w:color w:val="000000" w:themeColor="text1"/>
          <w:szCs w:val="24"/>
        </w:rPr>
        <w:t>contribute to the research problem from a different aspect. Many influencing factors with impact on the retailer product sales are unobservable. For example, the change of the economic conditions [ref, example, UK, Brexit], the change of the consumer taste, new competition entry [example, The German retailer Aldi had an</w:t>
      </w:r>
      <w:r w:rsidR="00746074" w:rsidRPr="00D51FC7">
        <w:rPr>
          <w:rFonts w:cs="Times New Roman"/>
          <w:color w:val="000000" w:themeColor="text1"/>
          <w:szCs w:val="24"/>
        </w:rPr>
        <w:t xml:space="preserve"> expansion with 400 stores in the United States</w:t>
      </w:r>
      <w:r w:rsidR="00746074">
        <w:rPr>
          <w:rFonts w:cs="Times New Roman"/>
          <w:color w:val="000000" w:themeColor="text1"/>
          <w:szCs w:val="24"/>
        </w:rPr>
        <w:t xml:space="preserve"> in the year of 2015 (Loeb, 2015)]. These factors may lead to the change of the effectiveness of the price and promotional activities which have been incorporated in the model. As a result, the model which still assume the corresponding effectiveness of these variables will be subject to structural break and generate biased and less accurate forecasts.</w:t>
      </w:r>
    </w:p>
    <w:p w:rsidR="00746074" w:rsidRDefault="00746074" w:rsidP="00AB4269">
      <w:pPr>
        <w:spacing w:after="0" w:line="360" w:lineRule="auto"/>
        <w:rPr>
          <w:rFonts w:cs="Times New Roman"/>
          <w:color w:val="000000" w:themeColor="text1"/>
          <w:szCs w:val="24"/>
        </w:rPr>
      </w:pPr>
    </w:p>
    <w:p w:rsidR="00F31E9C" w:rsidRDefault="00956D25" w:rsidP="00AB4269">
      <w:pPr>
        <w:spacing w:after="0" w:line="360" w:lineRule="auto"/>
        <w:rPr>
          <w:rFonts w:cs="Times New Roman"/>
          <w:color w:val="000000" w:themeColor="text1"/>
          <w:szCs w:val="24"/>
        </w:rPr>
      </w:pPr>
      <w:r>
        <w:rPr>
          <w:rFonts w:cs="Times New Roman"/>
          <w:color w:val="000000" w:themeColor="text1"/>
          <w:szCs w:val="24"/>
        </w:rPr>
        <w:t>In this study, we employ two</w:t>
      </w:r>
      <w:r w:rsidR="00152AB1">
        <w:rPr>
          <w:rFonts w:cs="Times New Roman"/>
          <w:color w:val="000000" w:themeColor="text1"/>
          <w:szCs w:val="24"/>
        </w:rPr>
        <w:t xml:space="preserve"> different</w:t>
      </w:r>
      <w:r>
        <w:rPr>
          <w:rFonts w:cs="Times New Roman"/>
          <w:color w:val="000000" w:themeColor="text1"/>
          <w:szCs w:val="24"/>
        </w:rPr>
        <w:t xml:space="preserve"> methods </w:t>
      </w:r>
      <w:r w:rsidR="008A3879">
        <w:rPr>
          <w:rFonts w:cs="Times New Roman"/>
          <w:color w:val="000000" w:themeColor="text1"/>
          <w:szCs w:val="24"/>
        </w:rPr>
        <w:t xml:space="preserve">including the intercept correction and the estimation window combining </w:t>
      </w:r>
      <w:r>
        <w:rPr>
          <w:rFonts w:cs="Times New Roman"/>
          <w:color w:val="000000" w:themeColor="text1"/>
          <w:szCs w:val="24"/>
        </w:rPr>
        <w:t>to generate more accurate forecasts by dealing with the bias</w:t>
      </w:r>
      <w:r w:rsidRPr="00956D25">
        <w:rPr>
          <w:rFonts w:cs="Times New Roman"/>
          <w:color w:val="000000" w:themeColor="text1"/>
          <w:szCs w:val="24"/>
        </w:rPr>
        <w:t xml:space="preserve"> </w:t>
      </w:r>
      <w:r>
        <w:rPr>
          <w:rFonts w:cs="Times New Roman"/>
          <w:color w:val="000000" w:themeColor="text1"/>
          <w:szCs w:val="24"/>
        </w:rPr>
        <w:t>contained in the forecasts of the general-to-specific</w:t>
      </w:r>
      <w:r w:rsidR="007130E1">
        <w:rPr>
          <w:rFonts w:cs="Times New Roman"/>
          <w:color w:val="000000" w:themeColor="text1"/>
          <w:szCs w:val="24"/>
        </w:rPr>
        <w:t xml:space="preserve"> ADL</w:t>
      </w:r>
      <w:r>
        <w:rPr>
          <w:rFonts w:cs="Times New Roman"/>
          <w:color w:val="000000" w:themeColor="text1"/>
          <w:szCs w:val="24"/>
        </w:rPr>
        <w:t xml:space="preserve"> model.</w:t>
      </w:r>
      <w:r w:rsidR="00152AB1">
        <w:rPr>
          <w:rFonts w:cs="Times New Roman"/>
          <w:color w:val="000000" w:themeColor="text1"/>
          <w:szCs w:val="24"/>
        </w:rPr>
        <w:t xml:space="preserve"> We implement the methods </w:t>
      </w:r>
      <w:r w:rsidR="00152AB1">
        <w:rPr>
          <w:rFonts w:cs="Times New Roman"/>
          <w:color w:val="000000" w:themeColor="text1"/>
          <w:szCs w:val="24"/>
        </w:rPr>
        <w:lastRenderedPageBreak/>
        <w:t>discriminately based on whether the model is subject to structural break using a</w:t>
      </w:r>
      <w:r w:rsidR="00152AB1" w:rsidRPr="00152AB1">
        <w:rPr>
          <w:rFonts w:cs="Times New Roman"/>
          <w:color w:val="000000" w:themeColor="text1"/>
          <w:szCs w:val="24"/>
        </w:rPr>
        <w:t xml:space="preserve"> sequential Chow test</w:t>
      </w:r>
      <w:r w:rsidR="00152AB1">
        <w:rPr>
          <w:rFonts w:cs="Times New Roman"/>
          <w:color w:val="000000" w:themeColor="text1"/>
          <w:szCs w:val="24"/>
        </w:rPr>
        <w:t xml:space="preserve">. </w:t>
      </w:r>
      <w:r w:rsidR="00AB5106">
        <w:rPr>
          <w:rFonts w:cs="Times New Roman"/>
          <w:color w:val="000000" w:themeColor="text1"/>
          <w:szCs w:val="24"/>
        </w:rPr>
        <w:t>The IC method</w:t>
      </w:r>
      <w:r w:rsidR="008A3879">
        <w:rPr>
          <w:rFonts w:cs="Times New Roman"/>
          <w:color w:val="000000" w:themeColor="text1"/>
          <w:szCs w:val="24"/>
        </w:rPr>
        <w:t xml:space="preserve"> </w:t>
      </w:r>
      <w:r w:rsidR="00AB5106">
        <w:rPr>
          <w:rFonts w:cs="Times New Roman"/>
          <w:color w:val="000000" w:themeColor="text1"/>
          <w:szCs w:val="24"/>
        </w:rPr>
        <w:t xml:space="preserve">estimates </w:t>
      </w:r>
      <w:r w:rsidR="008A3879">
        <w:rPr>
          <w:rFonts w:cs="Times New Roman"/>
          <w:color w:val="000000" w:themeColor="text1"/>
          <w:szCs w:val="24"/>
        </w:rPr>
        <w:t xml:space="preserve">the magnitude of the forecast bias </w:t>
      </w:r>
      <w:r w:rsidR="00AB5106">
        <w:rPr>
          <w:rFonts w:cs="Times New Roman"/>
          <w:color w:val="000000" w:themeColor="text1"/>
          <w:szCs w:val="24"/>
        </w:rPr>
        <w:t>with</w:t>
      </w:r>
      <w:r w:rsidR="008A3879">
        <w:rPr>
          <w:rFonts w:cs="Times New Roman"/>
          <w:color w:val="000000" w:themeColor="text1"/>
          <w:szCs w:val="24"/>
        </w:rPr>
        <w:t xml:space="preserve"> the mean values of the predictive errors close to the forecast origin and </w:t>
      </w:r>
      <w:r w:rsidR="00AB5106">
        <w:rPr>
          <w:rFonts w:cs="Times New Roman"/>
          <w:color w:val="000000" w:themeColor="text1"/>
          <w:szCs w:val="24"/>
        </w:rPr>
        <w:t>then</w:t>
      </w:r>
      <w:r w:rsidR="008A3879">
        <w:rPr>
          <w:rFonts w:cs="Times New Roman"/>
          <w:color w:val="000000" w:themeColor="text1"/>
          <w:szCs w:val="24"/>
        </w:rPr>
        <w:t xml:space="preserve"> add</w:t>
      </w:r>
      <w:r w:rsidR="00AB5106">
        <w:rPr>
          <w:rFonts w:cs="Times New Roman"/>
          <w:color w:val="000000" w:themeColor="text1"/>
          <w:szCs w:val="24"/>
        </w:rPr>
        <w:t xml:space="preserve"> the bias</w:t>
      </w:r>
      <w:r w:rsidR="008A3879">
        <w:rPr>
          <w:rFonts w:cs="Times New Roman"/>
          <w:color w:val="000000" w:themeColor="text1"/>
          <w:szCs w:val="24"/>
        </w:rPr>
        <w:t xml:space="preserve"> back to the out-of-sample forecasts. </w:t>
      </w:r>
      <w:r w:rsidR="00AB5106">
        <w:rPr>
          <w:rFonts w:cs="Times New Roman"/>
          <w:color w:val="000000" w:themeColor="text1"/>
          <w:szCs w:val="24"/>
        </w:rPr>
        <w:t xml:space="preserve">The EWC method </w:t>
      </w:r>
      <w:r w:rsidR="008A3879">
        <w:rPr>
          <w:rFonts w:cs="Times New Roman"/>
          <w:color w:val="000000" w:themeColor="text1"/>
          <w:szCs w:val="24"/>
        </w:rPr>
        <w:t>combine</w:t>
      </w:r>
      <w:r w:rsidR="00AB5106">
        <w:rPr>
          <w:rFonts w:cs="Times New Roman"/>
          <w:color w:val="000000" w:themeColor="text1"/>
          <w:szCs w:val="24"/>
        </w:rPr>
        <w:t>s</w:t>
      </w:r>
      <w:r w:rsidR="008A3879">
        <w:rPr>
          <w:rFonts w:cs="Times New Roman"/>
          <w:color w:val="000000" w:themeColor="text1"/>
          <w:szCs w:val="24"/>
        </w:rPr>
        <w:t xml:space="preserve"> the sets of forecasts by the model with different lengths of estimation windows</w:t>
      </w:r>
      <w:r w:rsidR="00AB5106" w:rsidRPr="00AB5106">
        <w:rPr>
          <w:rFonts w:cs="Times New Roman"/>
          <w:color w:val="000000" w:themeColor="text1"/>
          <w:szCs w:val="24"/>
        </w:rPr>
        <w:t xml:space="preserve"> </w:t>
      </w:r>
      <w:r w:rsidR="00AB5106">
        <w:rPr>
          <w:rFonts w:cs="Times New Roman"/>
          <w:color w:val="000000" w:themeColor="text1"/>
          <w:szCs w:val="24"/>
        </w:rPr>
        <w:t>with equal weights</w:t>
      </w:r>
      <w:r w:rsidR="008A3879">
        <w:rPr>
          <w:rFonts w:cs="Times New Roman"/>
          <w:color w:val="000000" w:themeColor="text1"/>
          <w:szCs w:val="24"/>
        </w:rPr>
        <w:t>.</w:t>
      </w:r>
      <w:r w:rsidR="00066B65">
        <w:rPr>
          <w:rFonts w:cs="Times New Roman"/>
          <w:color w:val="000000" w:themeColor="text1"/>
          <w:szCs w:val="24"/>
        </w:rPr>
        <w:t xml:space="preserve"> These two methods have </w:t>
      </w:r>
      <w:r w:rsidR="00C77910">
        <w:rPr>
          <w:rFonts w:cs="Times New Roman"/>
          <w:color w:val="000000" w:themeColor="text1"/>
          <w:szCs w:val="24"/>
        </w:rPr>
        <w:t>the advantage</w:t>
      </w:r>
      <w:r w:rsidR="00066B65">
        <w:rPr>
          <w:rFonts w:cs="Times New Roman"/>
          <w:color w:val="000000" w:themeColor="text1"/>
          <w:szCs w:val="24"/>
        </w:rPr>
        <w:t xml:space="preserve"> of mitigating the bias contained in the forecasts produced by the original </w:t>
      </w:r>
      <w:r w:rsidR="00C77910">
        <w:rPr>
          <w:rFonts w:cs="Times New Roman"/>
          <w:color w:val="000000" w:themeColor="text1"/>
          <w:szCs w:val="24"/>
        </w:rPr>
        <w:t xml:space="preserve">general-to-specific ADL model but are associated with </w:t>
      </w:r>
      <w:r w:rsidR="00F31E9C">
        <w:rPr>
          <w:rFonts w:cs="Times New Roman"/>
          <w:color w:val="000000" w:themeColor="text1"/>
          <w:szCs w:val="24"/>
        </w:rPr>
        <w:t xml:space="preserve">their own costs. The IC method </w:t>
      </w:r>
      <w:r w:rsidR="004B0FF4">
        <w:rPr>
          <w:rFonts w:cs="Times New Roman"/>
          <w:color w:val="000000" w:themeColor="text1"/>
          <w:szCs w:val="24"/>
        </w:rPr>
        <w:t xml:space="preserve">needs to estimate the magnitude of the forecast bias, which by itself brings in uncertainties. The method adds the estimated bias to the out-of-sample forecasts, which also inflates the forecasting error variance. </w:t>
      </w:r>
      <w:r w:rsidR="00F31E9C">
        <w:rPr>
          <w:rFonts w:cs="Times New Roman"/>
          <w:color w:val="000000" w:themeColor="text1"/>
          <w:szCs w:val="24"/>
        </w:rPr>
        <w:t>The EWC method</w:t>
      </w:r>
      <w:r w:rsidR="00496245">
        <w:rPr>
          <w:rFonts w:cs="Times New Roman"/>
          <w:color w:val="000000" w:themeColor="text1"/>
          <w:szCs w:val="24"/>
        </w:rPr>
        <w:t xml:space="preserve"> </w:t>
      </w:r>
      <w:r w:rsidR="004B0FF4">
        <w:rPr>
          <w:rFonts w:cs="Times New Roman"/>
          <w:color w:val="000000" w:themeColor="text1"/>
          <w:szCs w:val="24"/>
        </w:rPr>
        <w:t>assumes that model with the smallest estimation window is not subject to the structural break. Therefore, w</w:t>
      </w:r>
      <w:r w:rsidR="003710CB">
        <w:rPr>
          <w:rFonts w:cs="Times New Roman"/>
          <w:color w:val="000000" w:themeColor="text1"/>
          <w:szCs w:val="24"/>
        </w:rPr>
        <w:t xml:space="preserve">hether we can generate more accurate forecasts </w:t>
      </w:r>
      <w:r w:rsidR="00C43B2E">
        <w:rPr>
          <w:rFonts w:cs="Times New Roman"/>
          <w:color w:val="000000" w:themeColor="text1"/>
          <w:szCs w:val="24"/>
        </w:rPr>
        <w:t>by taking into account the impact by the unobservable factors</w:t>
      </w:r>
      <w:r w:rsidR="003710CB">
        <w:rPr>
          <w:rFonts w:cs="Times New Roman"/>
          <w:color w:val="000000" w:themeColor="text1"/>
          <w:szCs w:val="24"/>
        </w:rPr>
        <w:t xml:space="preserve"> is an empirical question. </w:t>
      </w:r>
    </w:p>
    <w:p w:rsidR="00F31E9C" w:rsidRDefault="00F31E9C" w:rsidP="00AB4269">
      <w:pPr>
        <w:spacing w:after="0" w:line="360" w:lineRule="auto"/>
        <w:rPr>
          <w:rFonts w:cs="Times New Roman"/>
          <w:color w:val="000000" w:themeColor="text1"/>
          <w:szCs w:val="24"/>
        </w:rPr>
      </w:pPr>
    </w:p>
    <w:p w:rsidR="000F7FA8" w:rsidRDefault="000F7FA8" w:rsidP="00AB4269">
      <w:pPr>
        <w:spacing w:after="0" w:line="360" w:lineRule="auto"/>
        <w:rPr>
          <w:rFonts w:cs="Times New Roman"/>
          <w:color w:val="000000" w:themeColor="text1"/>
          <w:szCs w:val="24"/>
        </w:rPr>
      </w:pPr>
      <w:r w:rsidRPr="000F7FA8">
        <w:rPr>
          <w:rFonts w:cs="Times New Roman"/>
          <w:color w:val="000000" w:themeColor="text1"/>
          <w:szCs w:val="24"/>
          <w:highlight w:val="yellow"/>
        </w:rPr>
        <w:t>The results and the implications</w:t>
      </w:r>
    </w:p>
    <w:p w:rsidR="0058072B" w:rsidRDefault="0058072B" w:rsidP="00AB4269">
      <w:pPr>
        <w:spacing w:after="0" w:line="360" w:lineRule="auto"/>
        <w:rPr>
          <w:rFonts w:cs="Times New Roman"/>
          <w:color w:val="000000" w:themeColor="text1"/>
          <w:szCs w:val="24"/>
        </w:rPr>
      </w:pPr>
    </w:p>
    <w:p w:rsidR="00117596" w:rsidRDefault="00C24779" w:rsidP="00AB4269">
      <w:pPr>
        <w:spacing w:after="0" w:line="360" w:lineRule="auto"/>
        <w:rPr>
          <w:rFonts w:cs="Times New Roman"/>
          <w:color w:val="000000" w:themeColor="text1"/>
          <w:szCs w:val="24"/>
        </w:rPr>
      </w:pPr>
      <w:r>
        <w:rPr>
          <w:rFonts w:cs="Times New Roman"/>
          <w:color w:val="000000" w:themeColor="text1"/>
          <w:szCs w:val="24"/>
        </w:rPr>
        <w:t>In this study, we evaluate the performance of</w:t>
      </w:r>
      <w:r w:rsidR="00864645">
        <w:rPr>
          <w:rFonts w:cs="Times New Roman"/>
          <w:color w:val="000000" w:themeColor="text1"/>
          <w:szCs w:val="24"/>
        </w:rPr>
        <w:t xml:space="preserve"> various candidate models in forecasting retailer product sales at the SKU level.</w:t>
      </w:r>
      <w:r>
        <w:rPr>
          <w:rFonts w:cs="Times New Roman"/>
          <w:color w:val="000000" w:themeColor="text1"/>
          <w:szCs w:val="24"/>
        </w:rPr>
        <w:t xml:space="preserve"> </w:t>
      </w:r>
      <w:r w:rsidR="00864645">
        <w:rPr>
          <w:rFonts w:cs="Times New Roman"/>
          <w:color w:val="000000" w:themeColor="text1"/>
          <w:szCs w:val="24"/>
        </w:rPr>
        <w:t xml:space="preserve">Our results have the following indications: 1) the general-to-specific ADL model with the IC method generates the most accurate forecasts over all. </w:t>
      </w:r>
      <w:r w:rsidR="00117596">
        <w:rPr>
          <w:rFonts w:cs="Times New Roman"/>
          <w:color w:val="000000" w:themeColor="text1"/>
          <w:szCs w:val="24"/>
        </w:rPr>
        <w:t>Specifically, the ADL-IC model outperforms the</w:t>
      </w:r>
      <w:r w:rsidR="00864645">
        <w:rPr>
          <w:rFonts w:cs="Times New Roman"/>
          <w:color w:val="000000" w:themeColor="text1"/>
          <w:szCs w:val="24"/>
        </w:rPr>
        <w:t xml:space="preserve"> original general-to-specific ADL model</w:t>
      </w:r>
      <w:r w:rsidR="00117596">
        <w:rPr>
          <w:rFonts w:cs="Times New Roman"/>
          <w:color w:val="000000" w:themeColor="text1"/>
          <w:szCs w:val="24"/>
        </w:rPr>
        <w:t xml:space="preserve"> for all the forecast horizons and error measures. 2) the ADL-DI method also generates more accurate forecasts with the IC method; 3) 2) the ADL-own method also generates more accurate forecasts with the IC method. Manufacturers can benefit from using the ADL-IC method to generate more accurate forecasts when they do not get access to their </w:t>
      </w:r>
      <w:proofErr w:type="gramStart"/>
      <w:r w:rsidR="00117596">
        <w:rPr>
          <w:rFonts w:cs="Times New Roman"/>
          <w:color w:val="000000" w:themeColor="text1"/>
          <w:szCs w:val="24"/>
        </w:rPr>
        <w:t>competitors</w:t>
      </w:r>
      <w:proofErr w:type="gramEnd"/>
      <w:r w:rsidR="00117596">
        <w:rPr>
          <w:rFonts w:cs="Times New Roman"/>
          <w:color w:val="000000" w:themeColor="text1"/>
          <w:szCs w:val="24"/>
        </w:rPr>
        <w:t xml:space="preserve"> promotional information from the retailer. 4) the ADL-own model with the EWC method generally has better forecasting performance compared to the ADL-own model, but the ADL-EWC model and the ADL-DI-EWC model have mixed comparative forecasting performance with the ADL model and the ADL-DI model respectively.</w:t>
      </w:r>
    </w:p>
    <w:p w:rsidR="00117596" w:rsidRDefault="00117596" w:rsidP="00AB4269">
      <w:pPr>
        <w:spacing w:after="0" w:line="360" w:lineRule="auto"/>
        <w:rPr>
          <w:rFonts w:cs="Times New Roman"/>
          <w:color w:val="000000" w:themeColor="text1"/>
          <w:szCs w:val="24"/>
        </w:rPr>
      </w:pPr>
    </w:p>
    <w:p w:rsidR="00117596" w:rsidRDefault="00117596" w:rsidP="00AB4269">
      <w:pPr>
        <w:spacing w:after="0" w:line="360" w:lineRule="auto"/>
        <w:rPr>
          <w:rFonts w:cs="Times New Roman"/>
          <w:color w:val="000000" w:themeColor="text1"/>
          <w:szCs w:val="24"/>
        </w:rPr>
      </w:pPr>
    </w:p>
    <w:p w:rsidR="00C24779" w:rsidRDefault="00117596" w:rsidP="00AB4269">
      <w:pPr>
        <w:spacing w:after="0" w:line="360" w:lineRule="auto"/>
        <w:rPr>
          <w:rFonts w:cs="Times New Roman"/>
          <w:color w:val="000000" w:themeColor="text1"/>
          <w:szCs w:val="24"/>
        </w:rPr>
      </w:pPr>
      <w:r>
        <w:rPr>
          <w:rFonts w:cs="Times New Roman"/>
          <w:color w:val="000000" w:themeColor="text1"/>
          <w:szCs w:val="24"/>
        </w:rPr>
        <w:t>Table xx shows the error measure reduction by the IC method and the EWC method.</w:t>
      </w:r>
    </w:p>
    <w:p w:rsidR="0058072B" w:rsidRDefault="0058072B" w:rsidP="00AB4269">
      <w:pPr>
        <w:spacing w:after="0" w:line="360" w:lineRule="auto"/>
        <w:rPr>
          <w:rFonts w:cs="Times New Roman"/>
          <w:color w:val="000000" w:themeColor="text1"/>
          <w:szCs w:val="24"/>
        </w:rPr>
      </w:pPr>
    </w:p>
    <w:p w:rsidR="0071555F" w:rsidRDefault="00956D25" w:rsidP="00AB4269">
      <w:pPr>
        <w:spacing w:after="0" w:line="360" w:lineRule="auto"/>
        <w:rPr>
          <w:rFonts w:cs="Times New Roman"/>
          <w:color w:val="000000" w:themeColor="text1"/>
          <w:szCs w:val="24"/>
        </w:rPr>
      </w:pPr>
      <w:r>
        <w:rPr>
          <w:rFonts w:cs="Times New Roman"/>
          <w:color w:val="000000" w:themeColor="text1"/>
          <w:szCs w:val="24"/>
        </w:rPr>
        <w:lastRenderedPageBreak/>
        <w:t xml:space="preserve"> </w:t>
      </w:r>
      <w:r w:rsidR="0071555F" w:rsidRPr="00E21E36">
        <w:rPr>
          <w:rFonts w:cs="Times New Roman"/>
          <w:color w:val="000000" w:themeColor="text1"/>
          <w:szCs w:val="24"/>
        </w:rPr>
        <w:t xml:space="preserve"> Our results show that we can improve the forecasting accuracy of the econometric models by using these methods regardless of whether competitive promotional information have been incorporated.</w:t>
      </w:r>
    </w:p>
    <w:p w:rsidR="00686F22" w:rsidRDefault="00686F22" w:rsidP="00AB4269">
      <w:pPr>
        <w:spacing w:after="0" w:line="360" w:lineRule="auto"/>
        <w:rPr>
          <w:rFonts w:cs="Times New Roman"/>
          <w:color w:val="000000" w:themeColor="text1"/>
          <w:szCs w:val="24"/>
        </w:rPr>
      </w:pPr>
    </w:p>
    <w:p w:rsidR="009F381A" w:rsidRDefault="009F381A" w:rsidP="00AB4269">
      <w:pPr>
        <w:spacing w:after="0" w:line="360" w:lineRule="auto"/>
        <w:rPr>
          <w:rFonts w:cs="Times New Roman"/>
          <w:color w:val="000000" w:themeColor="text1"/>
          <w:szCs w:val="24"/>
        </w:rPr>
      </w:pPr>
      <w:r>
        <w:rPr>
          <w:rFonts w:cs="Times New Roman"/>
          <w:color w:val="000000" w:themeColor="text1"/>
          <w:szCs w:val="24"/>
        </w:rPr>
        <w:t xml:space="preserve">Table </w:t>
      </w:r>
      <w:proofErr w:type="gramStart"/>
      <w:r>
        <w:rPr>
          <w:rFonts w:cs="Times New Roman"/>
          <w:color w:val="000000" w:themeColor="text1"/>
          <w:szCs w:val="24"/>
        </w:rPr>
        <w:t>xx .</w:t>
      </w:r>
      <w:proofErr w:type="gramEnd"/>
      <w:r>
        <w:rPr>
          <w:rFonts w:cs="Times New Roman"/>
          <w:color w:val="000000" w:themeColor="text1"/>
          <w:szCs w:val="24"/>
        </w:rPr>
        <w:tab/>
        <w:t>the percentage reductions for different forecast horizons and error measures.</w:t>
      </w:r>
    </w:p>
    <w:p w:rsidR="00F61C42" w:rsidRDefault="00F61C42" w:rsidP="00AB4269">
      <w:pPr>
        <w:spacing w:after="0" w:line="360" w:lineRule="auto"/>
        <w:rPr>
          <w:rFonts w:cs="Times New Roman"/>
          <w:color w:val="000000" w:themeColor="text1"/>
          <w:szCs w:val="24"/>
        </w:rPr>
      </w:pPr>
    </w:p>
    <w:tbl>
      <w:tblPr>
        <w:tblStyle w:val="ListTable1Light1"/>
        <w:tblW w:w="9356" w:type="dxa"/>
        <w:jc w:val="center"/>
        <w:tblLook w:val="04A0" w:firstRow="1" w:lastRow="0" w:firstColumn="1" w:lastColumn="0" w:noHBand="0" w:noVBand="1"/>
      </w:tblPr>
      <w:tblGrid>
        <w:gridCol w:w="1702"/>
        <w:gridCol w:w="850"/>
        <w:gridCol w:w="883"/>
        <w:gridCol w:w="847"/>
        <w:gridCol w:w="851"/>
        <w:gridCol w:w="883"/>
        <w:gridCol w:w="847"/>
        <w:gridCol w:w="850"/>
        <w:gridCol w:w="883"/>
        <w:gridCol w:w="847"/>
      </w:tblGrid>
      <w:tr w:rsidR="00854AB0" w:rsidRPr="00F61C42" w:rsidTr="00854AB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val="restart"/>
            <w:shd w:val="clear" w:color="auto" w:fill="auto"/>
            <w:hideMark/>
          </w:tcPr>
          <w:p w:rsidR="00854AB0" w:rsidRPr="00854AB0" w:rsidRDefault="00854AB0" w:rsidP="00854AB0">
            <w:pPr>
              <w:spacing w:after="0" w:line="240" w:lineRule="auto"/>
              <w:jc w:val="center"/>
              <w:rPr>
                <w:rFonts w:eastAsia="Times New Roman" w:cs="Times New Roman"/>
                <w:b w:val="0"/>
                <w:color w:val="000000"/>
                <w:sz w:val="20"/>
              </w:rPr>
            </w:pPr>
            <w:r w:rsidRPr="00F61C42">
              <w:rPr>
                <w:rFonts w:eastAsia="Times New Roman" w:cs="Times New Roman"/>
                <w:b w:val="0"/>
                <w:color w:val="000000"/>
                <w:sz w:val="20"/>
              </w:rPr>
              <w:t>Models</w:t>
            </w:r>
          </w:p>
        </w:tc>
        <w:tc>
          <w:tcPr>
            <w:tcW w:w="2551" w:type="dxa"/>
            <w:gridSpan w:val="3"/>
            <w:shd w:val="clear" w:color="auto" w:fill="auto"/>
            <w:noWrap/>
            <w:hideMark/>
          </w:tcPr>
          <w:p w:rsidR="00854AB0" w:rsidRPr="00854AB0" w:rsidRDefault="00854AB0" w:rsidP="00854AB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w:t>
            </w:r>
          </w:p>
        </w:tc>
        <w:tc>
          <w:tcPr>
            <w:tcW w:w="2552" w:type="dxa"/>
            <w:gridSpan w:val="3"/>
            <w:shd w:val="clear" w:color="auto" w:fill="auto"/>
            <w:noWrap/>
            <w:hideMark/>
          </w:tcPr>
          <w:p w:rsidR="00854AB0" w:rsidRPr="00854AB0" w:rsidRDefault="00854AB0" w:rsidP="00854AB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4</w:t>
            </w:r>
          </w:p>
        </w:tc>
        <w:tc>
          <w:tcPr>
            <w:tcW w:w="2551" w:type="dxa"/>
            <w:gridSpan w:val="3"/>
            <w:shd w:val="clear" w:color="auto" w:fill="auto"/>
            <w:noWrap/>
            <w:hideMark/>
          </w:tcPr>
          <w:p w:rsidR="00854AB0" w:rsidRPr="00854AB0" w:rsidRDefault="00854AB0" w:rsidP="00854AB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12</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shd w:val="clear" w:color="auto" w:fill="auto"/>
            <w:hideMark/>
          </w:tcPr>
          <w:p w:rsidR="00854AB0" w:rsidRPr="00854AB0" w:rsidRDefault="00854AB0" w:rsidP="00854AB0">
            <w:pPr>
              <w:spacing w:after="0" w:line="240" w:lineRule="auto"/>
              <w:rPr>
                <w:rFonts w:eastAsia="Times New Roman" w:cs="Times New Roman"/>
                <w:b w:val="0"/>
                <w:color w:val="000000"/>
                <w:sz w:val="20"/>
              </w:rPr>
            </w:pP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ADL-own</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2"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ADL-own-IC</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2.59%</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2.44%</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2.20%</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4.62%</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4.17%</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3.57%</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4.78%</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5.03%</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4.45%</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ADL-own-EWC</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-0.30%</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-0.86%</w:t>
            </w:r>
          </w:p>
        </w:tc>
        <w:tc>
          <w:tcPr>
            <w:tcW w:w="851"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1.24%</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-0.66%</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0.53%</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0.55%</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w:t>
            </w:r>
          </w:p>
        </w:tc>
        <w:tc>
          <w:tcPr>
            <w:tcW w:w="2551" w:type="dxa"/>
            <w:gridSpan w:val="3"/>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2" w:type="dxa"/>
            <w:gridSpan w:val="3"/>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1" w:type="dxa"/>
            <w:gridSpan w:val="3"/>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ADL-IC</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2.61%</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1.12%</w:t>
            </w:r>
          </w:p>
        </w:tc>
        <w:tc>
          <w:tcPr>
            <w:tcW w:w="851"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4.53%</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3.45%</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2.14%</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4.76%</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3.97%</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2.39%</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ADL-EWC</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-0.22%</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-0.74%</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-1.85%</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0.80%</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-0.15%</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-0.93%</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0.87%</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0.01%</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-0.59%</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ADL-DI</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2"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ADL-DI-IC</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1.11%</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1.08%</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1.30%</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1.33%</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1.55%</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1.48%</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0.95%</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1.43%</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1.40%</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ADL-DI-EWC</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-1.68%</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-0.37%</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-1.44%</w:t>
            </w:r>
          </w:p>
        </w:tc>
        <w:tc>
          <w:tcPr>
            <w:tcW w:w="851"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-1.13%</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-0.09%</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-0.11%</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-0.64%</w:t>
            </w:r>
          </w:p>
        </w:tc>
      </w:tr>
    </w:tbl>
    <w:p w:rsidR="00854AB0" w:rsidRPr="00F61C42" w:rsidRDefault="00854AB0" w:rsidP="00AB4269">
      <w:pPr>
        <w:spacing w:after="0" w:line="360" w:lineRule="auto"/>
        <w:rPr>
          <w:rFonts w:cs="Times New Roman"/>
          <w:color w:val="000000" w:themeColor="text1"/>
          <w:szCs w:val="24"/>
        </w:rPr>
      </w:pPr>
    </w:p>
    <w:p w:rsidR="00854AB0" w:rsidRDefault="00854AB0" w:rsidP="00AB4269">
      <w:pPr>
        <w:spacing w:after="0" w:line="360" w:lineRule="auto"/>
        <w:rPr>
          <w:rFonts w:cs="Times New Roman"/>
          <w:color w:val="000000" w:themeColor="text1"/>
          <w:szCs w:val="24"/>
        </w:rPr>
      </w:pPr>
    </w:p>
    <w:p w:rsidR="00854AB0" w:rsidRDefault="00612DD3" w:rsidP="00AB4269">
      <w:pPr>
        <w:spacing w:after="0" w:line="360" w:lineRule="auto"/>
        <w:rPr>
          <w:rFonts w:cs="Times New Roman"/>
          <w:color w:val="000000" w:themeColor="text1"/>
          <w:szCs w:val="24"/>
        </w:rPr>
      </w:pPr>
      <w:r>
        <w:rPr>
          <w:rFonts w:cs="Times New Roman"/>
          <w:color w:val="000000" w:themeColor="text1"/>
          <w:szCs w:val="24"/>
        </w:rPr>
        <w:t xml:space="preserve">Overall, we recommend the ADL-IC model to forecasting retailer product sales at the SKU level as the model generally produces the most accurate forecasts across various scenarios. We also recommend the ADL-own-IC model for manufacturers when competitive promotional information is not available. </w:t>
      </w:r>
    </w:p>
    <w:p w:rsidR="00854AB0" w:rsidRDefault="00854AB0" w:rsidP="00AB4269">
      <w:pPr>
        <w:spacing w:after="0" w:line="360" w:lineRule="auto"/>
        <w:rPr>
          <w:rFonts w:cs="Times New Roman"/>
          <w:color w:val="000000" w:themeColor="text1"/>
          <w:szCs w:val="24"/>
        </w:rPr>
      </w:pPr>
    </w:p>
    <w:p w:rsidR="00854AB0" w:rsidRDefault="00854AB0" w:rsidP="00AB4269">
      <w:pPr>
        <w:spacing w:after="0" w:line="360" w:lineRule="auto"/>
        <w:rPr>
          <w:rFonts w:cs="Times New Roman"/>
          <w:color w:val="000000" w:themeColor="text1"/>
          <w:szCs w:val="24"/>
        </w:rPr>
      </w:pPr>
    </w:p>
    <w:p w:rsidR="00551605" w:rsidRDefault="00612DD3" w:rsidP="00AB4269">
      <w:pPr>
        <w:spacing w:after="0" w:line="360" w:lineRule="auto"/>
        <w:rPr>
          <w:rFonts w:cs="Times New Roman"/>
          <w:color w:val="000000" w:themeColor="text1"/>
          <w:szCs w:val="24"/>
        </w:rPr>
      </w:pPr>
      <w:r>
        <w:rPr>
          <w:rFonts w:cs="Times New Roman"/>
          <w:color w:val="000000" w:themeColor="text1"/>
          <w:szCs w:val="24"/>
        </w:rPr>
        <w:t>Alternatives and future research</w:t>
      </w:r>
    </w:p>
    <w:p w:rsidR="00686F22" w:rsidRPr="00E21E36" w:rsidRDefault="00686F22" w:rsidP="00AB4269">
      <w:pPr>
        <w:spacing w:after="0" w:line="360" w:lineRule="auto"/>
        <w:rPr>
          <w:rFonts w:cs="Times New Roman"/>
          <w:color w:val="000000" w:themeColor="text1"/>
          <w:szCs w:val="24"/>
        </w:rPr>
      </w:pPr>
      <w:r>
        <w:rPr>
          <w:rFonts w:cs="Times New Roman"/>
          <w:color w:val="000000" w:themeColor="text1"/>
          <w:szCs w:val="24"/>
        </w:rPr>
        <w:t>The reason for the structural break: there are so many factors which have impact on the product sales and we cannot include all of them. Unless these factors are orthogonal to all the explanatory variables which are already included in the model (e.g., price and promotions), the change of the effect of these factors will lead the model to be subject to structural break and forecast bias.</w:t>
      </w:r>
      <w:r w:rsidR="00D51FC7">
        <w:rPr>
          <w:rFonts w:cs="Times New Roman"/>
          <w:color w:val="000000" w:themeColor="text1"/>
          <w:szCs w:val="24"/>
        </w:rPr>
        <w:t xml:space="preserve"> </w:t>
      </w:r>
    </w:p>
    <w:p w:rsidR="007D38E4" w:rsidRDefault="007D38E4" w:rsidP="00AB4269">
      <w:pPr>
        <w:spacing w:after="0" w:line="360" w:lineRule="auto"/>
        <w:rPr>
          <w:rFonts w:cs="Times New Roman"/>
          <w:color w:val="000000" w:themeColor="text1"/>
          <w:szCs w:val="24"/>
        </w:rPr>
      </w:pPr>
    </w:p>
    <w:p w:rsidR="00D6072A" w:rsidRDefault="00D6072A" w:rsidP="00AB4269">
      <w:pPr>
        <w:spacing w:after="0" w:line="360" w:lineRule="auto"/>
        <w:rPr>
          <w:rFonts w:cs="Times New Roman"/>
          <w:color w:val="000000" w:themeColor="text1"/>
          <w:szCs w:val="24"/>
        </w:rPr>
      </w:pPr>
      <w:r>
        <w:rPr>
          <w:rFonts w:cs="Times New Roman"/>
          <w:color w:val="000000" w:themeColor="text1"/>
          <w:szCs w:val="24"/>
        </w:rPr>
        <w:t xml:space="preserve">We tried time-varying parameter models but the model performed poorly. It is difficult to model appropriately the changing process of the promotions. Also the </w:t>
      </w:r>
      <w:r w:rsidR="00484AE5">
        <w:rPr>
          <w:rFonts w:cs="Times New Roman"/>
          <w:color w:val="000000" w:themeColor="text1"/>
          <w:szCs w:val="24"/>
        </w:rPr>
        <w:t>model with varying parameters will have more sophisticated model structure, which may lead to disadvantage for the forecasting performance of the model.</w:t>
      </w:r>
    </w:p>
    <w:p w:rsidR="00D6072A" w:rsidRPr="00E21E36" w:rsidRDefault="00D6072A" w:rsidP="00AB4269">
      <w:pPr>
        <w:spacing w:after="0" w:line="360" w:lineRule="auto"/>
        <w:rPr>
          <w:rFonts w:cs="Times New Roman"/>
          <w:color w:val="000000" w:themeColor="text1"/>
          <w:szCs w:val="24"/>
        </w:rPr>
      </w:pPr>
    </w:p>
    <w:p w:rsidR="007D38E4" w:rsidRDefault="007D38E4"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There are alternative method which also mitigate the problem of structural break and forecast bias. </w:t>
      </w:r>
      <w:hyperlink w:anchor="_ENREF_9" w:tooltip="Castle, 2008 #241" w:history="1">
        <w:r w:rsidR="00E303B3" w:rsidRPr="00E21E36">
          <w:rPr>
            <w:rFonts w:cs="Times New Roman"/>
            <w:color w:val="000000" w:themeColor="text1"/>
            <w:szCs w:val="24"/>
          </w:rPr>
          <w:fldChar w:fldCharType="begin"/>
        </w:r>
        <w:r w:rsidR="00E303B3">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E303B3" w:rsidRPr="00E21E36">
          <w:rPr>
            <w:rFonts w:cs="Times New Roman"/>
            <w:color w:val="000000" w:themeColor="text1"/>
            <w:szCs w:val="24"/>
          </w:rPr>
          <w:fldChar w:fldCharType="separate"/>
        </w:r>
        <w:r w:rsidR="00E303B3" w:rsidRPr="00E21E36">
          <w:rPr>
            <w:rFonts w:cs="Times New Roman"/>
            <w:noProof/>
            <w:color w:val="000000" w:themeColor="text1"/>
            <w:szCs w:val="24"/>
          </w:rPr>
          <w:t>Castle, Doornik et al. (2008)</w:t>
        </w:r>
        <w:r w:rsidR="00E303B3" w:rsidRPr="00E21E36">
          <w:rPr>
            <w:rFonts w:cs="Times New Roman"/>
            <w:color w:val="000000" w:themeColor="text1"/>
            <w:szCs w:val="24"/>
          </w:rPr>
          <w:fldChar w:fldCharType="end"/>
        </w:r>
      </w:hyperlink>
      <w:r w:rsidRPr="00E21E36">
        <w:rPr>
          <w:rFonts w:cs="Times New Roman"/>
          <w:color w:val="000000" w:themeColor="text1"/>
          <w:szCs w:val="24"/>
        </w:rPr>
        <w:t xml:space="preserve"> and </w:t>
      </w:r>
      <w:hyperlink w:anchor="_ENREF_23" w:tooltip="Hendry, 2001 #261" w:history="1">
        <w:r w:rsidR="00E303B3" w:rsidRPr="00E21E36">
          <w:rPr>
            <w:rFonts w:cs="Times New Roman"/>
            <w:color w:val="000000" w:themeColor="text1"/>
            <w:szCs w:val="24"/>
          </w:rPr>
          <w:fldChar w:fldCharType="begin"/>
        </w:r>
        <w:r w:rsidR="00E303B3">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303B3" w:rsidRPr="00E21E36">
          <w:rPr>
            <w:rFonts w:cs="Times New Roman"/>
            <w:color w:val="000000" w:themeColor="text1"/>
            <w:szCs w:val="24"/>
          </w:rPr>
          <w:fldChar w:fldCharType="separate"/>
        </w:r>
        <w:r w:rsidR="00E303B3" w:rsidRPr="00E21E36">
          <w:rPr>
            <w:rFonts w:cs="Times New Roman"/>
            <w:noProof/>
            <w:color w:val="000000" w:themeColor="text1"/>
            <w:szCs w:val="24"/>
          </w:rPr>
          <w:t>Hendry and Krolzig (2001)</w:t>
        </w:r>
        <w:r w:rsidR="00E303B3" w:rsidRPr="00E21E36">
          <w:rPr>
            <w:rFonts w:cs="Times New Roman"/>
            <w:color w:val="000000" w:themeColor="text1"/>
            <w:szCs w:val="24"/>
          </w:rPr>
          <w:fldChar w:fldCharType="end"/>
        </w:r>
      </w:hyperlink>
      <w:r w:rsidRPr="00E21E36">
        <w:rPr>
          <w:rFonts w:cs="Times New Roman"/>
          <w:color w:val="000000" w:themeColor="text1"/>
          <w:szCs w:val="24"/>
        </w:rPr>
        <w:t xml:space="preserve"> proposed the saturation approach where the regression model was initially incorporated dummy variables for each observation and then recursively reduced by an algorithm called </w:t>
      </w:r>
      <w:proofErr w:type="spellStart"/>
      <w:r w:rsidRPr="00E21E36">
        <w:rPr>
          <w:rFonts w:cs="Times New Roman"/>
          <w:i/>
          <w:color w:val="000000" w:themeColor="text1"/>
          <w:szCs w:val="24"/>
        </w:rPr>
        <w:t>Autometrics</w:t>
      </w:r>
      <w:proofErr w:type="spellEnd"/>
      <w:r w:rsidRPr="00E21E36">
        <w:rPr>
          <w:rFonts w:cs="Times New Roman"/>
          <w:color w:val="000000" w:themeColor="text1"/>
          <w:szCs w:val="24"/>
        </w:rPr>
        <w:t xml:space="preserve"> based on the General-to-specific modelling strategy. The ultimate model will not be subject to structural break and thus would be expected to product unbiased forecast. </w:t>
      </w:r>
      <w:proofErr w:type="gramStart"/>
      <w:r w:rsidRPr="00E21E36">
        <w:rPr>
          <w:rFonts w:cs="Times New Roman"/>
          <w:color w:val="000000" w:themeColor="text1"/>
          <w:szCs w:val="24"/>
        </w:rPr>
        <w:t>However</w:t>
      </w:r>
      <w:proofErr w:type="gramEnd"/>
      <w:r w:rsidRPr="00E21E36">
        <w:rPr>
          <w:rFonts w:cs="Times New Roman"/>
          <w:color w:val="000000" w:themeColor="text1"/>
          <w:szCs w:val="24"/>
        </w:rPr>
        <w:t xml:space="preserve"> the method comes with the cost of losing information (e.g. the observations offset by the retained dummy variables) and its performance becomes an empirical question, and we leave this to our next research </w:t>
      </w:r>
      <w:r w:rsidR="00FA6894">
        <w:rPr>
          <w:rFonts w:cs="Times New Roman"/>
          <w:color w:val="000000" w:themeColor="text1"/>
          <w:szCs w:val="24"/>
        </w:rPr>
        <w:t>step</w:t>
      </w:r>
      <w:r w:rsidRPr="00E21E36">
        <w:rPr>
          <w:rFonts w:cs="Times New Roman"/>
          <w:color w:val="000000" w:themeColor="text1"/>
          <w:szCs w:val="24"/>
        </w:rPr>
        <w:t>.</w:t>
      </w:r>
    </w:p>
    <w:p w:rsidR="00960D94" w:rsidRDefault="00960D94" w:rsidP="00AB4269">
      <w:pPr>
        <w:spacing w:after="0" w:line="360" w:lineRule="auto"/>
        <w:rPr>
          <w:rFonts w:cs="Times New Roman"/>
          <w:color w:val="000000" w:themeColor="text1"/>
          <w:szCs w:val="24"/>
        </w:rPr>
      </w:pPr>
    </w:p>
    <w:p w:rsidR="00960D94" w:rsidRPr="00E21E36" w:rsidRDefault="00960D94" w:rsidP="00AB4269">
      <w:pPr>
        <w:spacing w:after="0" w:line="360" w:lineRule="auto"/>
        <w:rPr>
          <w:rFonts w:cs="Times New Roman"/>
          <w:color w:val="000000" w:themeColor="text1"/>
          <w:szCs w:val="24"/>
        </w:rPr>
      </w:pPr>
      <w:r>
        <w:rPr>
          <w:rFonts w:cs="Times New Roman"/>
          <w:color w:val="000000" w:themeColor="text1"/>
          <w:szCs w:val="24"/>
        </w:rPr>
        <w:t>IC tries to detect the existence of structural break. There are more advanced structural break tests alternative to the Chow test. There are alternative schemes to estimate the forecast bias. For EWC, there are alternative schemes to combine the forecasts by various estimation windows.</w:t>
      </w:r>
    </w:p>
    <w:p w:rsidR="000040DE" w:rsidRPr="00E21E36" w:rsidRDefault="000040DE" w:rsidP="00AB4269">
      <w:pPr>
        <w:spacing w:after="0" w:line="360" w:lineRule="auto"/>
        <w:rPr>
          <w:rFonts w:cs="Times New Roman"/>
          <w:color w:val="000000" w:themeColor="text1"/>
          <w:szCs w:val="24"/>
        </w:rPr>
      </w:pPr>
    </w:p>
    <w:p w:rsidR="0071555F" w:rsidRDefault="000040DE" w:rsidP="00AB4269">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5D18C8" w:rsidRPr="00E21E36">
        <w:rPr>
          <w:rFonts w:cs="Times New Roman"/>
          <w:color w:val="000000" w:themeColor="text1"/>
          <w:szCs w:val="24"/>
        </w:rPr>
        <w:t>this study, we find the estimation window combining method and the intercept correction method can improve the models’ forecasting performance regardless of whether the competitive promotional information has been incorporated. Ma et al. (2016) proposed models which further integrate both the intra and the inter category promotional information. Thus it is promising to implement the estimation window combining method and the intercept correction method to the models with the intra and the inter category promotional information. However, the model in Ma et al. (2016) consists of three stages where each sequent stage bases on the error of the previous stage and it is not straightforward to apply the methods in this study to their model.</w:t>
      </w:r>
    </w:p>
    <w:p w:rsidR="00F308E4" w:rsidRDefault="00F308E4" w:rsidP="00AB4269">
      <w:pPr>
        <w:spacing w:after="0" w:line="360" w:lineRule="auto"/>
        <w:rPr>
          <w:rFonts w:cs="Times New Roman"/>
          <w:color w:val="000000" w:themeColor="text1"/>
          <w:szCs w:val="24"/>
        </w:rPr>
      </w:pPr>
    </w:p>
    <w:p w:rsidR="00F308E4" w:rsidRPr="00E21E36" w:rsidRDefault="00F308E4" w:rsidP="00AB4269">
      <w:pPr>
        <w:spacing w:after="0" w:line="360" w:lineRule="auto"/>
        <w:rPr>
          <w:rFonts w:cs="Times New Roman"/>
          <w:color w:val="000000" w:themeColor="text1"/>
          <w:szCs w:val="24"/>
        </w:rPr>
      </w:pPr>
      <w:r>
        <w:rPr>
          <w:rFonts w:cs="Times New Roman"/>
          <w:color w:val="000000" w:themeColor="text1"/>
          <w:szCs w:val="24"/>
        </w:rPr>
        <w:t>We thank the IRI to make the data available.</w:t>
      </w:r>
    </w:p>
    <w:p w:rsidR="005D18C8" w:rsidRPr="00E21E36" w:rsidRDefault="005D18C8" w:rsidP="00AB4269">
      <w:pPr>
        <w:spacing w:after="0" w:line="360" w:lineRule="auto"/>
        <w:rPr>
          <w:rFonts w:cs="Times New Roman"/>
          <w:color w:val="000000" w:themeColor="text1"/>
          <w:szCs w:val="24"/>
        </w:rPr>
      </w:pPr>
    </w:p>
    <w:p w:rsidR="005D18C8" w:rsidRPr="00E21E36" w:rsidRDefault="005D18C8" w:rsidP="00AB4269">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64757A" w:rsidP="00AB4269">
      <w:pPr>
        <w:spacing w:after="0" w:line="360" w:lineRule="auto"/>
        <w:rPr>
          <w:rFonts w:cs="Times New Roman"/>
          <w:color w:val="000000" w:themeColor="text1"/>
          <w:szCs w:val="24"/>
        </w:rPr>
      </w:pPr>
      <w:r w:rsidRPr="00E21E36">
        <w:rPr>
          <w:rFonts w:cs="Times New Roman"/>
          <w:noProof/>
          <w:color w:val="000000" w:themeColor="text1"/>
        </w:rPr>
        <w:t xml:space="preserve"> </w:t>
      </w:r>
    </w:p>
    <w:p w:rsidR="0064757A" w:rsidRPr="00E21E36" w:rsidRDefault="0064757A" w:rsidP="00AB4269">
      <w:pPr>
        <w:spacing w:after="0" w:line="360" w:lineRule="auto"/>
        <w:rPr>
          <w:rFonts w:cs="Times New Roman"/>
          <w:color w:val="000000" w:themeColor="text1"/>
          <w:szCs w:val="24"/>
        </w:rPr>
      </w:pPr>
    </w:p>
    <w:p w:rsidR="00E303B3" w:rsidRPr="00E303B3" w:rsidRDefault="0064757A" w:rsidP="00E303B3">
      <w:pPr>
        <w:pStyle w:val="EndNoteBibliography"/>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E303B3" w:rsidRPr="00E303B3">
        <w:t xml:space="preserve">Albertson, K. and J. Aylenb (2003). "Forecasting the behaviour of manufacturing inventory " </w:t>
      </w:r>
      <w:r w:rsidR="00E303B3" w:rsidRPr="00E303B3">
        <w:rPr>
          <w:u w:val="single"/>
        </w:rPr>
        <w:t>International Journal of Forecasting</w:t>
      </w:r>
      <w:r w:rsidR="00E303B3" w:rsidRPr="00E303B3">
        <w:t xml:space="preserve"> </w:t>
      </w:r>
      <w:r w:rsidR="00E303B3" w:rsidRPr="00E303B3">
        <w:rPr>
          <w:b/>
        </w:rPr>
        <w:t>19</w:t>
      </w:r>
      <w:r w:rsidR="00E303B3" w:rsidRPr="00E303B3">
        <w:t>(2): 299-311.</w:t>
      </w:r>
    </w:p>
    <w:p w:rsidR="00E303B3" w:rsidRPr="00E303B3" w:rsidRDefault="00E303B3" w:rsidP="00E303B3">
      <w:pPr>
        <w:pStyle w:val="EndNoteBibliography"/>
        <w:spacing w:after="0"/>
        <w:ind w:left="720" w:hanging="720"/>
      </w:pPr>
      <w:r w:rsidRPr="00E303B3">
        <w:tab/>
      </w:r>
      <w:bookmarkEnd w:id="1"/>
    </w:p>
    <w:p w:rsidR="00E303B3" w:rsidRPr="00E303B3" w:rsidRDefault="00E303B3" w:rsidP="00E303B3">
      <w:pPr>
        <w:pStyle w:val="EndNoteBibliography"/>
      </w:pPr>
      <w:bookmarkStart w:id="2" w:name="_ENREF_2"/>
      <w:r w:rsidRPr="00E303B3">
        <w:lastRenderedPageBreak/>
        <w:t xml:space="preserve">Allen, P. G. and R. Fildes (2001). Econometric forecasting. </w:t>
      </w:r>
      <w:r w:rsidRPr="00E303B3">
        <w:rPr>
          <w:u w:val="single"/>
        </w:rPr>
        <w:t>Principles of Forecasting: A Handbook for Researchers and Practitioners</w:t>
      </w:r>
      <w:r w:rsidRPr="00E303B3">
        <w:t>. J. S. Armstrong. Boston, Kluwer Academic Publishers.</w:t>
      </w:r>
    </w:p>
    <w:p w:rsidR="00E303B3" w:rsidRPr="00E303B3" w:rsidRDefault="00E303B3" w:rsidP="00E303B3">
      <w:pPr>
        <w:pStyle w:val="EndNoteBibliography"/>
        <w:spacing w:after="0"/>
        <w:ind w:left="720" w:hanging="720"/>
      </w:pPr>
      <w:r w:rsidRPr="00E303B3">
        <w:tab/>
      </w:r>
      <w:bookmarkEnd w:id="2"/>
    </w:p>
    <w:p w:rsidR="00E303B3" w:rsidRPr="00E303B3" w:rsidRDefault="00E303B3" w:rsidP="00E303B3">
      <w:pPr>
        <w:pStyle w:val="EndNoteBibliography"/>
      </w:pPr>
      <w:bookmarkStart w:id="3" w:name="_ENREF_3"/>
      <w:r w:rsidRPr="00E303B3">
        <w:t xml:space="preserve">Andrews, D. W. K. (1993). "Tests for Parameter Instability and Structural Change with Unknown Change Point." </w:t>
      </w:r>
      <w:r w:rsidRPr="00E303B3">
        <w:rPr>
          <w:u w:val="single"/>
        </w:rPr>
        <w:t>Econometrica</w:t>
      </w:r>
      <w:r w:rsidRPr="00E303B3">
        <w:t xml:space="preserve"> </w:t>
      </w:r>
      <w:r w:rsidRPr="00E303B3">
        <w:rPr>
          <w:b/>
        </w:rPr>
        <w:t>61</w:t>
      </w:r>
      <w:r w:rsidRPr="00E303B3">
        <w:t>: 825-851.</w:t>
      </w:r>
    </w:p>
    <w:p w:rsidR="00E303B3" w:rsidRPr="00E303B3" w:rsidRDefault="00E303B3" w:rsidP="00E303B3">
      <w:pPr>
        <w:pStyle w:val="EndNoteBibliography"/>
        <w:spacing w:after="0"/>
        <w:ind w:left="720" w:hanging="720"/>
      </w:pPr>
      <w:r w:rsidRPr="00E303B3">
        <w:tab/>
      </w:r>
      <w:bookmarkEnd w:id="3"/>
    </w:p>
    <w:p w:rsidR="00E303B3" w:rsidRPr="00E303B3" w:rsidRDefault="00E303B3" w:rsidP="00E303B3">
      <w:pPr>
        <w:pStyle w:val="EndNoteBibliography"/>
      </w:pPr>
      <w:bookmarkStart w:id="4" w:name="_ENREF_4"/>
      <w:r w:rsidRPr="00E303B3">
        <w:t xml:space="preserve">Andrews, D. W. K. and W. Ploberger (1994). "Optimal tests when a nuisance parameter is present only under the alternative." </w:t>
      </w:r>
      <w:r w:rsidRPr="00E303B3">
        <w:rPr>
          <w:u w:val="single"/>
        </w:rPr>
        <w:t>Econometrica</w:t>
      </w:r>
      <w:r w:rsidRPr="00E303B3">
        <w:t xml:space="preserve"> </w:t>
      </w:r>
      <w:r w:rsidRPr="00E303B3">
        <w:rPr>
          <w:b/>
        </w:rPr>
        <w:t>62</w:t>
      </w:r>
      <w:r w:rsidRPr="00E303B3">
        <w:t>: 1383-1414.</w:t>
      </w:r>
    </w:p>
    <w:p w:rsidR="00E303B3" w:rsidRPr="00E303B3" w:rsidRDefault="00E303B3" w:rsidP="00E303B3">
      <w:pPr>
        <w:pStyle w:val="EndNoteBibliography"/>
        <w:spacing w:after="0"/>
        <w:ind w:left="720" w:hanging="720"/>
      </w:pPr>
      <w:r w:rsidRPr="00E303B3">
        <w:tab/>
      </w:r>
      <w:bookmarkEnd w:id="4"/>
    </w:p>
    <w:p w:rsidR="00E303B3" w:rsidRPr="00E303B3" w:rsidRDefault="00E303B3" w:rsidP="00E303B3">
      <w:pPr>
        <w:pStyle w:val="EndNoteBibliography"/>
      </w:pPr>
      <w:bookmarkStart w:id="5" w:name="_ENREF_5"/>
      <w:r w:rsidRPr="00E303B3">
        <w:t xml:space="preserve">Armstrong, J. S. (2001). </w:t>
      </w:r>
      <w:r w:rsidRPr="00E303B3">
        <w:rPr>
          <w:u w:val="single"/>
        </w:rPr>
        <w:t>Principles of Forecasting: A Handbook for Researchers and Practitioners</w:t>
      </w:r>
      <w:r w:rsidRPr="00E303B3">
        <w:t>, Kluwer Academic Publishers.</w:t>
      </w:r>
    </w:p>
    <w:p w:rsidR="00E303B3" w:rsidRPr="00E303B3" w:rsidRDefault="00E303B3" w:rsidP="00E303B3">
      <w:pPr>
        <w:pStyle w:val="EndNoteBibliography"/>
        <w:spacing w:after="0"/>
        <w:ind w:left="720" w:hanging="720"/>
      </w:pPr>
      <w:r w:rsidRPr="00E303B3">
        <w:tab/>
      </w:r>
      <w:bookmarkEnd w:id="5"/>
    </w:p>
    <w:p w:rsidR="00E303B3" w:rsidRPr="00E303B3" w:rsidRDefault="00E303B3" w:rsidP="00E303B3">
      <w:pPr>
        <w:pStyle w:val="EndNoteBibliography"/>
      </w:pPr>
      <w:bookmarkStart w:id="6" w:name="_ENREF_6"/>
      <w:r w:rsidRPr="00E303B3">
        <w:t xml:space="preserve">Bai, J. and P. Perron (1998). "Estimating and Testing Linear Models with Multiple Structural Changes." </w:t>
      </w:r>
      <w:r w:rsidRPr="00E303B3">
        <w:rPr>
          <w:u w:val="single"/>
        </w:rPr>
        <w:t>Econometrica</w:t>
      </w:r>
      <w:r w:rsidRPr="00E303B3">
        <w:t xml:space="preserve"> </w:t>
      </w:r>
      <w:r w:rsidRPr="00E303B3">
        <w:rPr>
          <w:b/>
        </w:rPr>
        <w:t>66</w:t>
      </w:r>
      <w:r w:rsidRPr="00E303B3">
        <w:t>: 47- 78.</w:t>
      </w:r>
    </w:p>
    <w:p w:rsidR="00E303B3" w:rsidRPr="00E303B3" w:rsidRDefault="00E303B3" w:rsidP="00E303B3">
      <w:pPr>
        <w:pStyle w:val="EndNoteBibliography"/>
        <w:spacing w:after="0"/>
        <w:ind w:left="720" w:hanging="720"/>
      </w:pPr>
      <w:r w:rsidRPr="00E303B3">
        <w:tab/>
      </w:r>
      <w:bookmarkEnd w:id="6"/>
    </w:p>
    <w:p w:rsidR="00E303B3" w:rsidRPr="00E303B3" w:rsidRDefault="00E303B3" w:rsidP="00E303B3">
      <w:pPr>
        <w:pStyle w:val="EndNoteBibliography"/>
      </w:pPr>
      <w:bookmarkStart w:id="7" w:name="_ENREF_7"/>
      <w:r w:rsidRPr="00E303B3">
        <w:t xml:space="preserve">Bell, D. R., et al. (2005). "Recovering Stockkeeping-Unit-Level Preferences and Response Sensitivities from Market Share Models Estimated on Item Aggregates." </w:t>
      </w:r>
      <w:r w:rsidRPr="00E303B3">
        <w:rPr>
          <w:u w:val="single"/>
        </w:rPr>
        <w:t>Journal of Marketing Research</w:t>
      </w:r>
      <w:r w:rsidRPr="00E303B3">
        <w:t xml:space="preserve"> </w:t>
      </w:r>
      <w:r w:rsidRPr="00E303B3">
        <w:rPr>
          <w:b/>
        </w:rPr>
        <w:t>XLII</w:t>
      </w:r>
      <w:r w:rsidRPr="00E303B3">
        <w:t>(May).</w:t>
      </w:r>
    </w:p>
    <w:p w:rsidR="00E303B3" w:rsidRPr="00E303B3" w:rsidRDefault="00E303B3" w:rsidP="00E303B3">
      <w:pPr>
        <w:pStyle w:val="EndNoteBibliography"/>
        <w:spacing w:after="0"/>
        <w:ind w:left="720" w:hanging="720"/>
      </w:pPr>
      <w:r w:rsidRPr="00E303B3">
        <w:tab/>
      </w:r>
      <w:bookmarkEnd w:id="7"/>
    </w:p>
    <w:p w:rsidR="00E303B3" w:rsidRPr="00E303B3" w:rsidRDefault="00E303B3" w:rsidP="00E303B3">
      <w:pPr>
        <w:pStyle w:val="EndNoteBibliography"/>
      </w:pPr>
      <w:bookmarkStart w:id="8" w:name="_ENREF_8"/>
      <w:r w:rsidRPr="00E303B3">
        <w:t xml:space="preserve">Bijmolt, T. H. A., et al. (2005). "New Empirical Generalizations on the Determinants of Price Elasticity." </w:t>
      </w:r>
      <w:r w:rsidRPr="00E303B3">
        <w:rPr>
          <w:u w:val="single"/>
        </w:rPr>
        <w:t>Journal of Marketing Research</w:t>
      </w:r>
      <w:r w:rsidRPr="00E303B3">
        <w:t xml:space="preserve"> </w:t>
      </w:r>
      <w:r w:rsidRPr="00E303B3">
        <w:rPr>
          <w:b/>
        </w:rPr>
        <w:t>XLII</w:t>
      </w:r>
      <w:r w:rsidRPr="00E303B3">
        <w:t>: 141-156.</w:t>
      </w:r>
    </w:p>
    <w:p w:rsidR="00E303B3" w:rsidRPr="00E303B3" w:rsidRDefault="00E303B3" w:rsidP="00E303B3">
      <w:pPr>
        <w:pStyle w:val="EndNoteBibliography"/>
        <w:spacing w:after="0"/>
        <w:ind w:left="720" w:hanging="720"/>
      </w:pPr>
      <w:r w:rsidRPr="00E303B3">
        <w:tab/>
      </w:r>
      <w:bookmarkEnd w:id="8"/>
    </w:p>
    <w:p w:rsidR="00E303B3" w:rsidRPr="00E303B3" w:rsidRDefault="00E303B3" w:rsidP="00E303B3">
      <w:pPr>
        <w:pStyle w:val="EndNoteBibliography"/>
      </w:pPr>
      <w:bookmarkStart w:id="9" w:name="_ENREF_9"/>
      <w:r w:rsidRPr="00E303B3">
        <w:t xml:space="preserve">Castle, J. L., et al. (2008). "Model Selection when there are Multiple Breaks." </w:t>
      </w:r>
      <w:r w:rsidRPr="00E303B3">
        <w:rPr>
          <w:u w:val="single"/>
        </w:rPr>
        <w:t>Working paper No. 407, Economics Department, University of Oxford</w:t>
      </w:r>
      <w:r w:rsidRPr="00E303B3">
        <w:t>.</w:t>
      </w:r>
    </w:p>
    <w:p w:rsidR="00E303B3" w:rsidRPr="00E303B3" w:rsidRDefault="00E303B3" w:rsidP="00E303B3">
      <w:pPr>
        <w:pStyle w:val="EndNoteBibliography"/>
        <w:spacing w:after="0"/>
        <w:ind w:left="720" w:hanging="720"/>
      </w:pPr>
      <w:r w:rsidRPr="00E303B3">
        <w:tab/>
      </w:r>
      <w:bookmarkEnd w:id="9"/>
    </w:p>
    <w:p w:rsidR="00E303B3" w:rsidRPr="00E303B3" w:rsidRDefault="00E303B3" w:rsidP="00E303B3">
      <w:pPr>
        <w:pStyle w:val="EndNoteBibliography"/>
      </w:pPr>
      <w:bookmarkStart w:id="10" w:name="_ENREF_10"/>
      <w:r w:rsidRPr="00E303B3">
        <w:t xml:space="preserve">Chow, G. C. (1960). "Tests of Equality Between Sets of Coefficients in Two Linear Regressions." </w:t>
      </w:r>
      <w:r w:rsidRPr="00E303B3">
        <w:rPr>
          <w:u w:val="single"/>
        </w:rPr>
        <w:t>Econometrica</w:t>
      </w:r>
      <w:r w:rsidRPr="00E303B3">
        <w:t xml:space="preserve"> </w:t>
      </w:r>
      <w:r w:rsidRPr="00E303B3">
        <w:rPr>
          <w:b/>
        </w:rPr>
        <w:t>28</w:t>
      </w:r>
      <w:r w:rsidRPr="00E303B3">
        <w:t>(3).</w:t>
      </w:r>
    </w:p>
    <w:p w:rsidR="00E303B3" w:rsidRPr="00E303B3" w:rsidRDefault="00E303B3" w:rsidP="00E303B3">
      <w:pPr>
        <w:pStyle w:val="EndNoteBibliography"/>
        <w:spacing w:after="0"/>
        <w:ind w:left="720" w:hanging="720"/>
      </w:pPr>
      <w:r w:rsidRPr="00E303B3">
        <w:tab/>
      </w:r>
      <w:bookmarkEnd w:id="10"/>
    </w:p>
    <w:p w:rsidR="00E303B3" w:rsidRPr="00E303B3" w:rsidRDefault="00E303B3" w:rsidP="00E303B3">
      <w:pPr>
        <w:pStyle w:val="EndNoteBibliography"/>
      </w:pPr>
      <w:bookmarkStart w:id="11" w:name="_ENREF_11"/>
      <w:r w:rsidRPr="00E303B3">
        <w:t xml:space="preserve">Clements, M. B. and D. F. Hendry (1994). Towards a theory of economic forecasting. </w:t>
      </w:r>
      <w:r w:rsidRPr="00E303B3">
        <w:rPr>
          <w:u w:val="single"/>
        </w:rPr>
        <w:t>Nonstationary Time Series Analysis and Cointegration</w:t>
      </w:r>
      <w:r w:rsidRPr="00E303B3">
        <w:t>. C. P. Hargreaves, Oxford University Press.</w:t>
      </w:r>
    </w:p>
    <w:p w:rsidR="00E303B3" w:rsidRPr="00E303B3" w:rsidRDefault="00E303B3" w:rsidP="00E303B3">
      <w:pPr>
        <w:pStyle w:val="EndNoteBibliography"/>
        <w:spacing w:after="0"/>
        <w:ind w:left="720" w:hanging="720"/>
      </w:pPr>
      <w:r w:rsidRPr="00E303B3">
        <w:tab/>
      </w:r>
      <w:bookmarkEnd w:id="11"/>
    </w:p>
    <w:p w:rsidR="00E303B3" w:rsidRPr="00E303B3" w:rsidRDefault="00E303B3" w:rsidP="00E303B3">
      <w:pPr>
        <w:pStyle w:val="EndNoteBibliography"/>
      </w:pPr>
      <w:bookmarkStart w:id="12" w:name="_ENREF_12"/>
      <w:r w:rsidRPr="00E303B3">
        <w:t xml:space="preserve">Clements, M. P. and D. F. Hendry (1999). </w:t>
      </w:r>
      <w:r w:rsidRPr="00E303B3">
        <w:rPr>
          <w:u w:val="single"/>
        </w:rPr>
        <w:t>Forecasting non-stationary economic time series</w:t>
      </w:r>
      <w:r w:rsidRPr="00E303B3">
        <w:t>. London, The MIT Press.</w:t>
      </w:r>
    </w:p>
    <w:p w:rsidR="00E303B3" w:rsidRPr="00E303B3" w:rsidRDefault="00E303B3" w:rsidP="00E303B3">
      <w:pPr>
        <w:pStyle w:val="EndNoteBibliography"/>
        <w:spacing w:after="0"/>
        <w:ind w:left="720" w:hanging="720"/>
      </w:pPr>
      <w:r w:rsidRPr="00E303B3">
        <w:tab/>
      </w:r>
      <w:bookmarkEnd w:id="12"/>
    </w:p>
    <w:p w:rsidR="00E303B3" w:rsidRPr="00E303B3" w:rsidRDefault="00E303B3" w:rsidP="00E303B3">
      <w:pPr>
        <w:pStyle w:val="EndNoteBibliography"/>
      </w:pPr>
      <w:bookmarkStart w:id="13" w:name="_ENREF_13"/>
      <w:r w:rsidRPr="00E303B3">
        <w:t xml:space="preserve">Cooley, T. F. and E. C. Prescott (1976). "Estimation in the Presence of Stochastic Parameter Variation." </w:t>
      </w:r>
      <w:r w:rsidRPr="00E303B3">
        <w:rPr>
          <w:u w:val="single"/>
        </w:rPr>
        <w:t>Econometrica</w:t>
      </w:r>
      <w:r w:rsidRPr="00E303B3">
        <w:t xml:space="preserve"> </w:t>
      </w:r>
      <w:r w:rsidRPr="00E303B3">
        <w:rPr>
          <w:b/>
        </w:rPr>
        <w:t>44</w:t>
      </w:r>
      <w:r w:rsidRPr="00E303B3">
        <w:t>(1): 167-184.</w:t>
      </w:r>
    </w:p>
    <w:p w:rsidR="00E303B3" w:rsidRPr="00E303B3" w:rsidRDefault="00E303B3" w:rsidP="00E303B3">
      <w:pPr>
        <w:pStyle w:val="EndNoteBibliography"/>
        <w:spacing w:after="0"/>
        <w:ind w:left="720" w:hanging="720"/>
      </w:pPr>
      <w:r w:rsidRPr="00E303B3">
        <w:tab/>
      </w:r>
      <w:bookmarkEnd w:id="13"/>
    </w:p>
    <w:p w:rsidR="00E303B3" w:rsidRPr="00E303B3" w:rsidRDefault="00E303B3" w:rsidP="00E303B3">
      <w:pPr>
        <w:pStyle w:val="EndNoteBibliography"/>
      </w:pPr>
      <w:bookmarkStart w:id="14" w:name="_ENREF_14"/>
      <w:r w:rsidRPr="00E303B3">
        <w:lastRenderedPageBreak/>
        <w:t xml:space="preserve">Cooper, J. P. and C. R. Nelson (1975). "The Ex Ante Prediction Performance of the St. Louis and FRB-MIT-PENN Econometric Models and Some Results on Composite Predictors." </w:t>
      </w:r>
      <w:r w:rsidRPr="00E303B3">
        <w:rPr>
          <w:u w:val="single"/>
        </w:rPr>
        <w:t>Journal of Money, Credit and Banking</w:t>
      </w:r>
      <w:r w:rsidRPr="00E303B3">
        <w:t xml:space="preserve"> </w:t>
      </w:r>
      <w:r w:rsidRPr="00E303B3">
        <w:rPr>
          <w:b/>
        </w:rPr>
        <w:t>7</w:t>
      </w:r>
      <w:r w:rsidRPr="00E303B3">
        <w:t>(1).</w:t>
      </w:r>
    </w:p>
    <w:p w:rsidR="00E303B3" w:rsidRPr="00E303B3" w:rsidRDefault="00E303B3" w:rsidP="00E303B3">
      <w:pPr>
        <w:pStyle w:val="EndNoteBibliography"/>
        <w:spacing w:after="0"/>
        <w:ind w:left="720" w:hanging="720"/>
      </w:pPr>
      <w:r w:rsidRPr="00E303B3">
        <w:tab/>
      </w:r>
      <w:bookmarkEnd w:id="14"/>
    </w:p>
    <w:p w:rsidR="00E303B3" w:rsidRPr="00E303B3" w:rsidRDefault="00E303B3" w:rsidP="00E303B3">
      <w:pPr>
        <w:pStyle w:val="EndNoteBibliography"/>
      </w:pPr>
      <w:bookmarkStart w:id="15" w:name="_ENREF_15"/>
      <w:r w:rsidRPr="00E303B3">
        <w:t xml:space="preserve">Corsten, D. and T. Gruen (2003). "Desperately seeking shelf availability: an examination of the extent, the causes, and the efforts to address retail out-of-stocks." </w:t>
      </w:r>
      <w:r w:rsidRPr="00E303B3">
        <w:rPr>
          <w:u w:val="single"/>
        </w:rPr>
        <w:t>International Journal of Retail &amp; Distribution Management</w:t>
      </w:r>
      <w:r w:rsidRPr="00E303B3">
        <w:t xml:space="preserve"> </w:t>
      </w:r>
      <w:r w:rsidRPr="00E303B3">
        <w:rPr>
          <w:b/>
        </w:rPr>
        <w:t>31</w:t>
      </w:r>
      <w:r w:rsidRPr="00E303B3">
        <w:t>(12).</w:t>
      </w:r>
    </w:p>
    <w:p w:rsidR="00E303B3" w:rsidRPr="00E303B3" w:rsidRDefault="00E303B3" w:rsidP="00E303B3">
      <w:pPr>
        <w:pStyle w:val="EndNoteBibliography"/>
        <w:spacing w:after="0"/>
        <w:ind w:left="720" w:hanging="720"/>
      </w:pPr>
      <w:r w:rsidRPr="00E303B3">
        <w:tab/>
      </w:r>
      <w:bookmarkEnd w:id="15"/>
    </w:p>
    <w:p w:rsidR="00E303B3" w:rsidRPr="00E303B3" w:rsidRDefault="00E303B3" w:rsidP="00E303B3">
      <w:pPr>
        <w:pStyle w:val="EndNoteBibliography"/>
      </w:pPr>
      <w:bookmarkStart w:id="16" w:name="_ENREF_16"/>
      <w:r w:rsidRPr="00E303B3">
        <w:t xml:space="preserve">Fader, P. S. and B. S. Hardie (2005). "The value of simple models in new product forecasting and customer-base analysis." </w:t>
      </w:r>
      <w:r w:rsidRPr="00E303B3">
        <w:rPr>
          <w:u w:val="single"/>
        </w:rPr>
        <w:t>Applied Stochastic Models in Business and Industry</w:t>
      </w:r>
      <w:r w:rsidRPr="00E303B3">
        <w:t xml:space="preserve"> </w:t>
      </w:r>
      <w:r w:rsidRPr="00E303B3">
        <w:rPr>
          <w:b/>
        </w:rPr>
        <w:t>21</w:t>
      </w:r>
      <w:r w:rsidRPr="00E303B3">
        <w:t>.</w:t>
      </w:r>
    </w:p>
    <w:p w:rsidR="00E303B3" w:rsidRPr="00E303B3" w:rsidRDefault="00E303B3" w:rsidP="00E303B3">
      <w:pPr>
        <w:pStyle w:val="EndNoteBibliography"/>
        <w:spacing w:after="0"/>
        <w:ind w:left="720" w:hanging="720"/>
      </w:pPr>
      <w:r w:rsidRPr="00E303B3">
        <w:tab/>
      </w:r>
      <w:bookmarkEnd w:id="16"/>
    </w:p>
    <w:p w:rsidR="00E303B3" w:rsidRPr="00E303B3" w:rsidRDefault="00E303B3" w:rsidP="00E303B3">
      <w:pPr>
        <w:pStyle w:val="EndNoteBibliography"/>
      </w:pPr>
      <w:bookmarkStart w:id="17" w:name="_ENREF_17"/>
      <w:r w:rsidRPr="00E303B3">
        <w:t xml:space="preserve">Fildes, R. (1992). "The evaluation of extrapolative forecasting methods." </w:t>
      </w:r>
      <w:r w:rsidRPr="00E303B3">
        <w:rPr>
          <w:u w:val="single"/>
        </w:rPr>
        <w:t>International Journal of Forecasting</w:t>
      </w:r>
      <w:r w:rsidRPr="00E303B3">
        <w:t xml:space="preserve"> </w:t>
      </w:r>
      <w:r w:rsidRPr="00E303B3">
        <w:rPr>
          <w:b/>
        </w:rPr>
        <w:t>8</w:t>
      </w:r>
      <w:r w:rsidRPr="00E303B3">
        <w:t>: 81-98.</w:t>
      </w:r>
    </w:p>
    <w:p w:rsidR="00E303B3" w:rsidRPr="00E303B3" w:rsidRDefault="00E303B3" w:rsidP="00E303B3">
      <w:pPr>
        <w:pStyle w:val="EndNoteBibliography"/>
        <w:spacing w:after="0"/>
        <w:ind w:left="720" w:hanging="720"/>
      </w:pPr>
      <w:r w:rsidRPr="00E303B3">
        <w:tab/>
      </w:r>
      <w:bookmarkEnd w:id="17"/>
    </w:p>
    <w:p w:rsidR="00E303B3" w:rsidRPr="00E303B3" w:rsidRDefault="00E303B3" w:rsidP="00E303B3">
      <w:pPr>
        <w:pStyle w:val="EndNoteBibliography"/>
      </w:pPr>
      <w:bookmarkStart w:id="18" w:name="_ENREF_18"/>
      <w:r w:rsidRPr="00E303B3">
        <w:t xml:space="preserve">Fildes, R., et al. (2011). "Evaluating the forecasting performance of econometric models of air passenger traffic flows using multiple error measures." </w:t>
      </w:r>
      <w:r w:rsidRPr="00E303B3">
        <w:rPr>
          <w:u w:val="single"/>
        </w:rPr>
        <w:t>International Journal of Forecasting</w:t>
      </w:r>
      <w:r w:rsidRPr="00E303B3">
        <w:t xml:space="preserve"> </w:t>
      </w:r>
      <w:r w:rsidRPr="00E303B3">
        <w:rPr>
          <w:b/>
        </w:rPr>
        <w:t>27</w:t>
      </w:r>
      <w:r w:rsidRPr="00E303B3">
        <w:t>(3): 902-922.</w:t>
      </w:r>
    </w:p>
    <w:p w:rsidR="00E303B3" w:rsidRPr="00E303B3" w:rsidRDefault="00E303B3" w:rsidP="00E303B3">
      <w:pPr>
        <w:pStyle w:val="EndNoteBibliography"/>
        <w:spacing w:after="0"/>
        <w:ind w:left="720" w:hanging="720"/>
      </w:pPr>
      <w:r w:rsidRPr="00E303B3">
        <w:tab/>
      </w:r>
      <w:bookmarkEnd w:id="18"/>
    </w:p>
    <w:p w:rsidR="00E303B3" w:rsidRPr="00E303B3" w:rsidRDefault="00E303B3" w:rsidP="00E303B3">
      <w:pPr>
        <w:pStyle w:val="EndNoteBibliography"/>
      </w:pPr>
      <w:bookmarkStart w:id="19" w:name="_ENREF_19"/>
      <w:r w:rsidRPr="00E303B3">
        <w:t xml:space="preserve">Foekens, E. W., et al. (1999). "Varying parameter models to accommodate dynamic promotion effects." </w:t>
      </w:r>
      <w:r w:rsidRPr="00E303B3">
        <w:rPr>
          <w:u w:val="single"/>
        </w:rPr>
        <w:t>Journal of Econometrics</w:t>
      </w:r>
      <w:r w:rsidRPr="00E303B3">
        <w:t xml:space="preserve"> </w:t>
      </w:r>
      <w:r w:rsidRPr="00E303B3">
        <w:rPr>
          <w:b/>
        </w:rPr>
        <w:t>89</w:t>
      </w:r>
      <w:r w:rsidRPr="00E303B3">
        <w:t>(1-2): 249-268.</w:t>
      </w:r>
    </w:p>
    <w:p w:rsidR="00E303B3" w:rsidRPr="00E303B3" w:rsidRDefault="00E303B3" w:rsidP="00E303B3">
      <w:pPr>
        <w:pStyle w:val="EndNoteBibliography"/>
        <w:spacing w:after="0"/>
        <w:ind w:left="720" w:hanging="720"/>
      </w:pPr>
      <w:r w:rsidRPr="00E303B3">
        <w:tab/>
      </w:r>
      <w:bookmarkEnd w:id="19"/>
    </w:p>
    <w:p w:rsidR="00E303B3" w:rsidRPr="00E303B3" w:rsidRDefault="00E303B3" w:rsidP="00E303B3">
      <w:pPr>
        <w:pStyle w:val="EndNoteBibliography"/>
      </w:pPr>
      <w:bookmarkStart w:id="20" w:name="_ENREF_20"/>
      <w:r w:rsidRPr="00E303B3">
        <w:t xml:space="preserve">Forni, M. and L. Reichlin (1996). "Lets Get Real: A Dynamic Factor Analytical Approach to Disaggregated Business Cycle." </w:t>
      </w:r>
      <w:r w:rsidRPr="00E303B3">
        <w:rPr>
          <w:u w:val="single"/>
        </w:rPr>
        <w:t>Review of Economic Studies</w:t>
      </w:r>
      <w:r w:rsidRPr="00E303B3">
        <w:t xml:space="preserve"> </w:t>
      </w:r>
      <w:r w:rsidRPr="00E303B3">
        <w:rPr>
          <w:b/>
        </w:rPr>
        <w:t>65</w:t>
      </w:r>
      <w:r w:rsidRPr="00E303B3">
        <w:t>.</w:t>
      </w:r>
    </w:p>
    <w:p w:rsidR="00E303B3" w:rsidRPr="00E303B3" w:rsidRDefault="00E303B3" w:rsidP="00E303B3">
      <w:pPr>
        <w:pStyle w:val="EndNoteBibliography"/>
        <w:spacing w:after="0"/>
        <w:ind w:left="720" w:hanging="720"/>
      </w:pPr>
      <w:r w:rsidRPr="00E303B3">
        <w:tab/>
      </w:r>
      <w:bookmarkEnd w:id="20"/>
    </w:p>
    <w:p w:rsidR="00E303B3" w:rsidRPr="00E303B3" w:rsidRDefault="00E303B3" w:rsidP="00E303B3">
      <w:pPr>
        <w:pStyle w:val="EndNoteBibliography"/>
      </w:pPr>
      <w:bookmarkStart w:id="21" w:name="_ENREF_21"/>
      <w:r w:rsidRPr="00E303B3">
        <w:t xml:space="preserve">Gür Ali, Ö., et al. (2009). "SKU demand forecasting in the presence of promotions." </w:t>
      </w:r>
      <w:r w:rsidRPr="00E303B3">
        <w:rPr>
          <w:u w:val="single"/>
        </w:rPr>
        <w:t>Expert Systems with Applications</w:t>
      </w:r>
      <w:r w:rsidRPr="00E303B3">
        <w:t xml:space="preserve"> </w:t>
      </w:r>
      <w:r w:rsidRPr="00E303B3">
        <w:rPr>
          <w:b/>
        </w:rPr>
        <w:t>36</w:t>
      </w:r>
      <w:r w:rsidRPr="00E303B3">
        <w:t>(10).</w:t>
      </w:r>
    </w:p>
    <w:p w:rsidR="00E303B3" w:rsidRPr="00E303B3" w:rsidRDefault="00E303B3" w:rsidP="00E303B3">
      <w:pPr>
        <w:pStyle w:val="EndNoteBibliography"/>
        <w:spacing w:after="0"/>
        <w:ind w:left="720" w:hanging="720"/>
      </w:pPr>
      <w:r w:rsidRPr="00E303B3">
        <w:tab/>
      </w:r>
      <w:bookmarkEnd w:id="21"/>
    </w:p>
    <w:p w:rsidR="00E303B3" w:rsidRPr="00E303B3" w:rsidRDefault="00E303B3" w:rsidP="00E303B3">
      <w:pPr>
        <w:pStyle w:val="EndNoteBibliography"/>
      </w:pPr>
      <w:bookmarkStart w:id="22" w:name="_ENREF_22"/>
      <w:r w:rsidRPr="00E303B3">
        <w:t xml:space="preserve">Hendry, D. F. (1995). </w:t>
      </w:r>
      <w:r w:rsidRPr="00E303B3">
        <w:rPr>
          <w:u w:val="single"/>
        </w:rPr>
        <w:t>Dynamic Econometrics: Advanced Texts in Econometrics</w:t>
      </w:r>
      <w:r w:rsidRPr="00E303B3">
        <w:t>. Oxford, UK, Oxford University Press.</w:t>
      </w:r>
    </w:p>
    <w:p w:rsidR="00E303B3" w:rsidRPr="00E303B3" w:rsidRDefault="00E303B3" w:rsidP="00E303B3">
      <w:pPr>
        <w:pStyle w:val="EndNoteBibliography"/>
        <w:spacing w:after="0"/>
        <w:ind w:left="720" w:hanging="720"/>
      </w:pPr>
      <w:r w:rsidRPr="00E303B3">
        <w:tab/>
      </w:r>
      <w:bookmarkEnd w:id="22"/>
    </w:p>
    <w:p w:rsidR="00E303B3" w:rsidRPr="00E303B3" w:rsidRDefault="00E303B3" w:rsidP="00E303B3">
      <w:pPr>
        <w:pStyle w:val="EndNoteBibliography"/>
      </w:pPr>
      <w:bookmarkStart w:id="23" w:name="_ENREF_23"/>
      <w:r w:rsidRPr="00E303B3">
        <w:t xml:space="preserve">Hendry, D. F. and H.-M. Krolzig (2001). </w:t>
      </w:r>
      <w:r w:rsidRPr="00E303B3">
        <w:rPr>
          <w:u w:val="single"/>
        </w:rPr>
        <w:t>Automatic Econometric Model Selection using PcGets</w:t>
      </w:r>
      <w:r w:rsidRPr="00E303B3">
        <w:t>. London, Timberlake Consultants Press.</w:t>
      </w:r>
    </w:p>
    <w:p w:rsidR="00E303B3" w:rsidRPr="00E303B3" w:rsidRDefault="00E303B3" w:rsidP="00E303B3">
      <w:pPr>
        <w:pStyle w:val="EndNoteBibliography"/>
        <w:spacing w:after="0"/>
        <w:ind w:left="720" w:hanging="720"/>
      </w:pPr>
      <w:r w:rsidRPr="00E303B3">
        <w:tab/>
      </w:r>
      <w:bookmarkEnd w:id="23"/>
    </w:p>
    <w:p w:rsidR="00E303B3" w:rsidRPr="00E303B3" w:rsidRDefault="00E303B3" w:rsidP="00E303B3">
      <w:pPr>
        <w:pStyle w:val="EndNoteBibliography"/>
      </w:pPr>
      <w:bookmarkStart w:id="24" w:name="_ENREF_24"/>
      <w:r w:rsidRPr="00E303B3">
        <w:t xml:space="preserve">Hoch, S. J., et al. (1995). "Determinants of store-level price elasticity." </w:t>
      </w:r>
      <w:r w:rsidRPr="00E303B3">
        <w:rPr>
          <w:u w:val="single"/>
        </w:rPr>
        <w:t>Journal of Marketing Research</w:t>
      </w:r>
      <w:r w:rsidRPr="00E303B3">
        <w:t xml:space="preserve"> </w:t>
      </w:r>
      <w:r w:rsidRPr="00E303B3">
        <w:rPr>
          <w:b/>
        </w:rPr>
        <w:t>XXXII</w:t>
      </w:r>
      <w:r w:rsidRPr="00E303B3">
        <w:t>: 17-29.</w:t>
      </w:r>
    </w:p>
    <w:p w:rsidR="00E303B3" w:rsidRPr="00E303B3" w:rsidRDefault="00E303B3" w:rsidP="00E303B3">
      <w:pPr>
        <w:pStyle w:val="EndNoteBibliography"/>
        <w:spacing w:after="0"/>
        <w:ind w:left="720" w:hanging="720"/>
      </w:pPr>
      <w:r w:rsidRPr="00E303B3">
        <w:tab/>
      </w:r>
      <w:bookmarkEnd w:id="24"/>
    </w:p>
    <w:p w:rsidR="00E303B3" w:rsidRPr="00E303B3" w:rsidRDefault="00E303B3" w:rsidP="00E303B3">
      <w:pPr>
        <w:pStyle w:val="EndNoteBibliography"/>
      </w:pPr>
      <w:bookmarkStart w:id="25" w:name="_ENREF_25"/>
      <w:r w:rsidRPr="00E303B3">
        <w:t xml:space="preserve">Houston, F. S. and D. L. Weiss (1975). "CUMULATIVE ADVERTISING EFFECTS: THE ROLE OF SERIAL CORRELATION*." </w:t>
      </w:r>
      <w:r w:rsidRPr="00E303B3">
        <w:rPr>
          <w:u w:val="single"/>
        </w:rPr>
        <w:t>Decision Sciences</w:t>
      </w:r>
      <w:r w:rsidRPr="00E303B3">
        <w:t xml:space="preserve"> </w:t>
      </w:r>
      <w:r w:rsidRPr="00E303B3">
        <w:rPr>
          <w:b/>
        </w:rPr>
        <w:t>6</w:t>
      </w:r>
      <w:r w:rsidRPr="00E303B3">
        <w:t>(3): 471-481.</w:t>
      </w:r>
    </w:p>
    <w:p w:rsidR="00E303B3" w:rsidRPr="00E303B3" w:rsidRDefault="00E303B3" w:rsidP="00E303B3">
      <w:pPr>
        <w:pStyle w:val="EndNoteBibliography"/>
        <w:spacing w:after="0"/>
        <w:ind w:left="720" w:hanging="720"/>
      </w:pPr>
      <w:r w:rsidRPr="00E303B3">
        <w:tab/>
      </w:r>
      <w:bookmarkEnd w:id="25"/>
    </w:p>
    <w:p w:rsidR="00E303B3" w:rsidRPr="00E303B3" w:rsidRDefault="00E303B3" w:rsidP="00E303B3">
      <w:pPr>
        <w:pStyle w:val="EndNoteBibliography"/>
      </w:pPr>
      <w:bookmarkStart w:id="26" w:name="_ENREF_26"/>
      <w:r w:rsidRPr="00E303B3">
        <w:lastRenderedPageBreak/>
        <w:t xml:space="preserve">Huang, T., et al. (2014). "The value of competitive information in forecasting FMCG retail product sales and the variable selection problem." </w:t>
      </w:r>
      <w:r w:rsidRPr="00E303B3">
        <w:rPr>
          <w:u w:val="single"/>
        </w:rPr>
        <w:t>European Journal of Operational Research</w:t>
      </w:r>
      <w:r w:rsidRPr="00E303B3">
        <w:t xml:space="preserve"> </w:t>
      </w:r>
      <w:r w:rsidRPr="00E303B3">
        <w:rPr>
          <w:b/>
        </w:rPr>
        <w:t>237</w:t>
      </w:r>
      <w:r w:rsidRPr="00E303B3">
        <w:t>(2): 738-748.</w:t>
      </w:r>
    </w:p>
    <w:p w:rsidR="00E303B3" w:rsidRPr="00E303B3" w:rsidRDefault="00E303B3" w:rsidP="00E303B3">
      <w:pPr>
        <w:pStyle w:val="EndNoteBibliography"/>
        <w:spacing w:after="0"/>
        <w:ind w:left="720" w:hanging="720"/>
      </w:pPr>
      <w:r w:rsidRPr="00E303B3">
        <w:tab/>
      </w:r>
      <w:bookmarkEnd w:id="26"/>
    </w:p>
    <w:p w:rsidR="00E303B3" w:rsidRPr="00E303B3" w:rsidRDefault="00E303B3" w:rsidP="00E303B3">
      <w:pPr>
        <w:pStyle w:val="EndNoteBibliography"/>
      </w:pPr>
      <w:bookmarkStart w:id="27" w:name="_ENREF_27"/>
      <w:r w:rsidRPr="00E303B3">
        <w:t xml:space="preserve">Hyndman, R. J. and A. B. Koehler (2006). "Another look at measures of forecast accuracy." </w:t>
      </w:r>
      <w:r w:rsidRPr="00E303B3">
        <w:rPr>
          <w:u w:val="single"/>
        </w:rPr>
        <w:t>International Journal of Forecasting</w:t>
      </w:r>
      <w:r w:rsidRPr="00E303B3">
        <w:t xml:space="preserve"> </w:t>
      </w:r>
      <w:r w:rsidRPr="00E303B3">
        <w:rPr>
          <w:b/>
        </w:rPr>
        <w:t>22</w:t>
      </w:r>
      <w:r w:rsidRPr="00E303B3">
        <w:t>: 679-688.</w:t>
      </w:r>
    </w:p>
    <w:p w:rsidR="00E303B3" w:rsidRPr="00E303B3" w:rsidRDefault="00E303B3" w:rsidP="00E303B3">
      <w:pPr>
        <w:pStyle w:val="EndNoteBibliography"/>
        <w:spacing w:after="0"/>
        <w:ind w:left="720" w:hanging="720"/>
      </w:pPr>
      <w:r w:rsidRPr="00E303B3">
        <w:tab/>
      </w:r>
      <w:bookmarkEnd w:id="27"/>
    </w:p>
    <w:p w:rsidR="00E303B3" w:rsidRPr="00E303B3" w:rsidRDefault="00E303B3" w:rsidP="00E303B3">
      <w:pPr>
        <w:pStyle w:val="EndNoteBibliography"/>
      </w:pPr>
      <w:bookmarkStart w:id="28" w:name="_ENREF_28"/>
      <w:r w:rsidRPr="00E303B3">
        <w:t xml:space="preserve">Kalwani, M. U. and C. K. Yim (1992). "Consumer Price and Promotion Expectations: an Experimental Study." </w:t>
      </w:r>
      <w:r w:rsidRPr="00E303B3">
        <w:rPr>
          <w:u w:val="single"/>
        </w:rPr>
        <w:t>Journal of Marketing Research</w:t>
      </w:r>
      <w:r w:rsidRPr="00E303B3">
        <w:t xml:space="preserve"> </w:t>
      </w:r>
      <w:r w:rsidRPr="00E303B3">
        <w:rPr>
          <w:b/>
        </w:rPr>
        <w:t>29</w:t>
      </w:r>
      <w:r w:rsidRPr="00E303B3">
        <w:t>(February): 90-100.</w:t>
      </w:r>
    </w:p>
    <w:p w:rsidR="00E303B3" w:rsidRPr="00E303B3" w:rsidRDefault="00E303B3" w:rsidP="00E303B3">
      <w:pPr>
        <w:pStyle w:val="EndNoteBibliography"/>
        <w:spacing w:after="0"/>
        <w:ind w:left="720" w:hanging="720"/>
      </w:pPr>
      <w:r w:rsidRPr="00E303B3">
        <w:tab/>
      </w:r>
      <w:bookmarkEnd w:id="28"/>
    </w:p>
    <w:p w:rsidR="00E303B3" w:rsidRPr="00E303B3" w:rsidRDefault="00E303B3" w:rsidP="00E303B3">
      <w:pPr>
        <w:pStyle w:val="EndNoteBibliography"/>
      </w:pPr>
      <w:bookmarkStart w:id="29" w:name="_ENREF_29"/>
      <w:r w:rsidRPr="00E303B3">
        <w:t xml:space="preserve">Kalwani, M. U., et al. (1990). "A Price Expectations Model of Customer Brand Choice." </w:t>
      </w:r>
      <w:r w:rsidRPr="00E303B3">
        <w:rPr>
          <w:u w:val="single"/>
        </w:rPr>
        <w:t>Journal of marketing research</w:t>
      </w:r>
      <w:r w:rsidRPr="00E303B3">
        <w:t xml:space="preserve"> </w:t>
      </w:r>
      <w:r w:rsidRPr="00E303B3">
        <w:rPr>
          <w:b/>
        </w:rPr>
        <w:t>27</w:t>
      </w:r>
      <w:r w:rsidRPr="00E303B3">
        <w:t>(3): 251-262.</w:t>
      </w:r>
    </w:p>
    <w:p w:rsidR="00E303B3" w:rsidRPr="00E303B3" w:rsidRDefault="00E303B3" w:rsidP="00E303B3">
      <w:pPr>
        <w:pStyle w:val="EndNoteBibliography"/>
        <w:spacing w:after="0"/>
        <w:ind w:left="720" w:hanging="720"/>
      </w:pPr>
      <w:r w:rsidRPr="00E303B3">
        <w:tab/>
      </w:r>
      <w:bookmarkEnd w:id="29"/>
    </w:p>
    <w:p w:rsidR="00E303B3" w:rsidRPr="00E303B3" w:rsidRDefault="00E303B3" w:rsidP="00E303B3">
      <w:pPr>
        <w:pStyle w:val="EndNoteBibliography"/>
      </w:pPr>
      <w:bookmarkStart w:id="30" w:name="_ENREF_30"/>
      <w:r w:rsidRPr="00E303B3">
        <w:t xml:space="preserve">Kopalle, P. K., et al. (1999). "The Dynamic Effect of Discounting on Sales: Empirical Analysis and Normative Pricing Implications." </w:t>
      </w:r>
      <w:r w:rsidRPr="00E303B3">
        <w:rPr>
          <w:u w:val="single"/>
        </w:rPr>
        <w:t>Marketing Science</w:t>
      </w:r>
      <w:r w:rsidRPr="00E303B3">
        <w:t xml:space="preserve"> </w:t>
      </w:r>
      <w:r w:rsidRPr="00E303B3">
        <w:rPr>
          <w:b/>
        </w:rPr>
        <w:t>18</w:t>
      </w:r>
      <w:r w:rsidRPr="00E303B3">
        <w:t>(3): 317.</w:t>
      </w:r>
    </w:p>
    <w:p w:rsidR="00E303B3" w:rsidRPr="00E303B3" w:rsidRDefault="00E303B3" w:rsidP="00E303B3">
      <w:pPr>
        <w:pStyle w:val="EndNoteBibliography"/>
        <w:spacing w:after="0"/>
        <w:ind w:left="720" w:hanging="720"/>
      </w:pPr>
      <w:r w:rsidRPr="00E303B3">
        <w:tab/>
      </w:r>
      <w:bookmarkEnd w:id="30"/>
    </w:p>
    <w:p w:rsidR="00E303B3" w:rsidRPr="00E303B3" w:rsidRDefault="00E303B3" w:rsidP="00E303B3">
      <w:pPr>
        <w:pStyle w:val="EndNoteBibliography"/>
      </w:pPr>
      <w:bookmarkStart w:id="31" w:name="_ENREF_31"/>
      <w:r w:rsidRPr="00E303B3">
        <w:t xml:space="preserve">Kopalle, P. K., et al. (1999). "The Dynamic Effect of Discounting on Sales: Empirical Analysis and Normative Pricing Implications." </w:t>
      </w:r>
      <w:r w:rsidRPr="00E303B3">
        <w:rPr>
          <w:u w:val="single"/>
        </w:rPr>
        <w:t>Marketing Science</w:t>
      </w:r>
      <w:r w:rsidRPr="00E303B3">
        <w:t xml:space="preserve"> </w:t>
      </w:r>
      <w:r w:rsidRPr="00E303B3">
        <w:rPr>
          <w:b/>
        </w:rPr>
        <w:t>18</w:t>
      </w:r>
      <w:r w:rsidRPr="00E303B3">
        <w:t>(3): 317-332.</w:t>
      </w:r>
    </w:p>
    <w:p w:rsidR="00E303B3" w:rsidRPr="00E303B3" w:rsidRDefault="00E303B3" w:rsidP="00E303B3">
      <w:pPr>
        <w:pStyle w:val="EndNoteBibliography"/>
        <w:spacing w:after="0"/>
        <w:ind w:left="720" w:hanging="720"/>
      </w:pPr>
      <w:r w:rsidRPr="00E303B3">
        <w:tab/>
      </w:r>
      <w:bookmarkEnd w:id="31"/>
    </w:p>
    <w:p w:rsidR="00E303B3" w:rsidRPr="00E303B3" w:rsidRDefault="00E303B3" w:rsidP="00E303B3">
      <w:pPr>
        <w:pStyle w:val="EndNoteBibliography"/>
      </w:pPr>
      <w:bookmarkStart w:id="32" w:name="_ENREF_32"/>
      <w:r w:rsidRPr="00E303B3">
        <w:t xml:space="preserve">Kotler, P. (1997). </w:t>
      </w:r>
      <w:r w:rsidRPr="00E303B3">
        <w:rPr>
          <w:u w:val="single"/>
        </w:rPr>
        <w:t>Marketing management, analysis, planning, implementation and control</w:t>
      </w:r>
      <w:r w:rsidRPr="00E303B3">
        <w:t>, Prentice Hall.</w:t>
      </w:r>
    </w:p>
    <w:p w:rsidR="00E303B3" w:rsidRPr="00E303B3" w:rsidRDefault="00E303B3" w:rsidP="00E303B3">
      <w:pPr>
        <w:pStyle w:val="EndNoteBibliography"/>
        <w:spacing w:after="0"/>
        <w:ind w:left="720" w:hanging="720"/>
      </w:pPr>
      <w:r w:rsidRPr="00E303B3">
        <w:tab/>
      </w:r>
      <w:bookmarkEnd w:id="32"/>
    </w:p>
    <w:p w:rsidR="00E303B3" w:rsidRPr="00E303B3" w:rsidRDefault="00E303B3" w:rsidP="00E303B3">
      <w:pPr>
        <w:pStyle w:val="EndNoteBibliography"/>
      </w:pPr>
      <w:bookmarkStart w:id="33" w:name="_ENREF_33"/>
      <w:r w:rsidRPr="00E303B3">
        <w:t xml:space="preserve">Lattin, J. M. and R. E. Bucklin (1989). "Reference effects of price and promotion on brand choice behavior." </w:t>
      </w:r>
      <w:r w:rsidRPr="00E303B3">
        <w:rPr>
          <w:u w:val="single"/>
        </w:rPr>
        <w:t>Journal of Marketing Research</w:t>
      </w:r>
      <w:r w:rsidRPr="00E303B3">
        <w:t xml:space="preserve"> </w:t>
      </w:r>
      <w:r w:rsidRPr="00E303B3">
        <w:rPr>
          <w:b/>
        </w:rPr>
        <w:t>26</w:t>
      </w:r>
      <w:r w:rsidRPr="00E303B3">
        <w:t>: 299-310.</w:t>
      </w:r>
    </w:p>
    <w:p w:rsidR="00E303B3" w:rsidRPr="00E303B3" w:rsidRDefault="00E303B3" w:rsidP="00E303B3">
      <w:pPr>
        <w:pStyle w:val="EndNoteBibliography"/>
        <w:spacing w:after="0"/>
        <w:ind w:left="720" w:hanging="720"/>
      </w:pPr>
      <w:r w:rsidRPr="00E303B3">
        <w:tab/>
      </w:r>
      <w:bookmarkEnd w:id="33"/>
    </w:p>
    <w:p w:rsidR="00E303B3" w:rsidRPr="00E303B3" w:rsidRDefault="00E303B3" w:rsidP="00E303B3">
      <w:pPr>
        <w:pStyle w:val="EndNoteBibliography"/>
      </w:pPr>
      <w:bookmarkStart w:id="34" w:name="_ENREF_34"/>
      <w:r w:rsidRPr="00E303B3">
        <w:t xml:space="preserve">Leenheer, J., et al. (2007). "Do loyalty programs really enhance behavioral loyalty? An empirical analysis accounting for self-selecting members." </w:t>
      </w:r>
      <w:r w:rsidRPr="00E303B3">
        <w:rPr>
          <w:u w:val="single"/>
        </w:rPr>
        <w:t>international Journal of research in marketing</w:t>
      </w:r>
      <w:r w:rsidRPr="00E303B3">
        <w:t xml:space="preserve"> </w:t>
      </w:r>
      <w:r w:rsidRPr="00E303B3">
        <w:rPr>
          <w:b/>
        </w:rPr>
        <w:t>24</w:t>
      </w:r>
      <w:r w:rsidRPr="00E303B3">
        <w:t>(1): 31-47.</w:t>
      </w:r>
    </w:p>
    <w:p w:rsidR="00E303B3" w:rsidRPr="00E303B3" w:rsidRDefault="00E303B3" w:rsidP="00E303B3">
      <w:pPr>
        <w:pStyle w:val="EndNoteBibliography"/>
        <w:spacing w:after="0"/>
        <w:ind w:left="720" w:hanging="720"/>
      </w:pPr>
      <w:r w:rsidRPr="00E303B3">
        <w:tab/>
      </w:r>
      <w:bookmarkEnd w:id="34"/>
    </w:p>
    <w:p w:rsidR="00E303B3" w:rsidRPr="00E303B3" w:rsidRDefault="00E303B3" w:rsidP="00E303B3">
      <w:pPr>
        <w:pStyle w:val="EndNoteBibliography"/>
      </w:pPr>
      <w:bookmarkStart w:id="35" w:name="_ENREF_35"/>
      <w:r w:rsidRPr="00E303B3">
        <w:t xml:space="preserve">Levy, M., et al. (2004). "Emerging trends in retail pricing practice: implications for research." </w:t>
      </w:r>
      <w:r w:rsidRPr="00E303B3">
        <w:rPr>
          <w:u w:val="single"/>
        </w:rPr>
        <w:t>Journal of Retailing</w:t>
      </w:r>
      <w:r w:rsidRPr="00E303B3">
        <w:t xml:space="preserve"> </w:t>
      </w:r>
      <w:r w:rsidRPr="00E303B3">
        <w:rPr>
          <w:b/>
        </w:rPr>
        <w:t>80</w:t>
      </w:r>
      <w:r w:rsidRPr="00E303B3">
        <w:t>.</w:t>
      </w:r>
    </w:p>
    <w:p w:rsidR="00E303B3" w:rsidRPr="00E303B3" w:rsidRDefault="00E303B3" w:rsidP="00E303B3">
      <w:pPr>
        <w:pStyle w:val="EndNoteBibliography"/>
        <w:spacing w:after="0"/>
        <w:ind w:left="720" w:hanging="720"/>
      </w:pPr>
      <w:r w:rsidRPr="00E303B3">
        <w:tab/>
      </w:r>
      <w:bookmarkEnd w:id="35"/>
    </w:p>
    <w:p w:rsidR="00E303B3" w:rsidRPr="00E303B3" w:rsidRDefault="00E303B3" w:rsidP="00E303B3">
      <w:pPr>
        <w:pStyle w:val="EndNoteBibliography"/>
      </w:pPr>
      <w:bookmarkStart w:id="36" w:name="_ENREF_36"/>
      <w:r w:rsidRPr="00E303B3">
        <w:t xml:space="preserve">Lichtenstein, D. R. and W. O. Bearden (1989). "Contextual Influences on Perceptions of Merchant-Supplied Reference Prices." </w:t>
      </w:r>
      <w:r w:rsidRPr="00E303B3">
        <w:rPr>
          <w:u w:val="single"/>
        </w:rPr>
        <w:t>Journal of Consumer Research: An Interdisciplinary Quarterly</w:t>
      </w:r>
      <w:r w:rsidRPr="00E303B3">
        <w:t xml:space="preserve"> </w:t>
      </w:r>
      <w:r w:rsidRPr="00E303B3">
        <w:rPr>
          <w:b/>
        </w:rPr>
        <w:t>16</w:t>
      </w:r>
      <w:r w:rsidRPr="00E303B3">
        <w:t>(1): 55-66.</w:t>
      </w:r>
    </w:p>
    <w:p w:rsidR="00E303B3" w:rsidRPr="00E303B3" w:rsidRDefault="00E303B3" w:rsidP="00E303B3">
      <w:pPr>
        <w:pStyle w:val="EndNoteBibliography"/>
        <w:spacing w:after="0"/>
        <w:ind w:left="720" w:hanging="720"/>
      </w:pPr>
      <w:r w:rsidRPr="00E303B3">
        <w:tab/>
      </w:r>
      <w:bookmarkEnd w:id="36"/>
    </w:p>
    <w:p w:rsidR="00E303B3" w:rsidRPr="00E303B3" w:rsidRDefault="00E303B3" w:rsidP="00E303B3">
      <w:pPr>
        <w:pStyle w:val="EndNoteBibliography"/>
      </w:pPr>
      <w:bookmarkStart w:id="37" w:name="_ENREF_37"/>
      <w:r w:rsidRPr="00E303B3">
        <w:t xml:space="preserve">Little, J. D. C. (1966). "A Model of Adaptive Control of Promotional Spending." </w:t>
      </w:r>
      <w:r w:rsidRPr="00E303B3">
        <w:rPr>
          <w:u w:val="single"/>
        </w:rPr>
        <w:t>Operations research</w:t>
      </w:r>
      <w:r w:rsidRPr="00E303B3">
        <w:t xml:space="preserve"> </w:t>
      </w:r>
      <w:r w:rsidRPr="00E303B3">
        <w:rPr>
          <w:b/>
        </w:rPr>
        <w:t>14</w:t>
      </w:r>
      <w:r w:rsidRPr="00E303B3">
        <w:t>(6).</w:t>
      </w:r>
    </w:p>
    <w:p w:rsidR="00E303B3" w:rsidRPr="00E303B3" w:rsidRDefault="00E303B3" w:rsidP="00E303B3">
      <w:pPr>
        <w:pStyle w:val="EndNoteBibliography"/>
        <w:spacing w:after="0"/>
        <w:ind w:left="720" w:hanging="720"/>
      </w:pPr>
      <w:r w:rsidRPr="00E303B3">
        <w:tab/>
      </w:r>
      <w:bookmarkEnd w:id="37"/>
    </w:p>
    <w:p w:rsidR="00E303B3" w:rsidRPr="00E303B3" w:rsidRDefault="00E303B3" w:rsidP="00E303B3">
      <w:pPr>
        <w:pStyle w:val="EndNoteBibliography"/>
      </w:pPr>
      <w:bookmarkStart w:id="38" w:name="_ENREF_38"/>
      <w:r w:rsidRPr="00E303B3">
        <w:lastRenderedPageBreak/>
        <w:t xml:space="preserve">Ma, S., et al. (2016). "Demand forecasting with high dimensional data: The case of SKU retail sales forecasting with intra- and inter-category promotional information." </w:t>
      </w:r>
      <w:r w:rsidRPr="00E303B3">
        <w:rPr>
          <w:u w:val="single"/>
        </w:rPr>
        <w:t>European Journal of Operational Research</w:t>
      </w:r>
      <w:r w:rsidRPr="00E303B3">
        <w:t xml:space="preserve"> </w:t>
      </w:r>
      <w:r w:rsidRPr="00E303B3">
        <w:rPr>
          <w:b/>
        </w:rPr>
        <w:t>249</w:t>
      </w:r>
      <w:r w:rsidRPr="00E303B3">
        <w:t>(1): 245-257.</w:t>
      </w:r>
    </w:p>
    <w:p w:rsidR="00E303B3" w:rsidRPr="00E303B3" w:rsidRDefault="00E303B3" w:rsidP="00E303B3">
      <w:pPr>
        <w:pStyle w:val="EndNoteBibliography"/>
        <w:spacing w:after="0"/>
        <w:ind w:left="720" w:hanging="720"/>
      </w:pPr>
      <w:r w:rsidRPr="00E303B3">
        <w:tab/>
      </w:r>
      <w:bookmarkEnd w:id="38"/>
    </w:p>
    <w:p w:rsidR="00E303B3" w:rsidRPr="00E303B3" w:rsidRDefault="00E303B3" w:rsidP="00E303B3">
      <w:pPr>
        <w:pStyle w:val="EndNoteBibliography"/>
      </w:pPr>
      <w:bookmarkStart w:id="39" w:name="_ENREF_39"/>
      <w:r w:rsidRPr="00E303B3">
        <w:t xml:space="preserve">Mahajan, V., et al. (1980). "Feedback Approaches to Modeling Structural Shifts in Market Response." </w:t>
      </w:r>
      <w:r w:rsidRPr="00E303B3">
        <w:rPr>
          <w:u w:val="single"/>
        </w:rPr>
        <w:t>Journal of Marketing</w:t>
      </w:r>
      <w:r w:rsidRPr="00E303B3">
        <w:t xml:space="preserve"> </w:t>
      </w:r>
      <w:r w:rsidRPr="00E303B3">
        <w:rPr>
          <w:b/>
        </w:rPr>
        <w:t>44</w:t>
      </w:r>
      <w:r w:rsidRPr="00E303B3">
        <w:t>: 71-80.</w:t>
      </w:r>
    </w:p>
    <w:p w:rsidR="00E303B3" w:rsidRPr="00E303B3" w:rsidRDefault="00E303B3" w:rsidP="00E303B3">
      <w:pPr>
        <w:pStyle w:val="EndNoteBibliography"/>
        <w:spacing w:after="0"/>
        <w:ind w:left="720" w:hanging="720"/>
      </w:pPr>
      <w:r w:rsidRPr="00E303B3">
        <w:tab/>
      </w:r>
      <w:bookmarkEnd w:id="39"/>
    </w:p>
    <w:p w:rsidR="00E303B3" w:rsidRPr="00E303B3" w:rsidRDefault="00E303B3" w:rsidP="00E303B3">
      <w:pPr>
        <w:pStyle w:val="EndNoteBibliography"/>
      </w:pPr>
      <w:bookmarkStart w:id="40" w:name="_ENREF_40"/>
      <w:r w:rsidRPr="00E303B3">
        <w:t xml:space="preserve">Melnyk, V. and T. H. A. Bijmolt (2007). "Effects of having and terminating a loyalty program: the role of monetary and non-monetary rewards." </w:t>
      </w:r>
      <w:r w:rsidRPr="00E303B3">
        <w:rPr>
          <w:u w:val="single"/>
        </w:rPr>
        <w:t>Working paper New Zealand: University of Waikato</w:t>
      </w:r>
      <w:r w:rsidRPr="00E303B3">
        <w:t>.</w:t>
      </w:r>
    </w:p>
    <w:p w:rsidR="00E303B3" w:rsidRPr="00E303B3" w:rsidRDefault="00E303B3" w:rsidP="00E303B3">
      <w:pPr>
        <w:pStyle w:val="EndNoteBibliography"/>
        <w:spacing w:after="0"/>
        <w:ind w:left="720" w:hanging="720"/>
      </w:pPr>
      <w:r w:rsidRPr="00E303B3">
        <w:tab/>
      </w:r>
      <w:bookmarkEnd w:id="40"/>
    </w:p>
    <w:p w:rsidR="00E303B3" w:rsidRPr="00E303B3" w:rsidRDefault="00E303B3" w:rsidP="00E303B3">
      <w:pPr>
        <w:pStyle w:val="EndNoteBibliography"/>
      </w:pPr>
      <w:bookmarkStart w:id="41" w:name="_ENREF_41"/>
      <w:r w:rsidRPr="00E303B3">
        <w:t xml:space="preserve">Moinpour, R., et al. (1976). "Time Changes in Perception: A Longitudinal Application of Multidimensional Scaling." </w:t>
      </w:r>
      <w:r w:rsidRPr="00E303B3">
        <w:rPr>
          <w:u w:val="single"/>
        </w:rPr>
        <w:t>Journal of marketing research</w:t>
      </w:r>
      <w:r w:rsidRPr="00E303B3">
        <w:t xml:space="preserve"> </w:t>
      </w:r>
      <w:r w:rsidRPr="00E303B3">
        <w:rPr>
          <w:b/>
        </w:rPr>
        <w:t>13</w:t>
      </w:r>
      <w:r w:rsidRPr="00E303B3">
        <w:t>(3): 245-253.</w:t>
      </w:r>
    </w:p>
    <w:p w:rsidR="00E303B3" w:rsidRPr="00E303B3" w:rsidRDefault="00E303B3" w:rsidP="00E303B3">
      <w:pPr>
        <w:pStyle w:val="EndNoteBibliography"/>
        <w:spacing w:after="0"/>
        <w:ind w:left="720" w:hanging="720"/>
      </w:pPr>
      <w:r w:rsidRPr="00E303B3">
        <w:tab/>
      </w:r>
      <w:bookmarkEnd w:id="41"/>
    </w:p>
    <w:p w:rsidR="00E303B3" w:rsidRPr="00E303B3" w:rsidRDefault="00E303B3" w:rsidP="00E303B3">
      <w:pPr>
        <w:pStyle w:val="EndNoteBibliography"/>
      </w:pPr>
      <w:bookmarkStart w:id="42" w:name="_ENREF_42"/>
      <w:r w:rsidRPr="00E303B3">
        <w:t xml:space="preserve">Monroe, K. B. and J. P. Guiltinan (1975). "A Path-Analytic Exploration of Retail Patronage Influences." </w:t>
      </w:r>
      <w:r w:rsidRPr="00E303B3">
        <w:rPr>
          <w:u w:val="single"/>
        </w:rPr>
        <w:t>The Journal of Consumer Research</w:t>
      </w:r>
      <w:r w:rsidRPr="00E303B3">
        <w:t xml:space="preserve"> </w:t>
      </w:r>
      <w:r w:rsidRPr="00E303B3">
        <w:rPr>
          <w:b/>
        </w:rPr>
        <w:t>2</w:t>
      </w:r>
      <w:r w:rsidRPr="00E303B3">
        <w:t>(1): 19-28.</w:t>
      </w:r>
    </w:p>
    <w:p w:rsidR="00E303B3" w:rsidRPr="00E303B3" w:rsidRDefault="00E303B3" w:rsidP="00E303B3">
      <w:pPr>
        <w:pStyle w:val="EndNoteBibliography"/>
        <w:spacing w:after="0"/>
        <w:ind w:left="720" w:hanging="720"/>
      </w:pPr>
      <w:r w:rsidRPr="00E303B3">
        <w:tab/>
      </w:r>
      <w:bookmarkEnd w:id="42"/>
    </w:p>
    <w:p w:rsidR="00E303B3" w:rsidRPr="00E303B3" w:rsidRDefault="00E303B3" w:rsidP="00E303B3">
      <w:pPr>
        <w:pStyle w:val="EndNoteBibliography"/>
      </w:pPr>
      <w:bookmarkStart w:id="43" w:name="_ENREF_43"/>
      <w:r w:rsidRPr="00E303B3">
        <w:t xml:space="preserve">Morrison, D. G. (1966). "Interpurchase  Time  and  Brand Loyalty." </w:t>
      </w:r>
      <w:r w:rsidRPr="00E303B3">
        <w:rPr>
          <w:u w:val="single"/>
        </w:rPr>
        <w:t>Journal of Marketing Research</w:t>
      </w:r>
      <w:r w:rsidRPr="00E303B3">
        <w:t xml:space="preserve"> </w:t>
      </w:r>
      <w:r w:rsidRPr="00E303B3">
        <w:rPr>
          <w:b/>
        </w:rPr>
        <w:t>3</w:t>
      </w:r>
      <w:r w:rsidRPr="00E303B3">
        <w:t>.</w:t>
      </w:r>
    </w:p>
    <w:p w:rsidR="00E303B3" w:rsidRPr="00E303B3" w:rsidRDefault="00E303B3" w:rsidP="00E303B3">
      <w:pPr>
        <w:pStyle w:val="EndNoteBibliography"/>
        <w:spacing w:after="0"/>
        <w:ind w:left="720" w:hanging="720"/>
      </w:pPr>
      <w:r w:rsidRPr="00E303B3">
        <w:tab/>
      </w:r>
      <w:bookmarkEnd w:id="43"/>
    </w:p>
    <w:p w:rsidR="00E303B3" w:rsidRPr="00E303B3" w:rsidRDefault="00E303B3" w:rsidP="00E303B3">
      <w:pPr>
        <w:pStyle w:val="EndNoteBibliography"/>
      </w:pPr>
      <w:bookmarkStart w:id="44" w:name="_ENREF_44"/>
      <w:r w:rsidRPr="00E303B3">
        <w:t xml:space="preserve">Muellbauer, J. (1994). "The Assessment: Consumer Expenditure." </w:t>
      </w:r>
      <w:r w:rsidRPr="00E303B3">
        <w:rPr>
          <w:u w:val="single"/>
        </w:rPr>
        <w:t>Oxford Review of Economic Policy</w:t>
      </w:r>
      <w:r w:rsidRPr="00E303B3">
        <w:t xml:space="preserve"> </w:t>
      </w:r>
      <w:r w:rsidRPr="00E303B3">
        <w:rPr>
          <w:b/>
        </w:rPr>
        <w:t>10</w:t>
      </w:r>
      <w:r w:rsidRPr="00E303B3">
        <w:t>(2): 1-41.</w:t>
      </w:r>
    </w:p>
    <w:p w:rsidR="00E303B3" w:rsidRPr="00E303B3" w:rsidRDefault="00E303B3" w:rsidP="00E303B3">
      <w:pPr>
        <w:pStyle w:val="EndNoteBibliography"/>
        <w:spacing w:after="0"/>
        <w:ind w:left="720" w:hanging="720"/>
      </w:pPr>
      <w:r w:rsidRPr="00E303B3">
        <w:tab/>
      </w:r>
      <w:bookmarkEnd w:id="44"/>
    </w:p>
    <w:p w:rsidR="00E303B3" w:rsidRPr="00E303B3" w:rsidRDefault="00E303B3" w:rsidP="00E303B3">
      <w:pPr>
        <w:pStyle w:val="EndNoteBibliography"/>
      </w:pPr>
      <w:bookmarkStart w:id="45" w:name="_ENREF_45"/>
      <w:r w:rsidRPr="00E303B3">
        <w:t xml:space="preserve">Myers, J. G. (1971). "The Sensitivity of Dynamic Time-Path Typologies." </w:t>
      </w:r>
      <w:r w:rsidRPr="00E303B3">
        <w:rPr>
          <w:u w:val="single"/>
        </w:rPr>
        <w:t>Journal of marketing research</w:t>
      </w:r>
      <w:r w:rsidRPr="00E303B3">
        <w:t xml:space="preserve"> </w:t>
      </w:r>
      <w:r w:rsidRPr="00E303B3">
        <w:rPr>
          <w:b/>
        </w:rPr>
        <w:t>8</w:t>
      </w:r>
      <w:r w:rsidRPr="00E303B3">
        <w:t>(4): 472-479.</w:t>
      </w:r>
    </w:p>
    <w:p w:rsidR="00E303B3" w:rsidRPr="00E303B3" w:rsidRDefault="00E303B3" w:rsidP="00E303B3">
      <w:pPr>
        <w:pStyle w:val="EndNoteBibliography"/>
        <w:spacing w:after="0"/>
        <w:ind w:left="720" w:hanging="720"/>
      </w:pPr>
      <w:r w:rsidRPr="00E303B3">
        <w:tab/>
      </w:r>
      <w:bookmarkEnd w:id="45"/>
    </w:p>
    <w:p w:rsidR="00E303B3" w:rsidRPr="00E303B3" w:rsidRDefault="00E303B3" w:rsidP="00E303B3">
      <w:pPr>
        <w:pStyle w:val="EndNoteBibliography"/>
      </w:pPr>
      <w:bookmarkStart w:id="46" w:name="_ENREF_46"/>
      <w:r w:rsidRPr="00E303B3">
        <w:t xml:space="preserve">Myers, J. G. and F. M. Nicosia (1970). "Time-Path Types: From Static to Dynamic Typologies." </w:t>
      </w:r>
      <w:r w:rsidRPr="00E303B3">
        <w:rPr>
          <w:u w:val="single"/>
        </w:rPr>
        <w:t>Management Science</w:t>
      </w:r>
      <w:r w:rsidRPr="00E303B3">
        <w:t xml:space="preserve"> </w:t>
      </w:r>
      <w:r w:rsidRPr="00E303B3">
        <w:rPr>
          <w:b/>
        </w:rPr>
        <w:t>16</w:t>
      </w:r>
      <w:r w:rsidRPr="00E303B3">
        <w:t>(10): B584-B596.</w:t>
      </w:r>
    </w:p>
    <w:p w:rsidR="00E303B3" w:rsidRPr="00E303B3" w:rsidRDefault="00E303B3" w:rsidP="00E303B3">
      <w:pPr>
        <w:pStyle w:val="EndNoteBibliography"/>
        <w:spacing w:after="0"/>
        <w:ind w:left="720" w:hanging="720"/>
      </w:pPr>
      <w:r w:rsidRPr="00E303B3">
        <w:tab/>
      </w:r>
      <w:bookmarkEnd w:id="46"/>
    </w:p>
    <w:p w:rsidR="00E303B3" w:rsidRPr="00E303B3" w:rsidRDefault="00E303B3" w:rsidP="00E303B3">
      <w:pPr>
        <w:pStyle w:val="EndNoteBibliography"/>
      </w:pPr>
      <w:bookmarkStart w:id="47" w:name="_ENREF_47"/>
      <w:r w:rsidRPr="00E303B3">
        <w:t xml:space="preserve">Nijs, V. R., et al. (2001). "The Category-Demand Effects of Price Promotions." </w:t>
      </w:r>
      <w:r w:rsidRPr="00E303B3">
        <w:rPr>
          <w:u w:val="single"/>
        </w:rPr>
        <w:t>Marketing Science</w:t>
      </w:r>
      <w:r w:rsidRPr="00E303B3">
        <w:t xml:space="preserve"> </w:t>
      </w:r>
      <w:r w:rsidRPr="00E303B3">
        <w:rPr>
          <w:b/>
        </w:rPr>
        <w:t>20</w:t>
      </w:r>
      <w:r w:rsidRPr="00E303B3">
        <w:t>(1): 1-22.</w:t>
      </w:r>
    </w:p>
    <w:p w:rsidR="00E303B3" w:rsidRPr="00E303B3" w:rsidRDefault="00E303B3" w:rsidP="00E303B3">
      <w:pPr>
        <w:pStyle w:val="EndNoteBibliography"/>
        <w:spacing w:after="0"/>
        <w:ind w:left="720" w:hanging="720"/>
      </w:pPr>
      <w:r w:rsidRPr="00E303B3">
        <w:tab/>
      </w:r>
      <w:bookmarkEnd w:id="47"/>
    </w:p>
    <w:p w:rsidR="00E303B3" w:rsidRPr="00E303B3" w:rsidRDefault="00E303B3" w:rsidP="00E303B3">
      <w:pPr>
        <w:pStyle w:val="EndNoteBibliography"/>
      </w:pPr>
      <w:bookmarkStart w:id="48" w:name="_ENREF_48"/>
      <w:r w:rsidRPr="00E303B3">
        <w:t xml:space="preserve">Pekelman, D. and T. Edison (1980). "Experimentation and Budgeting in Advertising: An Adaptive Control Approach." </w:t>
      </w:r>
      <w:r w:rsidRPr="00E303B3">
        <w:rPr>
          <w:u w:val="single"/>
        </w:rPr>
        <w:t>Operations research</w:t>
      </w:r>
      <w:r w:rsidRPr="00E303B3">
        <w:t xml:space="preserve"> </w:t>
      </w:r>
      <w:r w:rsidRPr="00E303B3">
        <w:rPr>
          <w:b/>
        </w:rPr>
        <w:t>28</w:t>
      </w:r>
      <w:r w:rsidRPr="00E303B3">
        <w:t>(2): 321-347.</w:t>
      </w:r>
    </w:p>
    <w:p w:rsidR="00E303B3" w:rsidRPr="00E303B3" w:rsidRDefault="00E303B3" w:rsidP="00E303B3">
      <w:pPr>
        <w:pStyle w:val="EndNoteBibliography"/>
        <w:spacing w:after="0"/>
        <w:ind w:left="720" w:hanging="720"/>
      </w:pPr>
      <w:r w:rsidRPr="00E303B3">
        <w:tab/>
      </w:r>
      <w:bookmarkEnd w:id="48"/>
    </w:p>
    <w:p w:rsidR="00E303B3" w:rsidRPr="00E303B3" w:rsidRDefault="00E303B3" w:rsidP="00E303B3">
      <w:pPr>
        <w:pStyle w:val="EndNoteBibliography"/>
      </w:pPr>
      <w:bookmarkStart w:id="49" w:name="_ENREF_49"/>
      <w:r w:rsidRPr="00E303B3">
        <w:t xml:space="preserve">Pesaran, H. M. and A. Timmermann (2007). "Selection of estimation window in the presence of breaks." </w:t>
      </w:r>
      <w:r w:rsidRPr="00E303B3">
        <w:rPr>
          <w:u w:val="single"/>
        </w:rPr>
        <w:t>Journal of Econometrics</w:t>
      </w:r>
      <w:r w:rsidRPr="00E303B3">
        <w:t xml:space="preserve"> </w:t>
      </w:r>
      <w:r w:rsidRPr="00E303B3">
        <w:rPr>
          <w:b/>
        </w:rPr>
        <w:t>137</w:t>
      </w:r>
      <w:r w:rsidRPr="00E303B3">
        <w:t>: 134-161.</w:t>
      </w:r>
    </w:p>
    <w:p w:rsidR="00E303B3" w:rsidRPr="00E303B3" w:rsidRDefault="00E303B3" w:rsidP="00E303B3">
      <w:pPr>
        <w:pStyle w:val="EndNoteBibliography"/>
        <w:spacing w:after="0"/>
        <w:ind w:left="720" w:hanging="720"/>
      </w:pPr>
      <w:r w:rsidRPr="00E303B3">
        <w:tab/>
      </w:r>
      <w:bookmarkEnd w:id="49"/>
    </w:p>
    <w:p w:rsidR="00E303B3" w:rsidRPr="00E303B3" w:rsidRDefault="00E303B3" w:rsidP="00E303B3">
      <w:pPr>
        <w:pStyle w:val="EndNoteBibliography"/>
      </w:pPr>
      <w:bookmarkStart w:id="50" w:name="_ENREF_50"/>
      <w:r w:rsidRPr="00E303B3">
        <w:t xml:space="preserve">Pesaran, M. H., et al. (2009). "Forecasting Economic and Financial Variables with Global VARs." </w:t>
      </w:r>
      <w:r w:rsidRPr="00E303B3">
        <w:rPr>
          <w:u w:val="single"/>
        </w:rPr>
        <w:t>International Journal of Forecasting</w:t>
      </w:r>
      <w:r w:rsidRPr="00E303B3">
        <w:t xml:space="preserve"> </w:t>
      </w:r>
      <w:r w:rsidRPr="00E303B3">
        <w:rPr>
          <w:b/>
        </w:rPr>
        <w:t>25</w:t>
      </w:r>
      <w:r w:rsidRPr="00E303B3">
        <w:t>: 642-675.</w:t>
      </w:r>
    </w:p>
    <w:p w:rsidR="00E303B3" w:rsidRPr="00E303B3" w:rsidRDefault="00E303B3" w:rsidP="00E303B3">
      <w:pPr>
        <w:pStyle w:val="EndNoteBibliography"/>
        <w:spacing w:after="0"/>
        <w:ind w:left="720" w:hanging="720"/>
      </w:pPr>
      <w:r w:rsidRPr="00E303B3">
        <w:tab/>
      </w:r>
      <w:bookmarkEnd w:id="50"/>
    </w:p>
    <w:p w:rsidR="00E303B3" w:rsidRPr="00E303B3" w:rsidRDefault="00E303B3" w:rsidP="00E303B3">
      <w:pPr>
        <w:pStyle w:val="EndNoteBibliography"/>
      </w:pPr>
      <w:bookmarkStart w:id="51" w:name="_ENREF_51"/>
      <w:r w:rsidRPr="00E303B3">
        <w:lastRenderedPageBreak/>
        <w:t xml:space="preserve">Song, H. and S. F. Witt (2003). "Tourism Forecasting: The General-to-Specific Approach." </w:t>
      </w:r>
      <w:r w:rsidRPr="00E303B3">
        <w:rPr>
          <w:u w:val="single"/>
        </w:rPr>
        <w:t>Journal of Travel Research</w:t>
      </w:r>
      <w:r w:rsidRPr="00E303B3">
        <w:t xml:space="preserve"> </w:t>
      </w:r>
      <w:r w:rsidRPr="00E303B3">
        <w:rPr>
          <w:b/>
        </w:rPr>
        <w:t>42</w:t>
      </w:r>
      <w:r w:rsidRPr="00E303B3">
        <w:t>: 65-74.</w:t>
      </w:r>
    </w:p>
    <w:p w:rsidR="00E303B3" w:rsidRPr="00E303B3" w:rsidRDefault="00E303B3" w:rsidP="00E303B3">
      <w:pPr>
        <w:pStyle w:val="EndNoteBibliography"/>
        <w:spacing w:after="0"/>
        <w:ind w:left="720" w:hanging="720"/>
      </w:pPr>
      <w:r w:rsidRPr="00E303B3">
        <w:tab/>
      </w:r>
      <w:bookmarkEnd w:id="51"/>
    </w:p>
    <w:p w:rsidR="00E303B3" w:rsidRPr="00E303B3" w:rsidRDefault="00E303B3" w:rsidP="00E303B3">
      <w:pPr>
        <w:pStyle w:val="EndNoteBibliography"/>
      </w:pPr>
      <w:bookmarkStart w:id="52" w:name="_ENREF_52"/>
      <w:r w:rsidRPr="00E303B3">
        <w:t xml:space="preserve">Stock, J. H. and M. W. Watson (2002). "Forecasting Using Principal Components from a Large Number of Predictors." </w:t>
      </w:r>
      <w:r w:rsidRPr="00E303B3">
        <w:rPr>
          <w:u w:val="single"/>
        </w:rPr>
        <w:t>Journal of the american statistical association</w:t>
      </w:r>
      <w:r w:rsidRPr="00E303B3">
        <w:t xml:space="preserve"> </w:t>
      </w:r>
      <w:r w:rsidRPr="00E303B3">
        <w:rPr>
          <w:b/>
        </w:rPr>
        <w:t>97</w:t>
      </w:r>
      <w:r w:rsidRPr="00E303B3">
        <w:t>(460): 1167-1179.</w:t>
      </w:r>
    </w:p>
    <w:p w:rsidR="00E303B3" w:rsidRPr="00E303B3" w:rsidRDefault="00E303B3" w:rsidP="00E303B3">
      <w:pPr>
        <w:pStyle w:val="EndNoteBibliography"/>
        <w:spacing w:after="0"/>
        <w:ind w:left="720" w:hanging="720"/>
      </w:pPr>
      <w:r w:rsidRPr="00E303B3">
        <w:tab/>
      </w:r>
      <w:bookmarkEnd w:id="52"/>
    </w:p>
    <w:p w:rsidR="00E303B3" w:rsidRPr="00E303B3" w:rsidRDefault="00E303B3" w:rsidP="00E303B3">
      <w:pPr>
        <w:pStyle w:val="EndNoteBibliography"/>
      </w:pPr>
      <w:bookmarkStart w:id="53" w:name="_ENREF_53"/>
      <w:r w:rsidRPr="00E303B3">
        <w:t xml:space="preserve">Stock, J. H. and M. W. Watson (2002). "Macroeconomic Forecasting Using Diffusion Indexes." </w:t>
      </w:r>
      <w:r w:rsidRPr="00E303B3">
        <w:rPr>
          <w:u w:val="single"/>
        </w:rPr>
        <w:t>Journal of Business &amp; Economic Statistics</w:t>
      </w:r>
      <w:r w:rsidRPr="00E303B3">
        <w:t xml:space="preserve"> </w:t>
      </w:r>
      <w:r w:rsidRPr="00E303B3">
        <w:rPr>
          <w:b/>
        </w:rPr>
        <w:t>20</w:t>
      </w:r>
      <w:r w:rsidRPr="00E303B3">
        <w:t>(2): 147-162.</w:t>
      </w:r>
    </w:p>
    <w:p w:rsidR="00E303B3" w:rsidRPr="00E303B3" w:rsidRDefault="00E303B3" w:rsidP="00E303B3">
      <w:pPr>
        <w:pStyle w:val="EndNoteBibliography"/>
        <w:spacing w:after="0"/>
        <w:ind w:left="720" w:hanging="720"/>
      </w:pPr>
      <w:r w:rsidRPr="00E303B3">
        <w:tab/>
      </w:r>
      <w:bookmarkEnd w:id="53"/>
    </w:p>
    <w:p w:rsidR="00E303B3" w:rsidRPr="00E303B3" w:rsidRDefault="00E303B3" w:rsidP="00E303B3">
      <w:pPr>
        <w:pStyle w:val="EndNoteBibliography"/>
      </w:pPr>
      <w:bookmarkStart w:id="54" w:name="_ENREF_54"/>
      <w:r w:rsidRPr="00E303B3">
        <w:t xml:space="preserve">Van Heerde, H. J., et al. (2008). "Decomposing the Demand for a Pioneering Innovation." </w:t>
      </w:r>
      <w:r w:rsidRPr="00E303B3">
        <w:rPr>
          <w:u w:val="single"/>
        </w:rPr>
        <w:t>Working paer, University of Waikato, Department of Marketing</w:t>
      </w:r>
      <w:r w:rsidRPr="00E303B3">
        <w:t>.</w:t>
      </w:r>
    </w:p>
    <w:p w:rsidR="00E303B3" w:rsidRPr="00E303B3" w:rsidRDefault="00E303B3" w:rsidP="00E303B3">
      <w:pPr>
        <w:pStyle w:val="EndNoteBibliography"/>
        <w:spacing w:after="0"/>
        <w:ind w:left="720" w:hanging="720"/>
      </w:pPr>
      <w:r w:rsidRPr="00E303B3">
        <w:tab/>
      </w:r>
      <w:bookmarkEnd w:id="54"/>
    </w:p>
    <w:p w:rsidR="00E303B3" w:rsidRPr="00E303B3" w:rsidRDefault="00E303B3" w:rsidP="00E303B3">
      <w:pPr>
        <w:pStyle w:val="EndNoteBibliography"/>
      </w:pPr>
      <w:bookmarkStart w:id="55" w:name="_ENREF_55"/>
      <w:r w:rsidRPr="00E303B3">
        <w:t xml:space="preserve">Verhoef, P. C., et al. (2007). "Multichannel customer management: Understanding the research-shopper phenomenon." </w:t>
      </w:r>
      <w:r w:rsidRPr="00E303B3">
        <w:rPr>
          <w:u w:val="single"/>
        </w:rPr>
        <w:t>international Journal of research in marketing</w:t>
      </w:r>
      <w:r w:rsidRPr="00E303B3">
        <w:t xml:space="preserve"> </w:t>
      </w:r>
      <w:r w:rsidRPr="00E303B3">
        <w:rPr>
          <w:b/>
        </w:rPr>
        <w:t>24</w:t>
      </w:r>
      <w:r w:rsidRPr="00E303B3">
        <w:t>(2): 129-148.</w:t>
      </w:r>
    </w:p>
    <w:p w:rsidR="00E303B3" w:rsidRPr="00E303B3" w:rsidRDefault="00E303B3" w:rsidP="00E303B3">
      <w:pPr>
        <w:pStyle w:val="EndNoteBibliography"/>
        <w:spacing w:after="0"/>
        <w:ind w:left="720" w:hanging="720"/>
      </w:pPr>
      <w:r w:rsidRPr="00E303B3">
        <w:tab/>
      </w:r>
      <w:bookmarkEnd w:id="55"/>
    </w:p>
    <w:p w:rsidR="00E303B3" w:rsidRPr="00E303B3" w:rsidRDefault="00E303B3" w:rsidP="00E303B3">
      <w:pPr>
        <w:pStyle w:val="EndNoteBibliography"/>
      </w:pPr>
      <w:bookmarkStart w:id="56" w:name="_ENREF_56"/>
      <w:r w:rsidRPr="00E303B3">
        <w:t xml:space="preserve">Wichern, D. W. and R. H. Jones (1977). "Assessing the Impact of Market Disturbances Using Intervention Analysis." </w:t>
      </w:r>
      <w:r w:rsidRPr="00E303B3">
        <w:rPr>
          <w:u w:val="single"/>
        </w:rPr>
        <w:t>Management Science</w:t>
      </w:r>
      <w:r w:rsidRPr="00E303B3">
        <w:t xml:space="preserve"> </w:t>
      </w:r>
      <w:r w:rsidRPr="00E303B3">
        <w:rPr>
          <w:b/>
        </w:rPr>
        <w:t>24</w:t>
      </w:r>
      <w:r w:rsidRPr="00E303B3">
        <w:t>(3): 329-337.</w:t>
      </w:r>
    </w:p>
    <w:p w:rsidR="00E303B3" w:rsidRPr="00E303B3" w:rsidRDefault="00E303B3" w:rsidP="00E303B3">
      <w:pPr>
        <w:pStyle w:val="EndNoteBibliography"/>
        <w:spacing w:after="0"/>
        <w:ind w:left="720" w:hanging="720"/>
      </w:pPr>
      <w:r w:rsidRPr="00E303B3">
        <w:tab/>
      </w:r>
      <w:bookmarkEnd w:id="56"/>
    </w:p>
    <w:p w:rsidR="00E303B3" w:rsidRPr="00E303B3" w:rsidRDefault="00E303B3" w:rsidP="00E303B3">
      <w:pPr>
        <w:pStyle w:val="EndNoteBibliography"/>
      </w:pPr>
      <w:bookmarkStart w:id="57" w:name="_ENREF_57"/>
      <w:r w:rsidRPr="00E303B3">
        <w:t xml:space="preserve">Wildt, A. R. (1976). The empirical investigation of time dependent parameter variation in marketing models. </w:t>
      </w:r>
      <w:r w:rsidRPr="00E303B3">
        <w:rPr>
          <w:u w:val="single"/>
        </w:rPr>
        <w:t>American Marketing Association</w:t>
      </w:r>
      <w:r w:rsidRPr="00E303B3">
        <w:t>. E. proceedings</w:t>
      </w:r>
      <w:r w:rsidRPr="00E303B3">
        <w:rPr>
          <w:b/>
        </w:rPr>
        <w:t xml:space="preserve">: </w:t>
      </w:r>
      <w:r w:rsidRPr="00E303B3">
        <w:t>466-472.</w:t>
      </w:r>
    </w:p>
    <w:p w:rsidR="00E303B3" w:rsidRPr="00E303B3" w:rsidRDefault="00E303B3" w:rsidP="00E303B3">
      <w:pPr>
        <w:pStyle w:val="EndNoteBibliography"/>
        <w:spacing w:after="0"/>
        <w:ind w:left="720" w:hanging="720"/>
      </w:pPr>
      <w:r w:rsidRPr="00E303B3">
        <w:tab/>
      </w:r>
      <w:bookmarkEnd w:id="57"/>
    </w:p>
    <w:p w:rsidR="00E303B3" w:rsidRPr="00E303B3" w:rsidRDefault="00E303B3" w:rsidP="00E303B3">
      <w:pPr>
        <w:pStyle w:val="EndNoteBibliography"/>
      </w:pPr>
      <w:bookmarkStart w:id="58" w:name="_ENREF_58"/>
      <w:r w:rsidRPr="00E303B3">
        <w:t xml:space="preserve">Wildt, A. R. and R. S. Winer (1983). "Modeling and Estimation in Changing Market Environments." </w:t>
      </w:r>
      <w:r w:rsidRPr="00E303B3">
        <w:rPr>
          <w:u w:val="single"/>
        </w:rPr>
        <w:t>The Journal of Business</w:t>
      </w:r>
      <w:r w:rsidRPr="00E303B3">
        <w:t xml:space="preserve"> </w:t>
      </w:r>
      <w:r w:rsidRPr="00E303B3">
        <w:rPr>
          <w:b/>
        </w:rPr>
        <w:t>56</w:t>
      </w:r>
      <w:r w:rsidRPr="00E303B3">
        <w:t>(3).</w:t>
      </w:r>
    </w:p>
    <w:p w:rsidR="00E303B3" w:rsidRPr="00E303B3" w:rsidRDefault="00E303B3" w:rsidP="00E303B3">
      <w:pPr>
        <w:pStyle w:val="EndNoteBibliography"/>
        <w:spacing w:after="0"/>
        <w:ind w:left="720" w:hanging="720"/>
      </w:pPr>
      <w:r w:rsidRPr="00E303B3">
        <w:tab/>
      </w:r>
      <w:bookmarkEnd w:id="58"/>
    </w:p>
    <w:p w:rsidR="00E303B3" w:rsidRPr="00E303B3" w:rsidRDefault="00E303B3" w:rsidP="00E303B3">
      <w:pPr>
        <w:pStyle w:val="EndNoteBibliography"/>
      </w:pPr>
      <w:bookmarkStart w:id="59" w:name="_ENREF_59"/>
      <w:r w:rsidRPr="00E303B3">
        <w:t xml:space="preserve">Winer, R. S. (1979). "An Analysis of the Time-varying Effects of Advertising: The Case of Lydia Pinkham." </w:t>
      </w:r>
      <w:r w:rsidRPr="00E303B3">
        <w:rPr>
          <w:u w:val="single"/>
        </w:rPr>
        <w:t>The Journal of Business</w:t>
      </w:r>
      <w:r w:rsidRPr="00E303B3">
        <w:t xml:space="preserve"> </w:t>
      </w:r>
      <w:r w:rsidRPr="00E303B3">
        <w:rPr>
          <w:b/>
        </w:rPr>
        <w:t>52</w:t>
      </w:r>
      <w:r w:rsidRPr="00E303B3">
        <w:t>(4).</w:t>
      </w:r>
    </w:p>
    <w:p w:rsidR="00E303B3" w:rsidRPr="00E303B3" w:rsidRDefault="00E303B3" w:rsidP="00E303B3">
      <w:pPr>
        <w:pStyle w:val="EndNoteBibliography"/>
        <w:ind w:left="720" w:hanging="720"/>
      </w:pPr>
      <w:r w:rsidRPr="00E303B3">
        <w:tab/>
      </w:r>
      <w:bookmarkEnd w:id="59"/>
    </w:p>
    <w:p w:rsidR="004A5E3E" w:rsidRPr="00E21E36" w:rsidRDefault="0064757A" w:rsidP="00AB4269">
      <w:pPr>
        <w:spacing w:after="0" w:line="360" w:lineRule="auto"/>
        <w:rPr>
          <w:color w:val="000000" w:themeColor="text1"/>
        </w:rPr>
      </w:pPr>
      <w:r w:rsidRPr="00E21E36">
        <w:rPr>
          <w:color w:val="000000" w:themeColor="text1"/>
        </w:rPr>
        <w:fldChar w:fldCharType="end"/>
      </w:r>
    </w:p>
    <w:sectPr w:rsidR="004A5E3E" w:rsidRPr="00E21E3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E36" w:rsidRDefault="00DB0E36" w:rsidP="00E446EB">
      <w:pPr>
        <w:spacing w:after="0" w:line="240" w:lineRule="auto"/>
      </w:pPr>
      <w:r>
        <w:separator/>
      </w:r>
    </w:p>
  </w:endnote>
  <w:endnote w:type="continuationSeparator" w:id="0">
    <w:p w:rsidR="00DB0E36" w:rsidRDefault="00DB0E36"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38406"/>
      <w:docPartObj>
        <w:docPartGallery w:val="Page Numbers (Bottom of Page)"/>
        <w:docPartUnique/>
      </w:docPartObj>
    </w:sdtPr>
    <w:sdtEndPr>
      <w:rPr>
        <w:noProof/>
      </w:rPr>
    </w:sdtEndPr>
    <w:sdtContent>
      <w:p w:rsidR="007B2271" w:rsidRDefault="007B2271">
        <w:pPr>
          <w:pStyle w:val="Footer"/>
          <w:jc w:val="center"/>
        </w:pPr>
        <w:r>
          <w:fldChar w:fldCharType="begin"/>
        </w:r>
        <w:r>
          <w:instrText xml:space="preserve"> PAGE   \* MERGEFORMAT </w:instrText>
        </w:r>
        <w:r>
          <w:fldChar w:fldCharType="separate"/>
        </w:r>
        <w:r w:rsidR="00901E59">
          <w:rPr>
            <w:noProof/>
          </w:rPr>
          <w:t>22</w:t>
        </w:r>
        <w:r>
          <w:rPr>
            <w:noProof/>
          </w:rPr>
          <w:fldChar w:fldCharType="end"/>
        </w:r>
      </w:p>
    </w:sdtContent>
  </w:sdt>
  <w:p w:rsidR="007B2271" w:rsidRDefault="007B2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E36" w:rsidRDefault="00DB0E36" w:rsidP="00E446EB">
      <w:pPr>
        <w:spacing w:after="0" w:line="240" w:lineRule="auto"/>
      </w:pPr>
      <w:r>
        <w:separator/>
      </w:r>
    </w:p>
  </w:footnote>
  <w:footnote w:type="continuationSeparator" w:id="0">
    <w:p w:rsidR="00DB0E36" w:rsidRDefault="00DB0E36" w:rsidP="00E446EB">
      <w:pPr>
        <w:spacing w:after="0" w:line="240" w:lineRule="auto"/>
      </w:pPr>
      <w:r>
        <w:continuationSeparator/>
      </w:r>
    </w:p>
  </w:footnote>
  <w:footnote w:id="1">
    <w:p w:rsidR="007B2271" w:rsidRPr="007A3AE8" w:rsidRDefault="007B2271">
      <w:pPr>
        <w:pStyle w:val="FootnoteText"/>
      </w:pPr>
      <w:r w:rsidRPr="007A3AE8">
        <w:rPr>
          <w:rStyle w:val="FootnoteReference"/>
          <w:color w:val="1F3864" w:themeColor="accent5" w:themeShade="80"/>
        </w:rPr>
        <w:footnoteRef/>
      </w:r>
      <w:r w:rsidRPr="007A3AE8">
        <w:rPr>
          <w:color w:val="1F3864" w:themeColor="accent5" w:themeShade="80"/>
        </w:rPr>
        <w:t xml:space="preserve"> 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is only valid when very restrictive conditions are met. Thereafter in this study, we assume structural breaks lead to forecast bias for the models.</w:t>
      </w:r>
    </w:p>
  </w:footnote>
  <w:footnote w:id="2">
    <w:p w:rsidR="007B2271" w:rsidRDefault="007B2271" w:rsidP="00E02819">
      <w:pPr>
        <w:pStyle w:val="FootnoteText"/>
      </w:pPr>
      <w:r>
        <w:rPr>
          <w:rStyle w:val="FootnoteReference"/>
        </w:rPr>
        <w:footnoteRef/>
      </w:r>
      <w:r>
        <w:t xml:space="preserve"> Clements and Hendry (1999) showed analytically the impact of out-of-sample structural breaks on a VAR model’s forecasting performance.</w:t>
      </w:r>
    </w:p>
    <w:p w:rsidR="007B2271" w:rsidRDefault="007B2271" w:rsidP="00E02819">
      <w:pPr>
        <w:pStyle w:val="FootnoteText"/>
      </w:pPr>
    </w:p>
  </w:footnote>
  <w:footnote w:id="3">
    <w:p w:rsidR="007B2271" w:rsidRDefault="007B2271">
      <w:pPr>
        <w:pStyle w:val="FootnoteText"/>
      </w:pPr>
      <w:r>
        <w:rPr>
          <w:rStyle w:val="FootnoteReference"/>
        </w:rPr>
        <w:footnoteRef/>
      </w:r>
      <w:r>
        <w:t xml:space="preserve"> This setting is very common in the retailer context.</w:t>
      </w:r>
    </w:p>
  </w:footnote>
  <w:footnote w:id="4">
    <w:p w:rsidR="007B2271" w:rsidRDefault="007B2271">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w:t>
      </w:r>
    </w:p>
  </w:footnote>
  <w:footnote w:id="5">
    <w:p w:rsidR="007B2271" w:rsidRDefault="007B2271">
      <w:pPr>
        <w:pStyle w:val="FootnoteText"/>
      </w:pPr>
      <w:r>
        <w:rPr>
          <w:rStyle w:val="FootnoteReference"/>
        </w:rPr>
        <w:footnoteRef/>
      </w:r>
      <w:r>
        <w:t xml:space="preserve"> To mitigate the multiple comparison problem, we adopt very small threshold (e.g., 0.0001) for the p-value of the sequential test.</w:t>
      </w:r>
    </w:p>
  </w:footnote>
  <w:footnote w:id="6">
    <w:p w:rsidR="007B2271" w:rsidRDefault="007B2271" w:rsidP="004903B0">
      <w:pPr>
        <w:pStyle w:val="FootnoteText"/>
      </w:pPr>
      <w:r>
        <w:rPr>
          <w:rStyle w:val="FootnoteReference"/>
        </w:rPr>
        <w:footnoteRef/>
      </w:r>
      <w:r>
        <w:t xml:space="preserve"> In the simulation, we assume there is only one explanatory variable. Thus 30 observations are more than enough.</w:t>
      </w:r>
    </w:p>
  </w:footnote>
  <w:footnote w:id="7">
    <w:p w:rsidR="007B2271" w:rsidRDefault="007B2271"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8">
    <w:p w:rsidR="007B2271" w:rsidRPr="00BA27E2" w:rsidRDefault="007B2271">
      <w:pPr>
        <w:pStyle w:val="FootnoteText"/>
      </w:pPr>
      <w:r>
        <w:rPr>
          <w:rStyle w:val="FootnoteReference"/>
        </w:rPr>
        <w:footnoteRef/>
      </w:r>
      <w:r>
        <w:t xml:space="preserve"> We select the SKU’s with p</w:t>
      </w:r>
      <w:r w:rsidRPr="00BA27E2">
        <w:t>ositive movement</w:t>
      </w:r>
      <w:r>
        <w:t>s</w:t>
      </w:r>
      <w:r w:rsidRPr="00BA27E2">
        <w:t xml:space="preserve"> for at least 90% of time</w:t>
      </w:r>
      <w:r>
        <w:t>.</w:t>
      </w:r>
    </w:p>
  </w:footnote>
  <w:footnote w:id="9">
    <w:p w:rsidR="007B2271" w:rsidRPr="001920DC" w:rsidRDefault="007B2271" w:rsidP="00892A90">
      <w:pPr>
        <w:pStyle w:val="ListParagraph"/>
        <w:spacing w:line="360" w:lineRule="auto"/>
        <w:ind w:left="0"/>
        <w:rPr>
          <w:szCs w:val="24"/>
        </w:rPr>
      </w:pPr>
      <w:r w:rsidRPr="001920DC">
        <w:rPr>
          <w:rStyle w:val="FootnoteReference"/>
        </w:rPr>
        <w:footnoteRef/>
      </w:r>
      <w:r w:rsidRPr="001920DC">
        <w:t xml:space="preserve"> </w:t>
      </w:r>
      <w:r w:rsidR="00B90335">
        <w:rPr>
          <w:sz w:val="20"/>
          <w:szCs w:val="20"/>
        </w:rPr>
        <w:t>We include the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00901E59">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7B2271" w:rsidRDefault="007B2271" w:rsidP="00892A90">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w:t>
      </w:r>
      <w:bookmarkStart w:id="0" w:name="_GoBack"/>
      <w:bookmarkEnd w:id="0"/>
      <w:r>
        <w:t xml:space="preserve"> added to the general model. In our modelling, for most UPCs, the ADL models do not contain more than two lags of these variables.</w:t>
      </w:r>
    </w:p>
  </w:footnote>
  <w:footnote w:id="11">
    <w:p w:rsidR="007B2271" w:rsidRPr="001920DC" w:rsidRDefault="007B2271" w:rsidP="003E2ACC">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2">
    <w:p w:rsidR="007B2271" w:rsidRDefault="007B2271" w:rsidP="003E2ACC">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13">
    <w:p w:rsidR="007B2271" w:rsidRDefault="007B2271"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30&lt;/item&gt;&lt;item&gt;45&lt;/item&gt;&lt;item&gt;53&lt;/item&gt;&lt;item&gt;64&lt;/item&gt;&lt;item&gt;116&lt;/item&gt;&lt;item&gt;145&lt;/item&gt;&lt;item&gt;187&lt;/item&gt;&lt;item&gt;198&lt;/item&gt;&lt;item&gt;199&lt;/item&gt;&lt;item&gt;204&lt;/item&gt;&lt;item&gt;215&lt;/item&gt;&lt;item&gt;218&lt;/item&gt;&lt;item&gt;220&lt;/item&gt;&lt;item&gt;221&lt;/item&gt;&lt;item&gt;227&lt;/item&gt;&lt;item&gt;237&lt;/item&gt;&lt;item&gt;238&lt;/item&gt;&lt;item&gt;241&lt;/item&gt;&lt;item&gt;254&lt;/item&gt;&lt;item&gt;255&lt;/item&gt;&lt;item&gt;259&lt;/item&gt;&lt;item&gt;260&lt;/item&gt;&lt;item&gt;261&lt;/item&gt;&lt;item&gt;267&lt;/item&gt;&lt;item&gt;604&lt;/item&gt;&lt;item&gt;614&lt;/item&gt;&lt;item&gt;624&lt;/item&gt;&lt;item&gt;632&lt;/item&gt;&lt;item&gt;635&lt;/item&gt;&lt;item&gt;640&lt;/item&gt;&lt;item&gt;641&lt;/item&gt;&lt;item&gt;642&lt;/item&gt;&lt;item&gt;644&lt;/item&gt;&lt;item&gt;647&lt;/item&gt;&lt;item&gt;668&lt;/item&gt;&lt;item&gt;683&lt;/item&gt;&lt;item&gt;687&lt;/item&gt;&lt;item&gt;688&lt;/item&gt;&lt;item&gt;689&lt;/item&gt;&lt;item&gt;690&lt;/item&gt;&lt;item&gt;691&lt;/item&gt;&lt;item&gt;692&lt;/item&gt;&lt;item&gt;693&lt;/item&gt;&lt;item&gt;694&lt;/item&gt;&lt;item&gt;696&lt;/item&gt;&lt;item&gt;698&lt;/item&gt;&lt;item&gt;699&lt;/item&gt;&lt;item&gt;708&lt;/item&gt;&lt;item&gt;715&lt;/item&gt;&lt;item&gt;732&lt;/item&gt;&lt;item&gt;733&lt;/item&gt;&lt;/record-ids&gt;&lt;/item&gt;&lt;/Libraries&gt;"/>
  </w:docVars>
  <w:rsids>
    <w:rsidRoot w:val="009874FE"/>
    <w:rsid w:val="0000099A"/>
    <w:rsid w:val="00003F61"/>
    <w:rsid w:val="000040DE"/>
    <w:rsid w:val="00005E87"/>
    <w:rsid w:val="00011D69"/>
    <w:rsid w:val="000170AE"/>
    <w:rsid w:val="00020966"/>
    <w:rsid w:val="000225EE"/>
    <w:rsid w:val="00022FC1"/>
    <w:rsid w:val="00024168"/>
    <w:rsid w:val="00026217"/>
    <w:rsid w:val="0003302B"/>
    <w:rsid w:val="00034867"/>
    <w:rsid w:val="00037800"/>
    <w:rsid w:val="00037A6D"/>
    <w:rsid w:val="00045ECF"/>
    <w:rsid w:val="00047030"/>
    <w:rsid w:val="000525DC"/>
    <w:rsid w:val="0005300D"/>
    <w:rsid w:val="000568E2"/>
    <w:rsid w:val="00056946"/>
    <w:rsid w:val="0006441C"/>
    <w:rsid w:val="00066B65"/>
    <w:rsid w:val="00072BB8"/>
    <w:rsid w:val="00074B8A"/>
    <w:rsid w:val="00075FA6"/>
    <w:rsid w:val="00076CAF"/>
    <w:rsid w:val="00082A1E"/>
    <w:rsid w:val="000831C1"/>
    <w:rsid w:val="00083594"/>
    <w:rsid w:val="000836F2"/>
    <w:rsid w:val="00086FF1"/>
    <w:rsid w:val="00090238"/>
    <w:rsid w:val="00092228"/>
    <w:rsid w:val="000A1C42"/>
    <w:rsid w:val="000A4748"/>
    <w:rsid w:val="000A7275"/>
    <w:rsid w:val="000B162C"/>
    <w:rsid w:val="000B1BA2"/>
    <w:rsid w:val="000B28A3"/>
    <w:rsid w:val="000C078B"/>
    <w:rsid w:val="000C0819"/>
    <w:rsid w:val="000C22F6"/>
    <w:rsid w:val="000D2974"/>
    <w:rsid w:val="000D2E90"/>
    <w:rsid w:val="000D453E"/>
    <w:rsid w:val="000D6135"/>
    <w:rsid w:val="000D71BD"/>
    <w:rsid w:val="000E14EE"/>
    <w:rsid w:val="000E68A0"/>
    <w:rsid w:val="000E6B10"/>
    <w:rsid w:val="000E78A8"/>
    <w:rsid w:val="000F7FA8"/>
    <w:rsid w:val="00100297"/>
    <w:rsid w:val="00103212"/>
    <w:rsid w:val="00103259"/>
    <w:rsid w:val="00103339"/>
    <w:rsid w:val="00103F10"/>
    <w:rsid w:val="00105653"/>
    <w:rsid w:val="00117596"/>
    <w:rsid w:val="001244B0"/>
    <w:rsid w:val="0012716C"/>
    <w:rsid w:val="00131FE9"/>
    <w:rsid w:val="001367D8"/>
    <w:rsid w:val="001374AB"/>
    <w:rsid w:val="001412F6"/>
    <w:rsid w:val="001469DD"/>
    <w:rsid w:val="0015185F"/>
    <w:rsid w:val="0015217A"/>
    <w:rsid w:val="00152AB1"/>
    <w:rsid w:val="00152CAD"/>
    <w:rsid w:val="00161F05"/>
    <w:rsid w:val="00163550"/>
    <w:rsid w:val="00164F61"/>
    <w:rsid w:val="001657BE"/>
    <w:rsid w:val="0016783F"/>
    <w:rsid w:val="00167988"/>
    <w:rsid w:val="00172B4D"/>
    <w:rsid w:val="00172B58"/>
    <w:rsid w:val="001732DF"/>
    <w:rsid w:val="001734E9"/>
    <w:rsid w:val="00175481"/>
    <w:rsid w:val="00175D1E"/>
    <w:rsid w:val="0018345B"/>
    <w:rsid w:val="00183D8D"/>
    <w:rsid w:val="00185C32"/>
    <w:rsid w:val="001865B4"/>
    <w:rsid w:val="00186A67"/>
    <w:rsid w:val="00192652"/>
    <w:rsid w:val="001A2B84"/>
    <w:rsid w:val="001A49ED"/>
    <w:rsid w:val="001A6C39"/>
    <w:rsid w:val="001B1EF8"/>
    <w:rsid w:val="001B310E"/>
    <w:rsid w:val="001B5603"/>
    <w:rsid w:val="001B6131"/>
    <w:rsid w:val="001B7A75"/>
    <w:rsid w:val="001C12D0"/>
    <w:rsid w:val="001C2CF1"/>
    <w:rsid w:val="001C5F39"/>
    <w:rsid w:val="001C678F"/>
    <w:rsid w:val="001C7371"/>
    <w:rsid w:val="001D4561"/>
    <w:rsid w:val="001D5AA5"/>
    <w:rsid w:val="001D6F37"/>
    <w:rsid w:val="001E3810"/>
    <w:rsid w:val="001E56FD"/>
    <w:rsid w:val="001E696F"/>
    <w:rsid w:val="0020001A"/>
    <w:rsid w:val="00204796"/>
    <w:rsid w:val="002053B4"/>
    <w:rsid w:val="00205D6E"/>
    <w:rsid w:val="002110B1"/>
    <w:rsid w:val="0021150E"/>
    <w:rsid w:val="00212B6A"/>
    <w:rsid w:val="00214D12"/>
    <w:rsid w:val="00214F34"/>
    <w:rsid w:val="00217E4A"/>
    <w:rsid w:val="002260CB"/>
    <w:rsid w:val="00227309"/>
    <w:rsid w:val="00237B73"/>
    <w:rsid w:val="0024047E"/>
    <w:rsid w:val="002426B0"/>
    <w:rsid w:val="002430F6"/>
    <w:rsid w:val="00243A7E"/>
    <w:rsid w:val="00243C44"/>
    <w:rsid w:val="00244C6A"/>
    <w:rsid w:val="002540AD"/>
    <w:rsid w:val="00257B6E"/>
    <w:rsid w:val="00257D8D"/>
    <w:rsid w:val="00260CB7"/>
    <w:rsid w:val="0026229C"/>
    <w:rsid w:val="00263139"/>
    <w:rsid w:val="00264D25"/>
    <w:rsid w:val="00265458"/>
    <w:rsid w:val="00265A17"/>
    <w:rsid w:val="00265DFC"/>
    <w:rsid w:val="00267812"/>
    <w:rsid w:val="00271E0F"/>
    <w:rsid w:val="00271E9A"/>
    <w:rsid w:val="00276583"/>
    <w:rsid w:val="00292CEF"/>
    <w:rsid w:val="00293BB3"/>
    <w:rsid w:val="00295340"/>
    <w:rsid w:val="0029749F"/>
    <w:rsid w:val="002978F7"/>
    <w:rsid w:val="002A27D9"/>
    <w:rsid w:val="002A2FA1"/>
    <w:rsid w:val="002A67CD"/>
    <w:rsid w:val="002A76AB"/>
    <w:rsid w:val="002B587B"/>
    <w:rsid w:val="002B7E99"/>
    <w:rsid w:val="002C06D7"/>
    <w:rsid w:val="002C19E2"/>
    <w:rsid w:val="002C39D2"/>
    <w:rsid w:val="002C6B23"/>
    <w:rsid w:val="002D0C44"/>
    <w:rsid w:val="002D3560"/>
    <w:rsid w:val="002D7BB8"/>
    <w:rsid w:val="002E18A7"/>
    <w:rsid w:val="002E41A2"/>
    <w:rsid w:val="002E462B"/>
    <w:rsid w:val="002E7A92"/>
    <w:rsid w:val="002F06AB"/>
    <w:rsid w:val="002F183E"/>
    <w:rsid w:val="002F491E"/>
    <w:rsid w:val="002F5EC0"/>
    <w:rsid w:val="002F674A"/>
    <w:rsid w:val="002F6FE0"/>
    <w:rsid w:val="002F7AA3"/>
    <w:rsid w:val="003007D6"/>
    <w:rsid w:val="0030454D"/>
    <w:rsid w:val="00311CCF"/>
    <w:rsid w:val="00311CDD"/>
    <w:rsid w:val="003168DE"/>
    <w:rsid w:val="003246E9"/>
    <w:rsid w:val="003314AB"/>
    <w:rsid w:val="00331E43"/>
    <w:rsid w:val="00336003"/>
    <w:rsid w:val="00337F69"/>
    <w:rsid w:val="003403CF"/>
    <w:rsid w:val="00343ADD"/>
    <w:rsid w:val="00343B0B"/>
    <w:rsid w:val="00344960"/>
    <w:rsid w:val="00354163"/>
    <w:rsid w:val="00354C2F"/>
    <w:rsid w:val="003558DA"/>
    <w:rsid w:val="00355E6E"/>
    <w:rsid w:val="00360E9F"/>
    <w:rsid w:val="003710CB"/>
    <w:rsid w:val="00371243"/>
    <w:rsid w:val="00382558"/>
    <w:rsid w:val="00386759"/>
    <w:rsid w:val="00390E15"/>
    <w:rsid w:val="00391113"/>
    <w:rsid w:val="003918EB"/>
    <w:rsid w:val="00392900"/>
    <w:rsid w:val="0039314F"/>
    <w:rsid w:val="003979DD"/>
    <w:rsid w:val="00397AAB"/>
    <w:rsid w:val="003A1F52"/>
    <w:rsid w:val="003A37B5"/>
    <w:rsid w:val="003A3D55"/>
    <w:rsid w:val="003A66A4"/>
    <w:rsid w:val="003A6836"/>
    <w:rsid w:val="003B117A"/>
    <w:rsid w:val="003B3657"/>
    <w:rsid w:val="003B5482"/>
    <w:rsid w:val="003B54B5"/>
    <w:rsid w:val="003B67AB"/>
    <w:rsid w:val="003B69C0"/>
    <w:rsid w:val="003B7960"/>
    <w:rsid w:val="003C177B"/>
    <w:rsid w:val="003C2776"/>
    <w:rsid w:val="003C4378"/>
    <w:rsid w:val="003C4464"/>
    <w:rsid w:val="003C5A0A"/>
    <w:rsid w:val="003C6DE0"/>
    <w:rsid w:val="003D2537"/>
    <w:rsid w:val="003D275C"/>
    <w:rsid w:val="003D31BA"/>
    <w:rsid w:val="003D4598"/>
    <w:rsid w:val="003E2ACC"/>
    <w:rsid w:val="003F0187"/>
    <w:rsid w:val="003F10F3"/>
    <w:rsid w:val="003F6ABD"/>
    <w:rsid w:val="00402E08"/>
    <w:rsid w:val="00406E3B"/>
    <w:rsid w:val="004102C7"/>
    <w:rsid w:val="00412370"/>
    <w:rsid w:val="0041413F"/>
    <w:rsid w:val="0042068D"/>
    <w:rsid w:val="0042302C"/>
    <w:rsid w:val="00424031"/>
    <w:rsid w:val="0042430B"/>
    <w:rsid w:val="004249A4"/>
    <w:rsid w:val="00426CA1"/>
    <w:rsid w:val="00436F36"/>
    <w:rsid w:val="00441EAA"/>
    <w:rsid w:val="00445C84"/>
    <w:rsid w:val="00445EC2"/>
    <w:rsid w:val="00450C7F"/>
    <w:rsid w:val="00453101"/>
    <w:rsid w:val="004552A7"/>
    <w:rsid w:val="004564A4"/>
    <w:rsid w:val="00456C1B"/>
    <w:rsid w:val="00457738"/>
    <w:rsid w:val="004579E9"/>
    <w:rsid w:val="0046378E"/>
    <w:rsid w:val="00467C32"/>
    <w:rsid w:val="0047489A"/>
    <w:rsid w:val="004767A1"/>
    <w:rsid w:val="004804E9"/>
    <w:rsid w:val="00484AE5"/>
    <w:rsid w:val="00487FAE"/>
    <w:rsid w:val="004903B0"/>
    <w:rsid w:val="004923FD"/>
    <w:rsid w:val="004945B6"/>
    <w:rsid w:val="00496245"/>
    <w:rsid w:val="004A2ED8"/>
    <w:rsid w:val="004A4C08"/>
    <w:rsid w:val="004A5E3E"/>
    <w:rsid w:val="004A6D5E"/>
    <w:rsid w:val="004A70E4"/>
    <w:rsid w:val="004B0FF4"/>
    <w:rsid w:val="004B1BCE"/>
    <w:rsid w:val="004B4959"/>
    <w:rsid w:val="004B799A"/>
    <w:rsid w:val="004C0F1E"/>
    <w:rsid w:val="004C3FB0"/>
    <w:rsid w:val="004C4026"/>
    <w:rsid w:val="004C4F6F"/>
    <w:rsid w:val="004C63CC"/>
    <w:rsid w:val="004D4470"/>
    <w:rsid w:val="004D68C1"/>
    <w:rsid w:val="004E237A"/>
    <w:rsid w:val="004F646E"/>
    <w:rsid w:val="004F6A4F"/>
    <w:rsid w:val="00501F2B"/>
    <w:rsid w:val="00503D0C"/>
    <w:rsid w:val="00504FF5"/>
    <w:rsid w:val="005131E1"/>
    <w:rsid w:val="00514B3C"/>
    <w:rsid w:val="00522800"/>
    <w:rsid w:val="0052390B"/>
    <w:rsid w:val="005241BF"/>
    <w:rsid w:val="00524FEA"/>
    <w:rsid w:val="0054345D"/>
    <w:rsid w:val="00545579"/>
    <w:rsid w:val="00551605"/>
    <w:rsid w:val="00552386"/>
    <w:rsid w:val="00554CAC"/>
    <w:rsid w:val="00556C74"/>
    <w:rsid w:val="005570F0"/>
    <w:rsid w:val="0056167C"/>
    <w:rsid w:val="00562597"/>
    <w:rsid w:val="00562F4F"/>
    <w:rsid w:val="00576F51"/>
    <w:rsid w:val="0058072B"/>
    <w:rsid w:val="00580CBC"/>
    <w:rsid w:val="00582CCD"/>
    <w:rsid w:val="00582D41"/>
    <w:rsid w:val="00582F18"/>
    <w:rsid w:val="00587CBB"/>
    <w:rsid w:val="005916F1"/>
    <w:rsid w:val="005A04CB"/>
    <w:rsid w:val="005A2463"/>
    <w:rsid w:val="005A4B23"/>
    <w:rsid w:val="005A66D6"/>
    <w:rsid w:val="005A6D9D"/>
    <w:rsid w:val="005B2B5E"/>
    <w:rsid w:val="005B6A5F"/>
    <w:rsid w:val="005C6238"/>
    <w:rsid w:val="005D1341"/>
    <w:rsid w:val="005D18C8"/>
    <w:rsid w:val="005D238B"/>
    <w:rsid w:val="005E34F6"/>
    <w:rsid w:val="005E5069"/>
    <w:rsid w:val="005E615E"/>
    <w:rsid w:val="005F046A"/>
    <w:rsid w:val="005F207E"/>
    <w:rsid w:val="005F3F3F"/>
    <w:rsid w:val="005F4178"/>
    <w:rsid w:val="005F5178"/>
    <w:rsid w:val="005F7EDA"/>
    <w:rsid w:val="00600E0E"/>
    <w:rsid w:val="0060641E"/>
    <w:rsid w:val="006065DF"/>
    <w:rsid w:val="006072CC"/>
    <w:rsid w:val="00610F74"/>
    <w:rsid w:val="006125AC"/>
    <w:rsid w:val="00612DD3"/>
    <w:rsid w:val="00616B71"/>
    <w:rsid w:val="006172D9"/>
    <w:rsid w:val="006173F0"/>
    <w:rsid w:val="00623851"/>
    <w:rsid w:val="00623A08"/>
    <w:rsid w:val="00623A47"/>
    <w:rsid w:val="006258C7"/>
    <w:rsid w:val="00625B72"/>
    <w:rsid w:val="006310AD"/>
    <w:rsid w:val="006320BF"/>
    <w:rsid w:val="006324F2"/>
    <w:rsid w:val="00636032"/>
    <w:rsid w:val="00642218"/>
    <w:rsid w:val="00646546"/>
    <w:rsid w:val="0064674C"/>
    <w:rsid w:val="0064757A"/>
    <w:rsid w:val="00660221"/>
    <w:rsid w:val="00660C2F"/>
    <w:rsid w:val="006626D5"/>
    <w:rsid w:val="00671520"/>
    <w:rsid w:val="00671EF7"/>
    <w:rsid w:val="00675A04"/>
    <w:rsid w:val="006760D6"/>
    <w:rsid w:val="006764BE"/>
    <w:rsid w:val="00677C87"/>
    <w:rsid w:val="00682792"/>
    <w:rsid w:val="006829F9"/>
    <w:rsid w:val="0068516D"/>
    <w:rsid w:val="0068658F"/>
    <w:rsid w:val="00686F22"/>
    <w:rsid w:val="00691615"/>
    <w:rsid w:val="006923E0"/>
    <w:rsid w:val="00696C4B"/>
    <w:rsid w:val="006A1004"/>
    <w:rsid w:val="006A15FA"/>
    <w:rsid w:val="006A1AD3"/>
    <w:rsid w:val="006A7290"/>
    <w:rsid w:val="006B1654"/>
    <w:rsid w:val="006B2F68"/>
    <w:rsid w:val="006C4B8A"/>
    <w:rsid w:val="006C7B32"/>
    <w:rsid w:val="006C7D4B"/>
    <w:rsid w:val="006D3C11"/>
    <w:rsid w:val="006E196E"/>
    <w:rsid w:val="006E2DD1"/>
    <w:rsid w:val="006E399A"/>
    <w:rsid w:val="00703C44"/>
    <w:rsid w:val="00706D3D"/>
    <w:rsid w:val="007103E5"/>
    <w:rsid w:val="007130E1"/>
    <w:rsid w:val="0071555F"/>
    <w:rsid w:val="00715613"/>
    <w:rsid w:val="0072062A"/>
    <w:rsid w:val="007218E8"/>
    <w:rsid w:val="00726320"/>
    <w:rsid w:val="0072660A"/>
    <w:rsid w:val="007269FA"/>
    <w:rsid w:val="00727534"/>
    <w:rsid w:val="00727DA3"/>
    <w:rsid w:val="00730A18"/>
    <w:rsid w:val="00734B39"/>
    <w:rsid w:val="00737892"/>
    <w:rsid w:val="00740ADA"/>
    <w:rsid w:val="007431A6"/>
    <w:rsid w:val="00745EC1"/>
    <w:rsid w:val="00746074"/>
    <w:rsid w:val="00750027"/>
    <w:rsid w:val="00754D18"/>
    <w:rsid w:val="00755371"/>
    <w:rsid w:val="0076150A"/>
    <w:rsid w:val="00762F93"/>
    <w:rsid w:val="00764C6C"/>
    <w:rsid w:val="00780A2C"/>
    <w:rsid w:val="00782220"/>
    <w:rsid w:val="00790E43"/>
    <w:rsid w:val="00791402"/>
    <w:rsid w:val="00791456"/>
    <w:rsid w:val="007A1507"/>
    <w:rsid w:val="007A3AE8"/>
    <w:rsid w:val="007A3B76"/>
    <w:rsid w:val="007A402B"/>
    <w:rsid w:val="007A5C9A"/>
    <w:rsid w:val="007A6CD5"/>
    <w:rsid w:val="007A710D"/>
    <w:rsid w:val="007A720A"/>
    <w:rsid w:val="007B2271"/>
    <w:rsid w:val="007B28CC"/>
    <w:rsid w:val="007B7152"/>
    <w:rsid w:val="007B7457"/>
    <w:rsid w:val="007B76DE"/>
    <w:rsid w:val="007D00A2"/>
    <w:rsid w:val="007D1F6B"/>
    <w:rsid w:val="007D2BA7"/>
    <w:rsid w:val="007D38E4"/>
    <w:rsid w:val="007D65F7"/>
    <w:rsid w:val="007E1333"/>
    <w:rsid w:val="007E1DC1"/>
    <w:rsid w:val="007E3C74"/>
    <w:rsid w:val="007E4A31"/>
    <w:rsid w:val="007E6B12"/>
    <w:rsid w:val="007F0974"/>
    <w:rsid w:val="007F131A"/>
    <w:rsid w:val="007F25B0"/>
    <w:rsid w:val="007F3A6F"/>
    <w:rsid w:val="007F3E02"/>
    <w:rsid w:val="00807C46"/>
    <w:rsid w:val="00811DEC"/>
    <w:rsid w:val="00812EA6"/>
    <w:rsid w:val="0081420B"/>
    <w:rsid w:val="008157F6"/>
    <w:rsid w:val="00820684"/>
    <w:rsid w:val="00821040"/>
    <w:rsid w:val="00824AAF"/>
    <w:rsid w:val="00826C92"/>
    <w:rsid w:val="00827CBC"/>
    <w:rsid w:val="0083055F"/>
    <w:rsid w:val="00841D41"/>
    <w:rsid w:val="008442EB"/>
    <w:rsid w:val="00844D75"/>
    <w:rsid w:val="008459C1"/>
    <w:rsid w:val="008459F4"/>
    <w:rsid w:val="008466AA"/>
    <w:rsid w:val="0084675D"/>
    <w:rsid w:val="0085007E"/>
    <w:rsid w:val="00850649"/>
    <w:rsid w:val="00854AB0"/>
    <w:rsid w:val="00855EFA"/>
    <w:rsid w:val="00860B26"/>
    <w:rsid w:val="00860C0D"/>
    <w:rsid w:val="0086417B"/>
    <w:rsid w:val="00864645"/>
    <w:rsid w:val="00864990"/>
    <w:rsid w:val="008665E5"/>
    <w:rsid w:val="0086716C"/>
    <w:rsid w:val="00872EB5"/>
    <w:rsid w:val="0087443F"/>
    <w:rsid w:val="008834E5"/>
    <w:rsid w:val="0088378C"/>
    <w:rsid w:val="008903A4"/>
    <w:rsid w:val="00890ED3"/>
    <w:rsid w:val="00892A90"/>
    <w:rsid w:val="008944B6"/>
    <w:rsid w:val="0089793D"/>
    <w:rsid w:val="008A3879"/>
    <w:rsid w:val="008A4EB7"/>
    <w:rsid w:val="008A51F0"/>
    <w:rsid w:val="008A576F"/>
    <w:rsid w:val="008A57E9"/>
    <w:rsid w:val="008B064F"/>
    <w:rsid w:val="008B332B"/>
    <w:rsid w:val="008B5349"/>
    <w:rsid w:val="008C296C"/>
    <w:rsid w:val="008D18FE"/>
    <w:rsid w:val="008D2050"/>
    <w:rsid w:val="008D5A21"/>
    <w:rsid w:val="008E09F5"/>
    <w:rsid w:val="008E4B25"/>
    <w:rsid w:val="008E69CD"/>
    <w:rsid w:val="009004EE"/>
    <w:rsid w:val="00901E59"/>
    <w:rsid w:val="00901FD8"/>
    <w:rsid w:val="00902464"/>
    <w:rsid w:val="009073A4"/>
    <w:rsid w:val="009110BD"/>
    <w:rsid w:val="00914F2A"/>
    <w:rsid w:val="00914FB5"/>
    <w:rsid w:val="00920B24"/>
    <w:rsid w:val="009228BB"/>
    <w:rsid w:val="0092578B"/>
    <w:rsid w:val="009340F4"/>
    <w:rsid w:val="009346D3"/>
    <w:rsid w:val="00934D08"/>
    <w:rsid w:val="00936098"/>
    <w:rsid w:val="00940D85"/>
    <w:rsid w:val="00942290"/>
    <w:rsid w:val="0094601C"/>
    <w:rsid w:val="009527EC"/>
    <w:rsid w:val="00953162"/>
    <w:rsid w:val="009566F0"/>
    <w:rsid w:val="00956807"/>
    <w:rsid w:val="00956D25"/>
    <w:rsid w:val="009604BF"/>
    <w:rsid w:val="00960C18"/>
    <w:rsid w:val="00960D94"/>
    <w:rsid w:val="00962954"/>
    <w:rsid w:val="0096758B"/>
    <w:rsid w:val="0096782C"/>
    <w:rsid w:val="009724E0"/>
    <w:rsid w:val="00981E8F"/>
    <w:rsid w:val="009874FE"/>
    <w:rsid w:val="00990955"/>
    <w:rsid w:val="00992881"/>
    <w:rsid w:val="00993963"/>
    <w:rsid w:val="009943B0"/>
    <w:rsid w:val="0099487A"/>
    <w:rsid w:val="009961B1"/>
    <w:rsid w:val="0099770A"/>
    <w:rsid w:val="009A1512"/>
    <w:rsid w:val="009A35C6"/>
    <w:rsid w:val="009A5D14"/>
    <w:rsid w:val="009B0E91"/>
    <w:rsid w:val="009B71B1"/>
    <w:rsid w:val="009C05B8"/>
    <w:rsid w:val="009C1F5B"/>
    <w:rsid w:val="009C3876"/>
    <w:rsid w:val="009C424F"/>
    <w:rsid w:val="009D03E5"/>
    <w:rsid w:val="009D0DA8"/>
    <w:rsid w:val="009D0F7C"/>
    <w:rsid w:val="009D69EA"/>
    <w:rsid w:val="009D6D18"/>
    <w:rsid w:val="009D7FEF"/>
    <w:rsid w:val="009E27D6"/>
    <w:rsid w:val="009E2BEF"/>
    <w:rsid w:val="009E6A1A"/>
    <w:rsid w:val="009F0C55"/>
    <w:rsid w:val="009F381A"/>
    <w:rsid w:val="009F4FEC"/>
    <w:rsid w:val="009F59F5"/>
    <w:rsid w:val="00A05D36"/>
    <w:rsid w:val="00A069FB"/>
    <w:rsid w:val="00A112AB"/>
    <w:rsid w:val="00A142D4"/>
    <w:rsid w:val="00A142DB"/>
    <w:rsid w:val="00A15A8E"/>
    <w:rsid w:val="00A17974"/>
    <w:rsid w:val="00A201B5"/>
    <w:rsid w:val="00A225DD"/>
    <w:rsid w:val="00A23E08"/>
    <w:rsid w:val="00A251F7"/>
    <w:rsid w:val="00A34623"/>
    <w:rsid w:val="00A347B9"/>
    <w:rsid w:val="00A352E7"/>
    <w:rsid w:val="00A37DBF"/>
    <w:rsid w:val="00A43F04"/>
    <w:rsid w:val="00A44FB7"/>
    <w:rsid w:val="00A503F9"/>
    <w:rsid w:val="00A50BE6"/>
    <w:rsid w:val="00A52BE6"/>
    <w:rsid w:val="00A5489E"/>
    <w:rsid w:val="00A616A3"/>
    <w:rsid w:val="00A61C00"/>
    <w:rsid w:val="00A66A2D"/>
    <w:rsid w:val="00A67A2A"/>
    <w:rsid w:val="00A709F6"/>
    <w:rsid w:val="00A71352"/>
    <w:rsid w:val="00A74291"/>
    <w:rsid w:val="00A77706"/>
    <w:rsid w:val="00A82D3B"/>
    <w:rsid w:val="00A84099"/>
    <w:rsid w:val="00A8593B"/>
    <w:rsid w:val="00A859BE"/>
    <w:rsid w:val="00A8621B"/>
    <w:rsid w:val="00A8746C"/>
    <w:rsid w:val="00A87758"/>
    <w:rsid w:val="00A90747"/>
    <w:rsid w:val="00A9152F"/>
    <w:rsid w:val="00A95185"/>
    <w:rsid w:val="00A95499"/>
    <w:rsid w:val="00AA4369"/>
    <w:rsid w:val="00AA53B1"/>
    <w:rsid w:val="00AA6F91"/>
    <w:rsid w:val="00AA7CD4"/>
    <w:rsid w:val="00AB4269"/>
    <w:rsid w:val="00AB5106"/>
    <w:rsid w:val="00AC65E1"/>
    <w:rsid w:val="00AC6C8F"/>
    <w:rsid w:val="00AD18C7"/>
    <w:rsid w:val="00AD28A8"/>
    <w:rsid w:val="00AE1C1F"/>
    <w:rsid w:val="00AE4D4C"/>
    <w:rsid w:val="00AE7D11"/>
    <w:rsid w:val="00AF2C4E"/>
    <w:rsid w:val="00AF3999"/>
    <w:rsid w:val="00AF40B5"/>
    <w:rsid w:val="00AF57BF"/>
    <w:rsid w:val="00AF6191"/>
    <w:rsid w:val="00B02B99"/>
    <w:rsid w:val="00B02E72"/>
    <w:rsid w:val="00B04B9A"/>
    <w:rsid w:val="00B0510C"/>
    <w:rsid w:val="00B059B0"/>
    <w:rsid w:val="00B068B2"/>
    <w:rsid w:val="00B07C47"/>
    <w:rsid w:val="00B10FED"/>
    <w:rsid w:val="00B11108"/>
    <w:rsid w:val="00B17594"/>
    <w:rsid w:val="00B24B59"/>
    <w:rsid w:val="00B33260"/>
    <w:rsid w:val="00B3573E"/>
    <w:rsid w:val="00B41AF0"/>
    <w:rsid w:val="00B4228C"/>
    <w:rsid w:val="00B4404B"/>
    <w:rsid w:val="00B50AB0"/>
    <w:rsid w:val="00B51385"/>
    <w:rsid w:val="00B56615"/>
    <w:rsid w:val="00B57D05"/>
    <w:rsid w:val="00B57D43"/>
    <w:rsid w:val="00B61DE3"/>
    <w:rsid w:val="00B65A70"/>
    <w:rsid w:val="00B65DBD"/>
    <w:rsid w:val="00B71066"/>
    <w:rsid w:val="00B71F05"/>
    <w:rsid w:val="00B75D09"/>
    <w:rsid w:val="00B81849"/>
    <w:rsid w:val="00B83754"/>
    <w:rsid w:val="00B90335"/>
    <w:rsid w:val="00B92F6E"/>
    <w:rsid w:val="00B9343D"/>
    <w:rsid w:val="00B96869"/>
    <w:rsid w:val="00B9728F"/>
    <w:rsid w:val="00BA11EC"/>
    <w:rsid w:val="00BA27E2"/>
    <w:rsid w:val="00BA32DE"/>
    <w:rsid w:val="00BA3516"/>
    <w:rsid w:val="00BA4753"/>
    <w:rsid w:val="00BB27C7"/>
    <w:rsid w:val="00BB4D10"/>
    <w:rsid w:val="00BB57BA"/>
    <w:rsid w:val="00BB59B2"/>
    <w:rsid w:val="00BC05C8"/>
    <w:rsid w:val="00BC3CD6"/>
    <w:rsid w:val="00BC5415"/>
    <w:rsid w:val="00BC6B48"/>
    <w:rsid w:val="00BD37A4"/>
    <w:rsid w:val="00BD4324"/>
    <w:rsid w:val="00BD55CA"/>
    <w:rsid w:val="00BE1AB9"/>
    <w:rsid w:val="00BE24B9"/>
    <w:rsid w:val="00BE5FB6"/>
    <w:rsid w:val="00BE7289"/>
    <w:rsid w:val="00BE7DD6"/>
    <w:rsid w:val="00BF198A"/>
    <w:rsid w:val="00BF6132"/>
    <w:rsid w:val="00C01FE7"/>
    <w:rsid w:val="00C02BF5"/>
    <w:rsid w:val="00C10393"/>
    <w:rsid w:val="00C108A8"/>
    <w:rsid w:val="00C24113"/>
    <w:rsid w:val="00C24779"/>
    <w:rsid w:val="00C30927"/>
    <w:rsid w:val="00C3152A"/>
    <w:rsid w:val="00C37B68"/>
    <w:rsid w:val="00C43B13"/>
    <w:rsid w:val="00C43B2E"/>
    <w:rsid w:val="00C43CC3"/>
    <w:rsid w:val="00C45846"/>
    <w:rsid w:val="00C47431"/>
    <w:rsid w:val="00C504FD"/>
    <w:rsid w:val="00C5091C"/>
    <w:rsid w:val="00C50B68"/>
    <w:rsid w:val="00C52D1C"/>
    <w:rsid w:val="00C548AD"/>
    <w:rsid w:val="00C55365"/>
    <w:rsid w:val="00C6241A"/>
    <w:rsid w:val="00C631D0"/>
    <w:rsid w:val="00C6590C"/>
    <w:rsid w:val="00C65995"/>
    <w:rsid w:val="00C76B13"/>
    <w:rsid w:val="00C77910"/>
    <w:rsid w:val="00C81075"/>
    <w:rsid w:val="00C857CB"/>
    <w:rsid w:val="00C85971"/>
    <w:rsid w:val="00C943E7"/>
    <w:rsid w:val="00C950B6"/>
    <w:rsid w:val="00C959EA"/>
    <w:rsid w:val="00CA5468"/>
    <w:rsid w:val="00CA5919"/>
    <w:rsid w:val="00CA618D"/>
    <w:rsid w:val="00CB004B"/>
    <w:rsid w:val="00CB0095"/>
    <w:rsid w:val="00CB5DC3"/>
    <w:rsid w:val="00CB71C5"/>
    <w:rsid w:val="00CC39D0"/>
    <w:rsid w:val="00CC58E2"/>
    <w:rsid w:val="00CC759D"/>
    <w:rsid w:val="00CC7EFE"/>
    <w:rsid w:val="00CD5C78"/>
    <w:rsid w:val="00CE0D51"/>
    <w:rsid w:val="00CE283D"/>
    <w:rsid w:val="00CE4931"/>
    <w:rsid w:val="00CF0305"/>
    <w:rsid w:val="00CF0B3F"/>
    <w:rsid w:val="00CF1775"/>
    <w:rsid w:val="00CF25F0"/>
    <w:rsid w:val="00CF380E"/>
    <w:rsid w:val="00CF3CDA"/>
    <w:rsid w:val="00CF58BF"/>
    <w:rsid w:val="00CF5BB9"/>
    <w:rsid w:val="00CF7E20"/>
    <w:rsid w:val="00D001C3"/>
    <w:rsid w:val="00D01504"/>
    <w:rsid w:val="00D03365"/>
    <w:rsid w:val="00D03E8B"/>
    <w:rsid w:val="00D078B0"/>
    <w:rsid w:val="00D1191D"/>
    <w:rsid w:val="00D14595"/>
    <w:rsid w:val="00D1584D"/>
    <w:rsid w:val="00D16413"/>
    <w:rsid w:val="00D22454"/>
    <w:rsid w:val="00D4626F"/>
    <w:rsid w:val="00D462C3"/>
    <w:rsid w:val="00D47F29"/>
    <w:rsid w:val="00D51C3B"/>
    <w:rsid w:val="00D51FC7"/>
    <w:rsid w:val="00D551C2"/>
    <w:rsid w:val="00D6072A"/>
    <w:rsid w:val="00D61D97"/>
    <w:rsid w:val="00D62E90"/>
    <w:rsid w:val="00D66102"/>
    <w:rsid w:val="00D6650B"/>
    <w:rsid w:val="00D70F52"/>
    <w:rsid w:val="00D71122"/>
    <w:rsid w:val="00D72970"/>
    <w:rsid w:val="00D739FC"/>
    <w:rsid w:val="00D81AE1"/>
    <w:rsid w:val="00D83CB6"/>
    <w:rsid w:val="00D87E80"/>
    <w:rsid w:val="00D91605"/>
    <w:rsid w:val="00D9416B"/>
    <w:rsid w:val="00D9584B"/>
    <w:rsid w:val="00DA2731"/>
    <w:rsid w:val="00DA28C8"/>
    <w:rsid w:val="00DA6F9D"/>
    <w:rsid w:val="00DA7CD3"/>
    <w:rsid w:val="00DB083E"/>
    <w:rsid w:val="00DB0E36"/>
    <w:rsid w:val="00DC0ED3"/>
    <w:rsid w:val="00DC1B18"/>
    <w:rsid w:val="00DD3494"/>
    <w:rsid w:val="00DE1FDB"/>
    <w:rsid w:val="00DE2170"/>
    <w:rsid w:val="00DE35F8"/>
    <w:rsid w:val="00DE4803"/>
    <w:rsid w:val="00DE507D"/>
    <w:rsid w:val="00DF3B07"/>
    <w:rsid w:val="00DF5EEF"/>
    <w:rsid w:val="00E02819"/>
    <w:rsid w:val="00E030BB"/>
    <w:rsid w:val="00E06F88"/>
    <w:rsid w:val="00E10C9D"/>
    <w:rsid w:val="00E120C5"/>
    <w:rsid w:val="00E21525"/>
    <w:rsid w:val="00E21E36"/>
    <w:rsid w:val="00E226DB"/>
    <w:rsid w:val="00E2392A"/>
    <w:rsid w:val="00E23B78"/>
    <w:rsid w:val="00E254A5"/>
    <w:rsid w:val="00E303B3"/>
    <w:rsid w:val="00E32445"/>
    <w:rsid w:val="00E32906"/>
    <w:rsid w:val="00E34A0D"/>
    <w:rsid w:val="00E37EEF"/>
    <w:rsid w:val="00E4118C"/>
    <w:rsid w:val="00E446EB"/>
    <w:rsid w:val="00E45662"/>
    <w:rsid w:val="00E45955"/>
    <w:rsid w:val="00E46DDF"/>
    <w:rsid w:val="00E528F5"/>
    <w:rsid w:val="00E557F5"/>
    <w:rsid w:val="00E606B1"/>
    <w:rsid w:val="00E61D7D"/>
    <w:rsid w:val="00E64F98"/>
    <w:rsid w:val="00E660BB"/>
    <w:rsid w:val="00E67837"/>
    <w:rsid w:val="00E6795D"/>
    <w:rsid w:val="00E67CEA"/>
    <w:rsid w:val="00E72C75"/>
    <w:rsid w:val="00E75C50"/>
    <w:rsid w:val="00E761A4"/>
    <w:rsid w:val="00E8170D"/>
    <w:rsid w:val="00E82738"/>
    <w:rsid w:val="00E82C29"/>
    <w:rsid w:val="00E8362A"/>
    <w:rsid w:val="00E9092F"/>
    <w:rsid w:val="00E90F12"/>
    <w:rsid w:val="00E91DF1"/>
    <w:rsid w:val="00E9326F"/>
    <w:rsid w:val="00E93DF9"/>
    <w:rsid w:val="00E94D70"/>
    <w:rsid w:val="00E959D9"/>
    <w:rsid w:val="00E966DC"/>
    <w:rsid w:val="00E9735F"/>
    <w:rsid w:val="00E976EA"/>
    <w:rsid w:val="00EA11DB"/>
    <w:rsid w:val="00EA46B8"/>
    <w:rsid w:val="00EA6900"/>
    <w:rsid w:val="00EA6CC1"/>
    <w:rsid w:val="00EB297D"/>
    <w:rsid w:val="00EB2D15"/>
    <w:rsid w:val="00EB47AB"/>
    <w:rsid w:val="00EB666B"/>
    <w:rsid w:val="00EB711C"/>
    <w:rsid w:val="00EC0823"/>
    <w:rsid w:val="00EC20E9"/>
    <w:rsid w:val="00EC6519"/>
    <w:rsid w:val="00EC73F3"/>
    <w:rsid w:val="00ED1186"/>
    <w:rsid w:val="00ED4D33"/>
    <w:rsid w:val="00ED6AC3"/>
    <w:rsid w:val="00EF60F9"/>
    <w:rsid w:val="00EF6CE9"/>
    <w:rsid w:val="00F00A98"/>
    <w:rsid w:val="00F00FDD"/>
    <w:rsid w:val="00F10D8F"/>
    <w:rsid w:val="00F14945"/>
    <w:rsid w:val="00F150F7"/>
    <w:rsid w:val="00F17C27"/>
    <w:rsid w:val="00F27772"/>
    <w:rsid w:val="00F308E4"/>
    <w:rsid w:val="00F30F8D"/>
    <w:rsid w:val="00F31D61"/>
    <w:rsid w:val="00F31E9C"/>
    <w:rsid w:val="00F42A08"/>
    <w:rsid w:val="00F44456"/>
    <w:rsid w:val="00F44C36"/>
    <w:rsid w:val="00F47EFD"/>
    <w:rsid w:val="00F5012D"/>
    <w:rsid w:val="00F519B7"/>
    <w:rsid w:val="00F5348B"/>
    <w:rsid w:val="00F55089"/>
    <w:rsid w:val="00F562B5"/>
    <w:rsid w:val="00F61C42"/>
    <w:rsid w:val="00F6474A"/>
    <w:rsid w:val="00F6590A"/>
    <w:rsid w:val="00F67037"/>
    <w:rsid w:val="00F676B6"/>
    <w:rsid w:val="00F73839"/>
    <w:rsid w:val="00F757DA"/>
    <w:rsid w:val="00F81238"/>
    <w:rsid w:val="00F84A7C"/>
    <w:rsid w:val="00F85B1A"/>
    <w:rsid w:val="00F8733A"/>
    <w:rsid w:val="00F9198A"/>
    <w:rsid w:val="00F9246B"/>
    <w:rsid w:val="00F93F8D"/>
    <w:rsid w:val="00F945A1"/>
    <w:rsid w:val="00F94A97"/>
    <w:rsid w:val="00FA087A"/>
    <w:rsid w:val="00FA2786"/>
    <w:rsid w:val="00FA3127"/>
    <w:rsid w:val="00FA6894"/>
    <w:rsid w:val="00FA6C70"/>
    <w:rsid w:val="00FB0D4F"/>
    <w:rsid w:val="00FB5BDF"/>
    <w:rsid w:val="00FC4029"/>
    <w:rsid w:val="00FC4AC4"/>
    <w:rsid w:val="00FC727A"/>
    <w:rsid w:val="00FD1379"/>
    <w:rsid w:val="00FD1C0F"/>
    <w:rsid w:val="00FD2954"/>
    <w:rsid w:val="00FD7C85"/>
    <w:rsid w:val="00FE01C0"/>
    <w:rsid w:val="00FE21BE"/>
    <w:rsid w:val="00FE3485"/>
    <w:rsid w:val="00FE566E"/>
    <w:rsid w:val="00FE6726"/>
    <w:rsid w:val="00FE68CC"/>
    <w:rsid w:val="00FF0001"/>
    <w:rsid w:val="00FF1A6F"/>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79CD"/>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i="1">
                <a:solidFill>
                  <a:schemeClr val="tx1"/>
                </a:solidFill>
              </a:rPr>
              <a:t>P-values of the</a:t>
            </a:r>
            <a:r>
              <a:rPr lang="en-US" sz="1200" i="1" baseline="0">
                <a:solidFill>
                  <a:schemeClr val="tx1"/>
                </a:solidFill>
              </a:rPr>
              <a:t> sequential Chow test</a:t>
            </a:r>
            <a:endParaRPr lang="en-US" sz="1200" i="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'#LN00098'!$G$3:$G$6</c:f>
              <c:strCache>
                <c:ptCount val="4"/>
                <c:pt idx="0">
                  <c:v>Probability</c:v>
                </c:pt>
                <c:pt idx="3">
                  <c:v>.</c:v>
                </c:pt>
              </c:strCache>
            </c:strRef>
          </c:tx>
          <c:spPr>
            <a:ln w="12700" cap="rnd">
              <a:solidFill>
                <a:schemeClr val="tx1"/>
              </a:solidFill>
              <a:round/>
            </a:ln>
            <a:effectLst/>
          </c:spPr>
          <c:marker>
            <c:symbol val="dash"/>
            <c:size val="7"/>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E93EF-5C7F-4EC1-A291-49DCF71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45</Pages>
  <Words>19011</Words>
  <Characters>108368</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371</cp:revision>
  <dcterms:created xsi:type="dcterms:W3CDTF">2016-09-09T18:21:00Z</dcterms:created>
  <dcterms:modified xsi:type="dcterms:W3CDTF">2016-09-22T21:18:00Z</dcterms:modified>
</cp:coreProperties>
</file>