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4FB6E" w14:textId="77777777" w:rsidR="004C569C" w:rsidRPr="001E17BA" w:rsidRDefault="004C569C" w:rsidP="004C569C">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Forecasting Retailer Product Sales in The Presence of Structural Breaks</w:t>
      </w:r>
    </w:p>
    <w:p w14:paraId="0E0E4F9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61099F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5EF7C76"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14:paraId="5F868BA3"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14:paraId="47A7E51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14:paraId="0F0BE338"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14:paraId="5618A299"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14:paraId="0A22BDD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14:paraId="71D8ECE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A04CB3C"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14:paraId="14F57F9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92B64B9" w14:textId="2165DAB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sidR="005367E7">
        <w:rPr>
          <w:rFonts w:cs="Times New Roman"/>
          <w:color w:val="000000" w:themeColor="text1"/>
          <w:sz w:val="22"/>
        </w:rPr>
        <w:t>effect</w:t>
      </w:r>
      <w:r w:rsidRPr="001E17BA">
        <w:rPr>
          <w:rFonts w:cs="Times New Roman"/>
          <w:color w:val="000000" w:themeColor="text1"/>
          <w:sz w:val="22"/>
        </w:rPr>
        <w:t xml:space="preserve"> of various marketing activities</w:t>
      </w:r>
      <w:r w:rsidR="006B62EC">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do not consider that the effect of these marketing activities on </w:t>
      </w:r>
      <w:r w:rsidR="005367E7">
        <w:rPr>
          <w:rFonts w:cs="Times New Roman"/>
          <w:color w:val="000000" w:themeColor="text1"/>
          <w:sz w:val="22"/>
        </w:rPr>
        <w:t xml:space="preserve">product </w:t>
      </w:r>
      <w:r w:rsidRPr="001E17BA">
        <w:rPr>
          <w:rFonts w:cs="Times New Roman"/>
          <w:color w:val="000000" w:themeColor="text1"/>
          <w:sz w:val="22"/>
        </w:rPr>
        <w:t xml:space="preserve">sales may not be constant over time. Under such a circumstance, the models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1E17BA">
        <w:rPr>
          <w:rFonts w:cs="Times New Roman"/>
          <w:noProof/>
          <w:color w:val="000000" w:themeColor="text1"/>
          <w:sz w:val="22"/>
        </w:rPr>
        <w:t>retail</w:t>
      </w:r>
      <w:r w:rsidRPr="001E17BA">
        <w:rPr>
          <w:rFonts w:cs="Times New Roman"/>
          <w:color w:val="000000" w:themeColor="text1"/>
          <w:sz w:val="22"/>
        </w:rPr>
        <w:t xml:space="preserve"> product sales by taking into account the problem of </w:t>
      </w:r>
      <w:r w:rsidRPr="001E17BA">
        <w:rPr>
          <w:rFonts w:cs="Times New Roman"/>
          <w:noProof/>
          <w:color w:val="000000" w:themeColor="text1"/>
          <w:sz w:val="22"/>
        </w:rPr>
        <w:t>structural break</w:t>
      </w:r>
      <w:r w:rsidRPr="001E17BA">
        <w:rPr>
          <w:rFonts w:cs="Times New Roman"/>
          <w:color w:val="000000" w:themeColor="text1"/>
          <w:sz w:val="22"/>
        </w:rPr>
        <w:t>. Our methods generate more accurate forecasts compared to conventional models which assume constant parameters for various marketing activities.</w:t>
      </w:r>
    </w:p>
    <w:p w14:paraId="00C3C38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1310654" w14:textId="5B190CFB" w:rsidR="004C569C" w:rsidRDefault="004C569C" w:rsidP="004C569C">
      <w:pPr>
        <w:shd w:val="clear" w:color="auto" w:fill="FFFFFF" w:themeFill="background1"/>
        <w:spacing w:after="0" w:line="360" w:lineRule="auto"/>
        <w:rPr>
          <w:rFonts w:cs="Times New Roman"/>
          <w:color w:val="000000" w:themeColor="text1"/>
          <w:sz w:val="22"/>
        </w:rPr>
      </w:pPr>
    </w:p>
    <w:p w14:paraId="6B13DE09" w14:textId="0610BEC6" w:rsidR="001B2ED2" w:rsidRDefault="001B2ED2" w:rsidP="004C569C">
      <w:pPr>
        <w:shd w:val="clear" w:color="auto" w:fill="FFFFFF" w:themeFill="background1"/>
        <w:spacing w:after="0" w:line="360" w:lineRule="auto"/>
        <w:rPr>
          <w:rFonts w:cs="Times New Roman"/>
          <w:color w:val="000000" w:themeColor="text1"/>
          <w:sz w:val="22"/>
        </w:rPr>
      </w:pPr>
    </w:p>
    <w:p w14:paraId="2515CDAA" w14:textId="7EC6FEE5" w:rsidR="001B2ED2" w:rsidRDefault="001B2ED2"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14:paraId="62335924" w14:textId="77777777" w:rsidR="001B2ED2" w:rsidRPr="001E17BA" w:rsidRDefault="001B2ED2" w:rsidP="004C569C">
      <w:pPr>
        <w:shd w:val="clear" w:color="auto" w:fill="FFFFFF" w:themeFill="background1"/>
        <w:spacing w:after="0" w:line="360" w:lineRule="auto"/>
        <w:rPr>
          <w:rFonts w:cs="Times New Roman"/>
          <w:color w:val="000000" w:themeColor="text1"/>
          <w:sz w:val="22"/>
        </w:rPr>
      </w:pPr>
    </w:p>
    <w:p w14:paraId="00CCC12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14:paraId="4A19AA56" w14:textId="720BA311" w:rsidR="004C569C" w:rsidRPr="001E17BA" w:rsidRDefault="004C569C" w:rsidP="004C569C">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 xml:space="preserve">OR in marketing, </w:t>
      </w:r>
      <w:r w:rsidR="00895375" w:rsidRPr="001E17BA">
        <w:rPr>
          <w:rFonts w:cs="Times New Roman"/>
          <w:sz w:val="22"/>
        </w:rPr>
        <w:t>Analytics</w:t>
      </w:r>
      <w:r w:rsidR="00895375">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14:paraId="55A88A8C" w14:textId="77777777" w:rsidR="004C569C" w:rsidRPr="001E17BA" w:rsidRDefault="004C569C" w:rsidP="00AC5038">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14:paraId="3DD7F1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06AEAD9" w14:textId="535CADC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xml:space="preserve">. In 2014, retailers in North America had a loss of $634.1 billion due to out-of-stock and spent $471.9 billion </w:t>
      </w:r>
      <w:r w:rsidRPr="001E17BA">
        <w:rPr>
          <w:rFonts w:cs="Times New Roman"/>
          <w:noProof/>
          <w:color w:val="000000" w:themeColor="text1"/>
          <w:sz w:val="22"/>
        </w:rPr>
        <w:t>on</w:t>
      </w:r>
      <w:r w:rsidRPr="001E17BA">
        <w:rPr>
          <w:rFonts w:cs="Times New Roman"/>
          <w:color w:val="000000" w:themeColor="text1"/>
          <w:sz w:val="22"/>
        </w:rPr>
        <w:t xml:space="preserve"> overstock</w:t>
      </w:r>
      <w:r w:rsidRPr="001E17BA">
        <w:rPr>
          <w:rFonts w:cs="Times New Roman"/>
          <w:noProof/>
          <w:color w:val="000000" w:themeColor="text1"/>
          <w:sz w:val="22"/>
        </w:rPr>
        <w:t xml:space="preserv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(OrderDynamics, 2015)</w:t>
      </w:r>
      <w:r w:rsidRPr="001E17BA">
        <w:rPr>
          <w:rFonts w:cs="Times New Roman"/>
          <w:color w:val="000000" w:themeColor="text1"/>
          <w:sz w:val="22"/>
        </w:rPr>
        <w:fldChar w:fldCharType="end"/>
      </w:r>
      <w:r w:rsidRPr="001E17BA">
        <w:rPr>
          <w:rFonts w:cs="Times New Roman"/>
          <w:color w:val="000000" w:themeColor="text1"/>
          <w:sz w:val="22"/>
        </w:rPr>
        <w:t xml:space="preserve">. One of the solutions to mitigate the dilemma is to generate more accurate sales forecasts at SKU level, which improves the effectiveness of the supply chain management by reducing the bullwhip effect and enabling </w:t>
      </w:r>
      <w:r w:rsidR="000B3614">
        <w:rPr>
          <w:rFonts w:cs="Times New Roman"/>
          <w:color w:val="000000" w:themeColor="text1"/>
          <w:sz w:val="22"/>
        </w:rPr>
        <w:t xml:space="preserve">the </w:t>
      </w:r>
      <w:r w:rsidRPr="001E17BA">
        <w:rPr>
          <w:rFonts w:cs="Times New Roman"/>
          <w:color w:val="000000" w:themeColor="text1"/>
          <w:sz w:val="22"/>
        </w:rPr>
        <w:t xml:space="preserve">Just-In-Time delivery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14:paraId="40C0574E"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DE22853" w14:textId="62B20EB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w:t>
      </w:r>
      <w:r w:rsidR="00397B17">
        <w:rPr>
          <w:rFonts w:cs="Times New Roman"/>
          <w:color w:val="000000" w:themeColor="text1"/>
          <w:sz w:val="22"/>
        </w:rPr>
        <w:t xml:space="preserve">type of </w:t>
      </w:r>
      <w:r w:rsidRPr="001E17BA">
        <w:rPr>
          <w:rFonts w:cs="Times New Roman"/>
          <w:color w:val="000000" w:themeColor="text1"/>
          <w:sz w:val="22"/>
        </w:rPr>
        <w:t xml:space="preserve">approach develops methods to directly generate the final forecast of the product sales. For example,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w:t>
      </w:r>
      <w:commentRangeStart w:id="1"/>
      <w:commentRangeStart w:id="2"/>
      <w:r w:rsidRPr="001E17BA">
        <w:rPr>
          <w:rFonts w:cs="Times New Roman"/>
          <w:color w:val="000000" w:themeColor="text1"/>
          <w:sz w:val="22"/>
        </w:rPr>
        <w:t>Distributed</w:t>
      </w:r>
      <w:commentRangeEnd w:id="1"/>
      <w:r w:rsidRPr="001E17BA">
        <w:rPr>
          <w:rStyle w:val="CommentReference"/>
          <w:rFonts w:cs="Times New Roman"/>
          <w:color w:val="000000" w:themeColor="text1"/>
          <w:sz w:val="22"/>
          <w:szCs w:val="22"/>
        </w:rPr>
        <w:commentReference w:id="1"/>
      </w:r>
      <w:commentRangeEnd w:id="2"/>
      <w:r w:rsidRPr="001E17BA">
        <w:rPr>
          <w:rStyle w:val="CommentReference"/>
          <w:rFonts w:cs="Times New Roman"/>
          <w:color w:val="000000" w:themeColor="text1"/>
          <w:sz w:val="22"/>
          <w:szCs w:val="22"/>
        </w:rPr>
        <w:commentReference w:id="2"/>
      </w:r>
      <w:r w:rsidRPr="001E17BA">
        <w:rPr>
          <w:rFonts w:cs="Times New Roman"/>
          <w:color w:val="000000" w:themeColor="text1"/>
          <w:sz w:val="22"/>
        </w:rPr>
        <w:t xml:space="preserve">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w:t>
      </w:r>
      <w:r w:rsidR="00E6382D">
        <w:rPr>
          <w:rFonts w:cs="Times New Roman"/>
          <w:color w:val="000000" w:themeColor="text1"/>
          <w:sz w:val="22"/>
        </w:rPr>
        <w:t>d</w:t>
      </w:r>
      <w:r w:rsidRPr="001E17BA">
        <w:rPr>
          <w:rFonts w:cs="Times New Roman"/>
          <w:color w:val="000000" w:themeColor="text1"/>
          <w:sz w:val="22"/>
        </w:rPr>
        <w:t xml:space="preserve"> the promotional information of the products from related product </w:t>
      </w:r>
      <w:commentRangeStart w:id="3"/>
      <w:r w:rsidRPr="001E17BA">
        <w:rPr>
          <w:rFonts w:cs="Times New Roman"/>
          <w:color w:val="000000" w:themeColor="text1"/>
          <w:sz w:val="22"/>
        </w:rPr>
        <w:t>categories</w:t>
      </w:r>
      <w:commentRangeEnd w:id="3"/>
      <w:r w:rsidRPr="001E17BA">
        <w:rPr>
          <w:rStyle w:val="CommentReference"/>
          <w:rFonts w:cs="Times New Roman"/>
          <w:color w:val="000000" w:themeColor="text1"/>
          <w:sz w:val="22"/>
          <w:szCs w:val="22"/>
        </w:rPr>
        <w:commentReference w:id="3"/>
      </w:r>
      <w:r w:rsidRPr="001E17BA">
        <w:rPr>
          <w:rFonts w:cs="Times New Roman"/>
          <w:color w:val="000000" w:themeColor="text1"/>
          <w:sz w:val="22"/>
        </w:rPr>
        <w:t>.</w:t>
      </w:r>
    </w:p>
    <w:p w14:paraId="5831BB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6F6559E" w14:textId="68FE6B9E" w:rsidR="004C569C" w:rsidRPr="001E17BA" w:rsidRDefault="00397B17" w:rsidP="004C569C">
      <w:pPr>
        <w:shd w:val="clear" w:color="auto" w:fill="FFFFFF" w:themeFill="background1"/>
        <w:spacing w:after="0" w:line="360" w:lineRule="auto"/>
        <w:rPr>
          <w:rFonts w:cs="Times New Roman"/>
          <w:color w:val="000000" w:themeColor="text1"/>
          <w:sz w:val="22"/>
        </w:rPr>
      </w:pPr>
      <w:hyperlink w:anchor="_ENREF_41" w:tooltip="Huang, 2014 #732" w:history="1"/>
      <w:r w:rsidR="004C569C"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4C569C" w:rsidRPr="001E17BA">
        <w:rPr>
          <w:rFonts w:cs="Times New Roman"/>
          <w:noProof/>
          <w:color w:val="000000" w:themeColor="text1"/>
          <w:sz w:val="22"/>
        </w:rPr>
        <w:t>in</w:t>
      </w:r>
      <w:r w:rsidR="004C569C" w:rsidRPr="001E17BA">
        <w:rPr>
          <w:rFonts w:cs="Times New Roman"/>
          <w:color w:val="000000" w:themeColor="text1"/>
          <w:sz w:val="22"/>
        </w:rPr>
        <w:t xml:space="preserve"> </w:t>
      </w:r>
      <w:r w:rsidR="004C569C" w:rsidRPr="001E17BA">
        <w:rPr>
          <w:rFonts w:cs="Times New Roman"/>
          <w:color w:val="000000" w:themeColor="text1"/>
          <w:sz w:val="22"/>
        </w:rPr>
        <w:lastRenderedPageBreak/>
        <w:t xml:space="preserve">consumer tastes, and the entry of new competitors etc., some of which are neither observable or measurable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(Wildt, 1976; Wildt &amp; Winer, 1983)</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Customers may become more sensitive to prices and promotions during an economic crunch. </w:t>
      </w:r>
      <w:r w:rsidR="004C569C" w:rsidRPr="001E17BA">
        <w:rPr>
          <w:rFonts w:cs="Times New Roman"/>
          <w:bCs/>
          <w:color w:val="000000" w:themeColor="text1"/>
          <w:sz w:val="22"/>
        </w:rPr>
        <w:t xml:space="preserve">They may change their tastes due to factors including their familiarity </w:t>
      </w:r>
      <w:r w:rsidR="004C569C" w:rsidRPr="001E17BA">
        <w:rPr>
          <w:rFonts w:cs="Times New Roman"/>
          <w:bCs/>
          <w:noProof/>
          <w:color w:val="000000" w:themeColor="text1"/>
          <w:sz w:val="22"/>
        </w:rPr>
        <w:t>with</w:t>
      </w:r>
      <w:r w:rsidR="004C569C" w:rsidRPr="001E17BA">
        <w:rPr>
          <w:rFonts w:cs="Times New Roman"/>
          <w:bCs/>
          <w:color w:val="000000" w:themeColor="text1"/>
          <w:sz w:val="22"/>
        </w:rPr>
        <w:t xml:space="preserve"> the product, and their changing lifestyle and social status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Jahanbin, Goodwin, &amp; Quariguasi Frota Neto,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w:t>
      </w:r>
      <w:r w:rsidR="004C569C" w:rsidRPr="001E17BA">
        <w:rPr>
          <w:rFonts w:cs="Times New Roman"/>
          <w:color w:val="000000" w:themeColor="text1"/>
          <w:sz w:val="22"/>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(Loeb, 2015)</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t>
      </w:r>
    </w:p>
    <w:p w14:paraId="333F4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D6D18F0" w14:textId="5F4C93CB"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structural break problem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structural break may generate biased and less accurate forecasts. </w:t>
      </w:r>
      <w:r w:rsidR="005B691D">
        <w:rPr>
          <w:rFonts w:cs="Times New Roman"/>
          <w:color w:val="000000" w:themeColor="text1"/>
          <w:sz w:val="22"/>
        </w:rPr>
        <w:t>The structural break problem</w:t>
      </w:r>
      <w:r w:rsidRPr="001E17BA">
        <w:rPr>
          <w:rFonts w:cs="Times New Roman"/>
          <w:color w:val="000000" w:themeColor="text1"/>
          <w:sz w:val="22"/>
        </w:rPr>
        <w:t xml:space="preserve">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(see Clements &amp; Hendry, 1994; Pesaran &amp;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w:t>
      </w:r>
      <w:commentRangeStart w:id="4"/>
      <w:r w:rsidRPr="001E17BA">
        <w:rPr>
          <w:rFonts w:cs="Times New Roman"/>
          <w:color w:val="000000" w:themeColor="text1"/>
          <w:sz w:val="22"/>
        </w:rPr>
        <w:t xml:space="preserve">the financial interest rate </w:t>
      </w:r>
      <w:commentRangeEnd w:id="4"/>
      <w:r w:rsidRPr="001E17BA">
        <w:rPr>
          <w:rStyle w:val="CommentReference"/>
          <w:rFonts w:cs="Times New Roman"/>
          <w:sz w:val="22"/>
          <w:szCs w:val="22"/>
        </w:rPr>
        <w:commentReference w:id="4"/>
      </w:r>
      <w:r w:rsidRPr="001E17BA">
        <w:rPr>
          <w:rFonts w:cs="Times New Roman"/>
          <w:color w:val="000000" w:themeColor="text1"/>
          <w:sz w:val="22"/>
        </w:rPr>
        <w:t xml:space="preserve">on stock market returns due to exogenous factors including in 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w:t>
      </w:r>
      <w:r w:rsidR="005B691D">
        <w:rPr>
          <w:rFonts w:cs="Times New Roman"/>
          <w:color w:val="000000" w:themeColor="text1"/>
          <w:sz w:val="22"/>
        </w:rPr>
        <w:t xml:space="preserve"> T</w:t>
      </w:r>
      <w:r w:rsidRPr="001E17BA">
        <w:rPr>
          <w:rFonts w:cs="Times New Roman"/>
          <w:color w:val="000000" w:themeColor="text1"/>
          <w:sz w:val="22"/>
        </w:rPr>
        <w:t xml:space="preserve">he problem of the </w:t>
      </w:r>
      <w:r w:rsidRPr="001E17BA">
        <w:rPr>
          <w:rFonts w:cs="Times New Roman"/>
          <w:noProof/>
          <w:color w:val="000000" w:themeColor="text1"/>
          <w:sz w:val="22"/>
        </w:rPr>
        <w:t>structural</w:t>
      </w:r>
      <w:r w:rsidRPr="001E17BA">
        <w:rPr>
          <w:rFonts w:cs="Times New Roman"/>
          <w:color w:val="000000" w:themeColor="text1"/>
          <w:sz w:val="22"/>
        </w:rPr>
        <w:t xml:space="preserve"> break has been totally overlooked in forecasting retailer product sales. In this study, we</w:t>
      </w:r>
      <w:r w:rsidR="00866EDE">
        <w:rPr>
          <w:rFonts w:cs="Times New Roman"/>
          <w:color w:val="000000" w:themeColor="text1"/>
          <w:sz w:val="22"/>
        </w:rPr>
        <w:t xml:space="preserve"> </w:t>
      </w:r>
      <w:r w:rsidR="000B364F">
        <w:rPr>
          <w:rFonts w:cs="Times New Roman"/>
          <w:color w:val="000000" w:themeColor="text1"/>
          <w:sz w:val="22"/>
        </w:rPr>
        <w:t>examine</w:t>
      </w:r>
      <w:r w:rsidR="00866EDE">
        <w:rPr>
          <w:rFonts w:cs="Times New Roman"/>
          <w:color w:val="000000" w:themeColor="text1"/>
          <w:sz w:val="22"/>
        </w:rPr>
        <w:t xml:space="preserve"> new effective</w:t>
      </w:r>
      <w:r w:rsidRPr="001E17BA">
        <w:rPr>
          <w:rFonts w:cs="Times New Roman"/>
          <w:color w:val="000000" w:themeColor="text1"/>
          <w:sz w:val="22"/>
        </w:rPr>
        <w:t xml:space="preserve"> methods </w:t>
      </w:r>
      <w:r w:rsidR="00866EDE">
        <w:rPr>
          <w:rFonts w:cs="Times New Roman"/>
          <w:color w:val="000000" w:themeColor="text1"/>
          <w:sz w:val="22"/>
        </w:rPr>
        <w:t>to forecast retailer product sales by taking into account</w:t>
      </w:r>
      <w:r w:rsidRPr="001E17BA">
        <w:rPr>
          <w:rFonts w:cs="Times New Roman"/>
          <w:color w:val="000000" w:themeColor="text1"/>
          <w:sz w:val="22"/>
        </w:rPr>
        <w:t xml:space="preserve"> the structural break problem.</w:t>
      </w:r>
      <w:r w:rsidR="00866EDE">
        <w:rPr>
          <w:rFonts w:cs="Times New Roman"/>
          <w:color w:val="000000" w:themeColor="text1"/>
          <w:sz w:val="22"/>
        </w:rPr>
        <w:t xml:space="preserve"> </w:t>
      </w:r>
    </w:p>
    <w:p w14:paraId="7D6265B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2E5C021" w14:textId="3E7EDE34"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w:t>
      </w:r>
      <w:r w:rsidR="00B17C65">
        <w:rPr>
          <w:rFonts w:cs="Times New Roman"/>
          <w:color w:val="000000" w:themeColor="text1"/>
          <w:sz w:val="22"/>
        </w:rPr>
        <w:t xml:space="preserve">research is the first research which investigates the structural break problem in forecasting retailer product sales. The data in retailer product sales at SKU level exhibit unique characteristics compared to data in other areas (e.g., </w:t>
      </w:r>
      <w:r w:rsidR="00B17C65" w:rsidRPr="001E17BA">
        <w:rPr>
          <w:rFonts w:cs="Times New Roman"/>
          <w:color w:val="000000" w:themeColor="text1"/>
          <w:sz w:val="22"/>
        </w:rPr>
        <w:t>macroeconomics</w:t>
      </w:r>
      <w:r w:rsidR="00B17C65">
        <w:rPr>
          <w:rFonts w:cs="Times New Roman"/>
          <w:color w:val="000000" w:themeColor="text1"/>
          <w:sz w:val="22"/>
        </w:rPr>
        <w:t xml:space="preserve">). Also, the methods which deal with the structural break problem by reducing the associated forecast bias come with </w:t>
      </w:r>
      <w:r w:rsidR="00CE011F">
        <w:rPr>
          <w:rFonts w:cs="Times New Roman"/>
          <w:color w:val="000000" w:themeColor="text1"/>
          <w:sz w:val="22"/>
        </w:rPr>
        <w:t xml:space="preserve">the </w:t>
      </w:r>
      <w:r w:rsidR="00B17C65">
        <w:rPr>
          <w:rFonts w:cs="Times New Roman"/>
          <w:color w:val="000000" w:themeColor="text1"/>
          <w:sz w:val="22"/>
        </w:rPr>
        <w:t>cost</w:t>
      </w:r>
      <w:r w:rsidR="00CE011F">
        <w:rPr>
          <w:rFonts w:cs="Times New Roman"/>
          <w:color w:val="000000" w:themeColor="text1"/>
          <w:sz w:val="22"/>
        </w:rPr>
        <w:t xml:space="preserve"> of </w:t>
      </w:r>
      <w:r w:rsidR="00B17C65">
        <w:rPr>
          <w:rFonts w:cs="Times New Roman"/>
          <w:color w:val="000000" w:themeColor="text1"/>
          <w:sz w:val="22"/>
        </w:rPr>
        <w:t>inflated forecast error variance</w:t>
      </w:r>
      <w:r w:rsidR="00CE011F">
        <w:rPr>
          <w:rFonts w:cs="Times New Roman"/>
          <w:color w:val="000000" w:themeColor="text1"/>
          <w:sz w:val="22"/>
        </w:rPr>
        <w:t xml:space="preserve"> (which also affects the forecasting accuracy</w:t>
      </w:r>
      <w:r w:rsidR="00A24CA1">
        <w:rPr>
          <w:rFonts w:cs="Times New Roman"/>
          <w:color w:val="000000" w:themeColor="text1"/>
          <w:sz w:val="22"/>
        </w:rPr>
        <w:t>, as discussed in later sections</w:t>
      </w:r>
      <w:r w:rsidR="00B17C65">
        <w:rPr>
          <w:rFonts w:cs="Times New Roman"/>
          <w:color w:val="000000" w:themeColor="text1"/>
          <w:sz w:val="22"/>
        </w:rPr>
        <w:t xml:space="preserve">). </w:t>
      </w:r>
      <w:r w:rsidR="00CE011F">
        <w:rPr>
          <w:rFonts w:cs="Times New Roman"/>
          <w:color w:val="000000" w:themeColor="text1"/>
          <w:sz w:val="22"/>
        </w:rPr>
        <w:t>Under such circumstances</w:t>
      </w:r>
      <w:r w:rsidR="00B17C65">
        <w:rPr>
          <w:rFonts w:cs="Times New Roman"/>
          <w:color w:val="000000" w:themeColor="text1"/>
          <w:sz w:val="22"/>
        </w:rPr>
        <w:t xml:space="preserve">, whether or not </w:t>
      </w:r>
      <w:r w:rsidR="00CE011F">
        <w:rPr>
          <w:rFonts w:cs="Times New Roman"/>
          <w:color w:val="000000" w:themeColor="text1"/>
          <w:sz w:val="22"/>
        </w:rPr>
        <w:t xml:space="preserve">we can improve the forecasting accuracy by dealing with the structural break problem becomes an empirical question. The final results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sidR="00CE011F">
        <w:rPr>
          <w:rFonts w:cs="Times New Roman"/>
          <w:color w:val="000000" w:themeColor="text1"/>
          <w:sz w:val="22"/>
        </w:rPr>
        <w:t xml:space="preserve"> </w:t>
      </w:r>
      <w:r w:rsidRPr="001E17BA">
        <w:rPr>
          <w:rFonts w:cs="Times New Roman"/>
          <w:color w:val="000000" w:themeColor="text1"/>
          <w:sz w:val="22"/>
        </w:rPr>
        <w:t>Second, unlike any earlier studies which rely on incorporating additional information on the marketing mix (which leads to additional cost), our methods rely on how limited promotional information could be effectively utilized. In practice, the change of the effect of the marketing activities may be caused by many factors (as mention above) for which the data are difficult</w:t>
      </w:r>
      <w:r w:rsidR="006A1F0B">
        <w:rPr>
          <w:rFonts w:cs="Times New Roman"/>
          <w:color w:val="000000" w:themeColor="text1"/>
          <w:sz w:val="22"/>
        </w:rPr>
        <w:t xml:space="preserve"> or infeasible</w:t>
      </w:r>
      <w:r w:rsidRPr="001E17BA">
        <w:rPr>
          <w:rFonts w:cs="Times New Roman"/>
          <w:color w:val="000000" w:themeColor="text1"/>
          <w:sz w:val="22"/>
        </w:rPr>
        <w:t xml:space="preserve"> to collect or measure. </w:t>
      </w:r>
      <w:r w:rsidR="00594B7F">
        <w:rPr>
          <w:rFonts w:cs="Times New Roman"/>
          <w:color w:val="000000" w:themeColor="text1"/>
          <w:sz w:val="22"/>
        </w:rPr>
        <w:t>Therefore, our methods add values without incurring additional costs</w:t>
      </w:r>
      <w:r w:rsidR="006A1F0B">
        <w:rPr>
          <w:rFonts w:cs="Times New Roman"/>
          <w:color w:val="000000" w:themeColor="text1"/>
          <w:sz w:val="22"/>
        </w:rPr>
        <w:t xml:space="preserve"> to retailers</w:t>
      </w:r>
      <w:r w:rsidR="00594B7F">
        <w:rPr>
          <w:rFonts w:cs="Times New Roman"/>
          <w:color w:val="000000" w:themeColor="text1"/>
          <w:sz w:val="22"/>
        </w:rPr>
        <w:t xml:space="preserve">. </w:t>
      </w:r>
      <w:r w:rsidRPr="001E17BA">
        <w:rPr>
          <w:rFonts w:cs="Times New Roman"/>
          <w:color w:val="000000" w:themeColor="text1"/>
          <w:sz w:val="22"/>
        </w:rPr>
        <w:t xml:space="preserve">Third, our research provides an </w:t>
      </w:r>
      <w:r w:rsidRPr="001E17BA">
        <w:rPr>
          <w:rFonts w:cs="Times New Roman"/>
          <w:color w:val="000000" w:themeColor="text1"/>
          <w:sz w:val="22"/>
        </w:rPr>
        <w:lastRenderedPageBreak/>
        <w:t xml:space="preserve">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03087BF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787B11A" w14:textId="37B1C3DD" w:rsidR="004C569C" w:rsidRDefault="004C569C" w:rsidP="00B1395E">
      <w:pPr>
        <w:shd w:val="clear" w:color="auto" w:fill="FFFFFF" w:themeFill="background1"/>
        <w:spacing w:after="0" w:line="360" w:lineRule="auto"/>
        <w:rPr>
          <w:rFonts w:cs="Times New Roman"/>
          <w:color w:val="000000" w:themeColor="text1"/>
          <w:sz w:val="22"/>
        </w:rPr>
      </w:pPr>
      <w:commentRangeStart w:id="5"/>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sidR="00B34911">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structural break problem. In section 4, we introduce two </w:t>
      </w:r>
      <w:r w:rsidR="00AC0225">
        <w:rPr>
          <w:rFonts w:cs="Times New Roman"/>
          <w:color w:val="000000" w:themeColor="text1"/>
          <w:sz w:val="22"/>
        </w:rPr>
        <w:t>methods</w:t>
      </w:r>
      <w:r w:rsidRPr="001E17BA">
        <w:rPr>
          <w:rFonts w:cs="Times New Roman"/>
          <w:color w:val="000000" w:themeColor="text1"/>
          <w:sz w:val="22"/>
        </w:rPr>
        <w:t xml:space="preserve"> which </w:t>
      </w:r>
      <w:r w:rsidR="00AC0225">
        <w:rPr>
          <w:rFonts w:cs="Times New Roman"/>
          <w:color w:val="000000" w:themeColor="text1"/>
          <w:sz w:val="22"/>
        </w:rPr>
        <w:t>are used in the macroeconomics area to deal with the structural break 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sidR="00A71A0C">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in order to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commentRangeEnd w:id="5"/>
      <w:r w:rsidRPr="001E17BA">
        <w:rPr>
          <w:rStyle w:val="CommentReference"/>
          <w:rFonts w:cs="Times New Roman"/>
          <w:color w:val="000000" w:themeColor="text1"/>
          <w:sz w:val="22"/>
          <w:szCs w:val="22"/>
        </w:rPr>
        <w:commentReference w:id="5"/>
      </w:r>
    </w:p>
    <w:p w14:paraId="16FF9391" w14:textId="77777777" w:rsidR="00B1395E" w:rsidRPr="001E17BA" w:rsidRDefault="00B1395E" w:rsidP="00B1395E">
      <w:pPr>
        <w:shd w:val="clear" w:color="auto" w:fill="FFFFFF" w:themeFill="background1"/>
        <w:spacing w:after="0" w:line="360" w:lineRule="auto"/>
        <w:rPr>
          <w:rFonts w:cs="Times New Roman"/>
          <w:color w:val="000000" w:themeColor="text1"/>
          <w:sz w:val="22"/>
        </w:rPr>
      </w:pPr>
    </w:p>
    <w:p w14:paraId="2BA22983" w14:textId="77777777" w:rsidR="004C569C" w:rsidRPr="001E17BA" w:rsidRDefault="004C569C" w:rsidP="00B1395E">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14:paraId="071F42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550E0D8" w14:textId="2EA38A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14:paraId="1ACEAC8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BDFD75" w14:textId="1B3668C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promotional information within the same product category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lastRenderedPageBreak/>
        <w:t xml:space="preserve">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(Blattberg, Briesch, &amp; Fox,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(Andrews, Currim, Leeflang, &amp; Lim, 2008; Dekimpe, Hanssens, &amp; Silva-Risso, 1999; Wedel &amp; Zhang, 2004; Wittink, Addona, Hawkes, &amp; Porter, 1988)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(Mace &amp; Neslin, 2004; Van Heerde, Gupta, &amp; Wittink, 2003)</w:t>
      </w:r>
      <w:r w:rsidRPr="001E17BA">
        <w:rPr>
          <w:rFonts w:cs="Times New Roman"/>
          <w:color w:val="000000" w:themeColor="text1"/>
          <w:sz w:val="22"/>
        </w:rPr>
        <w:fldChar w:fldCharType="end"/>
      </w:r>
      <w:r w:rsidRPr="001E17BA">
        <w:rPr>
          <w:rFonts w:cs="Times New Roman"/>
          <w:color w:val="000000" w:themeColor="text1"/>
          <w:sz w:val="22"/>
        </w:rPr>
        <w:t>.</w:t>
      </w:r>
    </w:p>
    <w:p w14:paraId="64B1246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ACD83E3" w14:textId="316017A6" w:rsidR="004C569C" w:rsidRDefault="002B2EC7" w:rsidP="00653C51">
      <w:pPr>
        <w:shd w:val="clear" w:color="auto" w:fill="FFFFFF" w:themeFill="background1"/>
        <w:spacing w:after="0" w:line="360" w:lineRule="auto"/>
        <w:rPr>
          <w:rFonts w:cs="Times New Roman"/>
          <w:bCs/>
          <w:color w:val="000000" w:themeColor="text1"/>
          <w:sz w:val="22"/>
        </w:rPr>
      </w:pPr>
      <w:r>
        <w:rPr>
          <w:rFonts w:cs="Times New Roman"/>
          <w:color w:val="000000" w:themeColor="text1"/>
          <w:sz w:val="22"/>
        </w:rPr>
        <w:t>The studies above all assume constant effect of marketing activities. However, e</w:t>
      </w:r>
      <w:r w:rsidR="004C569C" w:rsidRPr="001E17BA">
        <w:rPr>
          <w:rFonts w:cs="Times New Roman"/>
          <w:color w:val="000000" w:themeColor="text1"/>
          <w:sz w:val="22"/>
        </w:rPr>
        <w:t>vidence has accumulated and shows that the effect of marketing activities including prices and promotions may change over time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 </w:instrText>
      </w:r>
      <w:r w:rsidR="00D00CD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EN.CITE.DATA </w:instrText>
      </w:r>
      <w:r w:rsidR="00D00CDA">
        <w:rPr>
          <w:rFonts w:cs="Times New Roman"/>
          <w:bCs/>
          <w:color w:val="000000" w:themeColor="text1"/>
          <w:sz w:val="22"/>
        </w:rPr>
      </w:r>
      <w:r w:rsidR="00D00CDA">
        <w:rPr>
          <w:rFonts w:cs="Times New Roman"/>
          <w:bCs/>
          <w:color w:val="000000" w:themeColor="text1"/>
          <w:sz w:val="22"/>
        </w:rPr>
        <w:fldChar w:fldCharType="end"/>
      </w:r>
      <w:r w:rsidR="004C569C" w:rsidRPr="001E17BA">
        <w:rPr>
          <w:rFonts w:cs="Times New Roman"/>
          <w:bCs/>
          <w:color w:val="000000" w:themeColor="text1"/>
          <w:sz w:val="22"/>
        </w:rPr>
      </w:r>
      <w:r w:rsidR="004C569C" w:rsidRPr="001E17BA">
        <w:rPr>
          <w:rFonts w:cs="Times New Roman"/>
          <w:bCs/>
          <w:color w:val="000000" w:themeColor="text1"/>
          <w:sz w:val="22"/>
        </w:rPr>
        <w:fldChar w:fldCharType="separate"/>
      </w:r>
      <w:r w:rsidR="00D00CDA">
        <w:rPr>
          <w:rFonts w:cs="Times New Roman"/>
          <w:bCs/>
          <w:noProof/>
          <w:color w:val="000000" w:themeColor="text1"/>
          <w:sz w:val="22"/>
        </w:rPr>
        <w:t>(e.g. Houston &amp; Weiss, 1975; Little, 1966; Mahajan, Bretschneider, &amp; Bradford, 1980; Moinpour, McCullough, &amp; MacLachlan, 1976; Monroe &amp; Guiltinan, 1975; Morrison, 1966; Myers, 1971; Myers &amp; Nicosia, 1970; Wichern &amp; Jones, 1977; Wildt, 1976; Winer, 1979)</w:t>
      </w:r>
      <w:r w:rsidR="004C569C" w:rsidRPr="001E17BA">
        <w:rPr>
          <w:rFonts w:cs="Times New Roman"/>
          <w:bCs/>
          <w:color w:val="000000" w:themeColor="text1"/>
          <w:sz w:val="22"/>
        </w:rPr>
        <w:fldChar w:fldCharType="end"/>
      </w:r>
      <w:r w:rsidR="00A5202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(1976)</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and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and Winer (1983)</w:t>
      </w:r>
      <w:r w:rsidR="004C569C" w:rsidRPr="001E17BA">
        <w:rPr>
          <w:rFonts w:cs="Times New Roman"/>
          <w:bCs/>
          <w:color w:val="000000" w:themeColor="text1"/>
          <w:sz w:val="22"/>
        </w:rPr>
        <w:fldChar w:fldCharType="end"/>
      </w:r>
      <w:r w:rsidR="004C569C"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004C569C" w:rsidRPr="001E17BA">
        <w:rPr>
          <w:rFonts w:cs="Times New Roman"/>
          <w:bCs/>
          <w:color w:val="000000" w:themeColor="text1"/>
          <w:sz w:val="22"/>
        </w:rPr>
        <w:t xml:space="preserve">ustomers may also display a change in their tastes and preferences. This can occur when customers accumulate more knowledge of the </w:t>
      </w:r>
      <w:r w:rsidR="004C569C" w:rsidRPr="001E17BA">
        <w:rPr>
          <w:rFonts w:cs="Times New Roman"/>
          <w:bCs/>
          <w:noProof/>
          <w:color w:val="000000" w:themeColor="text1"/>
          <w:sz w:val="22"/>
        </w:rPr>
        <w:t>product</w:t>
      </w:r>
      <w:r w:rsidR="004C569C" w:rsidRPr="001E17BA">
        <w:rPr>
          <w:rFonts w:cs="Times New Roman"/>
          <w:bCs/>
          <w:color w:val="000000" w:themeColor="text1"/>
          <w:sz w:val="22"/>
        </w:rPr>
        <w:t xml:space="preserve">, when they seek variety, and when they reach a different social status and decide to adopt a different lifestyle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et al.,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These individual changes may then lead to substantial aggregate effects. Research at store level finds that the </w:t>
      </w:r>
      <w:r w:rsidR="004C569C"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(Nijs, Dekimpe, Steenkamps, &amp; Hanssens, 2001; Van Heerde, Srinivasan, &amp; Dekimpe, 2008)</w:t>
      </w:r>
      <w:r w:rsidR="004C569C" w:rsidRPr="001E17BA">
        <w:rPr>
          <w:rFonts w:cs="Times New Roman"/>
          <w:color w:val="000000" w:themeColor="text1"/>
          <w:sz w:val="22"/>
        </w:rPr>
        <w:fldChar w:fldCharType="end"/>
      </w:r>
      <w:r w:rsidR="004C569C" w:rsidRPr="001E17BA">
        <w:rPr>
          <w:rFonts w:cs="Times New Roman"/>
          <w:color w:val="000000" w:themeColor="text1"/>
          <w:sz w:val="22"/>
        </w:rPr>
        <w:t>. Lastly, t</w:t>
      </w:r>
      <w:r w:rsidR="004C569C" w:rsidRPr="001E17BA">
        <w:rPr>
          <w:rFonts w:cs="Times New Roman"/>
          <w:bCs/>
          <w:color w:val="000000" w:themeColor="text1"/>
          <w:sz w:val="22"/>
        </w:rPr>
        <w:t xml:space="preserve">he effect of prices and promotions may change during the different stages of the product </w:t>
      </w:r>
      <w:r w:rsidR="004C569C" w:rsidRPr="001E17BA">
        <w:rPr>
          <w:rFonts w:cs="Times New Roman"/>
          <w:bCs/>
          <w:noProof/>
          <w:color w:val="000000" w:themeColor="text1"/>
          <w:sz w:val="22"/>
        </w:rPr>
        <w:t>lifecycle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(Mahajan et al., 1980)</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Overall, changes in the effect of marketing activities and consumer responses on </w:t>
      </w:r>
      <w:r w:rsidR="004C569C" w:rsidRPr="001E17BA">
        <w:rPr>
          <w:rFonts w:cs="Times New Roman"/>
          <w:bCs/>
          <w:noProof/>
          <w:color w:val="000000" w:themeColor="text1"/>
          <w:sz w:val="22"/>
        </w:rPr>
        <w:t>sales, however,</w:t>
      </w:r>
      <w:r w:rsidR="004C569C" w:rsidRPr="001E17BA">
        <w:rPr>
          <w:rFonts w:cs="Times New Roman"/>
          <w:bCs/>
          <w:color w:val="000000" w:themeColor="text1"/>
          <w:sz w:val="22"/>
        </w:rPr>
        <w:t xml:space="preserve"> has been overlooked by previous studies in the forecasting literature. </w:t>
      </w:r>
    </w:p>
    <w:p w14:paraId="6E87BE0E" w14:textId="77777777" w:rsidR="00653C51" w:rsidRPr="001E17BA" w:rsidRDefault="00653C51" w:rsidP="00653C51">
      <w:pPr>
        <w:shd w:val="clear" w:color="auto" w:fill="FFFFFF" w:themeFill="background1"/>
        <w:spacing w:after="0" w:line="360" w:lineRule="auto"/>
        <w:rPr>
          <w:rFonts w:cs="Times New Roman"/>
          <w:color w:val="000000" w:themeColor="text1"/>
          <w:sz w:val="22"/>
        </w:rPr>
      </w:pPr>
    </w:p>
    <w:p w14:paraId="394995D3" w14:textId="6A7AA398" w:rsidR="004C569C" w:rsidRPr="001E17BA" w:rsidRDefault="004C569C" w:rsidP="00653C51">
      <w:pPr>
        <w:pStyle w:val="Heading2"/>
        <w:spacing w:before="0"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break and potential forecast </w:t>
      </w:r>
      <w:r w:rsidR="009E4FFF">
        <w:rPr>
          <w:rFonts w:cs="Times New Roman"/>
          <w:sz w:val="22"/>
          <w:szCs w:val="22"/>
        </w:rPr>
        <w:t>bias</w:t>
      </w:r>
    </w:p>
    <w:p w14:paraId="57058AF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B0A18A" w14:textId="243E74C8"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marketing activities at different points in time such as price changes and promotions on product </w:t>
      </w:r>
      <w:r w:rsidRPr="001E17BA">
        <w:rPr>
          <w:rFonts w:cs="Times New Roman"/>
          <w:bCs/>
          <w:noProof/>
          <w:color w:val="000000" w:themeColor="text1"/>
          <w:sz w:val="22"/>
        </w:rPr>
        <w:t xml:space="preserve">sales. </w:t>
      </w:r>
      <w:r w:rsidRPr="001E17BA">
        <w:rPr>
          <w:rFonts w:cs="Times New Roman"/>
          <w:color w:val="000000" w:themeColor="text1"/>
          <w:sz w:val="22"/>
        </w:rPr>
        <w:t xml:space="preserve">As a result, the generated forecasts will potentially be biased and less accurate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structural break problem and has been addressed in the macroeconomics literature </w:t>
      </w:r>
      <w:r w:rsidRPr="001E17B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(Castle, Doornik, &amp; Hendry, 2008; Hendry, 2018; Pesaran &amp; 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demonstrate</w:t>
      </w:r>
      <w:r w:rsidRPr="001E17BA">
        <w:rPr>
          <w:rFonts w:cs="Times New Roman"/>
          <w:color w:val="000000" w:themeColor="text1"/>
          <w:sz w:val="22"/>
        </w:rPr>
        <w:t xml:space="preserve"> analytically how a structural break may lead to forecast bias using a simple regression model. </w:t>
      </w:r>
    </w:p>
    <w:p w14:paraId="3531D8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438E3B9" w14:textId="77777777"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a retailer context, suppose that we have the sales and price information of the product from week 1 to week </w:t>
      </w:r>
      <w:r w:rsidRPr="001E17BA">
        <w:rPr>
          <w:rFonts w:cs="Times New Roman"/>
          <w:i/>
          <w:color w:val="000000" w:themeColor="text1"/>
          <w:sz w:val="22"/>
        </w:rPr>
        <w:t xml:space="preserve">T, </w:t>
      </w:r>
      <w:r w:rsidRPr="001E17BA">
        <w:rPr>
          <w:rFonts w:cs="Times New Roman"/>
          <w:color w:val="000000" w:themeColor="text1"/>
          <w:sz w:val="22"/>
        </w:rPr>
        <w:t>i.e.,</w:t>
      </w:r>
      <w:r w:rsidRPr="001E17BA">
        <w:rPr>
          <w:rFonts w:cs="Times New Roman"/>
          <w:i/>
          <w:color w:val="000000" w:themeColor="text1"/>
          <w:sz w:val="22"/>
        </w:rPr>
        <w:t xml:space="preserve"> </w:t>
      </w:r>
      <m:oMath>
        <m:r>
          <w:rPr>
            <w:rFonts w:ascii="Cambria Math" w:hAnsi="Cambria Math" w:cs="Times New Roman"/>
            <w:color w:val="000000" w:themeColor="text1"/>
            <w:sz w:val="22"/>
          </w:rPr>
          <m:t>[1:T]</m:t>
        </m:r>
      </m:oMath>
      <w:r w:rsidRPr="001E17BA">
        <w:rPr>
          <w:rFonts w:cs="Times New Roman"/>
          <w:color w:val="000000" w:themeColor="text1"/>
          <w:sz w:val="22"/>
        </w:rPr>
        <w:t xml:space="preserve">, and, for exposition, we presume that the price is the only factor available to us and there is a structural break at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(where </w: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Pr="001E17BA">
        <w:rPr>
          <w:rFonts w:cs="Times New Roman"/>
          <w:color w:val="000000" w:themeColor="text1"/>
          <w:sz w:val="22"/>
        </w:rPr>
        <w:t xml:space="preserve">). This structure break may be caused by other factors such as economic crunch, change of consumer taste, or new competitor entry etc as introduced in the previous section. Thus, the true parameter of the price variable changes from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after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unobserved true demand can be represented as follows:</w:t>
      </w:r>
    </w:p>
    <w:p w14:paraId="438F956A" w14:textId="77777777" w:rsidR="00167A32" w:rsidRPr="001E17BA" w:rsidRDefault="00167A32" w:rsidP="004C569C">
      <w:pPr>
        <w:shd w:val="clear" w:color="auto" w:fill="FFFFFF" w:themeFill="background1"/>
        <w:spacing w:after="0" w:line="360" w:lineRule="auto"/>
        <w:rPr>
          <w:rFonts w:cs="Times New Roman"/>
          <w:color w:val="000000" w:themeColor="text1"/>
          <w:sz w:val="22"/>
        </w:rPr>
      </w:pPr>
    </w:p>
    <w:p w14:paraId="25851AFB" w14:textId="77777777" w:rsidR="004C569C" w:rsidRPr="001E17BA" w:rsidRDefault="00397B1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e>
          </m:d>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m:oMathPara>
    </w:p>
    <w:p w14:paraId="7E68E2C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w:br/>
          </m:r>
        </m:oMath>
      </m:oMathPara>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E17BA">
        <w:rPr>
          <w:rFonts w:cs="Times New Roman"/>
          <w:color w:val="000000" w:themeColor="text1"/>
          <w:sz w:val="22"/>
        </w:rPr>
        <w:t xml:space="preserve"> is an indicator which equals to 1 before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0 afterwards.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are the sales and the price of the product at week </w:t>
      </w:r>
      <w:r w:rsidRPr="001E17BA">
        <w:rPr>
          <w:rFonts w:cs="Times New Roman"/>
          <w:i/>
          <w:color w:val="000000" w:themeColor="text1"/>
          <w:sz w:val="22"/>
        </w:rPr>
        <w:t>t</w:t>
      </w:r>
      <w:r w:rsidRPr="001E17BA">
        <w:rPr>
          <w:rFonts w:cs="Times New Roman"/>
          <w:color w:val="000000" w:themeColor="text1"/>
          <w:sz w:val="22"/>
        </w:rPr>
        <w:t xml:space="preserve">. We consider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to be strictly exogenous as we assume that retailers do not change product prices based on their short-term sales</w:t>
      </w:r>
      <w:r w:rsidRPr="001E17BA">
        <w:rPr>
          <w:rStyle w:val="FootnoteReference"/>
          <w:rFonts w:cs="Times New Roman"/>
          <w:color w:val="000000" w:themeColor="text1"/>
          <w:sz w:val="22"/>
        </w:rPr>
        <w:footnoteReference w:id="2"/>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that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a model with a functional form which is congruent with the demand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using the data before and after the structural break, e.g., </w:t>
      </w:r>
      <m:oMath>
        <m:r>
          <w:rPr>
            <w:rFonts w:ascii="Cambria Math" w:hAnsi="Cambria Math" w:cs="Times New Roman"/>
            <w:color w:val="000000" w:themeColor="text1"/>
            <w:sz w:val="22"/>
          </w:rPr>
          <m:t>[m:T]</m:t>
        </m:r>
      </m:oMath>
      <w:r w:rsidRPr="001E17BA">
        <w:rPr>
          <w:rFonts w:cs="Times New Roman"/>
          <w:color w:val="000000" w:themeColor="text1"/>
          <w:sz w:val="22"/>
        </w:rPr>
        <w:t>,</w: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E17BA">
        <w:rPr>
          <w:rFonts w:cs="Times New Roman"/>
          <w:color w:val="000000" w:themeColor="text1"/>
          <w:sz w:val="22"/>
        </w:rPr>
        <w:t>. The OLS estimate for the parameter is</w:t>
      </w:r>
      <w:r w:rsidRPr="001E17BA">
        <w:rPr>
          <w:rFonts w:cs="Times New Roman"/>
          <w:noProof/>
          <w:color w:val="000000" w:themeColor="text1"/>
          <w:sz w:val="22"/>
        </w:rPr>
        <w:t>:</w:t>
      </w:r>
    </w:p>
    <w:p w14:paraId="18D1C797" w14:textId="77777777" w:rsidR="004C569C" w:rsidRPr="001E17BA" w:rsidRDefault="00397B17" w:rsidP="004C569C">
      <w:pPr>
        <w:shd w:val="clear" w:color="auto" w:fill="FFFFFF" w:themeFill="background1"/>
        <w:spacing w:after="0" w:line="360" w:lineRule="auto"/>
        <w:rPr>
          <w:rFonts w:cs="Times New Roman"/>
          <w:noProof/>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oMath>
      </m:oMathPara>
    </w:p>
    <w:p w14:paraId="42E29BBC"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p>
    <w:p w14:paraId="0A7D57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and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are the matrices of the sales and price variable for the time period from week </w:t>
      </w:r>
      <w:r w:rsidRPr="001E17BA">
        <w:rPr>
          <w:rFonts w:cs="Times New Roman"/>
          <w:i/>
          <w:color w:val="000000" w:themeColor="text1"/>
          <w:sz w:val="22"/>
        </w:rPr>
        <w:t xml:space="preserve">m </w:t>
      </w:r>
      <w:r w:rsidRPr="001E17BA">
        <w:rPr>
          <w:rFonts w:cs="Times New Roman"/>
          <w:color w:val="000000" w:themeColor="text1"/>
          <w:sz w:val="22"/>
        </w:rPr>
        <w:t xml:space="preserve">to week </w:t>
      </w:r>
      <w:r w:rsidRPr="001E17BA">
        <w:rPr>
          <w:rFonts w:cs="Times New Roman"/>
          <w:i/>
          <w:color w:val="000000" w:themeColor="text1"/>
          <w:sz w:val="22"/>
        </w:rPr>
        <w:t>T</w:t>
      </w:r>
      <w:r w:rsidRPr="001E17BA">
        <w:rPr>
          <w:rFonts w:cs="Times New Roman"/>
          <w:color w:val="000000" w:themeColor="text1"/>
          <w:sz w:val="22"/>
        </w:rPr>
        <w:t xml:space="preserve">. We assume that there is no structural break after week </w:t>
      </w:r>
      <w:r w:rsidRPr="001E17BA">
        <w:rPr>
          <w:rFonts w:cs="Times New Roman"/>
          <w:i/>
          <w:noProof/>
          <w:color w:val="000000" w:themeColor="text1"/>
          <w:sz w:val="22"/>
        </w:rPr>
        <w:t>T</w:t>
      </w:r>
      <w:r w:rsidRPr="001E17BA">
        <w:rPr>
          <w:rFonts w:cs="Times New Roman"/>
          <w:color w:val="000000" w:themeColor="text1"/>
          <w:sz w:val="22"/>
        </w:rPr>
        <w:t xml:space="preserve"> and the true demand after week </w:t>
      </w:r>
      <w:r w:rsidRPr="001E17BA">
        <w:rPr>
          <w:rFonts w:cs="Times New Roman"/>
          <w:i/>
          <w:color w:val="000000" w:themeColor="text1"/>
          <w:sz w:val="22"/>
        </w:rPr>
        <w:t>T</w:t>
      </w:r>
      <w:r w:rsidRPr="001E17BA">
        <w:rPr>
          <w:rFonts w:cs="Times New Roman"/>
          <w:color w:val="000000" w:themeColor="text1"/>
          <w:sz w:val="22"/>
        </w:rPr>
        <w:t xml:space="preserve"> remains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E17BA">
        <w:rPr>
          <w:rFonts w:cs="Times New Roman"/>
          <w:color w:val="000000" w:themeColor="text1"/>
          <w:sz w:val="22"/>
        </w:rPr>
        <w:t xml:space="preserve">. Therefore, the </w:t>
      </w:r>
      <w:r w:rsidRPr="001E17BA">
        <w:rPr>
          <w:rFonts w:cs="Times New Roman"/>
          <w:i/>
          <w:color w:val="000000" w:themeColor="text1"/>
          <w:sz w:val="22"/>
        </w:rPr>
        <w:t>h</w:t>
      </w:r>
      <w:r w:rsidRPr="001E17BA">
        <w:rPr>
          <w:rFonts w:cs="Times New Roman"/>
          <w:color w:val="000000" w:themeColor="text1"/>
          <w:sz w:val="22"/>
        </w:rPr>
        <w:t xml:space="preserve">-step ahead forecast error at week </w:t>
      </w:r>
      <w:r w:rsidRPr="001E17BA">
        <w:rPr>
          <w:rFonts w:cs="Times New Roman"/>
          <w:i/>
          <w:color w:val="000000" w:themeColor="text1"/>
          <w:sz w:val="22"/>
        </w:rPr>
        <w:t>T</w:t>
      </w:r>
      <w:r w:rsidRPr="001E17BA">
        <w:rPr>
          <w:rFonts w:cs="Times New Roman"/>
          <w:color w:val="000000" w:themeColor="text1"/>
          <w:sz w:val="22"/>
        </w:rPr>
        <w:t>+</w:t>
      </w:r>
      <w:r w:rsidRPr="001E17BA">
        <w:rPr>
          <w:rFonts w:cs="Times New Roman"/>
          <w:i/>
          <w:color w:val="000000" w:themeColor="text1"/>
          <w:sz w:val="22"/>
        </w:rPr>
        <w:t>h</w:t>
      </w:r>
      <w:r w:rsidRPr="001E17BA">
        <w:rPr>
          <w:rFonts w:cs="Times New Roman"/>
          <w:color w:val="000000" w:themeColor="text1"/>
          <w:sz w:val="22"/>
        </w:rPr>
        <w:t xml:space="preserve"> can be represented as:  </w:t>
      </w:r>
    </w:p>
    <w:p w14:paraId="059C8CDD" w14:textId="77777777" w:rsidR="004C569C" w:rsidRPr="001E17BA" w:rsidRDefault="00397B17"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noProof/>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61D4B687" w14:textId="77777777" w:rsidR="004C569C" w:rsidRPr="001E17BA" w:rsidRDefault="004C569C" w:rsidP="004C569C">
      <w:pPr>
        <w:shd w:val="clear" w:color="auto" w:fill="FFFFFF" w:themeFill="background1"/>
        <w:spacing w:after="0" w:line="360" w:lineRule="auto"/>
        <w:outlineLvl w:val="0"/>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386B346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sSup>
            <m:sSupPr>
              <m:ctrlPr>
                <w:rPr>
                  <w:rFonts w:ascii="Cambria Math" w:hAnsi="Cambria Math" w:cs="Times New Roman"/>
                  <w:i/>
                  <w:noProof/>
                  <w:color w:val="000000" w:themeColor="text1"/>
                  <w:sz w:val="22"/>
                </w:rPr>
              </m:ctrlPr>
            </m:sSupPr>
            <m:e>
              <m:r>
                <w:rPr>
                  <w:rFonts w:ascii="Cambria Math" w:hAnsi="Cambria Math" w:cs="Times New Roman"/>
                  <w:noProof/>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ctrlPr>
                <w:rPr>
                  <w:rFonts w:ascii="Cambria Math" w:hAnsi="Cambria Math" w:cs="Times New Roman"/>
                  <w:i/>
                  <w:color w:val="000000" w:themeColor="text1"/>
                  <w:sz w:val="22"/>
                </w:rPr>
              </m:ctrlPr>
            </m:e>
            <m:sup>
              <m:r>
                <w:rPr>
                  <w:rFonts w:ascii="Cambria Math" w:hAnsi="Cambria Math" w:cs="Times New Roman"/>
                  <w:color w:val="000000" w:themeColor="text1"/>
                  <w:sz w:val="22"/>
                </w:rPr>
                <m:t>-1</m:t>
              </m:r>
              <m:ctrlPr>
                <w:rPr>
                  <w:rFonts w:ascii="Cambria Math" w:hAnsi="Cambria Math" w:cs="Times New Roman"/>
                  <w:i/>
                  <w:color w:val="000000" w:themeColor="text1"/>
                  <w:sz w:val="22"/>
                </w:rPr>
              </m:ctrlP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03C5573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44AEA02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A420E1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oMath>
      <w:r w:rsidRPr="001E17BA">
        <w:rPr>
          <w:rFonts w:cs="Times New Roman"/>
          <w:color w:val="000000" w:themeColor="text1"/>
          <w:sz w:val="22"/>
        </w:rPr>
        <w:t xml:space="preserve">,and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xml:space="preserve"> is the matrix for the error term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w:t>
      </w:r>
    </w:p>
    <w:p w14:paraId="53229A96" w14:textId="47AECE67" w:rsidR="004C569C" w:rsidRDefault="004C569C" w:rsidP="0065311B">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Therefore, the forecast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is biased as </w:t>
      </w:r>
      <m:oMath>
        <m:r>
          <w:rPr>
            <w:rFonts w:ascii="Cambria Math" w:hAnsi="Cambria Math" w:cs="Times New Roman"/>
            <w:color w:val="000000" w:themeColor="text1"/>
            <w:sz w:val="22"/>
          </w:rPr>
          <m:t>E</m:t>
        </m:r>
        <m:d>
          <m:dPr>
            <m:begChr m:val="["/>
            <m:endChr m:val="]"/>
            <m:ctrlPr>
              <w:rPr>
                <w:rFonts w:ascii="Cambria Math" w:hAnsi="Cambria Math" w:cs="Times New Roman"/>
                <w:i/>
                <w:color w:val="000000" w:themeColor="text1"/>
                <w:sz w:val="22"/>
              </w:rPr>
            </m:ctrlPr>
          </m:dPr>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ctrlPr>
              <w:rPr>
                <w:rFonts w:ascii="Cambria Math" w:hAnsi="Cambria Math" w:cs="Times New Roman"/>
                <w:color w:val="000000" w:themeColor="text1"/>
                <w:sz w:val="22"/>
              </w:rPr>
            </m:ctrlPr>
          </m:e>
          <m:e>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ctrlPr>
              <w:rPr>
                <w:rFonts w:ascii="Cambria Math" w:hAnsi="Cambria Math" w:cs="Times New Roman"/>
                <w:color w:val="000000" w:themeColor="text1"/>
                <w:sz w:val="22"/>
              </w:rPr>
            </m:ctrlPr>
          </m:e>
        </m:d>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and it is unequal to zero. In Appendix A, we illustrate the impact of the structural break on the forecasting performance using a simulation example.</w:t>
      </w:r>
    </w:p>
    <w:p w14:paraId="18312CE6" w14:textId="77777777" w:rsidR="0065311B" w:rsidRPr="001E17BA" w:rsidRDefault="0065311B" w:rsidP="0065311B">
      <w:pPr>
        <w:shd w:val="clear" w:color="auto" w:fill="FFFFFF" w:themeFill="background1"/>
        <w:spacing w:after="0" w:line="360" w:lineRule="auto"/>
        <w:rPr>
          <w:rFonts w:cs="Times New Roman"/>
          <w:color w:val="000000" w:themeColor="text1"/>
          <w:sz w:val="22"/>
        </w:rPr>
      </w:pPr>
    </w:p>
    <w:p w14:paraId="7191426F" w14:textId="77777777" w:rsidR="004C569C" w:rsidRPr="001E17BA" w:rsidRDefault="004C569C" w:rsidP="0065311B">
      <w:pPr>
        <w:pStyle w:val="Heading2"/>
        <w:spacing w:before="0" w:line="360" w:lineRule="auto"/>
        <w:rPr>
          <w:rFonts w:cs="Times New Roman"/>
          <w:sz w:val="22"/>
          <w:szCs w:val="22"/>
        </w:rPr>
      </w:pPr>
      <w:r w:rsidRPr="001E17BA">
        <w:rPr>
          <w:rFonts w:cs="Times New Roman"/>
          <w:noProof/>
          <w:sz w:val="22"/>
          <w:szCs w:val="22"/>
        </w:rPr>
        <w:lastRenderedPageBreak/>
        <w:t>4.</w:t>
      </w:r>
      <w:r w:rsidRPr="001E17BA">
        <w:rPr>
          <w:rFonts w:cs="Times New Roman"/>
          <w:noProof/>
          <w:sz w:val="22"/>
          <w:szCs w:val="22"/>
        </w:rPr>
        <w:tab/>
      </w:r>
      <w:r w:rsidRPr="001E17BA">
        <w:rPr>
          <w:rFonts w:cs="Times New Roman"/>
          <w:sz w:val="22"/>
          <w:szCs w:val="22"/>
        </w:rPr>
        <w:t>Dealing with structural breaks</w:t>
      </w:r>
    </w:p>
    <w:p w14:paraId="6CAE8346"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7DEF0472" w14:textId="5FD731E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bias due to the structural break may be mitigated by specifying non-zero values for the model’s errors in the forecasting period, which is referred as the intercept correction (IC)</w:t>
      </w:r>
      <w:r w:rsidR="007C7C0A">
        <w:rPr>
          <w:rFonts w:cs="Times New Roman"/>
          <w:color w:val="000000" w:themeColor="text1"/>
          <w:sz w:val="22"/>
        </w:rPr>
        <w:t xml:space="preserve"> method</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(Clark &amp; McCracken, 2007; Clements &amp; Hendry, 1994; 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For example, if we believe that the model is subject to structural break and forecasts are biased, we may estimate the bias as the average value of the most recent residuals, i.e.,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e>
        </m:nary>
        <m:r>
          <m:rPr>
            <m:sty m:val="p"/>
          </m:rP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w:rPr>
                <w:rFonts w:ascii="Cambria Math" w:hAnsi="Cambria Math" w:cs="Times New Roman"/>
                <w:color w:val="000000" w:themeColor="text1"/>
                <w:sz w:val="22"/>
              </w:rPr>
              <m:t>]</m:t>
            </m:r>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W</m:t>
        </m:r>
      </m:oMath>
      <w:r w:rsidRPr="001E17BA">
        <w:rPr>
          <w:rFonts w:cs="Times New Roman"/>
          <w:color w:val="000000" w:themeColor="text1"/>
          <w:sz w:val="22"/>
        </w:rPr>
        <w:t xml:space="preserve"> is the number of residuals being used to estimate the forecast bias. When </w:t>
      </w:r>
      <m:oMath>
        <m:r>
          <w:rPr>
            <w:rFonts w:ascii="Cambria Math" w:hAnsi="Cambria Math" w:cs="Times New Roman"/>
            <w:color w:val="000000" w:themeColor="text1"/>
            <w:sz w:val="22"/>
          </w:rPr>
          <m:t>W=1</m:t>
        </m:r>
      </m:oMath>
      <w:r w:rsidRPr="001E17BA">
        <w:rPr>
          <w:rFonts w:cs="Times New Roman"/>
          <w:color w:val="000000" w:themeColor="text1"/>
          <w:sz w:val="22"/>
        </w:rPr>
        <w:t xml:space="preserve">, the estimate 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E17BA">
        <w:rPr>
          <w:rFonts w:cs="Times New Roman"/>
          <w:color w:val="000000" w:themeColor="text1"/>
          <w:sz w:val="22"/>
        </w:rPr>
        <w:t xml:space="preserve">, which is the residual at the forecast origin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Chevillon, 2016)</w:t>
      </w:r>
      <w:r w:rsidRPr="001E17BA">
        <w:rPr>
          <w:rFonts w:cs="Times New Roman"/>
          <w:color w:val="000000" w:themeColor="text1"/>
          <w:sz w:val="22"/>
        </w:rPr>
        <w:fldChar w:fldCharType="end"/>
      </w:r>
      <w:r w:rsidRPr="001E17BA">
        <w:rPr>
          <w:rFonts w:cs="Times New Roman"/>
          <w:color w:val="000000" w:themeColor="text1"/>
          <w:sz w:val="22"/>
        </w:rPr>
        <w:t xml:space="preserve">. The estimated bias are then added back to the out-of-sample forecasts, which may potentially improve the forecasting accuracy but at a cost of inflated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In a retailer context, product sales at SKU level often exhibit large variations, unexpected outliers, and missing values, which makes estimating the forecast bias a difficult task. </w:t>
      </w:r>
    </w:p>
    <w:p w14:paraId="558A78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C3EE1A2" w14:textId="767A103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An alternative method is to combine the forecasts which are generated by the same model but with different estimation windows while expecting a trade-off between reduced forecast bias and potentially inc</w:t>
      </w:r>
      <w:r w:rsidR="007C7C0A">
        <w:rPr>
          <w:rFonts w:cs="Times New Roman"/>
          <w:color w:val="000000" w:themeColor="text1"/>
          <w:sz w:val="22"/>
        </w:rPr>
        <w:t xml:space="preserve">reased forecast error variance </w:t>
      </w:r>
      <w:r w:rsidRPr="001E17B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(Pesaran &amp; Timmermann, 2005; Pesaran &amp; Pick, 2011)</w:t>
      </w:r>
      <w:r w:rsidRPr="001E17BA">
        <w:rPr>
          <w:rFonts w:cs="Times New Roman"/>
          <w:color w:val="000000" w:themeColor="text1"/>
          <w:sz w:val="22"/>
        </w:rPr>
        <w:fldChar w:fldCharType="end"/>
      </w:r>
      <w:r w:rsidRPr="001E17BA">
        <w:rPr>
          <w:rFonts w:cs="Times New Roman"/>
          <w:color w:val="000000" w:themeColor="text1"/>
          <w:sz w:val="22"/>
        </w:rPr>
        <w:t xml:space="preserve">. Ideally, if we know that there exists a structural break and it occurs 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the model exclusively with the post-break data, i.e., </w:t>
      </w:r>
      <m:oMath>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:T</m:t>
            </m:r>
          </m:e>
        </m:d>
      </m:oMath>
      <w:r w:rsidRPr="001E17BA">
        <w:rPr>
          <w:rFonts w:cs="Times New Roman"/>
          <w:color w:val="000000" w:themeColor="text1"/>
          <w:sz w:val="22"/>
        </w:rPr>
        <w:t>, and generate unbiased forecasts. However, as we do not know the location of the break, we may estimate the model using the data which are closest to the forecast origin (</w:t>
      </w:r>
      <w:r w:rsidR="00BB080E">
        <w:rPr>
          <w:rFonts w:cs="Times New Roman"/>
          <w:color w:val="000000" w:themeColor="text1"/>
          <w:sz w:val="22"/>
        </w:rPr>
        <w:t>e.g</w:t>
      </w:r>
      <w:r w:rsidRPr="001E17BA">
        <w:rPr>
          <w:rFonts w:cs="Times New Roman"/>
          <w:color w:val="000000" w:themeColor="text1"/>
          <w:sz w:val="22"/>
        </w:rPr>
        <w:t xml:space="preserve">., we keep </w:t>
      </w:r>
      <w:r w:rsidRPr="001E17BA">
        <w:rPr>
          <w:rFonts w:cs="Times New Roman"/>
          <w:i/>
          <w:color w:val="000000" w:themeColor="text1"/>
          <w:sz w:val="22"/>
        </w:rPr>
        <w:t>m</w:t>
      </w:r>
      <w:r w:rsidRPr="001E17BA">
        <w:rPr>
          <w:rFonts w:cs="Times New Roman"/>
          <w:color w:val="000000" w:themeColor="text1"/>
          <w:sz w:val="22"/>
        </w:rPr>
        <w:t xml:space="preserve"> as large as possible) in conformity with maintaining the degrees of freedom so that that there are enough observations to estimate the model. </w:t>
      </w:r>
      <w:r w:rsidRPr="001E17BA">
        <w:rPr>
          <w:rFonts w:cs="Times New Roman"/>
          <w:noProof/>
          <w:color w:val="000000" w:themeColor="text1"/>
          <w:sz w:val="22"/>
        </w:rPr>
        <w:t>If</w:t>
      </w:r>
      <w:r w:rsidRPr="001E17BA">
        <w:rPr>
          <w:rFonts w:cs="Times New Roman"/>
          <w:color w:val="000000" w:themeColor="text1"/>
          <w:sz w:val="22"/>
        </w:rPr>
        <w:t xml:space="preserve"> </w:t>
      </w:r>
      <w:r w:rsidRPr="001E17BA">
        <w:rPr>
          <w:rFonts w:cs="Times New Roman"/>
          <w:i/>
          <w:color w:val="000000" w:themeColor="text1"/>
          <w:sz w:val="22"/>
        </w:rPr>
        <w:t>m</w:t>
      </w:r>
      <w:r w:rsidRPr="001E17BA">
        <w:rPr>
          <w:rFonts w:cs="Times New Roman"/>
          <w:color w:val="000000" w:themeColor="text1"/>
          <w:sz w:val="22"/>
        </w:rPr>
        <w:t xml:space="preserve"> by chance becomes larger than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model will be estimated with the post-break data only and will generate unbiased forecasts. However, this does not necessarily lead to improved forecasting accuracy because the forecasting error variance would increase due to smaller estimation window (i.e., we are using fewer observations to estimate the model). The Mean Squared Error (</w:t>
      </w:r>
      <w:r w:rsidRPr="00BB080E">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can be represented as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m:rPr>
                <m:sty m:val="p"/>
              </m:rPr>
              <w:rPr>
                <w:rFonts w:ascii="Cambria Math" w:hAnsi="Cambria Math" w:cs="Times New Roman"/>
                <w:color w:val="000000" w:themeColor="text1"/>
                <w:sz w:val="22"/>
              </w:rPr>
              <m:t>h</m:t>
            </m:r>
            <m:r>
              <m:rPr>
                <m:sty m:val="p"/>
              </m:rPr>
              <w:rPr>
                <w:rFonts w:ascii="Cambria Math" w:hAnsi="Cambria Math" w:cs="Times New Roman"/>
                <w:color w:val="000000" w:themeColor="text1"/>
                <w:sz w:val="22"/>
              </w:rPr>
              <m:t>,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=E</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2</m:t>
                </m:r>
              </m:sup>
            </m:sSubSup>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(1+</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r>
              <m:rPr>
                <m:sty m:val="p"/>
              </m:rP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-1</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r>
          <m:rPr>
            <m:sty m:val="p"/>
          </m:rPr>
          <w:rPr>
            <w:rFonts w:ascii="Cambria Math" w:hAnsi="Cambria Math" w:cs="Times New Roman"/>
            <w:color w:val="000000" w:themeColor="text1"/>
            <w:sz w:val="22"/>
          </w:rPr>
          <m:t>μ</m:t>
        </m:r>
      </m:oMath>
      <w:r w:rsidRPr="001E17BA">
        <w:rPr>
          <w:rFonts w:cs="Times New Roman"/>
          <w:color w:val="000000" w:themeColor="text1"/>
          <w:sz w:val="22"/>
        </w:rPr>
        <w:t xml:space="preserve">, and can be interpreted as the squared forecast bias;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noProof/>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+ψ</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m:rPr>
                    <m:sty m:val="p"/>
                  </m:rPr>
                  <w:rPr>
                    <w:rFonts w:ascii="Cambria Math" w:hAnsi="Cambria Math" w:cs="Times New Roman"/>
                    <w:noProof/>
                    <w:color w:val="000000" w:themeColor="text1"/>
                    <w:sz w:val="22"/>
                  </w:rPr>
                  <m:t>Q</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ctrlPr>
                  <w:rPr>
                    <w:rFonts w:ascii="Cambria Math" w:hAnsi="Cambria Math" w:cs="Times New Roman"/>
                    <w:color w:val="000000" w:themeColor="text1"/>
                    <w:sz w:val="22"/>
                  </w:rPr>
                </m:ctrlPr>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color w:val="000000" w:themeColor="text1"/>
                    <w:sz w:val="22"/>
                  </w:rPr>
                </m:ctrlP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ctrlPr>
                  <w:rPr>
                    <w:rFonts w:ascii="Cambria Math" w:hAnsi="Cambria Math" w:cs="Times New Roman"/>
                    <w:color w:val="000000" w:themeColor="text1"/>
                    <w:sz w:val="22"/>
                  </w:rPr>
                </m:ctrlPr>
              </m:sub>
            </m:sSub>
          </m:e>
        </m:d>
      </m:oMath>
      <w:r w:rsidRPr="001E17BA">
        <w:rPr>
          <w:rFonts w:cs="Times New Roman"/>
          <w:color w:val="000000" w:themeColor="text1"/>
          <w:sz w:val="22"/>
        </w:rPr>
        <w:t>, and can be interpreted as the efficiency term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w:commentRangeStart w:id="6"/>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w:commentRangeEnd w:id="6"/>
        <m:r>
          <m:rPr>
            <m:sty m:val="p"/>
          </m:rPr>
          <w:rPr>
            <w:rStyle w:val="CommentReference"/>
            <w:rFonts w:ascii="Cambria Math" w:hAnsi="Cambria Math" w:cs="Times New Roman"/>
            <w:sz w:val="22"/>
            <w:szCs w:val="22"/>
          </w:rPr>
          <w:commentReference w:id="6"/>
        </m:r>
      </m:oMath>
      <w:r w:rsidRPr="001E17BA">
        <w:rPr>
          <w:rFonts w:cs="Times New Roman"/>
          <w:color w:val="000000" w:themeColor="text1"/>
          <w:sz w:val="22"/>
        </w:rPr>
        <w:t xml:space="preserve"> is the forecasting error variance), μ</w:t>
      </w:r>
      <m:oMath>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oMath>
      <w:r w:rsidRPr="001E17BA">
        <w:rPr>
          <w:rFonts w:cs="Times New Roman"/>
          <w:color w:val="000000" w:themeColor="text1"/>
          <w:sz w:val="22"/>
        </w:rPr>
        <w:t>, an</w:t>
      </w:r>
      <w:r w:rsidRPr="001E17BA">
        <w:rPr>
          <w:rFonts w:cs="Times New Roman"/>
          <w:noProof/>
          <w:color w:val="000000" w:themeColor="text1"/>
          <w:sz w:val="22"/>
        </w:rPr>
        <w:t>d ψ</w:t>
      </w:r>
      <m:oMath>
        <m:r>
          <m:rPr>
            <m:sty m:val="p"/>
          </m:rPr>
          <w:rPr>
            <w:rFonts w:ascii="Cambria Math" w:hAnsi="Cambria Math" w:cs="Times New Roman"/>
            <w:color w:val="000000" w:themeColor="text1"/>
            <w:sz w:val="22"/>
          </w:rPr>
          <m:t>=(</m:t>
        </m:r>
        <m:sSubSup>
          <m:sSubSupPr>
            <m:ctrlPr>
              <w:rPr>
                <w:rFonts w:ascii="Cambria Math" w:hAnsi="Cambria Math" w:cs="Times New Roman"/>
                <w:noProof/>
                <w:color w:val="000000" w:themeColor="text1"/>
                <w:sz w:val="22"/>
              </w:rPr>
            </m:ctrlPr>
          </m:sSubSupPr>
          <m:e>
            <m:r>
              <m:rPr>
                <m:sty m:val="p"/>
              </m:rPr>
              <w:rPr>
                <w:rFonts w:ascii="Cambria Math" w:hAnsi="Cambria Math" w:cs="Times New Roman"/>
                <w:noProof/>
                <w:color w:val="000000" w:themeColor="text1"/>
                <w:sz w:val="22"/>
              </w:rPr>
              <m:t>σ</m:t>
            </m:r>
          </m:e>
          <m:sub>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b>
          <m:sup>
            <m:r>
              <m:rPr>
                <m:sty m:val="p"/>
              </m:rPr>
              <w:rPr>
                <w:rFonts w:ascii="Cambria Math" w:hAnsi="Cambria Math" w:cs="Times New Roman"/>
                <w:color w:val="000000" w:themeColor="text1"/>
                <w:sz w:val="22"/>
              </w:rPr>
              <m:t>2</m:t>
            </m:r>
            <m:ctrlPr>
              <w:rPr>
                <w:rFonts w:ascii="Cambria Math" w:hAnsi="Cambria Math" w:cs="Times New Roman"/>
                <w:color w:val="000000" w:themeColor="text1"/>
                <w:sz w:val="22"/>
              </w:rPr>
            </m:ctrlP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show analytically that the change of the </w:t>
      </w:r>
      <w:r w:rsidRPr="001E17BA">
        <w:rPr>
          <w:rFonts w:cs="Times New Roman"/>
          <w:i/>
          <w:color w:val="000000" w:themeColor="text1"/>
          <w:sz w:val="22"/>
        </w:rPr>
        <w:t>MSE</w:t>
      </w:r>
      <w:r w:rsidRPr="001E17BA">
        <w:rPr>
          <w:rFonts w:cs="Times New Roman"/>
          <w:color w:val="000000" w:themeColor="text1"/>
          <w:sz w:val="22"/>
        </w:rPr>
        <w:t xml:space="preserve"> for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Pr="001E17BA">
        <w:rPr>
          <w:rFonts w:cs="Times New Roman"/>
          <w:color w:val="000000" w:themeColor="text1"/>
          <w:sz w:val="22"/>
        </w:rPr>
        <w:t xml:space="preserve"> is:</w:t>
      </w:r>
    </w:p>
    <w:p w14:paraId="5362D0B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0EE5759" w14:textId="77777777" w:rsidR="004C569C" w:rsidRPr="001E17BA" w:rsidRDefault="00397B17" w:rsidP="004C569C">
      <w:pPr>
        <w:shd w:val="clear" w:color="auto" w:fill="FFFFFF" w:themeFill="background1"/>
        <w:spacing w:after="0" w:line="360" w:lineRule="auto"/>
        <w:outlineLvl w:val="0"/>
        <w:rPr>
          <w:rFonts w:cs="Times New Roman"/>
          <w:color w:val="000000" w:themeColor="text1"/>
          <w:sz w:val="22"/>
        </w:rPr>
      </w:pPr>
      <m:oMathPara>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Δ</m:t>
              </m:r>
            </m:e>
            <m:sub>
              <m:r>
                <m:rPr>
                  <m:sty m:val="p"/>
                </m:rPr>
                <w:rPr>
                  <w:rFonts w:ascii="Cambria Math" w:hAnsi="Cambria Math" w:cs="Times New Roman"/>
                  <w:color w:val="000000" w:themeColor="text1"/>
                  <w:sz w:val="22"/>
                </w:rPr>
                <m:t>m+1,m</m:t>
              </m:r>
            </m:sub>
          </m:sSub>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r>
                <m:rPr>
                  <m:sty m:val="p"/>
                </m:rPr>
                <w:rPr>
                  <w:rFonts w:ascii="Cambria Math" w:hAnsi="Cambria Math" w:cs="Times New Roman"/>
                  <w:color w:val="000000" w:themeColor="text1"/>
                  <w:sz w:val="22"/>
                </w:rPr>
                <m:t>+1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14:paraId="2299BAC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e>
          </m:d>
          <m:r>
            <m:rPr>
              <m:sty m:val="p"/>
            </m:rPr>
            <w:rPr>
              <w:rFonts w:ascii="Cambria Math" w:hAnsi="Cambria Math" w:cs="Times New Roman"/>
              <w:color w:val="000000" w:themeColor="text1"/>
              <w:sz w:val="22"/>
            </w:rPr>
            <m:t>]</m:t>
          </m:r>
        </m:oMath>
      </m:oMathPara>
    </w:p>
    <w:p w14:paraId="7E9EA4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72BF85E" w14:textId="7CB0953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1E17BA">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based on the estimation window [m+1, </w:t>
      </w:r>
      <w:r w:rsidRPr="001E17BA">
        <w:rPr>
          <w:rFonts w:cs="Times New Roman"/>
          <w:i/>
          <w:color w:val="000000" w:themeColor="text1"/>
          <w:sz w:val="22"/>
        </w:rPr>
        <w:t>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structural break.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1E17BA">
        <w:rPr>
          <w:rFonts w:cs="Times New Roman"/>
          <w:i/>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9E4FFF">
        <w:rPr>
          <w:rFonts w:cs="Times New Roman"/>
          <w:i/>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structural break, we can combine the forecasts generated by the models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CE3F7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08F638D" w14:textId="751E42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For example,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(Clements &amp; Hendry, 1998; Dekker, van Donselaar, &amp; Ouwehand, 2004; Fildes &amp; Stekler, 2002; Pesaran, Schuermann, &amp; Smith,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1</w:t>
      </w:r>
      <w:r w:rsidRPr="001E17BA">
        <w:rPr>
          <w:rFonts w:cs="Times New Roman"/>
          <w:color w:val="000000" w:themeColor="text1"/>
          <w:sz w:val="22"/>
          <w:vertAlign w:val="superscript"/>
        </w:rPr>
        <w:t>st</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with the sample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is arbitrarily chosen given there are enough observations to estimate the model and there are enough variations in the explanatory variables. We then add more observations (e.g., one) to the estimation window and generate the 2</w:t>
      </w:r>
      <w:r w:rsidRPr="001E17BA">
        <w:rPr>
          <w:rFonts w:cs="Times New Roman"/>
          <w:color w:val="000000" w:themeColor="text1"/>
          <w:sz w:val="22"/>
          <w:vertAlign w:val="superscript"/>
        </w:rPr>
        <w:t>nd</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and so forth. We may have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ω+1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1:T</m:t>
            </m:r>
          </m:sub>
        </m:sSub>
      </m:oMath>
      <w:r w:rsidRPr="001E17BA">
        <w:rPr>
          <w:rFonts w:cs="Times New Roman"/>
          <w:noProof/>
          <w:color w:val="000000" w:themeColor="text1"/>
          <w:sz w:val="22"/>
        </w:rPr>
        <w:t xml:space="preserve">. </w:t>
      </w:r>
      <w:r w:rsidRPr="001E17BA">
        <w:rPr>
          <w:rFonts w:cs="Times New Roman"/>
          <w:color w:val="000000" w:themeColor="text1"/>
          <w:sz w:val="22"/>
        </w:rPr>
        <w:t>We calculate the final forecasts as the average value of the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sets of </w:t>
      </w:r>
      <w:r w:rsidRPr="001E17BA">
        <w:rPr>
          <w:rFonts w:cs="Times New Roman"/>
          <w:i/>
          <w:color w:val="000000" w:themeColor="text1"/>
          <w:sz w:val="22"/>
        </w:rPr>
        <w:t>h</w:t>
      </w:r>
      <w:r w:rsidRPr="001E17BA">
        <w:rPr>
          <w:rFonts w:cs="Times New Roman"/>
          <w:color w:val="000000" w:themeColor="text1"/>
          <w:sz w:val="22"/>
        </w:rPr>
        <w:t>-step-ahead forecasts:</w:t>
      </w:r>
    </w:p>
    <w:p w14:paraId="07EAF403" w14:textId="77777777" w:rsidR="004C569C" w:rsidRPr="001E17BA" w:rsidRDefault="00397B1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14:paraId="5B9FDE1F" w14:textId="05B5481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This method is referred as the estimation window combining (EWC) method and has been used to help VAR models forecast financial variables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&lt;EndNote&gt;&lt;Cite&gt;&lt;Author&gt;Pesaran&lt;/Author&gt;&lt;Year&gt;2009&lt;/Year&gt;&lt;RecNum&gt;255&lt;/RecNum&gt;&lt;DisplayText&gt;(Pesaran et al., 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(Pesaran et al., 2009)</w:t>
      </w:r>
      <w:r w:rsidRPr="001E17BA">
        <w:rPr>
          <w:rFonts w:cs="Times New Roman"/>
          <w:color w:val="000000" w:themeColor="text1"/>
          <w:sz w:val="22"/>
        </w:rPr>
        <w:fldChar w:fldCharType="end"/>
      </w:r>
      <w:r w:rsidRPr="001E17BA">
        <w:rPr>
          <w:rFonts w:cs="Times New Roman"/>
          <w:color w:val="000000" w:themeColor="text1"/>
          <w:sz w:val="22"/>
        </w:rPr>
        <w:t>. In</w:t>
      </w:r>
      <w:r w:rsidRPr="001E17BA">
        <w:rPr>
          <w:rFonts w:cs="Times New Roman"/>
          <w:noProof/>
          <w:color w:val="000000" w:themeColor="text1"/>
          <w:sz w:val="22"/>
        </w:rPr>
        <w:t xml:space="preserve"> Appendix</w:t>
      </w:r>
      <w:r w:rsidRPr="001E17BA">
        <w:rPr>
          <w:rFonts w:cs="Times New Roman"/>
          <w:color w:val="000000" w:themeColor="text1"/>
          <w:sz w:val="22"/>
        </w:rPr>
        <w:t xml:space="preserve"> B, we demonstrate </w:t>
      </w:r>
      <w:r w:rsidRPr="001E17BA">
        <w:rPr>
          <w:rFonts w:cs="Times New Roman"/>
          <w:color w:val="000000" w:themeColor="text1"/>
          <w:sz w:val="22"/>
        </w:rPr>
        <w:lastRenderedPageBreak/>
        <w:t xml:space="preserve">how we can achieve more accurate forecasts with the IC method and the EWC method using </w:t>
      </w:r>
      <w:r w:rsidR="005D35C8">
        <w:rPr>
          <w:rFonts w:cs="Times New Roman"/>
          <w:color w:val="000000" w:themeColor="text1"/>
          <w:sz w:val="22"/>
        </w:rPr>
        <w:t>simulation</w:t>
      </w:r>
      <w:r w:rsidRPr="001E17BA">
        <w:rPr>
          <w:rFonts w:cs="Times New Roman"/>
          <w:color w:val="000000" w:themeColor="text1"/>
          <w:sz w:val="22"/>
        </w:rPr>
        <w:t xml:space="preserve"> examples.</w:t>
      </w:r>
    </w:p>
    <w:p w14:paraId="1F192C9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3D09B30"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data</w:t>
      </w:r>
    </w:p>
    <w:p w14:paraId="14DE3D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CE49963" w14:textId="43E613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the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conduct our evaluation based on 1831 SKU’s for 28 product categories from 28 different stores</w:t>
      </w:r>
      <w:r w:rsidRPr="001E17BA">
        <w:rPr>
          <w:rStyle w:val="FootnoteReference"/>
          <w:rFonts w:cs="Times New Roman"/>
          <w:color w:val="000000" w:themeColor="text1"/>
          <w:sz w:val="22"/>
        </w:rPr>
        <w:footnoteReference w:id="3"/>
      </w:r>
      <w:r w:rsidRPr="001E17BA">
        <w:rPr>
          <w:rFonts w:cs="Times New Roman"/>
          <w:color w:val="000000" w:themeColor="text1"/>
          <w:sz w:val="22"/>
        </w:rPr>
        <w:t>. Table 1 shows the basic statistics of the selected SKU’s during a period of 20</w:t>
      </w:r>
      <w:r w:rsidR="004F19B6">
        <w:rPr>
          <w:rFonts w:cs="Times New Roman"/>
          <w:color w:val="000000" w:themeColor="text1"/>
          <w:sz w:val="22"/>
        </w:rPr>
        <w:t>2</w:t>
      </w:r>
      <w:r w:rsidRPr="001E17BA">
        <w:rPr>
          <w:rFonts w:cs="Times New Roman"/>
          <w:color w:val="000000" w:themeColor="text1"/>
          <w:sz w:val="22"/>
        </w:rPr>
        <w:t xml:space="preserve"> weeks for each product category. Some categories (e.g., Carbonated Beverages and Hotdog) exhibit much higher promotional intensity compared to others (e.g., Margarine/Butter and Mayonnaise). Figure 1 exhibits the data series for a typical SKU in the Beer category as an example: it indicates that sales </w:t>
      </w:r>
      <w:r w:rsidR="00223CEF">
        <w:rPr>
          <w:rFonts w:cs="Times New Roman"/>
          <w:color w:val="000000" w:themeColor="text1"/>
          <w:sz w:val="22"/>
        </w:rPr>
        <w:t>spikes</w:t>
      </w:r>
      <w:r w:rsidRPr="001E17BA">
        <w:rPr>
          <w:rFonts w:cs="Times New Roman"/>
          <w:color w:val="000000" w:themeColor="text1"/>
          <w:sz w:val="22"/>
        </w:rPr>
        <w:t xml:space="preserve"> are associated with price reductions, feature/display promotions, and calendar events (e.g., Halloween, Thanksgiving, and Christmas etc.).</w:t>
      </w:r>
    </w:p>
    <w:p w14:paraId="33FD4A90" w14:textId="77777777" w:rsidR="0065311B" w:rsidRPr="001E17BA" w:rsidRDefault="0065311B" w:rsidP="0065311B">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65311B" w:rsidRPr="0065311B" w14:paraId="1870427D"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EB4963F" w14:textId="77777777" w:rsidR="0065311B" w:rsidRPr="0065311B" w:rsidRDefault="0065311B" w:rsidP="0065311B">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14:paraId="40F4A895"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14:paraId="04F430BA"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14:paraId="26FE05D2"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14:paraId="7A32103E"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14:paraId="6DA61B3F"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65311B" w:rsidRPr="0065311B" w14:paraId="19C33631"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5B37FF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14:paraId="7240F64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14:paraId="4135E46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14:paraId="4B891E8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14:paraId="6666428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14:paraId="7C13AC3A"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65311B" w:rsidRPr="0065311B" w14:paraId="72A00F0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102B8D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14:paraId="107ABF9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14:paraId="5013EA0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14:paraId="2705EBE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14:paraId="2937E33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14:paraId="6013CCA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0F6BD5C"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16DFF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14:paraId="73DE587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33F560D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14:paraId="67901A2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14:paraId="1E4817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4EA8E8C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65311B" w:rsidRPr="0065311B" w14:paraId="10C5EB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4CB4C8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14:paraId="1644F77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14:paraId="6ED78C0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14:paraId="5E2451B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14:paraId="325FE3E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14:paraId="23B5CEA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202</w:t>
            </w:r>
          </w:p>
        </w:tc>
      </w:tr>
      <w:tr w:rsidR="0065311B" w:rsidRPr="0065311B" w14:paraId="51B527C8"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3E4CF99"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14:paraId="4BFCD9C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14:paraId="3E3A8B4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66FE8F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14:paraId="4ECDE74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14:paraId="4C2F67F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65311B" w:rsidRPr="0065311B" w14:paraId="5288714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C3F97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14:paraId="524589C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50C4027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14:paraId="0AA07C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14:paraId="49C6EE7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14:paraId="6FB6CAA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65311B" w:rsidRPr="0065311B" w14:paraId="6923DF1F"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76FB0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14:paraId="72C1C01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14:paraId="0DF2CBE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14:paraId="36855A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14:paraId="34FC03D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14:paraId="432B24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65311B" w:rsidRPr="0065311B" w14:paraId="32DD43D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3390F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14:paraId="754C178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032ECBA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14:paraId="35471E5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04636ED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14:paraId="75A0BF7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65311B" w:rsidRPr="0065311B" w14:paraId="188EB96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D81723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14:paraId="1A0693C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095FE1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14:paraId="3E6D25D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7C52544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14:paraId="7D78A63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65311B" w:rsidRPr="0065311B" w14:paraId="578B5D4A"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66B30E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14:paraId="4941011D"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14:paraId="5DD4898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14:paraId="3DACF1A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14:paraId="2EBEBBC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14:paraId="663698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65311B" w:rsidRPr="0065311B" w14:paraId="321F657B"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86CE2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14:paraId="06A07C9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55D7E04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14:paraId="55C3EB9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5831097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14:paraId="6C451AB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65311B" w:rsidRPr="0065311B" w14:paraId="5D9022A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984E8B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14:paraId="7AE1785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14:paraId="36D1BDB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14:paraId="27685D9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14:paraId="69DC301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3F2DDD5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65311B" w:rsidRPr="0065311B" w14:paraId="5CED118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D8F0DC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14:paraId="7411723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14:paraId="5C56EAC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14:paraId="0D792B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14:paraId="7C9081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14:paraId="4EB3A5D1"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65311B" w:rsidRPr="0065311B" w14:paraId="7014B31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C6304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14:paraId="0736CB2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5C1CED0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14:paraId="5CBD755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6B4C52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6A05803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65311B" w:rsidRPr="0065311B" w14:paraId="3C90D57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2775E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14:paraId="35E25B1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14:paraId="47CE0C4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14:paraId="46B8CD3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14:paraId="3AA67C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14:paraId="200D62B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E2DD02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B59AE3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14:paraId="5A7D3D1C"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119E3FC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14:paraId="7F0273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14:paraId="1C07F3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14:paraId="7814B9E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65311B" w:rsidRPr="0065311B" w14:paraId="490C294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97493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14:paraId="1CE00B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5A388FF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14:paraId="46F7291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12F0C3C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14:paraId="39929FE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314C133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2980E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14:paraId="4E652446"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14:paraId="192D6D5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14:paraId="7EC984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14:paraId="13DE4BF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14:paraId="521601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65311B" w:rsidRPr="0065311B" w14:paraId="7FDFEE0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8AAB2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14:paraId="38D4E68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14:paraId="5A9C0648"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14:paraId="2EA9D81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14:paraId="44D2CAD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14:paraId="65BC323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65311B" w:rsidRPr="0065311B" w14:paraId="008D0CD2"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CBA7DC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14:paraId="2977CD8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14:paraId="741386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14:paraId="2C21CF1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14:paraId="2812B3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14:paraId="707CD89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65311B" w:rsidRPr="0065311B" w14:paraId="6FD31B89"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E3175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14:paraId="0A695BF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06F9505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14:paraId="258C1C5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14:paraId="0B28A77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14:paraId="31ADB3A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65311B" w:rsidRPr="0065311B" w14:paraId="08B972D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0D4443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14:paraId="3A4AC08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14:paraId="60C9229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14:paraId="1F408DA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14:paraId="0A877CF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14:paraId="0AD0D64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65311B" w:rsidRPr="0065311B" w14:paraId="15A9E40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D780836"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14:paraId="10DFD2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14:paraId="759ADB3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14:paraId="50D832E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14:paraId="1125C00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14:paraId="7044ACE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65311B" w:rsidRPr="0065311B" w14:paraId="2CC3ED0F"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19D866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Sugar substitutes</w:t>
            </w:r>
          </w:p>
        </w:tc>
        <w:tc>
          <w:tcPr>
            <w:tcW w:w="960" w:type="dxa"/>
            <w:shd w:val="clear" w:color="auto" w:fill="auto"/>
            <w:noWrap/>
            <w:hideMark/>
          </w:tcPr>
          <w:p w14:paraId="03392D0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43812D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4DC302C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4D4F23A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14:paraId="701690F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4ACAA7A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36A1B3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14:paraId="48A2BA6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14:paraId="25D544C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14:paraId="01BD48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14:paraId="558CD93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14:paraId="1776FCB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560624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B8E154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Toothbrush</w:t>
            </w:r>
          </w:p>
        </w:tc>
        <w:tc>
          <w:tcPr>
            <w:tcW w:w="960" w:type="dxa"/>
            <w:shd w:val="clear" w:color="auto" w:fill="auto"/>
            <w:noWrap/>
            <w:hideMark/>
          </w:tcPr>
          <w:p w14:paraId="74D2D7F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14:paraId="57B4587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14:paraId="3CB3254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14:paraId="3FA8D56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B1093E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65311B" w:rsidRPr="0065311B" w14:paraId="44F5659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4AFABC8"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14:paraId="225DF71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09DDFD1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14:paraId="2443F26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14:paraId="5DB6AA4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14:paraId="43AFA90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65311B" w:rsidRPr="0065311B" w14:paraId="00D776D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546193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14:paraId="3D42D70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14:paraId="4841202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14:paraId="057A8F5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14:paraId="49D9F86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A1ACA8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14:paraId="36E11BD2" w14:textId="77777777" w:rsidR="0065311B" w:rsidRDefault="0065311B" w:rsidP="0065311B">
      <w:pPr>
        <w:shd w:val="clear" w:color="auto" w:fill="FFFFFF" w:themeFill="background1"/>
        <w:spacing w:after="0" w:line="360" w:lineRule="auto"/>
        <w:rPr>
          <w:rFonts w:cs="Times New Roman"/>
          <w:color w:val="000000" w:themeColor="text1"/>
          <w:sz w:val="22"/>
        </w:rPr>
      </w:pPr>
    </w:p>
    <w:p w14:paraId="5CAECFF9" w14:textId="375F2502" w:rsidR="004C569C" w:rsidRDefault="004C569C" w:rsidP="0065311B">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4"/>
      </w:r>
    </w:p>
    <w:p w14:paraId="396D58BA" w14:textId="77777777" w:rsidR="004C569C" w:rsidRPr="001E17BA" w:rsidRDefault="004C569C" w:rsidP="001B11B0">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drawing>
          <wp:inline distT="0" distB="0" distL="0" distR="0" wp14:anchorId="6A6702C1" wp14:editId="37699C45">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14:paraId="32F1A62C" w14:textId="77777777" w:rsidR="004C569C" w:rsidRPr="001E17BA" w:rsidRDefault="004C569C" w:rsidP="00AC5038">
      <w:pPr>
        <w:pStyle w:val="Heading2"/>
        <w:numPr>
          <w:ilvl w:val="0"/>
          <w:numId w:val="8"/>
        </w:numPr>
        <w:spacing w:line="360" w:lineRule="auto"/>
        <w:rPr>
          <w:rFonts w:cs="Times New Roman"/>
          <w:sz w:val="22"/>
          <w:szCs w:val="22"/>
        </w:rPr>
      </w:pPr>
      <w:r w:rsidRPr="001E17BA">
        <w:rPr>
          <w:rFonts w:cs="Times New Roman"/>
          <w:sz w:val="22"/>
          <w:szCs w:val="22"/>
        </w:rPr>
        <w:t>The models</w:t>
      </w:r>
    </w:p>
    <w:p w14:paraId="7B80AE3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2A851B8" w14:textId="404BA82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forecasting methods with 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and even make the estimation infeasible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select the most relevant variables using the Least Absolute Shrinkage and Selection Operator (LASSO)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For example, we have the following model for the sales of a specific SKU:</w:t>
      </w:r>
    </w:p>
    <w:p w14:paraId="5E53BC4F" w14:textId="77777777" w:rsidR="004C569C" w:rsidRPr="001E17BA" w:rsidRDefault="00397B17"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14:paraId="4D6C12F1"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represents the matrix for the explanatory variables including the product price, feature, and display of all the products in the same product category.</w:t>
      </w:r>
    </w:p>
    <w:p w14:paraId="461F8523"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14:paraId="42436489"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w:lastRenderedPageBreak/>
          <m:t>β</m:t>
        </m:r>
      </m:oMath>
      <w:r w:rsidRPr="001E17BA">
        <w:rPr>
          <w:rFonts w:cs="Times New Roman"/>
          <w:noProof/>
          <w:color w:val="000000" w:themeColor="text1"/>
          <w:sz w:val="22"/>
        </w:rPr>
        <w:t xml:space="preserve"> is the vector of the parameter coefficients</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number of parameters which is the total number of SKUs for the category</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p>
    <w:p w14:paraId="2E74A6E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C348CB1" w14:textId="0610B53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LASSO procedure imposes a constraint to the sum of the absolute values of the parameter coefficients of the model. It removes less relevant explanatory variables by pushing their parameter 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sidR="0035133A">
        <w:rPr>
          <w:rFonts w:cs="Times New Roman"/>
          <w:color w:val="000000" w:themeColor="text1"/>
          <w:sz w:val="22"/>
        </w:rPr>
        <w:t xml:space="preserve"> 10-fold cross validation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5"/>
      </w:r>
      <w:r w:rsidRPr="001E17BA">
        <w:rPr>
          <w:rFonts w:cs="Times New Roman"/>
          <w:color w:val="000000" w:themeColor="text1"/>
          <w:sz w:val="22"/>
        </w:rPr>
        <w:t xml:space="preserve">. </w:t>
      </w:r>
    </w:p>
    <w:p w14:paraId="17063DC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57D3FE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second stage, we construct the General Autoregressive Distributive Lag (ADL) model based on the variables retained by the LASSO procedure with their dynamic terms (Huang et al., 2014). The general ADL model takes into account the dynamic effect of the (LASSO retained) marketing activity variables as well as a term capturing the potential trend, four-week seasonality, and calendar events. The general ADL model can be represented as:</w:t>
      </w:r>
    </w:p>
    <w:p w14:paraId="110972BD" w14:textId="77777777" w:rsidR="004C569C" w:rsidRPr="001E17BA" w:rsidRDefault="00397B1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0636BF1B" w14:textId="77777777" w:rsidR="005008BF" w:rsidRDefault="005008BF" w:rsidP="004C569C">
      <w:pPr>
        <w:pStyle w:val="ListParagraph"/>
        <w:shd w:val="clear" w:color="auto" w:fill="FFFFFF" w:themeFill="background1"/>
        <w:spacing w:after="0" w:line="360" w:lineRule="auto"/>
        <w:ind w:left="0"/>
        <w:rPr>
          <w:rFonts w:cs="Times New Roman"/>
          <w:color w:val="000000" w:themeColor="text1"/>
          <w:sz w:val="22"/>
        </w:rPr>
      </w:pPr>
    </w:p>
    <w:p w14:paraId="32836CC4" w14:textId="1046C66B"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14:paraId="76F06634" w14:textId="42EDD9C1"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14:paraId="7F8DD245" w14:textId="77777777" w:rsidR="004C569C" w:rsidRPr="001E17BA" w:rsidRDefault="004C569C" w:rsidP="004C569C">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r w:rsidRPr="001E17BA">
        <w:rPr>
          <w:rFonts w:cs="Times New Roman"/>
          <w:i/>
          <w:color w:val="000000" w:themeColor="text1"/>
          <w:sz w:val="22"/>
        </w:rPr>
        <w:t>m</w:t>
      </w:r>
      <w:r w:rsidRPr="001E17BA">
        <w:rPr>
          <w:rFonts w:cs="Times New Roman"/>
          <w:color w:val="000000" w:themeColor="text1"/>
          <w:sz w:val="22"/>
        </w:rPr>
        <w:t xml:space="preserve">,  at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EC8AB28" w14:textId="77777777" w:rsidR="004C569C" w:rsidRPr="001E17BA" w:rsidRDefault="00397B17"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004C569C" w:rsidRPr="001E17BA">
        <w:rPr>
          <w:rFonts w:cs="Times New Roman"/>
          <w:color w:val="000000" w:themeColor="text1"/>
          <w:sz w:val="22"/>
        </w:rPr>
        <w:t>.</w:t>
      </w:r>
    </w:p>
    <w:p w14:paraId="735B14BD" w14:textId="77777777" w:rsidR="004C569C" w:rsidRPr="001E17BA" w:rsidRDefault="00397B17"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004C569C"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four-week-dummy variable.</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004C569C"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004C569C" w:rsidRPr="001E17BA" w:rsidDel="002F64BB">
        <w:rPr>
          <w:rFonts w:cs="Times New Roman"/>
          <w:color w:val="000000" w:themeColor="text1"/>
          <w:sz w:val="22"/>
        </w:rPr>
        <w:t xml:space="preserve"> </w:t>
      </w:r>
      <w:r w:rsidR="004C569C"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004C569C" w:rsidRPr="001E17BA">
        <w:rPr>
          <w:rFonts w:cs="Times New Roman"/>
          <w:color w:val="000000" w:themeColor="text1"/>
          <w:sz w:val="22"/>
        </w:rPr>
        <w:t xml:space="preserve">. The dummy </w:t>
      </w:r>
      <w:r w:rsidR="004C569C" w:rsidRPr="001E17BA">
        <w:rPr>
          <w:rFonts w:cs="Times New Roman"/>
          <w:color w:val="000000" w:themeColor="text1"/>
          <w:sz w:val="22"/>
        </w:rPr>
        <w:lastRenderedPageBreak/>
        <w:t xml:space="preserve">variable represents the week of the calendar event when </w:t>
      </w:r>
      <m:oMath>
        <m:r>
          <w:rPr>
            <w:rFonts w:ascii="Cambria Math" w:hAnsi="Cambria Math" w:cs="Times New Roman"/>
            <w:color w:val="000000" w:themeColor="text1"/>
            <w:sz w:val="22"/>
          </w:rPr>
          <m:t>v=0</m:t>
        </m:r>
      </m:oMath>
      <w:r w:rsidR="004C569C" w:rsidRPr="001E17BA">
        <w:rPr>
          <w:rFonts w:cs="Times New Roman"/>
          <w:color w:val="000000" w:themeColor="text1"/>
          <w:sz w:val="22"/>
        </w:rPr>
        <w:t xml:space="preserve">, , and the week before the event if </w:t>
      </w:r>
      <m:oMath>
        <m:r>
          <w:rPr>
            <w:rFonts w:ascii="Cambria Math" w:hAnsi="Cambria Math" w:cs="Times New Roman"/>
            <w:color w:val="000000" w:themeColor="text1"/>
            <w:sz w:val="22"/>
          </w:rPr>
          <m:t>v=1</m:t>
        </m:r>
      </m:oMath>
      <w:r w:rsidR="004C569C"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004C569C" w:rsidRPr="001E17BA">
        <w:rPr>
          <w:rFonts w:cs="Times New Roman"/>
          <w:color w:val="000000" w:themeColor="text1"/>
          <w:sz w:val="22"/>
        </w:rPr>
        <w:t xml:space="preserve"> takes the values from 1 to 9 representing all the calendar events</w:t>
      </w:r>
      <w:r w:rsidR="004C569C" w:rsidRPr="001E17BA">
        <w:rPr>
          <w:rStyle w:val="FootnoteReference"/>
          <w:rFonts w:cs="Times New Roman"/>
          <w:i/>
          <w:color w:val="000000" w:themeColor="text1"/>
          <w:sz w:val="22"/>
        </w:rPr>
        <w:footnoteReference w:id="6"/>
      </w:r>
      <w:r w:rsidR="004C569C" w:rsidRPr="001E17BA">
        <w:rPr>
          <w:rFonts w:cs="Times New Roman"/>
          <w:color w:val="000000" w:themeColor="text1"/>
          <w:sz w:val="22"/>
        </w:rPr>
        <w:t>.</w:t>
      </w:r>
    </w:p>
    <w:p w14:paraId="08379691" w14:textId="77777777" w:rsidR="004C569C" w:rsidRPr="001E17BA" w:rsidRDefault="00397B17"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004C569C" w:rsidRPr="001E17BA">
        <w:rPr>
          <w:rFonts w:cs="Times New Roman"/>
          <w:color w:val="000000" w:themeColor="text1"/>
          <w:sz w:val="22"/>
        </w:rPr>
        <w:t xml:space="preserve"> are the parameters.</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004C569C"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004C569C" w:rsidRPr="001E17BA">
        <w:rPr>
          <w:rFonts w:cs="Times New Roman"/>
          <w:color w:val="000000" w:themeColor="text1"/>
          <w:sz w:val="22"/>
        </w:rPr>
        <w:t>.</w:t>
      </w:r>
    </w:p>
    <w:p w14:paraId="5797EE8C"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to as 2.</w:t>
      </w:r>
    </w:p>
    <w:p w14:paraId="7AA761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14:paraId="025BFF0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E5256ED" w14:textId="576E95E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then simplify the general ADL model using the LASSO procedure (we refer to this simplified 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Previous studies indicate that models simplified by the LASSO procedure 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The automation of the statistical forecasting procedure 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et al., 1999)</w:t>
      </w:r>
      <w:r w:rsidRPr="001E17BA">
        <w:rPr>
          <w:rFonts w:cs="Times New Roman"/>
          <w:color w:val="000000" w:themeColor="text1"/>
          <w:sz w:val="22"/>
        </w:rPr>
        <w:fldChar w:fldCharType="end"/>
      </w:r>
      <w:r w:rsidRPr="001E17BA">
        <w:rPr>
          <w:rFonts w:cs="Times New Roman"/>
          <w:color w:val="000000" w:themeColor="text1"/>
          <w:sz w:val="22"/>
        </w:rPr>
        <w:t xml:space="preserve">. One </w:t>
      </w:r>
      <w:r w:rsidRPr="001E17BA">
        <w:rPr>
          <w:rFonts w:cs="Times New Roman"/>
          <w:noProof/>
          <w:color w:val="000000" w:themeColor="text1"/>
          <w:sz w:val="22"/>
        </w:rPr>
        <w:t>limitation of</w:t>
      </w:r>
      <w:r w:rsidRPr="001E17BA">
        <w:rPr>
          <w:rFonts w:cs="Times New Roman"/>
          <w:color w:val="000000" w:themeColor="text1"/>
          <w:sz w:val="22"/>
        </w:rPr>
        <w:t xml:space="preserve"> the LASSO procedure is that it may potentially miss important variables under the condition of high multicollinearity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(Fan &amp; Lv, 2008; Ma et al., 2016)</w:t>
      </w:r>
      <w:r w:rsidRPr="001E17BA">
        <w:rPr>
          <w:rFonts w:cs="Times New Roman"/>
          <w:color w:val="000000" w:themeColor="text1"/>
          <w:sz w:val="22"/>
        </w:rPr>
        <w:fldChar w:fldCharType="end"/>
      </w:r>
      <w:r w:rsidRPr="001E17BA">
        <w:rPr>
          <w:rFonts w:cs="Times New Roman"/>
          <w:color w:val="000000" w:themeColor="text1"/>
          <w:sz w:val="22"/>
        </w:rPr>
        <w:t xml:space="preserve">. In practice, retailers tend to promote relevant products at the same time, which may even increase the multicollinearity. To mitigate the issue, we construct the following supplementary parallel model which only includes the price and promotion variables of the focal product: </w:t>
      </w:r>
    </w:p>
    <w:p w14:paraId="57DD9738" w14:textId="77777777" w:rsidR="004C569C" w:rsidRPr="001E17BA" w:rsidRDefault="00397B1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6AFF170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p>
    <w:p w14:paraId="5722957F" w14:textId="28DFB94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 xml:space="preserve">(Bucklin, Gupta, &amp; </w:t>
      </w:r>
      <w:r w:rsidR="00D00CDA">
        <w:rPr>
          <w:rFonts w:cs="Times New Roman"/>
          <w:noProof/>
          <w:color w:val="000000" w:themeColor="text1"/>
          <w:sz w:val="22"/>
        </w:rPr>
        <w:lastRenderedPageBreak/>
        <w:t>Siddarth,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14:paraId="64CE070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F03B82"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14:paraId="7127CB4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EAD856F" w14:textId="77777777" w:rsidR="004C569C" w:rsidRPr="001E17BA" w:rsidRDefault="004C569C" w:rsidP="005008BF">
      <w:pPr>
        <w:shd w:val="clear" w:color="auto" w:fill="FFFFFF" w:themeFill="background1"/>
        <w:spacing w:after="0" w:line="360" w:lineRule="auto"/>
        <w:ind w:left="142"/>
        <w:jc w:val="center"/>
        <w:rPr>
          <w:rFonts w:cs="Times New Roman"/>
          <w:color w:val="000000" w:themeColor="text1"/>
          <w:sz w:val="22"/>
        </w:rPr>
      </w:pPr>
      <w:r w:rsidRPr="001E17BA">
        <w:rPr>
          <w:rFonts w:cs="Times New Roman"/>
          <w:noProof/>
          <w:color w:val="000000" w:themeColor="text1"/>
          <w:sz w:val="22"/>
        </w:rPr>
        <w:drawing>
          <wp:inline distT="0" distB="0" distL="0" distR="0" wp14:anchorId="4277DF7E" wp14:editId="0BC5C489">
            <wp:extent cx="5210175" cy="414543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9153" cy="4176445"/>
                    </a:xfrm>
                    <a:prstGeom prst="rect">
                      <a:avLst/>
                    </a:prstGeom>
                    <a:noFill/>
                  </pic:spPr>
                </pic:pic>
              </a:graphicData>
            </a:graphic>
          </wp:inline>
        </w:drawing>
      </w:r>
    </w:p>
    <w:p w14:paraId="01E4C0E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FC82B2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final stage, we integrate the ADL-</w:t>
      </w:r>
      <w:r w:rsidRPr="001E17BA">
        <w:rPr>
          <w:rFonts w:cs="Times New Roman"/>
          <w:noProof/>
          <w:color w:val="000000" w:themeColor="text1"/>
          <w:sz w:val="22"/>
        </w:rPr>
        <w:t>intra</w:t>
      </w:r>
      <w:r w:rsidRPr="001E17BA">
        <w:rPr>
          <w:rFonts w:cs="Times New Roman"/>
          <w:color w:val="000000" w:themeColor="text1"/>
          <w:sz w:val="22"/>
        </w:rPr>
        <w:t xml:space="preserve"> model with the EWC method and the IC method respectively to take into account the </w:t>
      </w:r>
      <w:r w:rsidRPr="001E17BA">
        <w:rPr>
          <w:rFonts w:cs="Times New Roman"/>
          <w:noProof/>
          <w:color w:val="000000" w:themeColor="text1"/>
          <w:sz w:val="22"/>
        </w:rPr>
        <w:t>structural</w:t>
      </w:r>
      <w:r w:rsidRPr="001E17BA">
        <w:rPr>
          <w:rFonts w:cs="Times New Roman"/>
          <w:color w:val="000000" w:themeColor="text1"/>
          <w:sz w:val="22"/>
        </w:rPr>
        <w:t xml:space="preserve"> break problem. We implement the EWC method and the IC method to the ADL-</w:t>
      </w:r>
      <w:r w:rsidRPr="001E17BA">
        <w:rPr>
          <w:rFonts w:cs="Times New Roman"/>
          <w:noProof/>
          <w:color w:val="000000" w:themeColor="text1"/>
          <w:sz w:val="22"/>
        </w:rPr>
        <w:t>intra</w:t>
      </w:r>
      <w:r w:rsidRPr="001E17BA">
        <w:rPr>
          <w:rFonts w:cs="Times New Roman"/>
          <w:color w:val="000000" w:themeColor="text1"/>
          <w:sz w:val="22"/>
        </w:rPr>
        <w:t xml:space="preserve"> model if the sequential Chow test indicates the existence of any structural break, and we keep the forecasts generated by the ADL-</w:t>
      </w:r>
      <w:r w:rsidRPr="001E17BA">
        <w:rPr>
          <w:rFonts w:cs="Times New Roman"/>
          <w:noProof/>
          <w:color w:val="000000" w:themeColor="text1"/>
          <w:sz w:val="22"/>
        </w:rPr>
        <w:t>intra</w:t>
      </w:r>
      <w:r w:rsidRPr="001E17BA">
        <w:rPr>
          <w:rFonts w:cs="Times New Roman"/>
          <w:color w:val="000000" w:themeColor="text1"/>
          <w:sz w:val="22"/>
        </w:rPr>
        <w:t xml:space="preserve"> model as the final forecasts otherwise. We refer the models as the ADL-</w:t>
      </w:r>
      <w:r w:rsidRPr="001E17BA">
        <w:rPr>
          <w:rFonts w:cs="Times New Roman"/>
          <w:noProof/>
          <w:color w:val="000000" w:themeColor="text1"/>
          <w:sz w:val="22"/>
        </w:rPr>
        <w:t>intra-EWC model and the ADL-intra-IC model respectively</w:t>
      </w:r>
      <w:r w:rsidRPr="001E17BA">
        <w:rPr>
          <w:rFonts w:cs="Times New Roman"/>
          <w:color w:val="000000" w:themeColor="text1"/>
          <w:sz w:val="22"/>
        </w:rPr>
        <w:t xml:space="preserve"> and we expect these models</w:t>
      </w:r>
      <w:r w:rsidRPr="001E17BA">
        <w:rPr>
          <w:rFonts w:cs="Times New Roman"/>
          <w:noProof/>
          <w:color w:val="000000" w:themeColor="text1"/>
          <w:sz w:val="22"/>
        </w:rPr>
        <w:t xml:space="preserve"> to generate more accurate forecasts by taking into account the structural break problem. </w:t>
      </w:r>
      <w:r w:rsidRPr="001E17BA">
        <w:rPr>
          <w:rFonts w:cs="Times New Roman"/>
          <w:color w:val="000000" w:themeColor="text1"/>
          <w:sz w:val="22"/>
        </w:rPr>
        <w:t xml:space="preserve">Figure 2 provides a guide to </w:t>
      </w:r>
      <w:r w:rsidRPr="001E17BA">
        <w:rPr>
          <w:rFonts w:cs="Times New Roman"/>
          <w:noProof/>
          <w:color w:val="000000" w:themeColor="text1"/>
          <w:sz w:val="22"/>
        </w:rPr>
        <w:t>implementing</w:t>
      </w:r>
      <w:r w:rsidRPr="001E17BA">
        <w:rPr>
          <w:rFonts w:cs="Times New Roman"/>
          <w:color w:val="000000" w:themeColor="text1"/>
          <w:sz w:val="22"/>
        </w:rPr>
        <w:t xml:space="preserve"> the ADL-</w:t>
      </w:r>
      <w:r w:rsidRPr="001E17BA">
        <w:rPr>
          <w:rFonts w:cs="Times New Roman"/>
          <w:noProof/>
          <w:color w:val="000000" w:themeColor="text1"/>
          <w:sz w:val="22"/>
        </w:rPr>
        <w:t>intra-EWC model</w:t>
      </w:r>
      <w:r w:rsidRPr="001E17BA">
        <w:rPr>
          <w:rStyle w:val="FootnoteReference"/>
          <w:rFonts w:cs="Times New Roman"/>
          <w:noProof/>
          <w:color w:val="000000" w:themeColor="text1"/>
          <w:sz w:val="22"/>
        </w:rPr>
        <w:footnoteReference w:id="7"/>
      </w:r>
      <w:r w:rsidRPr="001E17BA">
        <w:rPr>
          <w:rFonts w:cs="Times New Roman"/>
          <w:noProof/>
          <w:color w:val="000000" w:themeColor="text1"/>
          <w:sz w:val="22"/>
        </w:rPr>
        <w:t xml:space="preserve">. </w:t>
      </w:r>
    </w:p>
    <w:p w14:paraId="7D2BCEC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4A8C32C"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14:paraId="295433D8" w14:textId="77777777" w:rsidR="004C569C" w:rsidRPr="001E17BA" w:rsidRDefault="004C569C" w:rsidP="004C569C">
      <w:pPr>
        <w:pStyle w:val="ListParagraph"/>
        <w:shd w:val="clear" w:color="auto" w:fill="FFFFFF" w:themeFill="background1"/>
        <w:spacing w:after="0" w:line="360" w:lineRule="auto"/>
        <w:rPr>
          <w:rFonts w:cs="Times New Roman"/>
          <w:b/>
          <w:color w:val="000000" w:themeColor="text1"/>
          <w:sz w:val="22"/>
        </w:rPr>
      </w:pPr>
    </w:p>
    <w:p w14:paraId="423E41BB" w14:textId="2E5D9272" w:rsidR="004C569C" w:rsidRPr="001E17BA" w:rsidRDefault="004C569C" w:rsidP="002D750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In this study, we initially evaluate the forecasting performance of the following models:</w:t>
      </w:r>
      <w:r w:rsidR="002D750F">
        <w:rPr>
          <w:rFonts w:cs="Times New Roman"/>
          <w:color w:val="000000" w:themeColor="text1"/>
          <w:sz w:val="22"/>
        </w:rPr>
        <w:t xml:space="preserve"> 1) </w:t>
      </w:r>
      <w:r w:rsidRPr="001E17BA">
        <w:rPr>
          <w:rFonts w:cs="Times New Roman"/>
          <w:color w:val="000000" w:themeColor="text1"/>
          <w:sz w:val="22"/>
        </w:rPr>
        <w:t>The Base-lift method</w:t>
      </w:r>
      <w:r w:rsidRPr="001E17BA">
        <w:rPr>
          <w:rStyle w:val="FootnoteReference"/>
          <w:rFonts w:cs="Times New Roman"/>
          <w:color w:val="000000" w:themeColor="text1"/>
          <w:sz w:val="22"/>
        </w:rPr>
        <w:footnoteReference w:id="8"/>
      </w:r>
      <w:r w:rsidR="002D750F">
        <w:rPr>
          <w:rFonts w:cs="Times New Roman"/>
          <w:color w:val="000000" w:themeColor="text1"/>
          <w:sz w:val="22"/>
        </w:rPr>
        <w:t xml:space="preserve">; 2) </w:t>
      </w:r>
      <w:r w:rsidRPr="001E17BA">
        <w:rPr>
          <w:rFonts w:cs="Times New Roman"/>
          <w:color w:val="000000" w:themeColor="text1"/>
          <w:sz w:val="22"/>
        </w:rPr>
        <w:t>The ADL-own model</w:t>
      </w:r>
      <w:r w:rsidR="002D750F">
        <w:rPr>
          <w:rFonts w:cs="Times New Roman"/>
          <w:color w:val="000000" w:themeColor="text1"/>
          <w:sz w:val="22"/>
        </w:rPr>
        <w:t xml:space="preserve">; 3)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w:t>
      </w:r>
      <w:r w:rsidR="002D750F">
        <w:rPr>
          <w:rFonts w:cs="Times New Roman"/>
          <w:color w:val="000000" w:themeColor="text1"/>
          <w:sz w:val="22"/>
        </w:rPr>
        <w:t xml:space="preserve">; 4)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-EWC model</w:t>
      </w:r>
      <w:r w:rsidRPr="001E17BA">
        <w:rPr>
          <w:rStyle w:val="FootnoteReference"/>
          <w:rFonts w:cs="Times New Roman"/>
          <w:color w:val="000000" w:themeColor="text1"/>
          <w:sz w:val="22"/>
        </w:rPr>
        <w:footnoteReference w:id="9"/>
      </w:r>
      <w:r w:rsidR="002D750F">
        <w:rPr>
          <w:rFonts w:cs="Times New Roman"/>
          <w:color w:val="000000" w:themeColor="text1"/>
          <w:sz w:val="22"/>
        </w:rPr>
        <w:t xml:space="preserve">; 5) </w:t>
      </w:r>
      <w:r w:rsidRPr="001E17BA">
        <w:rPr>
          <w:rFonts w:cs="Times New Roman"/>
          <w:color w:val="000000" w:themeColor="text1"/>
          <w:sz w:val="22"/>
        </w:rPr>
        <w:t>The ADL-own-EWC model: similar to the ADL-</w:t>
      </w:r>
      <w:r w:rsidRPr="001E17BA">
        <w:rPr>
          <w:rFonts w:cs="Times New Roman"/>
          <w:noProof/>
          <w:color w:val="000000" w:themeColor="text1"/>
          <w:sz w:val="22"/>
        </w:rPr>
        <w:t>intra</w:t>
      </w:r>
      <w:r w:rsidRPr="001E17BA">
        <w:rPr>
          <w:rFonts w:cs="Times New Roman"/>
          <w:color w:val="000000" w:themeColor="text1"/>
          <w:sz w:val="22"/>
        </w:rPr>
        <w:t>-EWC model except that the ADL-own model is incorporated during the second stage</w:t>
      </w:r>
      <w:r w:rsidR="002D750F">
        <w:rPr>
          <w:rFonts w:cs="Times New Roman"/>
          <w:color w:val="000000" w:themeColor="text1"/>
          <w:sz w:val="22"/>
        </w:rPr>
        <w:t xml:space="preserve">; 6) </w:t>
      </w:r>
      <w:r w:rsidRPr="001E17BA">
        <w:rPr>
          <w:rFonts w:cs="Times New Roman"/>
          <w:color w:val="000000" w:themeColor="text1"/>
          <w:sz w:val="22"/>
        </w:rPr>
        <w:t>The ADL-intra-IC model</w:t>
      </w:r>
      <w:r w:rsidR="002D750F">
        <w:rPr>
          <w:rFonts w:cs="Times New Roman"/>
          <w:color w:val="000000" w:themeColor="text1"/>
          <w:sz w:val="22"/>
        </w:rPr>
        <w:t xml:space="preserve">; 7) </w:t>
      </w:r>
      <w:r w:rsidRPr="001E17BA">
        <w:rPr>
          <w:rFonts w:cs="Times New Roman"/>
          <w:color w:val="000000" w:themeColor="text1"/>
          <w:sz w:val="22"/>
        </w:rPr>
        <w:t>The ADL-own-IC model: similar to the ADL-</w:t>
      </w:r>
      <w:r w:rsidRPr="001E17BA">
        <w:rPr>
          <w:rFonts w:cs="Times New Roman"/>
          <w:noProof/>
          <w:color w:val="000000" w:themeColor="text1"/>
          <w:sz w:val="22"/>
        </w:rPr>
        <w:t>intra</w:t>
      </w:r>
      <w:r w:rsidRPr="001E17BA">
        <w:rPr>
          <w:rFonts w:cs="Times New Roman"/>
          <w:color w:val="000000" w:themeColor="text1"/>
          <w:sz w:val="22"/>
        </w:rPr>
        <w:t>-IC model except that the ADL-own model is incorporated during the second stage.</w:t>
      </w:r>
    </w:p>
    <w:p w14:paraId="696C86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37418AA" w14:textId="0358F243"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these models with 18 rolling origins for robustness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w:t>
      </w:r>
      <w:r w:rsidR="00B931DB">
        <w:rPr>
          <w:rFonts w:cs="Times New Roman"/>
          <w:color w:val="000000" w:themeColor="text1"/>
          <w:sz w:val="22"/>
        </w:rPr>
        <w:t>two</w:t>
      </w:r>
      <w:r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one week. For each rolling event, we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different lengths (e.g., for the estimation period [1,160], we estimate the model with ten estimation windows including [1, 160], [3, 160], and so forth, until [19, 160]), and generate ten sets of forecasts accordingly. We combine the ten sets of forecasts with equal weights. For the IC methods, we estimate the forecast bias as the average value of the sixteen most recent residuals and add the value equally to the forecasts of all the forecast horizons. </w:t>
      </w:r>
    </w:p>
    <w:p w14:paraId="17E2E2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6056607" w14:textId="14308EF7" w:rsidR="004C569C" w:rsidRPr="001E17BA" w:rsidRDefault="004C569C" w:rsidP="004C569C">
      <w:pPr>
        <w:shd w:val="clear" w:color="auto" w:fill="FFFFFF" w:themeFill="background1"/>
        <w:spacing w:after="0" w:line="360" w:lineRule="auto"/>
        <w:jc w:val="both"/>
        <w:rPr>
          <w:rFonts w:cs="Times New Roman"/>
          <w:color w:val="000000" w:themeColor="text1"/>
          <w:sz w:val="22"/>
        </w:rPr>
      </w:pPr>
      <w:r w:rsidRPr="001E17BA">
        <w:rPr>
          <w:rFonts w:cs="Times New Roman"/>
          <w:color w:val="000000" w:themeColor="text1"/>
          <w:sz w:val="22"/>
        </w:rPr>
        <w:t>We evaluate the models with four error measures: the Mean Absolute Error (</w:t>
      </w:r>
      <w:r w:rsidRPr="001E17BA">
        <w:rPr>
          <w:rFonts w:cs="Times New Roman"/>
          <w:i/>
          <w:color w:val="000000" w:themeColor="text1"/>
          <w:sz w:val="22"/>
        </w:rPr>
        <w:t>MAE</w:t>
      </w:r>
      <w:r w:rsidRPr="001E17BA">
        <w:rPr>
          <w:rFonts w:cs="Times New Roman"/>
          <w:color w:val="000000" w:themeColor="text1"/>
          <w:sz w:val="22"/>
        </w:rPr>
        <w:t>), the symmetric Mean Absolute Percentage Error (</w:t>
      </w:r>
      <w:r w:rsidRPr="001E17BA">
        <w:rPr>
          <w:rFonts w:cs="Times New Roman"/>
          <w:i/>
          <w:color w:val="000000" w:themeColor="text1"/>
          <w:sz w:val="22"/>
        </w:rPr>
        <w:t>sMAPE</w:t>
      </w:r>
      <w:r w:rsidRPr="001E17BA">
        <w:rPr>
          <w:rFonts w:cs="Times New Roman"/>
          <w:color w:val="000000" w:themeColor="text1"/>
          <w:sz w:val="22"/>
        </w:rPr>
        <w:t>), the Mean Absolute Scaled Error (</w:t>
      </w:r>
      <w:r w:rsidRPr="001E17BA">
        <w:rPr>
          <w:rFonts w:cs="Times New Roman"/>
          <w:i/>
          <w:color w:val="000000" w:themeColor="text1"/>
          <w:sz w:val="22"/>
        </w:rPr>
        <w:t>MASE</w:t>
      </w:r>
      <w:r w:rsidRPr="001E17BA">
        <w:rPr>
          <w:rFonts w:cs="Times New Roman"/>
          <w:color w:val="000000" w:themeColor="text1"/>
          <w:sz w:val="22"/>
        </w:rPr>
        <w:t xml:space="preserve">) proposed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r w:rsidRPr="001E17BA">
        <w:rPr>
          <w:rFonts w:cs="Times New Roman"/>
          <w:color w:val="000000" w:themeColor="text1"/>
          <w:sz w:val="22"/>
        </w:rPr>
        <w:t>, and the Relative Average Mean Absolute Error (</w:t>
      </w:r>
      <w:r w:rsidRPr="001E17BA">
        <w:rPr>
          <w:rFonts w:cs="Times New Roman"/>
          <w:i/>
          <w:color w:val="000000" w:themeColor="text1"/>
          <w:sz w:val="22"/>
        </w:rPr>
        <w:t>RelAvgMAE</w:t>
      </w:r>
      <w:r w:rsidRPr="001E17BA">
        <w:rPr>
          <w:rFonts w:cs="Times New Roman"/>
          <w:color w:val="000000" w:themeColor="text1"/>
          <w:sz w:val="22"/>
        </w:rPr>
        <w:t xml:space="preserve">) proposed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r w:rsidRPr="001E17BA">
        <w:rPr>
          <w:rFonts w:cs="Times New Roman"/>
          <w:color w:val="000000" w:themeColor="text1"/>
          <w:sz w:val="22"/>
        </w:rPr>
        <w:t xml:space="preserve">. These error measures approximate the loss function of the retailer from different aspects. The 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and </w:t>
      </w:r>
      <m:oMath>
        <m:r>
          <w:rPr>
            <w:rFonts w:ascii="Cambria Math" w:hAnsi="Cambria Math" w:cs="Times New Roman"/>
            <w:color w:val="000000" w:themeColor="text1"/>
            <w:sz w:val="22"/>
          </w:rPr>
          <m:t>K</m:t>
        </m:r>
      </m:oMath>
      <w:r w:rsidRPr="001E17BA">
        <w:rPr>
          <w:rFonts w:cs="Times New Roman"/>
          <w:color w:val="000000" w:themeColor="text1"/>
          <w:sz w:val="22"/>
        </w:rPr>
        <w:t xml:space="preserve"> rolling events based on 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(i.e.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w:t>
      </w:r>
      <m:oMath>
        <m:r>
          <w:rPr>
            <w:rFonts w:ascii="Cambria Math" w:hAnsi="Cambria Math" w:cs="Times New Roman"/>
            <w:color w:val="000000" w:themeColor="text1"/>
            <w:sz w:val="22"/>
          </w:rPr>
          <m:t>K=18</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14:paraId="48280BA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3551D34"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e>
            </m:nary>
            <m:r>
              <m:rPr>
                <m:sty m:val="p"/>
              </m:rPr>
              <w:rPr>
                <w:rStyle w:val="CommentReference"/>
                <w:rFonts w:ascii="Cambria Math" w:hAnsi="Cambria Math" w:cs="Times New Roman"/>
                <w:sz w:val="22"/>
                <w:szCs w:val="22"/>
              </w:rPr>
              <w:commentReference w:id="7"/>
            </m:r>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nary>
      </m:oMath>
      <w:r w:rsidRPr="001E17BA">
        <w:rPr>
          <w:rFonts w:cs="Times New Roman"/>
          <w:color w:val="000000" w:themeColor="text1"/>
          <w:sz w:val="22"/>
        </w:rPr>
        <w:t xml:space="preserve"> </w:t>
      </w:r>
    </w:p>
    <w:p w14:paraId="334E2B8F"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sMAPE(H)=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sMAPE</m:t>
                    </m:r>
                  </m:e>
                  <m:sub>
                    <m:r>
                      <w:rPr>
                        <w:rFonts w:ascii="Cambria Math" w:hAnsi="Cambria Math" w:cs="Times New Roman"/>
                        <w:color w:val="000000" w:themeColor="text1"/>
                        <w:sz w:val="22"/>
                      </w:rPr>
                      <m:t>s,H,k</m:t>
                    </m:r>
                  </m:sub>
                </m:sSub>
              </m:e>
            </m:nary>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s</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MAPE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)/2</m:t>
                    </m:r>
                  </m:den>
                </m:f>
              </m:e>
            </m:d>
          </m:e>
        </m:nary>
      </m:oMath>
      <w:r w:rsidRPr="001E17BA">
        <w:rPr>
          <w:rFonts w:cs="Times New Roman"/>
          <w:color w:val="000000" w:themeColor="text1"/>
          <w:sz w:val="22"/>
        </w:rPr>
        <w:t xml:space="preserve"> </w:t>
      </w:r>
    </w:p>
    <w:p w14:paraId="7E4C0DC7" w14:textId="77777777" w:rsidR="00A932AD" w:rsidRDefault="004C569C" w:rsidP="004C569C">
      <w:pPr>
        <w:shd w:val="clear" w:color="auto" w:fill="FFFFFF" w:themeFill="background1"/>
        <w:spacing w:after="0" w:line="360" w:lineRule="auto"/>
        <w:rPr>
          <w:rFonts w:cs="Times New Roman"/>
          <w:color w:val="000000" w:themeColor="text1"/>
          <w:sz w:val="22"/>
        </w:rPr>
      </w:pPr>
      <m:oMath>
        <m:r>
          <w:rPr>
            <w:rFonts w:ascii="Cambria Math" w:hAnsi="Cambria Math" w:cs="Times New Roman"/>
            <w:color w:val="000000" w:themeColor="text1"/>
            <w:sz w:val="22"/>
          </w:rPr>
          <m:t>MASE(H)=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e>
                </m:d>
              </m:e>
            </m:d>
          </m:e>
        </m:nary>
      </m:oMath>
      <w:r w:rsidRPr="001E17BA">
        <w:rPr>
          <w:rFonts w:cs="Times New Roman"/>
          <w:color w:val="000000" w:themeColor="text1"/>
          <w:sz w:val="22"/>
        </w:rPr>
        <w:t xml:space="preserve">, </w:t>
      </w:r>
    </w:p>
    <w:p w14:paraId="1D8484DF" w14:textId="2BBB33D5" w:rsidR="004C569C" w:rsidRPr="001E17BA" w:rsidRDefault="00397B17" w:rsidP="00A932AD">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oMath>
      </m:oMathPara>
    </w:p>
    <w:p w14:paraId="7FEA225E"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w:bookmarkStart w:id="8" w:name="_Hlk484444975"/>
      <m:oMath>
        <m:r>
          <w:rPr>
            <w:rFonts w:ascii="Cambria Math" w:hAnsi="Cambria Math" w:cs="Times New Roman"/>
            <w:color w:val="000000" w:themeColor="text1"/>
            <w:sz w:val="22"/>
          </w:rPr>
          <w:lastRenderedPageBreak/>
          <m:t>AvgRelMAE(H)=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8"/>
      <w:r w:rsidRPr="001E17BA">
        <w:rPr>
          <w:rFonts w:cs="Times New Roman"/>
          <w:color w:val="000000" w:themeColor="text1"/>
          <w:sz w:val="22"/>
        </w:rPr>
        <w:t xml:space="preserve"> </w:t>
      </w:r>
    </w:p>
    <w:p w14:paraId="54357BAA" w14:textId="77777777" w:rsidR="004C569C" w:rsidRPr="001E17BA" w:rsidRDefault="004C569C" w:rsidP="004C569C">
      <w:pPr>
        <w:shd w:val="clear" w:color="auto" w:fill="FFFFFF" w:themeFill="background1"/>
        <w:spacing w:after="0" w:line="360" w:lineRule="auto"/>
        <w:jc w:val="both"/>
        <w:rPr>
          <w:rFonts w:cs="Times New Roman"/>
          <w:b/>
          <w:color w:val="000000" w:themeColor="text1"/>
          <w:sz w:val="22"/>
        </w:rPr>
      </w:pPr>
    </w:p>
    <w:p w14:paraId="22D60AFE" w14:textId="3F632B52" w:rsidR="004C569C" w:rsidRDefault="004C569C" w:rsidP="0065311B">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h</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actual value and forecast value of the forecast period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We add one-half mean squared error to the final forecasts before we transform the log values to levels (Cooper et al.,1999).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Pr="001E17BA">
        <w:rPr>
          <w:rFonts w:cs="Times New Roman"/>
          <w:color w:val="000000" w:themeColor="text1"/>
          <w:sz w:val="22"/>
        </w:rPr>
        <w:t xml:space="preserve"> and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Pr="001E17BA">
        <w:rPr>
          <w:rFonts w:cs="Times New Roman"/>
          <w:color w:val="000000" w:themeColor="text1"/>
          <w:sz w:val="22"/>
        </w:rPr>
        <w:t xml:space="preserve">are the Mean Absolute Errors for the candidate model and the benchmark model for data series </w:t>
      </w:r>
      <w:r w:rsidRPr="001E17BA">
        <w:rPr>
          <w:rFonts w:cs="Times New Roman"/>
          <w:i/>
          <w:color w:val="000000" w:themeColor="text1"/>
          <w:sz w:val="22"/>
        </w:rPr>
        <w:t>s</w:t>
      </w:r>
      <w:r w:rsidRPr="001E17BA">
        <w:rPr>
          <w:rFonts w:cs="Times New Roman"/>
          <w:color w:val="000000" w:themeColor="text1"/>
          <w:sz w:val="22"/>
        </w:rPr>
        <w:t xml:space="preserve">, with forecast horizon of </w:t>
      </w:r>
      <w:r w:rsidRPr="001E17BA">
        <w:rPr>
          <w:rFonts w:cs="Times New Roman"/>
          <w:i/>
          <w:color w:val="000000" w:themeColor="text1"/>
          <w:sz w:val="22"/>
        </w:rPr>
        <w:t>H</w:t>
      </w:r>
      <w:r w:rsidRPr="001E17BA">
        <w:rPr>
          <w:rFonts w:cs="Times New Roman"/>
          <w:color w:val="000000" w:themeColor="text1"/>
          <w:sz w:val="22"/>
        </w:rPr>
        <w:t xml:space="preserv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t>
      </w:r>
    </w:p>
    <w:p w14:paraId="5A81CE9E" w14:textId="77777777" w:rsidR="0065311B" w:rsidRPr="001E17BA" w:rsidRDefault="0065311B" w:rsidP="0065311B">
      <w:pPr>
        <w:pStyle w:val="ListParagraph"/>
        <w:shd w:val="clear" w:color="auto" w:fill="FFFFFF" w:themeFill="background1"/>
        <w:spacing w:after="0" w:line="360" w:lineRule="auto"/>
        <w:ind w:left="0"/>
        <w:rPr>
          <w:rFonts w:cs="Times New Roman"/>
          <w:color w:val="000000" w:themeColor="text1"/>
          <w:sz w:val="22"/>
        </w:rPr>
      </w:pPr>
    </w:p>
    <w:p w14:paraId="5BBCDFC1" w14:textId="77777777" w:rsidR="004C569C" w:rsidRPr="0035133A" w:rsidRDefault="004C569C" w:rsidP="00AC5038">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14:paraId="77E0E74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1635F0"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Table 3 shows the p-values of the </w:t>
      </w:r>
      <w:r w:rsidRPr="001E17BA">
        <w:rPr>
          <w:rFonts w:eastAsia="DengXian" w:cs="Times New Roman"/>
          <w:color w:val="000000" w:themeColor="text1"/>
          <w:sz w:val="22"/>
        </w:rPr>
        <w:t xml:space="preserve">Wilcoxon Sign Rank (WSR) test for the statistical significance of the difference between the models’ forecasting performance. The WSR test is the non-parametric version of the traditional </w:t>
      </w:r>
      <w:r w:rsidRPr="001E17BA">
        <w:rPr>
          <w:rFonts w:eastAsia="DengXian" w:cs="Times New Roman"/>
          <w:i/>
          <w:color w:val="000000" w:themeColor="text1"/>
          <w:sz w:val="22"/>
        </w:rPr>
        <w:t>t</w:t>
      </w:r>
      <w:r w:rsidRPr="001E17BA">
        <w:rPr>
          <w:rFonts w:eastAsia="DengXian" w:cs="Times New Roman"/>
          <w:color w:val="000000" w:themeColor="text1"/>
          <w:sz w:val="22"/>
        </w:rPr>
        <w:t>-test without a normality assumption for the difference. We find the following from the analysis of the comparisons of forecasts from the different models:</w:t>
      </w:r>
    </w:p>
    <w:p w14:paraId="111FFE40" w14:textId="77777777" w:rsidR="004C569C" w:rsidRPr="001E17BA" w:rsidRDefault="004C569C" w:rsidP="00AC5038">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14:paraId="13698A5C" w14:textId="2FC7FA85"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demonstrates the value of competitive promotional information and corroborates with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2EDAC3C"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ADL-own-EWC model significantly outperforms the ADL-own model. </w:t>
      </w:r>
    </w:p>
    <w:p w14:paraId="02F55836"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outperforms the ADL-own model for most of the error measures across lead times except for the volume dependent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1945BE0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significantly outperforms the ADL-</w:t>
      </w:r>
      <w:r w:rsidRPr="001E17BA">
        <w:rPr>
          <w:rFonts w:eastAsia="DengXian" w:cs="Times New Roman"/>
          <w:noProof/>
          <w:color w:val="000000" w:themeColor="text1"/>
          <w:sz w:val="22"/>
        </w:rPr>
        <w:t>intra model</w:t>
      </w:r>
      <w:r w:rsidRPr="001E17BA">
        <w:rPr>
          <w:rFonts w:eastAsia="DengXian" w:cs="Times New Roman"/>
          <w:color w:val="000000" w:themeColor="text1"/>
          <w:sz w:val="22"/>
        </w:rPr>
        <w:t>.</w:t>
      </w:r>
    </w:p>
    <w:p w14:paraId="2396CA3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eastAsia="DengXian" w:cs="Times New Roman"/>
          <w:color w:val="000000" w:themeColor="text1"/>
          <w:sz w:val="22"/>
        </w:rPr>
        <w:t>The ADL-intra-IC model outperforms the ADL-</w:t>
      </w:r>
      <w:r w:rsidRPr="001E17BA">
        <w:rPr>
          <w:rFonts w:eastAsia="DengXian" w:cs="Times New Roman"/>
          <w:noProof/>
          <w:color w:val="000000" w:themeColor="text1"/>
          <w:sz w:val="22"/>
        </w:rPr>
        <w:t>intra</w:t>
      </w:r>
      <w:r w:rsidRPr="001E17BA">
        <w:rPr>
          <w:rFonts w:eastAsia="DengXian" w:cs="Times New Roman"/>
          <w:color w:val="000000" w:themeColor="text1"/>
          <w:sz w:val="22"/>
        </w:rPr>
        <w:t xml:space="preserve"> model for all the cases except for </w:t>
      </w:r>
      <w:r w:rsidRPr="001E17BA">
        <w:rPr>
          <w:rFonts w:cs="Times New Roman"/>
          <w:noProof/>
          <w:color w:val="000000" w:themeColor="text1"/>
          <w:sz w:val="22"/>
        </w:rPr>
        <w:t xml:space="preserve">the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6AD76927"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 among the seven candidate models</w:t>
      </w:r>
      <w:r w:rsidRPr="001E17BA">
        <w:rPr>
          <w:rStyle w:val="FootnoteReference"/>
          <w:rFonts w:eastAsia="DengXian" w:cs="Times New Roman"/>
          <w:color w:val="000000" w:themeColor="text1"/>
          <w:sz w:val="22"/>
        </w:rPr>
        <w:footnoteReference w:id="10"/>
      </w:r>
      <w:r w:rsidRPr="001E17BA">
        <w:rPr>
          <w:rFonts w:eastAsia="DengXian" w:cs="Times New Roman"/>
          <w:color w:val="000000" w:themeColor="text1"/>
          <w:sz w:val="22"/>
        </w:rPr>
        <w:t xml:space="preserve">. </w:t>
      </w:r>
    </w:p>
    <w:p w14:paraId="64E9F59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7F04B4" w14:textId="77777777" w:rsidR="004C569C" w:rsidRPr="001E17BA" w:rsidRDefault="004C569C" w:rsidP="004C569C">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lastRenderedPageBreak/>
        <w:t>Table 2.</w:t>
      </w:r>
      <w:r w:rsidRPr="001E17BA">
        <w:rPr>
          <w:rFonts w:eastAsia="DengXian" w:cs="Times New Roman"/>
          <w:color w:val="000000" w:themeColor="text1"/>
          <w:sz w:val="22"/>
        </w:rPr>
        <w:tab/>
        <w:t>The forecasting performance of the models for all forecast period</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C569C" w:rsidRPr="00B66650" w14:paraId="3DA7F3D3" w14:textId="77777777" w:rsidTr="0035133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7D443B68" w14:textId="77777777" w:rsidR="004C569C" w:rsidRPr="00B66650" w:rsidRDefault="004C569C" w:rsidP="00B66650">
            <w:pPr>
              <w:keepNext/>
              <w:keepLines/>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8</w:t>
            </w:r>
          </w:p>
        </w:tc>
      </w:tr>
      <w:tr w:rsidR="004C569C" w:rsidRPr="00B66650" w14:paraId="09D69E55"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F41C6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497B898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23574A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6BF7D1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5B2E4B3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1A0987B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7AA7D9B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1458D6DE"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2F37C6E9"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1DC9AD0C"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984D383"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47B2F7A5"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22.92</w:t>
            </w:r>
          </w:p>
        </w:tc>
        <w:tc>
          <w:tcPr>
            <w:tcW w:w="695" w:type="dxa"/>
            <w:shd w:val="clear" w:color="auto" w:fill="auto"/>
            <w:hideMark/>
          </w:tcPr>
          <w:p w14:paraId="37D3517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40E99BAC"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47.0%</w:t>
            </w:r>
          </w:p>
        </w:tc>
        <w:tc>
          <w:tcPr>
            <w:tcW w:w="694" w:type="dxa"/>
            <w:shd w:val="clear" w:color="auto" w:fill="auto"/>
            <w:hideMark/>
          </w:tcPr>
          <w:p w14:paraId="5D05F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486D4CC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0.775</w:t>
            </w:r>
          </w:p>
        </w:tc>
        <w:tc>
          <w:tcPr>
            <w:tcW w:w="692" w:type="dxa"/>
            <w:shd w:val="clear" w:color="auto" w:fill="auto"/>
            <w:hideMark/>
          </w:tcPr>
          <w:p w14:paraId="2428614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3C282CC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1.136</w:t>
            </w:r>
          </w:p>
        </w:tc>
        <w:tc>
          <w:tcPr>
            <w:tcW w:w="681" w:type="dxa"/>
            <w:shd w:val="clear" w:color="auto" w:fill="auto"/>
            <w:noWrap/>
            <w:hideMark/>
          </w:tcPr>
          <w:p w14:paraId="6C4B3F5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7F89C8AA"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060ED"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72934D7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15.76</w:t>
            </w:r>
          </w:p>
        </w:tc>
        <w:tc>
          <w:tcPr>
            <w:tcW w:w="695" w:type="dxa"/>
            <w:shd w:val="clear" w:color="auto" w:fill="auto"/>
            <w:hideMark/>
          </w:tcPr>
          <w:p w14:paraId="180EF71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129FDC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2F8AB2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8C9FEE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0.697</w:t>
            </w:r>
          </w:p>
        </w:tc>
        <w:tc>
          <w:tcPr>
            <w:tcW w:w="692" w:type="dxa"/>
            <w:shd w:val="clear" w:color="auto" w:fill="auto"/>
            <w:hideMark/>
          </w:tcPr>
          <w:p w14:paraId="2844F60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789F4C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1234681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FAC5EC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E4163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4034607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15.44</w:t>
            </w:r>
          </w:p>
        </w:tc>
        <w:tc>
          <w:tcPr>
            <w:tcW w:w="695" w:type="dxa"/>
            <w:shd w:val="clear" w:color="auto" w:fill="auto"/>
            <w:hideMark/>
          </w:tcPr>
          <w:p w14:paraId="3466A3E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60ABB95A"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36F28E02"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123EB42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0.695</w:t>
            </w:r>
          </w:p>
        </w:tc>
        <w:tc>
          <w:tcPr>
            <w:tcW w:w="692" w:type="dxa"/>
            <w:shd w:val="clear" w:color="auto" w:fill="auto"/>
            <w:hideMark/>
          </w:tcPr>
          <w:p w14:paraId="0A92E6D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40AE5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0.991</w:t>
            </w:r>
          </w:p>
        </w:tc>
        <w:tc>
          <w:tcPr>
            <w:tcW w:w="681" w:type="dxa"/>
            <w:shd w:val="clear" w:color="auto" w:fill="auto"/>
            <w:noWrap/>
            <w:hideMark/>
          </w:tcPr>
          <w:p w14:paraId="7AD81BB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42A065E"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2BBBDCC"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176D10F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15.67</w:t>
            </w:r>
          </w:p>
        </w:tc>
        <w:tc>
          <w:tcPr>
            <w:tcW w:w="695" w:type="dxa"/>
            <w:shd w:val="clear" w:color="auto" w:fill="auto"/>
            <w:hideMark/>
          </w:tcPr>
          <w:p w14:paraId="4E3126C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4EAA7A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40.7%</w:t>
            </w:r>
          </w:p>
        </w:tc>
        <w:tc>
          <w:tcPr>
            <w:tcW w:w="694" w:type="dxa"/>
            <w:shd w:val="clear" w:color="auto" w:fill="auto"/>
            <w:hideMark/>
          </w:tcPr>
          <w:p w14:paraId="7D28E19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2463978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0.696</w:t>
            </w:r>
          </w:p>
        </w:tc>
        <w:tc>
          <w:tcPr>
            <w:tcW w:w="692" w:type="dxa"/>
            <w:shd w:val="clear" w:color="auto" w:fill="auto"/>
            <w:hideMark/>
          </w:tcPr>
          <w:p w14:paraId="1BB8F41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21787B8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681" w:type="dxa"/>
            <w:shd w:val="clear" w:color="auto" w:fill="auto"/>
            <w:noWrap/>
            <w:hideMark/>
          </w:tcPr>
          <w:p w14:paraId="2627E93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6747196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B4330DF"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1BB6A3F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15.35</w:t>
            </w:r>
          </w:p>
        </w:tc>
        <w:tc>
          <w:tcPr>
            <w:tcW w:w="695" w:type="dxa"/>
            <w:shd w:val="clear" w:color="auto" w:fill="auto"/>
            <w:hideMark/>
          </w:tcPr>
          <w:p w14:paraId="48BE1DF7"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0906CA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7FA4963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682460A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569CAD0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53A6AE8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3C82215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65EC9267"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DA70AE5"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C59B1A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16.23</w:t>
            </w:r>
          </w:p>
        </w:tc>
        <w:tc>
          <w:tcPr>
            <w:tcW w:w="695" w:type="dxa"/>
            <w:shd w:val="clear" w:color="auto" w:fill="auto"/>
            <w:hideMark/>
          </w:tcPr>
          <w:p w14:paraId="18024CC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B48762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5E9029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2716427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1BFF90C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36616D0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0.997</w:t>
            </w:r>
          </w:p>
        </w:tc>
        <w:tc>
          <w:tcPr>
            <w:tcW w:w="681" w:type="dxa"/>
            <w:shd w:val="clear" w:color="auto" w:fill="auto"/>
            <w:noWrap/>
            <w:hideMark/>
          </w:tcPr>
          <w:p w14:paraId="52A02D0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3B41424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B954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43FDF9A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15.57</w:t>
            </w:r>
          </w:p>
        </w:tc>
        <w:tc>
          <w:tcPr>
            <w:tcW w:w="695" w:type="dxa"/>
            <w:shd w:val="clear" w:color="auto" w:fill="auto"/>
            <w:hideMark/>
          </w:tcPr>
          <w:p w14:paraId="0160292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6118A08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08D42F1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4F1E8F6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0.692</w:t>
            </w:r>
          </w:p>
        </w:tc>
        <w:tc>
          <w:tcPr>
            <w:tcW w:w="692" w:type="dxa"/>
            <w:shd w:val="clear" w:color="auto" w:fill="auto"/>
            <w:hideMark/>
          </w:tcPr>
          <w:p w14:paraId="6270D97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E53325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78BE654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0129C24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9912E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7876478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15.29</w:t>
            </w:r>
          </w:p>
        </w:tc>
        <w:tc>
          <w:tcPr>
            <w:tcW w:w="695" w:type="dxa"/>
            <w:shd w:val="clear" w:color="auto" w:fill="auto"/>
            <w:hideMark/>
          </w:tcPr>
          <w:p w14:paraId="6CA4228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6FCD45F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31022C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3B707DF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659D311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5A7025D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hideMark/>
          </w:tcPr>
          <w:p w14:paraId="1B6808E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4E60800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A0E36FE"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4</w:t>
            </w:r>
          </w:p>
        </w:tc>
      </w:tr>
      <w:tr w:rsidR="004C569C" w:rsidRPr="00B66650" w14:paraId="7787F8F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71C2BA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3EC2F4A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5830FF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AC82C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C61C16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6D45CF2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2A290E9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0421A7C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1A2E268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562884A2"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669D8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19B62BA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22.67</w:t>
            </w:r>
          </w:p>
        </w:tc>
        <w:tc>
          <w:tcPr>
            <w:tcW w:w="695" w:type="dxa"/>
            <w:shd w:val="clear" w:color="auto" w:fill="auto"/>
            <w:hideMark/>
          </w:tcPr>
          <w:p w14:paraId="7CB620F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721BF93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46.2%</w:t>
            </w:r>
          </w:p>
        </w:tc>
        <w:tc>
          <w:tcPr>
            <w:tcW w:w="694" w:type="dxa"/>
            <w:shd w:val="clear" w:color="auto" w:fill="auto"/>
            <w:hideMark/>
          </w:tcPr>
          <w:p w14:paraId="36340666"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04E64E0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124CF7C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2DCA69D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1.106</w:t>
            </w:r>
          </w:p>
        </w:tc>
        <w:tc>
          <w:tcPr>
            <w:tcW w:w="681" w:type="dxa"/>
            <w:shd w:val="clear" w:color="auto" w:fill="auto"/>
            <w:noWrap/>
            <w:hideMark/>
          </w:tcPr>
          <w:p w14:paraId="494AD05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47742BE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5169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05EF78B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15.63</w:t>
            </w:r>
          </w:p>
        </w:tc>
        <w:tc>
          <w:tcPr>
            <w:tcW w:w="695" w:type="dxa"/>
            <w:shd w:val="clear" w:color="auto" w:fill="auto"/>
            <w:hideMark/>
          </w:tcPr>
          <w:p w14:paraId="4EF7D03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3FAA00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10D8DC5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A88F1B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0.690</w:t>
            </w:r>
          </w:p>
        </w:tc>
        <w:tc>
          <w:tcPr>
            <w:tcW w:w="692" w:type="dxa"/>
            <w:shd w:val="clear" w:color="auto" w:fill="auto"/>
            <w:hideMark/>
          </w:tcPr>
          <w:p w14:paraId="22AE78C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1A5BA4E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48D250D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5FBA353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C5616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0535E15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15.16</w:t>
            </w:r>
          </w:p>
        </w:tc>
        <w:tc>
          <w:tcPr>
            <w:tcW w:w="695" w:type="dxa"/>
            <w:shd w:val="clear" w:color="auto" w:fill="auto"/>
            <w:hideMark/>
          </w:tcPr>
          <w:p w14:paraId="7F12A04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89C475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40.1%</w:t>
            </w:r>
          </w:p>
        </w:tc>
        <w:tc>
          <w:tcPr>
            <w:tcW w:w="694" w:type="dxa"/>
            <w:shd w:val="clear" w:color="auto" w:fill="auto"/>
            <w:hideMark/>
          </w:tcPr>
          <w:p w14:paraId="6E69DC9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6E40CD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7157B2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1E23708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0.989</w:t>
            </w:r>
          </w:p>
        </w:tc>
        <w:tc>
          <w:tcPr>
            <w:tcW w:w="681" w:type="dxa"/>
            <w:shd w:val="clear" w:color="auto" w:fill="auto"/>
            <w:noWrap/>
            <w:hideMark/>
          </w:tcPr>
          <w:p w14:paraId="50A186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D356DC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980F7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3596209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15.55</w:t>
            </w:r>
          </w:p>
        </w:tc>
        <w:tc>
          <w:tcPr>
            <w:tcW w:w="695" w:type="dxa"/>
            <w:shd w:val="clear" w:color="auto" w:fill="auto"/>
            <w:hideMark/>
          </w:tcPr>
          <w:p w14:paraId="5B6C60C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67CA51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5799B1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E4A8A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0.688</w:t>
            </w:r>
          </w:p>
        </w:tc>
        <w:tc>
          <w:tcPr>
            <w:tcW w:w="692" w:type="dxa"/>
            <w:shd w:val="clear" w:color="auto" w:fill="auto"/>
            <w:hideMark/>
          </w:tcPr>
          <w:p w14:paraId="4C9D7D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50E5F8E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681" w:type="dxa"/>
            <w:shd w:val="clear" w:color="auto" w:fill="auto"/>
            <w:noWrap/>
            <w:hideMark/>
          </w:tcPr>
          <w:p w14:paraId="218B046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39637EF9"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5C1ADF5"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623B66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15.08</w:t>
            </w:r>
          </w:p>
        </w:tc>
        <w:tc>
          <w:tcPr>
            <w:tcW w:w="695" w:type="dxa"/>
            <w:shd w:val="clear" w:color="auto" w:fill="auto"/>
            <w:hideMark/>
          </w:tcPr>
          <w:p w14:paraId="1BCE5B5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569344B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694" w:type="dxa"/>
            <w:shd w:val="clear" w:color="auto" w:fill="auto"/>
            <w:hideMark/>
          </w:tcPr>
          <w:p w14:paraId="6AC0031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63433E5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0.685</w:t>
            </w:r>
          </w:p>
        </w:tc>
        <w:tc>
          <w:tcPr>
            <w:tcW w:w="692" w:type="dxa"/>
            <w:shd w:val="clear" w:color="auto" w:fill="auto"/>
            <w:hideMark/>
          </w:tcPr>
          <w:p w14:paraId="25BB067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12F3D6E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noWrap/>
            <w:hideMark/>
          </w:tcPr>
          <w:p w14:paraId="2F8917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027235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0AEC5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3190C2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15.94</w:t>
            </w:r>
          </w:p>
        </w:tc>
        <w:tc>
          <w:tcPr>
            <w:tcW w:w="695" w:type="dxa"/>
            <w:shd w:val="clear" w:color="auto" w:fill="auto"/>
            <w:hideMark/>
          </w:tcPr>
          <w:p w14:paraId="22F368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6EF6B25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09247A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5770617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0D58373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0C4B5E8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0.993</w:t>
            </w:r>
          </w:p>
        </w:tc>
        <w:tc>
          <w:tcPr>
            <w:tcW w:w="681" w:type="dxa"/>
            <w:shd w:val="clear" w:color="auto" w:fill="auto"/>
            <w:noWrap/>
            <w:hideMark/>
          </w:tcPr>
          <w:p w14:paraId="427511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980DD24"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883168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7802DCD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15.19</w:t>
            </w:r>
          </w:p>
        </w:tc>
        <w:tc>
          <w:tcPr>
            <w:tcW w:w="695" w:type="dxa"/>
            <w:shd w:val="clear" w:color="auto" w:fill="auto"/>
            <w:hideMark/>
          </w:tcPr>
          <w:p w14:paraId="20DE90E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156A9AC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5BFC2F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18A76A4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69A5ED6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D90812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noWrap/>
            <w:hideMark/>
          </w:tcPr>
          <w:p w14:paraId="4BB8542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72E0AB2B"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FB095C7"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146EDC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15.00</w:t>
            </w:r>
          </w:p>
        </w:tc>
        <w:tc>
          <w:tcPr>
            <w:tcW w:w="695" w:type="dxa"/>
            <w:shd w:val="clear" w:color="auto" w:fill="auto"/>
            <w:hideMark/>
          </w:tcPr>
          <w:p w14:paraId="7BFF492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0BA670B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0B3E75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763D97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3DB84A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077D1FB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66374F0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76CAC14D"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0137DB8"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1</w:t>
            </w:r>
          </w:p>
        </w:tc>
      </w:tr>
      <w:tr w:rsidR="004C569C" w:rsidRPr="00B66650" w14:paraId="70C460D0"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B668F6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08990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7141A89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7EEE2AF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1F3D5F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52637B0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4D72CA4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47C5E0E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0D50D33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2DC9D728"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8C2F85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2ABEB15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24.99</w:t>
            </w:r>
          </w:p>
        </w:tc>
        <w:tc>
          <w:tcPr>
            <w:tcW w:w="695" w:type="dxa"/>
            <w:shd w:val="clear" w:color="auto" w:fill="auto"/>
            <w:hideMark/>
          </w:tcPr>
          <w:p w14:paraId="70A75C1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5F8471E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45.4%</w:t>
            </w:r>
          </w:p>
        </w:tc>
        <w:tc>
          <w:tcPr>
            <w:tcW w:w="694" w:type="dxa"/>
            <w:shd w:val="clear" w:color="auto" w:fill="auto"/>
            <w:hideMark/>
          </w:tcPr>
          <w:p w14:paraId="7712E1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2A56F89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658A704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hideMark/>
          </w:tcPr>
          <w:p w14:paraId="0B01FD9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1.026</w:t>
            </w:r>
          </w:p>
        </w:tc>
        <w:tc>
          <w:tcPr>
            <w:tcW w:w="681" w:type="dxa"/>
            <w:shd w:val="clear" w:color="auto" w:fill="auto"/>
            <w:noWrap/>
            <w:hideMark/>
          </w:tcPr>
          <w:p w14:paraId="666AE4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00B78926"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4FDDCB"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19FC7A6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16.66</w:t>
            </w:r>
          </w:p>
        </w:tc>
        <w:tc>
          <w:tcPr>
            <w:tcW w:w="695" w:type="dxa"/>
            <w:shd w:val="clear" w:color="auto" w:fill="auto"/>
            <w:hideMark/>
          </w:tcPr>
          <w:p w14:paraId="05F1A4F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2251FA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DF2EDF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2BA0C2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5161D00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3076EB5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hideMark/>
          </w:tcPr>
          <w:p w14:paraId="5D2F756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B6A138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152809"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72ADA1B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15.66</w:t>
            </w:r>
          </w:p>
        </w:tc>
        <w:tc>
          <w:tcPr>
            <w:tcW w:w="695" w:type="dxa"/>
            <w:shd w:val="clear" w:color="auto" w:fill="auto"/>
            <w:hideMark/>
          </w:tcPr>
          <w:p w14:paraId="0A218A3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43BF252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39.4%</w:t>
            </w:r>
          </w:p>
        </w:tc>
        <w:tc>
          <w:tcPr>
            <w:tcW w:w="694" w:type="dxa"/>
            <w:shd w:val="clear" w:color="auto" w:fill="auto"/>
            <w:hideMark/>
          </w:tcPr>
          <w:p w14:paraId="17025C6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50A0D86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59BC01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hideMark/>
          </w:tcPr>
          <w:p w14:paraId="0324FA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3CB6C9D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11FAA1C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7AF08A"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6A6AAC3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16.58</w:t>
            </w:r>
          </w:p>
        </w:tc>
        <w:tc>
          <w:tcPr>
            <w:tcW w:w="695" w:type="dxa"/>
            <w:shd w:val="clear" w:color="auto" w:fill="auto"/>
            <w:hideMark/>
          </w:tcPr>
          <w:p w14:paraId="195D517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2C09E38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694" w:type="dxa"/>
            <w:shd w:val="clear" w:color="auto" w:fill="auto"/>
            <w:hideMark/>
          </w:tcPr>
          <w:p w14:paraId="126B2BA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4759B0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1ECA1A3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hideMark/>
          </w:tcPr>
          <w:p w14:paraId="4A5C775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681" w:type="dxa"/>
            <w:shd w:val="clear" w:color="auto" w:fill="auto"/>
            <w:hideMark/>
          </w:tcPr>
          <w:p w14:paraId="585A0E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47C92A33"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71C9A9E"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7F6484F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15.59</w:t>
            </w:r>
          </w:p>
        </w:tc>
        <w:tc>
          <w:tcPr>
            <w:tcW w:w="695" w:type="dxa"/>
            <w:shd w:val="clear" w:color="auto" w:fill="auto"/>
            <w:hideMark/>
          </w:tcPr>
          <w:p w14:paraId="4E4F368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FEBB7A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39.3%</w:t>
            </w:r>
          </w:p>
        </w:tc>
        <w:tc>
          <w:tcPr>
            <w:tcW w:w="694" w:type="dxa"/>
            <w:shd w:val="clear" w:color="auto" w:fill="auto"/>
            <w:hideMark/>
          </w:tcPr>
          <w:p w14:paraId="20F2518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0B2D535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64E256F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hideMark/>
          </w:tcPr>
          <w:p w14:paraId="5A301E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0.976</w:t>
            </w:r>
          </w:p>
        </w:tc>
        <w:tc>
          <w:tcPr>
            <w:tcW w:w="681" w:type="dxa"/>
            <w:shd w:val="clear" w:color="auto" w:fill="auto"/>
            <w:hideMark/>
          </w:tcPr>
          <w:p w14:paraId="031B42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14388E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64D30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36007E9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17.01</w:t>
            </w:r>
          </w:p>
        </w:tc>
        <w:tc>
          <w:tcPr>
            <w:tcW w:w="695" w:type="dxa"/>
            <w:shd w:val="clear" w:color="auto" w:fill="auto"/>
            <w:hideMark/>
          </w:tcPr>
          <w:p w14:paraId="4C0673C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E936C5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39.6%</w:t>
            </w:r>
          </w:p>
        </w:tc>
        <w:tc>
          <w:tcPr>
            <w:tcW w:w="694" w:type="dxa"/>
            <w:shd w:val="clear" w:color="auto" w:fill="auto"/>
            <w:hideMark/>
          </w:tcPr>
          <w:p w14:paraId="68B0D69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63246E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079D5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hideMark/>
          </w:tcPr>
          <w:p w14:paraId="39B2986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hideMark/>
          </w:tcPr>
          <w:p w14:paraId="138CF29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76D7BCF"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E733DF"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5EBDCF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15.60</w:t>
            </w:r>
          </w:p>
        </w:tc>
        <w:tc>
          <w:tcPr>
            <w:tcW w:w="695" w:type="dxa"/>
            <w:shd w:val="clear" w:color="auto" w:fill="auto"/>
            <w:hideMark/>
          </w:tcPr>
          <w:p w14:paraId="32DA950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69379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629F219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0DD9083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0.678</w:t>
            </w:r>
          </w:p>
        </w:tc>
        <w:tc>
          <w:tcPr>
            <w:tcW w:w="692" w:type="dxa"/>
            <w:shd w:val="clear" w:color="auto" w:fill="auto"/>
            <w:hideMark/>
          </w:tcPr>
          <w:p w14:paraId="5A1D9FD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hideMark/>
          </w:tcPr>
          <w:p w14:paraId="3D8AD8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0.966</w:t>
            </w:r>
          </w:p>
        </w:tc>
        <w:tc>
          <w:tcPr>
            <w:tcW w:w="681" w:type="dxa"/>
            <w:shd w:val="clear" w:color="auto" w:fill="auto"/>
            <w:hideMark/>
          </w:tcPr>
          <w:p w14:paraId="12A8F9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65C25C5F"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E33A351"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5E0D42A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15.50</w:t>
            </w:r>
          </w:p>
        </w:tc>
        <w:tc>
          <w:tcPr>
            <w:tcW w:w="695" w:type="dxa"/>
            <w:shd w:val="clear" w:color="auto" w:fill="auto"/>
            <w:hideMark/>
          </w:tcPr>
          <w:p w14:paraId="3DC2CD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7554354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3A8C87D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3C44DD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8E175F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3C7880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c>
          <w:tcPr>
            <w:tcW w:w="681" w:type="dxa"/>
            <w:shd w:val="clear" w:color="auto" w:fill="auto"/>
            <w:noWrap/>
            <w:hideMark/>
          </w:tcPr>
          <w:p w14:paraId="75E8243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bl>
    <w:p w14:paraId="6C5E953B"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038FE7C8" w14:textId="4B829D1E" w:rsidR="004C569C" w:rsidRPr="001E17BA" w:rsidRDefault="004C569C" w:rsidP="004C569C">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 xml:space="preserve">Table </w:t>
      </w:r>
      <w:r w:rsidR="005651D0">
        <w:rPr>
          <w:rFonts w:eastAsia="DengXian" w:cs="Times New Roman"/>
          <w:noProof/>
          <w:color w:val="000000" w:themeColor="text1"/>
          <w:sz w:val="22"/>
        </w:rPr>
        <w:t>3.</w:t>
      </w:r>
      <w:r w:rsidR="005651D0">
        <w:rPr>
          <w:rFonts w:eastAsia="DengXian" w:cs="Times New Roman"/>
          <w:noProof/>
          <w:color w:val="000000" w:themeColor="text1"/>
          <w:sz w:val="22"/>
        </w:rPr>
        <w:tab/>
      </w:r>
      <w:bookmarkStart w:id="9" w:name="_GoBack"/>
      <w:bookmarkEnd w:id="9"/>
      <w:r w:rsidRPr="001E17BA">
        <w:rPr>
          <w:rFonts w:eastAsia="DengXian" w:cs="Times New Roman"/>
          <w:color w:val="000000" w:themeColor="text1"/>
          <w:sz w:val="22"/>
        </w:rPr>
        <w:t>The p-values of the Wilcoxon Sign Rank (WSR) test</w:t>
      </w:r>
    </w:p>
    <w:tbl>
      <w:tblPr>
        <w:tblStyle w:val="ListTable1Light1"/>
        <w:tblW w:w="10674" w:type="dxa"/>
        <w:jc w:val="center"/>
        <w:tblLook w:val="04A0" w:firstRow="1" w:lastRow="0" w:firstColumn="1" w:lastColumn="0" w:noHBand="0" w:noVBand="1"/>
      </w:tblPr>
      <w:tblGrid>
        <w:gridCol w:w="1316"/>
        <w:gridCol w:w="1795"/>
        <w:gridCol w:w="609"/>
        <w:gridCol w:w="609"/>
        <w:gridCol w:w="609"/>
        <w:gridCol w:w="609"/>
        <w:gridCol w:w="609"/>
        <w:gridCol w:w="864"/>
        <w:gridCol w:w="609"/>
        <w:gridCol w:w="609"/>
        <w:gridCol w:w="609"/>
        <w:gridCol w:w="609"/>
        <w:gridCol w:w="609"/>
        <w:gridCol w:w="609"/>
      </w:tblGrid>
      <w:tr w:rsidR="004C569C" w:rsidRPr="00B66650" w14:paraId="07DA78D8"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val="restart"/>
            <w:shd w:val="clear" w:color="auto" w:fill="auto"/>
            <w:noWrap/>
            <w:hideMark/>
          </w:tcPr>
          <w:p w14:paraId="6B0FC4F1" w14:textId="2766C030" w:rsidR="004C569C" w:rsidRPr="00B66650" w:rsidRDefault="004C569C" w:rsidP="00B66650">
            <w:pPr>
              <w:spacing w:after="0"/>
              <w:jc w:val="center"/>
              <w:rPr>
                <w:rFonts w:eastAsia="Times New Roman" w:cs="Times New Roman"/>
                <w:b w:val="0"/>
                <w:color w:val="000000"/>
                <w:sz w:val="22"/>
              </w:rPr>
            </w:pPr>
            <w:r w:rsidRPr="001E17BA">
              <w:rPr>
                <w:rFonts w:eastAsia="DengXian" w:cs="Times New Roman"/>
                <w:color w:val="000000" w:themeColor="text1"/>
                <w:sz w:val="22"/>
              </w:rPr>
              <w:t xml:space="preserve">  </w:t>
            </w:r>
            <w:r w:rsidRPr="00B66650">
              <w:rPr>
                <w:rFonts w:eastAsia="Times New Roman" w:cs="Times New Roman"/>
                <w:b w:val="0"/>
                <w:color w:val="000000"/>
                <w:sz w:val="22"/>
              </w:rPr>
              <w:t>Benchmark</w:t>
            </w:r>
          </w:p>
        </w:tc>
        <w:tc>
          <w:tcPr>
            <w:tcW w:w="1795" w:type="dxa"/>
            <w:vMerge w:val="restart"/>
            <w:shd w:val="clear" w:color="auto" w:fill="auto"/>
            <w:noWrap/>
            <w:hideMark/>
          </w:tcPr>
          <w:p w14:paraId="57033727"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Candidate model</w:t>
            </w:r>
          </w:p>
        </w:tc>
        <w:tc>
          <w:tcPr>
            <w:tcW w:w="1827" w:type="dxa"/>
            <w:gridSpan w:val="3"/>
            <w:shd w:val="clear" w:color="auto" w:fill="auto"/>
            <w:noWrap/>
            <w:hideMark/>
          </w:tcPr>
          <w:p w14:paraId="3167B8B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MAE</w:t>
            </w:r>
          </w:p>
        </w:tc>
        <w:tc>
          <w:tcPr>
            <w:tcW w:w="2082" w:type="dxa"/>
            <w:gridSpan w:val="3"/>
            <w:shd w:val="clear" w:color="auto" w:fill="auto"/>
            <w:noWrap/>
            <w:hideMark/>
          </w:tcPr>
          <w:p w14:paraId="73256339"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SMAPE</w:t>
            </w:r>
          </w:p>
        </w:tc>
        <w:tc>
          <w:tcPr>
            <w:tcW w:w="1827" w:type="dxa"/>
            <w:gridSpan w:val="3"/>
            <w:shd w:val="clear" w:color="auto" w:fill="auto"/>
            <w:noWrap/>
            <w:hideMark/>
          </w:tcPr>
          <w:p w14:paraId="7C5C646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MASE</w:t>
            </w:r>
          </w:p>
        </w:tc>
        <w:tc>
          <w:tcPr>
            <w:tcW w:w="1827" w:type="dxa"/>
            <w:gridSpan w:val="3"/>
            <w:shd w:val="clear" w:color="auto" w:fill="auto"/>
            <w:noWrap/>
            <w:hideMark/>
          </w:tcPr>
          <w:p w14:paraId="7F840C58"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RelMAE</w:t>
            </w:r>
          </w:p>
        </w:tc>
      </w:tr>
      <w:tr w:rsidR="004C569C" w:rsidRPr="00B66650" w14:paraId="7454166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shd w:val="clear" w:color="auto" w:fill="auto"/>
            <w:hideMark/>
          </w:tcPr>
          <w:p w14:paraId="635AA718" w14:textId="77777777" w:rsidR="004C569C" w:rsidRPr="00B66650" w:rsidRDefault="004C569C" w:rsidP="00B66650">
            <w:pPr>
              <w:spacing w:after="0"/>
              <w:rPr>
                <w:rFonts w:eastAsia="Times New Roman" w:cs="Times New Roman"/>
                <w:b w:val="0"/>
                <w:color w:val="000000"/>
                <w:sz w:val="22"/>
              </w:rPr>
            </w:pPr>
          </w:p>
        </w:tc>
        <w:tc>
          <w:tcPr>
            <w:tcW w:w="1795" w:type="dxa"/>
            <w:vMerge/>
            <w:shd w:val="clear" w:color="auto" w:fill="auto"/>
            <w:hideMark/>
          </w:tcPr>
          <w:p w14:paraId="27C93F81"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609" w:type="dxa"/>
            <w:shd w:val="clear" w:color="auto" w:fill="auto"/>
            <w:noWrap/>
            <w:hideMark/>
          </w:tcPr>
          <w:p w14:paraId="6E95EE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08D9B5A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2319736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226CD35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43F48EC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864" w:type="dxa"/>
            <w:shd w:val="clear" w:color="auto" w:fill="auto"/>
            <w:noWrap/>
            <w:hideMark/>
          </w:tcPr>
          <w:p w14:paraId="1816C1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3C0D680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695D2B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365DFF2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4F13011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271EB65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6045E44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r>
      <w:tr w:rsidR="004C569C" w:rsidRPr="00B66650" w14:paraId="34F21C3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58EBF1EA"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EAC73F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ADL-intra-EWC</w:t>
            </w:r>
          </w:p>
        </w:tc>
        <w:tc>
          <w:tcPr>
            <w:tcW w:w="609" w:type="dxa"/>
            <w:shd w:val="clear" w:color="auto" w:fill="auto"/>
            <w:noWrap/>
            <w:hideMark/>
          </w:tcPr>
          <w:p w14:paraId="68E9183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153591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58D900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2DB8A7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B5B4E2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8D2B32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62F5F0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25D0EB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70A82C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94725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967DC2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764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36035EF3"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7325010"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703651F9"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ADL-intra-IC</w:t>
            </w:r>
          </w:p>
        </w:tc>
        <w:tc>
          <w:tcPr>
            <w:tcW w:w="609" w:type="dxa"/>
            <w:shd w:val="clear" w:color="auto" w:fill="auto"/>
            <w:noWrap/>
            <w:hideMark/>
          </w:tcPr>
          <w:p w14:paraId="6EF3A75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146734A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0.73</w:t>
            </w:r>
          </w:p>
        </w:tc>
        <w:tc>
          <w:tcPr>
            <w:tcW w:w="609" w:type="dxa"/>
            <w:shd w:val="clear" w:color="auto" w:fill="auto"/>
            <w:noWrap/>
            <w:hideMark/>
          </w:tcPr>
          <w:p w14:paraId="565CD81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2DAE53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62992A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0.43</w:t>
            </w:r>
          </w:p>
        </w:tc>
        <w:tc>
          <w:tcPr>
            <w:tcW w:w="864" w:type="dxa"/>
            <w:shd w:val="clear" w:color="auto" w:fill="auto"/>
            <w:noWrap/>
            <w:hideMark/>
          </w:tcPr>
          <w:p w14:paraId="290BEBE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496649F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0.08</w:t>
            </w:r>
          </w:p>
        </w:tc>
        <w:tc>
          <w:tcPr>
            <w:tcW w:w="609" w:type="dxa"/>
            <w:shd w:val="clear" w:color="auto" w:fill="auto"/>
            <w:noWrap/>
            <w:hideMark/>
          </w:tcPr>
          <w:p w14:paraId="74319B3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0.89</w:t>
            </w:r>
          </w:p>
        </w:tc>
        <w:tc>
          <w:tcPr>
            <w:tcW w:w="609" w:type="dxa"/>
            <w:shd w:val="clear" w:color="auto" w:fill="auto"/>
            <w:noWrap/>
            <w:hideMark/>
          </w:tcPr>
          <w:p w14:paraId="2E1D91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3F51D5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0.16</w:t>
            </w:r>
          </w:p>
        </w:tc>
        <w:tc>
          <w:tcPr>
            <w:tcW w:w="609" w:type="dxa"/>
            <w:shd w:val="clear" w:color="auto" w:fill="auto"/>
            <w:noWrap/>
            <w:hideMark/>
          </w:tcPr>
          <w:p w14:paraId="4171767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0.65</w:t>
            </w:r>
          </w:p>
        </w:tc>
        <w:tc>
          <w:tcPr>
            <w:tcW w:w="609" w:type="dxa"/>
            <w:shd w:val="clear" w:color="auto" w:fill="auto"/>
            <w:noWrap/>
            <w:hideMark/>
          </w:tcPr>
          <w:p w14:paraId="38DA9E9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A75771"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3A5E646C"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523F5C6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ADL-own-EWC</w:t>
            </w:r>
          </w:p>
        </w:tc>
        <w:tc>
          <w:tcPr>
            <w:tcW w:w="609" w:type="dxa"/>
            <w:shd w:val="clear" w:color="auto" w:fill="auto"/>
            <w:noWrap/>
            <w:hideMark/>
          </w:tcPr>
          <w:p w14:paraId="63C894B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0FEEEC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F1B132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CBA5DE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4B0B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ACC8D8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45E4C4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A24B7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D36DDB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CE39CA0"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2FC915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E60DA6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E5EF39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2D26277"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1C1855F6"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ADL-own-IC</w:t>
            </w:r>
          </w:p>
        </w:tc>
        <w:tc>
          <w:tcPr>
            <w:tcW w:w="609" w:type="dxa"/>
            <w:shd w:val="clear" w:color="auto" w:fill="auto"/>
            <w:noWrap/>
            <w:hideMark/>
          </w:tcPr>
          <w:p w14:paraId="6CA672F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48955B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0.31</w:t>
            </w:r>
          </w:p>
        </w:tc>
        <w:tc>
          <w:tcPr>
            <w:tcW w:w="609" w:type="dxa"/>
            <w:shd w:val="clear" w:color="auto" w:fill="auto"/>
            <w:noWrap/>
            <w:hideMark/>
          </w:tcPr>
          <w:p w14:paraId="24D89BE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4E1C7B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4B8307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0.69</w:t>
            </w:r>
          </w:p>
        </w:tc>
        <w:tc>
          <w:tcPr>
            <w:tcW w:w="864" w:type="dxa"/>
            <w:shd w:val="clear" w:color="auto" w:fill="auto"/>
            <w:noWrap/>
            <w:hideMark/>
          </w:tcPr>
          <w:p w14:paraId="292835C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6A3C00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530A90E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0.68</w:t>
            </w:r>
          </w:p>
        </w:tc>
        <w:tc>
          <w:tcPr>
            <w:tcW w:w="609" w:type="dxa"/>
            <w:shd w:val="clear" w:color="auto" w:fill="auto"/>
            <w:noWrap/>
            <w:hideMark/>
          </w:tcPr>
          <w:p w14:paraId="5764D46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234D3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4F9721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0.20</w:t>
            </w:r>
          </w:p>
        </w:tc>
        <w:tc>
          <w:tcPr>
            <w:tcW w:w="609" w:type="dxa"/>
            <w:shd w:val="clear" w:color="auto" w:fill="auto"/>
            <w:noWrap/>
            <w:hideMark/>
          </w:tcPr>
          <w:p w14:paraId="73E61F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7DF105"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7BB37B8F"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2F98146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w:t>
            </w:r>
          </w:p>
        </w:tc>
        <w:tc>
          <w:tcPr>
            <w:tcW w:w="609" w:type="dxa"/>
            <w:shd w:val="clear" w:color="auto" w:fill="auto"/>
            <w:noWrap/>
            <w:hideMark/>
          </w:tcPr>
          <w:p w14:paraId="7852E2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EB9960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50BD71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0.26</w:t>
            </w:r>
          </w:p>
        </w:tc>
        <w:tc>
          <w:tcPr>
            <w:tcW w:w="609" w:type="dxa"/>
            <w:shd w:val="clear" w:color="auto" w:fill="auto"/>
            <w:noWrap/>
            <w:hideMark/>
          </w:tcPr>
          <w:p w14:paraId="0EBABE8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D2B849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864" w:type="dxa"/>
            <w:shd w:val="clear" w:color="auto" w:fill="auto"/>
            <w:noWrap/>
            <w:hideMark/>
          </w:tcPr>
          <w:p w14:paraId="7989E53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3A2AC1A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553DB5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4D1270D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5780F3C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915E2A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0.55</w:t>
            </w:r>
          </w:p>
        </w:tc>
        <w:tc>
          <w:tcPr>
            <w:tcW w:w="609" w:type="dxa"/>
            <w:shd w:val="clear" w:color="auto" w:fill="auto"/>
            <w:noWrap/>
            <w:hideMark/>
          </w:tcPr>
          <w:p w14:paraId="27A5F3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0.91</w:t>
            </w:r>
          </w:p>
        </w:tc>
      </w:tr>
      <w:tr w:rsidR="004C569C" w:rsidRPr="00B66650" w14:paraId="0DD0BD0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0E942383"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64231222"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Base-lift</w:t>
            </w:r>
          </w:p>
        </w:tc>
        <w:tc>
          <w:tcPr>
            <w:tcW w:w="609" w:type="dxa"/>
            <w:shd w:val="clear" w:color="auto" w:fill="auto"/>
            <w:noWrap/>
            <w:hideMark/>
          </w:tcPr>
          <w:p w14:paraId="307B8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F38145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572205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650247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B93C82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2F72D26B"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2FF209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09168B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56C037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BCE8A61"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D9F9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FB214B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5E5EAC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1BF01FD1"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60154D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ADL-EWC-IC</w:t>
            </w:r>
          </w:p>
        </w:tc>
        <w:tc>
          <w:tcPr>
            <w:tcW w:w="609" w:type="dxa"/>
            <w:shd w:val="clear" w:color="auto" w:fill="auto"/>
            <w:noWrap/>
            <w:hideMark/>
          </w:tcPr>
          <w:p w14:paraId="5C20939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68CC1A9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609" w:type="dxa"/>
            <w:shd w:val="clear" w:color="auto" w:fill="auto"/>
            <w:noWrap/>
            <w:hideMark/>
          </w:tcPr>
          <w:p w14:paraId="79251F4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0.33</w:t>
            </w:r>
          </w:p>
        </w:tc>
        <w:tc>
          <w:tcPr>
            <w:tcW w:w="609" w:type="dxa"/>
            <w:shd w:val="clear" w:color="auto" w:fill="auto"/>
            <w:noWrap/>
            <w:hideMark/>
          </w:tcPr>
          <w:p w14:paraId="202D830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D0902E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864" w:type="dxa"/>
            <w:shd w:val="clear" w:color="auto" w:fill="auto"/>
            <w:noWrap/>
            <w:hideMark/>
          </w:tcPr>
          <w:p w14:paraId="2DC143D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6A5371F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1E4887D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5F90454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0.46</w:t>
            </w:r>
          </w:p>
        </w:tc>
        <w:tc>
          <w:tcPr>
            <w:tcW w:w="609" w:type="dxa"/>
            <w:shd w:val="clear" w:color="auto" w:fill="auto"/>
            <w:noWrap/>
            <w:hideMark/>
          </w:tcPr>
          <w:p w14:paraId="3CBDBC0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55E27A0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0.90</w:t>
            </w:r>
          </w:p>
        </w:tc>
        <w:tc>
          <w:tcPr>
            <w:tcW w:w="609" w:type="dxa"/>
            <w:shd w:val="clear" w:color="auto" w:fill="auto"/>
            <w:noWrap/>
            <w:hideMark/>
          </w:tcPr>
          <w:p w14:paraId="6C71696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r>
    </w:tbl>
    <w:p w14:paraId="706D14C8"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23C32ED9" w14:textId="0B1675D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 xml:space="preserve">We also investigate the models’ forecasting performance for the time period </w:t>
      </w:r>
      <w:r w:rsidRPr="001E17BA">
        <w:rPr>
          <w:rFonts w:cs="Times New Roman"/>
          <w:color w:val="000000" w:themeColor="text1"/>
          <w:sz w:val="22"/>
        </w:rPr>
        <w:t xml:space="preserve">depending on whether or not the focal product is being </w:t>
      </w:r>
      <w:r w:rsidR="00520442">
        <w:rPr>
          <w:rFonts w:cs="Times New Roman"/>
          <w:color w:val="000000" w:themeColor="text1"/>
          <w:sz w:val="22"/>
        </w:rPr>
        <w:t>promoted</w:t>
      </w:r>
      <w:r w:rsidRPr="001E17BA">
        <w:rPr>
          <w:rFonts w:cs="Times New Roman"/>
          <w:color w:val="000000" w:themeColor="text1"/>
          <w:sz w:val="22"/>
        </w:rPr>
        <w:t xml:space="preserve"> as the sales for these two </w:t>
      </w:r>
      <w:r w:rsidRPr="001E17BA">
        <w:rPr>
          <w:rFonts w:cs="Times New Roman"/>
          <w:noProof/>
          <w:color w:val="000000" w:themeColor="text1"/>
          <w:sz w:val="22"/>
        </w:rPr>
        <w:t>periods</w:t>
      </w:r>
      <w:r w:rsidRPr="001E17BA">
        <w:rPr>
          <w:rFonts w:cs="Times New Roman"/>
          <w:color w:val="000000" w:themeColor="text1"/>
          <w:sz w:val="22"/>
        </w:rPr>
        <w:t xml:space="preserve"> tend to exhibit different </w:t>
      </w:r>
      <w:r w:rsidRPr="001E17BA">
        <w:rPr>
          <w:rFonts w:cs="Times New Roman"/>
          <w:color w:val="000000" w:themeColor="text1"/>
          <w:sz w:val="22"/>
        </w:rPr>
        <w:lastRenderedPageBreak/>
        <w:t>levels of variations</w:t>
      </w:r>
      <w:r w:rsidRPr="001E17BA">
        <w:rPr>
          <w:rStyle w:val="FootnoteReference"/>
          <w:rFonts w:cs="Times New Roman"/>
          <w:color w:val="000000" w:themeColor="text1"/>
          <w:sz w:val="22"/>
        </w:rPr>
        <w:footnoteReference w:id="11"/>
      </w:r>
      <w:r w:rsidRPr="001E17BA">
        <w:rPr>
          <w:rFonts w:cs="Times New Roman"/>
          <w:color w:val="000000" w:themeColor="text1"/>
          <w:sz w:val="22"/>
        </w:rPr>
        <w:t xml:space="preserve">. Table 4 shows the </w:t>
      </w:r>
      <w:r w:rsidRPr="001E17BA">
        <w:rPr>
          <w:rFonts w:eastAsia="DengXian" w:cs="Times New Roman"/>
          <w:color w:val="000000" w:themeColor="text1"/>
          <w:sz w:val="22"/>
        </w:rPr>
        <w:t>forecasting performance of the models for the non-promoted period and the promoted forecast period respectively</w:t>
      </w:r>
      <w:r w:rsidR="00B83D83">
        <w:rPr>
          <w:rFonts w:eastAsia="DengXian" w:cs="Times New Roman"/>
          <w:color w:val="000000" w:themeColor="text1"/>
          <w:sz w:val="22"/>
        </w:rPr>
        <w:t xml:space="preserve"> for one to eight forecast horizon</w:t>
      </w:r>
      <w:r w:rsidR="00B83D83">
        <w:rPr>
          <w:rStyle w:val="FootnoteReference"/>
          <w:rFonts w:eastAsia="DengXian" w:cs="Times New Roman"/>
          <w:color w:val="000000" w:themeColor="text1"/>
          <w:sz w:val="22"/>
        </w:rPr>
        <w:footnoteReference w:id="12"/>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sidR="00520442">
        <w:rPr>
          <w:rFonts w:cs="Times New Roman"/>
          <w:color w:val="000000" w:themeColor="text1"/>
          <w:sz w:val="22"/>
        </w:rPr>
        <w:t>2</w:t>
      </w:r>
      <w:r w:rsidRPr="001E17BA">
        <w:rPr>
          <w:rFonts w:cs="Times New Roman"/>
          <w:color w:val="000000" w:themeColor="text1"/>
          <w:sz w:val="22"/>
        </w:rPr>
        <w:t>. Of the many detailed comparisons possible, the following seem particularly important:</w:t>
      </w:r>
    </w:p>
    <w:p w14:paraId="11E90DC8" w14:textId="77777777" w:rsidR="004C569C" w:rsidRPr="001E17BA" w:rsidRDefault="004C569C" w:rsidP="004C569C">
      <w:pPr>
        <w:pStyle w:val="ListParagraph"/>
        <w:shd w:val="clear" w:color="auto" w:fill="FFFFFF" w:themeFill="background1"/>
        <w:spacing w:after="0" w:line="360" w:lineRule="auto"/>
        <w:ind w:left="780"/>
        <w:rPr>
          <w:rFonts w:cs="Times New Roman"/>
          <w:color w:val="000000" w:themeColor="text1"/>
          <w:sz w:val="22"/>
        </w:rPr>
      </w:pPr>
    </w:p>
    <w:p w14:paraId="211EB5FB"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competitive information (e.g., ADL-intra) outperform those that only include focal product information (e.g., ADL-own).</w:t>
      </w:r>
    </w:p>
    <w:p w14:paraId="3238304E"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the possibility of structural breaks generally outperform those that neglect the possibility. The only exception is, for the promoted periods, the models which integrate intercept corrections do not effectively outperform their counterparts. This may be due to the high volumes and high variations of the product sales when the focal product is being promoted which submerge the value of the bias correction, a point we return to later.</w:t>
      </w:r>
    </w:p>
    <w:p w14:paraId="30A1FD2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17A5CD9" w14:textId="1006445F" w:rsidR="004C569C"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Table 4.</w:t>
      </w:r>
      <w:r w:rsidRPr="001E17BA">
        <w:rPr>
          <w:rFonts w:cs="Times New Roman"/>
          <w:color w:val="000000" w:themeColor="text1"/>
          <w:sz w:val="22"/>
        </w:rPr>
        <w:tab/>
      </w:r>
      <w:r w:rsidRPr="001E17BA">
        <w:rPr>
          <w:rFonts w:eastAsia="DengXian" w:cs="Times New Roman"/>
          <w:color w:val="000000" w:themeColor="text1"/>
          <w:sz w:val="22"/>
        </w:rPr>
        <w:t xml:space="preserve">The forecasting performance of the models for the promoted and the </w:t>
      </w:r>
      <w:commentRangeStart w:id="10"/>
      <w:r w:rsidRPr="001E17BA">
        <w:rPr>
          <w:rFonts w:eastAsia="DengXian" w:cs="Times New Roman"/>
          <w:color w:val="000000" w:themeColor="text1"/>
          <w:sz w:val="22"/>
        </w:rPr>
        <w:t>non</w:t>
      </w:r>
      <w:commentRangeEnd w:id="10"/>
      <w:r w:rsidRPr="001E17BA">
        <w:rPr>
          <w:rStyle w:val="CommentReference"/>
          <w:rFonts w:cs="Times New Roman"/>
          <w:sz w:val="22"/>
          <w:szCs w:val="22"/>
        </w:rPr>
        <w:commentReference w:id="10"/>
      </w:r>
      <w:r w:rsidRPr="001E17BA">
        <w:rPr>
          <w:rFonts w:eastAsia="DengXian" w:cs="Times New Roman"/>
          <w:color w:val="000000" w:themeColor="text1"/>
          <w:sz w:val="22"/>
        </w:rPr>
        <w:t xml:space="preserve">-promoted period </w:t>
      </w:r>
    </w:p>
    <w:tbl>
      <w:tblPr>
        <w:tblStyle w:val="ListTable1Light1"/>
        <w:tblW w:w="9595" w:type="dxa"/>
        <w:tblInd w:w="-426" w:type="dxa"/>
        <w:tblLook w:val="04A0" w:firstRow="1" w:lastRow="0" w:firstColumn="1" w:lastColumn="0" w:noHBand="0" w:noVBand="1"/>
      </w:tblPr>
      <w:tblGrid>
        <w:gridCol w:w="1843"/>
        <w:gridCol w:w="705"/>
        <w:gridCol w:w="950"/>
        <w:gridCol w:w="828"/>
        <w:gridCol w:w="1390"/>
        <w:gridCol w:w="711"/>
        <w:gridCol w:w="950"/>
        <w:gridCol w:w="828"/>
        <w:gridCol w:w="1390"/>
      </w:tblGrid>
      <w:tr w:rsidR="00B83D83" w:rsidRPr="00B83D83" w14:paraId="762A324D" w14:textId="77777777" w:rsidTr="00B83D83">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C266A32" w14:textId="58A328C5" w:rsidR="00B83D83" w:rsidRPr="00B83D83" w:rsidRDefault="00B83D83" w:rsidP="00B83D83">
            <w:pPr>
              <w:spacing w:after="0" w:line="240" w:lineRule="auto"/>
              <w:rPr>
                <w:rFonts w:eastAsia="Times New Roman" w:cs="Times New Roman"/>
                <w:b w:val="0"/>
                <w:color w:val="000000"/>
                <w:sz w:val="22"/>
              </w:rPr>
            </w:pPr>
            <w:r>
              <w:rPr>
                <w:rFonts w:cs="Times New Roman"/>
                <w:color w:val="000000" w:themeColor="text1"/>
                <w:sz w:val="22"/>
              </w:rPr>
              <w:t xml:space="preserve"> </w:t>
            </w:r>
            <w:r w:rsidRPr="00B83D83">
              <w:rPr>
                <w:rFonts w:eastAsia="Times New Roman" w:cs="Times New Roman"/>
                <w:b w:val="0"/>
                <w:color w:val="000000"/>
                <w:sz w:val="22"/>
              </w:rPr>
              <w:t>H=8</w:t>
            </w:r>
          </w:p>
        </w:tc>
        <w:tc>
          <w:tcPr>
            <w:tcW w:w="3873" w:type="dxa"/>
            <w:gridSpan w:val="4"/>
            <w:shd w:val="clear" w:color="auto" w:fill="auto"/>
            <w:noWrap/>
            <w:hideMark/>
          </w:tcPr>
          <w:p w14:paraId="18C4E279" w14:textId="77777777" w:rsidR="00B83D83" w:rsidRPr="00B83D83"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83D83">
              <w:rPr>
                <w:rFonts w:eastAsia="Times New Roman" w:cs="Times New Roman"/>
                <w:b w:val="0"/>
                <w:color w:val="000000"/>
                <w:sz w:val="22"/>
              </w:rPr>
              <w:t>Non-Promoted period</w:t>
            </w:r>
          </w:p>
        </w:tc>
        <w:tc>
          <w:tcPr>
            <w:tcW w:w="3879" w:type="dxa"/>
            <w:gridSpan w:val="4"/>
            <w:shd w:val="clear" w:color="auto" w:fill="auto"/>
            <w:noWrap/>
            <w:hideMark/>
          </w:tcPr>
          <w:p w14:paraId="5430FB6C" w14:textId="77777777" w:rsidR="00B83D83" w:rsidRPr="00B83D83"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83D83">
              <w:rPr>
                <w:rFonts w:eastAsia="Times New Roman" w:cs="Times New Roman"/>
                <w:b w:val="0"/>
                <w:color w:val="000000"/>
                <w:sz w:val="22"/>
              </w:rPr>
              <w:t>Promoted period</w:t>
            </w:r>
          </w:p>
        </w:tc>
      </w:tr>
      <w:tr w:rsidR="00B83D83" w:rsidRPr="00B83D83" w14:paraId="18ADC429"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BD8AC88"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Model/measure</w:t>
            </w:r>
          </w:p>
        </w:tc>
        <w:tc>
          <w:tcPr>
            <w:tcW w:w="705" w:type="dxa"/>
            <w:shd w:val="clear" w:color="auto" w:fill="auto"/>
            <w:noWrap/>
            <w:hideMark/>
          </w:tcPr>
          <w:p w14:paraId="525FC149"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MAE</w:t>
            </w:r>
          </w:p>
        </w:tc>
        <w:tc>
          <w:tcPr>
            <w:tcW w:w="950" w:type="dxa"/>
            <w:shd w:val="clear" w:color="auto" w:fill="auto"/>
            <w:noWrap/>
            <w:hideMark/>
          </w:tcPr>
          <w:p w14:paraId="3E86EC3B"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SMAPE</w:t>
            </w:r>
          </w:p>
        </w:tc>
        <w:tc>
          <w:tcPr>
            <w:tcW w:w="828" w:type="dxa"/>
            <w:shd w:val="clear" w:color="auto" w:fill="auto"/>
            <w:noWrap/>
            <w:hideMark/>
          </w:tcPr>
          <w:p w14:paraId="59215DB0" w14:textId="77777777" w:rsidR="00B83D83" w:rsidRPr="00B83D83" w:rsidRDefault="00B83D83" w:rsidP="00B83D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MASE</w:t>
            </w:r>
          </w:p>
        </w:tc>
        <w:tc>
          <w:tcPr>
            <w:tcW w:w="1390" w:type="dxa"/>
            <w:shd w:val="clear" w:color="auto" w:fill="auto"/>
            <w:noWrap/>
            <w:hideMark/>
          </w:tcPr>
          <w:p w14:paraId="70140300"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AvgRelMAE</w:t>
            </w:r>
          </w:p>
        </w:tc>
        <w:tc>
          <w:tcPr>
            <w:tcW w:w="711" w:type="dxa"/>
            <w:shd w:val="clear" w:color="auto" w:fill="auto"/>
            <w:noWrap/>
            <w:hideMark/>
          </w:tcPr>
          <w:p w14:paraId="4AC3FD94"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MAE</w:t>
            </w:r>
          </w:p>
        </w:tc>
        <w:tc>
          <w:tcPr>
            <w:tcW w:w="950" w:type="dxa"/>
            <w:shd w:val="clear" w:color="auto" w:fill="auto"/>
            <w:noWrap/>
            <w:hideMark/>
          </w:tcPr>
          <w:p w14:paraId="5BE3E3DE"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SMAPE</w:t>
            </w:r>
          </w:p>
        </w:tc>
        <w:tc>
          <w:tcPr>
            <w:tcW w:w="828" w:type="dxa"/>
            <w:shd w:val="clear" w:color="auto" w:fill="auto"/>
            <w:noWrap/>
            <w:hideMark/>
          </w:tcPr>
          <w:p w14:paraId="50A991F7"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MASE</w:t>
            </w:r>
          </w:p>
        </w:tc>
        <w:tc>
          <w:tcPr>
            <w:tcW w:w="1390" w:type="dxa"/>
            <w:shd w:val="clear" w:color="auto" w:fill="auto"/>
            <w:noWrap/>
            <w:hideMark/>
          </w:tcPr>
          <w:p w14:paraId="1451942A"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AvgRelMAE</w:t>
            </w:r>
          </w:p>
        </w:tc>
      </w:tr>
      <w:tr w:rsidR="00B83D83" w:rsidRPr="00B83D83" w14:paraId="4CB46750"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D4B1583"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Base-lift</w:t>
            </w:r>
          </w:p>
        </w:tc>
        <w:tc>
          <w:tcPr>
            <w:tcW w:w="705" w:type="dxa"/>
            <w:shd w:val="clear" w:color="auto" w:fill="auto"/>
            <w:noWrap/>
            <w:hideMark/>
          </w:tcPr>
          <w:p w14:paraId="24851A6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9.64</w:t>
            </w:r>
          </w:p>
        </w:tc>
        <w:tc>
          <w:tcPr>
            <w:tcW w:w="950" w:type="dxa"/>
            <w:shd w:val="clear" w:color="auto" w:fill="auto"/>
            <w:noWrap/>
            <w:hideMark/>
          </w:tcPr>
          <w:p w14:paraId="2152DD2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41.7%</w:t>
            </w:r>
          </w:p>
        </w:tc>
        <w:tc>
          <w:tcPr>
            <w:tcW w:w="828" w:type="dxa"/>
            <w:shd w:val="clear" w:color="auto" w:fill="auto"/>
            <w:noWrap/>
            <w:hideMark/>
          </w:tcPr>
          <w:p w14:paraId="02F9EA3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0.588</w:t>
            </w:r>
          </w:p>
        </w:tc>
        <w:tc>
          <w:tcPr>
            <w:tcW w:w="1390" w:type="dxa"/>
            <w:shd w:val="clear" w:color="auto" w:fill="auto"/>
            <w:noWrap/>
            <w:hideMark/>
          </w:tcPr>
          <w:p w14:paraId="489A4446"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1.005</w:t>
            </w:r>
          </w:p>
        </w:tc>
        <w:tc>
          <w:tcPr>
            <w:tcW w:w="711" w:type="dxa"/>
            <w:shd w:val="clear" w:color="auto" w:fill="auto"/>
            <w:noWrap/>
            <w:hideMark/>
          </w:tcPr>
          <w:p w14:paraId="613A0F8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84.46</w:t>
            </w:r>
          </w:p>
        </w:tc>
        <w:tc>
          <w:tcPr>
            <w:tcW w:w="950" w:type="dxa"/>
            <w:shd w:val="clear" w:color="auto" w:fill="auto"/>
            <w:noWrap/>
            <w:hideMark/>
          </w:tcPr>
          <w:p w14:paraId="0B73176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82.1%</w:t>
            </w:r>
          </w:p>
        </w:tc>
        <w:tc>
          <w:tcPr>
            <w:tcW w:w="828" w:type="dxa"/>
            <w:shd w:val="clear" w:color="auto" w:fill="auto"/>
            <w:noWrap/>
            <w:hideMark/>
          </w:tcPr>
          <w:p w14:paraId="5954631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2.186</w:t>
            </w:r>
          </w:p>
        </w:tc>
        <w:tc>
          <w:tcPr>
            <w:tcW w:w="1390" w:type="dxa"/>
            <w:shd w:val="clear" w:color="auto" w:fill="auto"/>
            <w:noWrap/>
            <w:hideMark/>
          </w:tcPr>
          <w:p w14:paraId="156B33F1"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1.504</w:t>
            </w:r>
          </w:p>
        </w:tc>
      </w:tr>
      <w:tr w:rsidR="00B83D83" w:rsidRPr="00B83D83" w14:paraId="043CF7F7"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EC3BD5"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w:t>
            </w:r>
          </w:p>
        </w:tc>
        <w:tc>
          <w:tcPr>
            <w:tcW w:w="705" w:type="dxa"/>
            <w:shd w:val="clear" w:color="auto" w:fill="auto"/>
            <w:noWrap/>
            <w:hideMark/>
          </w:tcPr>
          <w:p w14:paraId="64C03710"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9.36</w:t>
            </w:r>
          </w:p>
        </w:tc>
        <w:tc>
          <w:tcPr>
            <w:tcW w:w="950" w:type="dxa"/>
            <w:shd w:val="clear" w:color="auto" w:fill="auto"/>
            <w:noWrap/>
            <w:hideMark/>
          </w:tcPr>
          <w:p w14:paraId="3D0D551A"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40.3%</w:t>
            </w:r>
          </w:p>
        </w:tc>
        <w:tc>
          <w:tcPr>
            <w:tcW w:w="828" w:type="dxa"/>
            <w:shd w:val="clear" w:color="auto" w:fill="auto"/>
            <w:noWrap/>
            <w:hideMark/>
          </w:tcPr>
          <w:p w14:paraId="43869CB0"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0.582</w:t>
            </w:r>
          </w:p>
        </w:tc>
        <w:tc>
          <w:tcPr>
            <w:tcW w:w="1390" w:type="dxa"/>
            <w:shd w:val="clear" w:color="auto" w:fill="auto"/>
            <w:noWrap/>
            <w:hideMark/>
          </w:tcPr>
          <w:p w14:paraId="1E35E867"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w:t>
            </w:r>
          </w:p>
        </w:tc>
        <w:tc>
          <w:tcPr>
            <w:tcW w:w="711" w:type="dxa"/>
            <w:shd w:val="clear" w:color="auto" w:fill="auto"/>
            <w:noWrap/>
            <w:hideMark/>
          </w:tcPr>
          <w:p w14:paraId="15217071"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49.49</w:t>
            </w:r>
          </w:p>
        </w:tc>
        <w:tc>
          <w:tcPr>
            <w:tcW w:w="950" w:type="dxa"/>
            <w:shd w:val="clear" w:color="auto" w:fill="auto"/>
            <w:noWrap/>
            <w:hideMark/>
          </w:tcPr>
          <w:p w14:paraId="3EE35B4B"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49.4%</w:t>
            </w:r>
          </w:p>
        </w:tc>
        <w:tc>
          <w:tcPr>
            <w:tcW w:w="828" w:type="dxa"/>
            <w:shd w:val="clear" w:color="auto" w:fill="auto"/>
            <w:noWrap/>
            <w:hideMark/>
          </w:tcPr>
          <w:p w14:paraId="33322796"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1.653</w:t>
            </w:r>
          </w:p>
        </w:tc>
        <w:tc>
          <w:tcPr>
            <w:tcW w:w="1390" w:type="dxa"/>
            <w:shd w:val="clear" w:color="auto" w:fill="auto"/>
            <w:noWrap/>
            <w:hideMark/>
          </w:tcPr>
          <w:p w14:paraId="2625691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w:t>
            </w:r>
          </w:p>
        </w:tc>
      </w:tr>
      <w:tr w:rsidR="00B83D83" w:rsidRPr="00B83D83" w14:paraId="16E672EC"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016E16"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w:t>
            </w:r>
          </w:p>
        </w:tc>
        <w:tc>
          <w:tcPr>
            <w:tcW w:w="705" w:type="dxa"/>
            <w:shd w:val="clear" w:color="auto" w:fill="auto"/>
            <w:noWrap/>
            <w:hideMark/>
          </w:tcPr>
          <w:p w14:paraId="7BE9140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9.13</w:t>
            </w:r>
          </w:p>
        </w:tc>
        <w:tc>
          <w:tcPr>
            <w:tcW w:w="950" w:type="dxa"/>
            <w:shd w:val="clear" w:color="auto" w:fill="auto"/>
            <w:noWrap/>
            <w:hideMark/>
          </w:tcPr>
          <w:p w14:paraId="37B2998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40.1%</w:t>
            </w:r>
          </w:p>
        </w:tc>
        <w:tc>
          <w:tcPr>
            <w:tcW w:w="828" w:type="dxa"/>
            <w:shd w:val="clear" w:color="auto" w:fill="auto"/>
            <w:noWrap/>
            <w:hideMark/>
          </w:tcPr>
          <w:p w14:paraId="59B7A3A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0.582</w:t>
            </w:r>
          </w:p>
        </w:tc>
        <w:tc>
          <w:tcPr>
            <w:tcW w:w="1390" w:type="dxa"/>
            <w:shd w:val="clear" w:color="auto" w:fill="auto"/>
            <w:noWrap/>
            <w:hideMark/>
          </w:tcPr>
          <w:p w14:paraId="750D596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0.996</w:t>
            </w:r>
          </w:p>
        </w:tc>
        <w:tc>
          <w:tcPr>
            <w:tcW w:w="711" w:type="dxa"/>
            <w:shd w:val="clear" w:color="auto" w:fill="auto"/>
            <w:noWrap/>
            <w:hideMark/>
          </w:tcPr>
          <w:p w14:paraId="1C2C100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48.78</w:t>
            </w:r>
          </w:p>
        </w:tc>
        <w:tc>
          <w:tcPr>
            <w:tcW w:w="950" w:type="dxa"/>
            <w:shd w:val="clear" w:color="auto" w:fill="auto"/>
            <w:noWrap/>
            <w:hideMark/>
          </w:tcPr>
          <w:p w14:paraId="616E976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48.0%</w:t>
            </w:r>
          </w:p>
        </w:tc>
        <w:tc>
          <w:tcPr>
            <w:tcW w:w="828" w:type="dxa"/>
            <w:shd w:val="clear" w:color="auto" w:fill="auto"/>
            <w:noWrap/>
            <w:hideMark/>
          </w:tcPr>
          <w:p w14:paraId="6AB34E97"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1.63</w:t>
            </w:r>
          </w:p>
        </w:tc>
        <w:tc>
          <w:tcPr>
            <w:tcW w:w="1390" w:type="dxa"/>
            <w:shd w:val="clear" w:color="auto" w:fill="auto"/>
            <w:noWrap/>
            <w:hideMark/>
          </w:tcPr>
          <w:p w14:paraId="7BDAE09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0.972</w:t>
            </w:r>
          </w:p>
        </w:tc>
      </w:tr>
      <w:tr w:rsidR="00B83D83" w:rsidRPr="00B83D83" w14:paraId="2D85035E"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1D3839B"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ADL-own-EWC</w:t>
            </w:r>
          </w:p>
        </w:tc>
        <w:tc>
          <w:tcPr>
            <w:tcW w:w="705" w:type="dxa"/>
            <w:shd w:val="clear" w:color="auto" w:fill="auto"/>
            <w:noWrap/>
            <w:hideMark/>
          </w:tcPr>
          <w:p w14:paraId="4A6C89C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9.33</w:t>
            </w:r>
          </w:p>
        </w:tc>
        <w:tc>
          <w:tcPr>
            <w:tcW w:w="950" w:type="dxa"/>
            <w:shd w:val="clear" w:color="auto" w:fill="auto"/>
            <w:noWrap/>
            <w:hideMark/>
          </w:tcPr>
          <w:p w14:paraId="40EF7C07"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40.2%</w:t>
            </w:r>
          </w:p>
        </w:tc>
        <w:tc>
          <w:tcPr>
            <w:tcW w:w="828" w:type="dxa"/>
            <w:shd w:val="clear" w:color="auto" w:fill="auto"/>
            <w:noWrap/>
            <w:hideMark/>
          </w:tcPr>
          <w:p w14:paraId="3E75EA5D"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0.581</w:t>
            </w:r>
          </w:p>
        </w:tc>
        <w:tc>
          <w:tcPr>
            <w:tcW w:w="1390" w:type="dxa"/>
            <w:shd w:val="clear" w:color="auto" w:fill="auto"/>
            <w:noWrap/>
            <w:hideMark/>
          </w:tcPr>
          <w:p w14:paraId="4CACD91C"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0.996</w:t>
            </w:r>
          </w:p>
        </w:tc>
        <w:tc>
          <w:tcPr>
            <w:tcW w:w="711" w:type="dxa"/>
            <w:shd w:val="clear" w:color="auto" w:fill="auto"/>
            <w:noWrap/>
            <w:hideMark/>
          </w:tcPr>
          <w:p w14:paraId="1E11F385"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49.23</w:t>
            </w:r>
          </w:p>
        </w:tc>
        <w:tc>
          <w:tcPr>
            <w:tcW w:w="950" w:type="dxa"/>
            <w:shd w:val="clear" w:color="auto" w:fill="auto"/>
            <w:noWrap/>
            <w:hideMark/>
          </w:tcPr>
          <w:p w14:paraId="31B801D2"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49.3%</w:t>
            </w:r>
          </w:p>
        </w:tc>
        <w:tc>
          <w:tcPr>
            <w:tcW w:w="828" w:type="dxa"/>
            <w:shd w:val="clear" w:color="auto" w:fill="auto"/>
            <w:noWrap/>
            <w:hideMark/>
          </w:tcPr>
          <w:p w14:paraId="7B2A9A3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1.652</w:t>
            </w:r>
          </w:p>
        </w:tc>
        <w:tc>
          <w:tcPr>
            <w:tcW w:w="1390" w:type="dxa"/>
            <w:shd w:val="clear" w:color="auto" w:fill="auto"/>
            <w:noWrap/>
            <w:hideMark/>
          </w:tcPr>
          <w:p w14:paraId="2C6B5AB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0.995</w:t>
            </w:r>
          </w:p>
        </w:tc>
      </w:tr>
      <w:tr w:rsidR="00B83D83" w:rsidRPr="00B83D83" w14:paraId="1D516C90"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2DEE68B"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ADL-intra-EWC</w:t>
            </w:r>
          </w:p>
        </w:tc>
        <w:tc>
          <w:tcPr>
            <w:tcW w:w="705" w:type="dxa"/>
            <w:shd w:val="clear" w:color="auto" w:fill="auto"/>
            <w:noWrap/>
            <w:hideMark/>
          </w:tcPr>
          <w:p w14:paraId="1C3F4195"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9.1</w:t>
            </w:r>
          </w:p>
        </w:tc>
        <w:tc>
          <w:tcPr>
            <w:tcW w:w="950" w:type="dxa"/>
            <w:shd w:val="clear" w:color="auto" w:fill="auto"/>
            <w:noWrap/>
            <w:hideMark/>
          </w:tcPr>
          <w:p w14:paraId="41C3B7D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0C715EBF"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0.581</w:t>
            </w:r>
          </w:p>
        </w:tc>
        <w:tc>
          <w:tcPr>
            <w:tcW w:w="1390" w:type="dxa"/>
            <w:shd w:val="clear" w:color="auto" w:fill="auto"/>
            <w:noWrap/>
            <w:hideMark/>
          </w:tcPr>
          <w:p w14:paraId="744C877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0.994</w:t>
            </w:r>
          </w:p>
        </w:tc>
        <w:tc>
          <w:tcPr>
            <w:tcW w:w="711" w:type="dxa"/>
            <w:shd w:val="clear" w:color="auto" w:fill="auto"/>
            <w:noWrap/>
            <w:hideMark/>
          </w:tcPr>
          <w:p w14:paraId="36F60EB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48.34</w:t>
            </w:r>
          </w:p>
        </w:tc>
        <w:tc>
          <w:tcPr>
            <w:tcW w:w="950" w:type="dxa"/>
            <w:shd w:val="clear" w:color="auto" w:fill="auto"/>
            <w:noWrap/>
            <w:hideMark/>
          </w:tcPr>
          <w:p w14:paraId="18A04426"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47.9%</w:t>
            </w:r>
          </w:p>
        </w:tc>
        <w:tc>
          <w:tcPr>
            <w:tcW w:w="828" w:type="dxa"/>
            <w:shd w:val="clear" w:color="auto" w:fill="auto"/>
            <w:noWrap/>
            <w:hideMark/>
          </w:tcPr>
          <w:p w14:paraId="5763375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1.626</w:t>
            </w:r>
          </w:p>
        </w:tc>
        <w:tc>
          <w:tcPr>
            <w:tcW w:w="1390" w:type="dxa"/>
            <w:shd w:val="clear" w:color="auto" w:fill="auto"/>
            <w:noWrap/>
            <w:hideMark/>
          </w:tcPr>
          <w:p w14:paraId="144E5CF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0.965</w:t>
            </w:r>
          </w:p>
        </w:tc>
      </w:tr>
      <w:tr w:rsidR="00B83D83" w:rsidRPr="00B83D83" w14:paraId="1B312B55"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BE9B51"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ADL-own-IC</w:t>
            </w:r>
          </w:p>
        </w:tc>
        <w:tc>
          <w:tcPr>
            <w:tcW w:w="705" w:type="dxa"/>
            <w:shd w:val="clear" w:color="auto" w:fill="auto"/>
            <w:noWrap/>
            <w:hideMark/>
          </w:tcPr>
          <w:p w14:paraId="46594572"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9.23</w:t>
            </w:r>
          </w:p>
        </w:tc>
        <w:tc>
          <w:tcPr>
            <w:tcW w:w="950" w:type="dxa"/>
            <w:shd w:val="clear" w:color="auto" w:fill="auto"/>
            <w:noWrap/>
            <w:hideMark/>
          </w:tcPr>
          <w:p w14:paraId="69CA0A2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40.2%</w:t>
            </w:r>
          </w:p>
        </w:tc>
        <w:tc>
          <w:tcPr>
            <w:tcW w:w="828" w:type="dxa"/>
            <w:shd w:val="clear" w:color="auto" w:fill="auto"/>
            <w:noWrap/>
            <w:hideMark/>
          </w:tcPr>
          <w:p w14:paraId="06F3FE3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0.575</w:t>
            </w:r>
          </w:p>
        </w:tc>
        <w:tc>
          <w:tcPr>
            <w:tcW w:w="1390" w:type="dxa"/>
            <w:shd w:val="clear" w:color="auto" w:fill="auto"/>
            <w:noWrap/>
            <w:hideMark/>
          </w:tcPr>
          <w:p w14:paraId="596C567A"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0.995</w:t>
            </w:r>
          </w:p>
        </w:tc>
        <w:tc>
          <w:tcPr>
            <w:tcW w:w="711" w:type="dxa"/>
            <w:shd w:val="clear" w:color="auto" w:fill="auto"/>
            <w:noWrap/>
            <w:hideMark/>
          </w:tcPr>
          <w:p w14:paraId="2C3E5FA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51.54</w:t>
            </w:r>
          </w:p>
        </w:tc>
        <w:tc>
          <w:tcPr>
            <w:tcW w:w="950" w:type="dxa"/>
            <w:shd w:val="clear" w:color="auto" w:fill="auto"/>
            <w:noWrap/>
            <w:hideMark/>
          </w:tcPr>
          <w:p w14:paraId="6FE7B77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49.7%</w:t>
            </w:r>
          </w:p>
        </w:tc>
        <w:tc>
          <w:tcPr>
            <w:tcW w:w="828" w:type="dxa"/>
            <w:shd w:val="clear" w:color="auto" w:fill="auto"/>
            <w:noWrap/>
            <w:hideMark/>
          </w:tcPr>
          <w:p w14:paraId="27766CD5"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1.673</w:t>
            </w:r>
          </w:p>
        </w:tc>
        <w:tc>
          <w:tcPr>
            <w:tcW w:w="1390" w:type="dxa"/>
            <w:shd w:val="clear" w:color="auto" w:fill="auto"/>
            <w:noWrap/>
            <w:hideMark/>
          </w:tcPr>
          <w:p w14:paraId="0539F32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1.017</w:t>
            </w:r>
          </w:p>
        </w:tc>
      </w:tr>
      <w:tr w:rsidR="00B83D83" w:rsidRPr="00B83D83" w14:paraId="603190D2"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8581666"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ADL-intra-IC</w:t>
            </w:r>
          </w:p>
        </w:tc>
        <w:tc>
          <w:tcPr>
            <w:tcW w:w="705" w:type="dxa"/>
            <w:shd w:val="clear" w:color="auto" w:fill="auto"/>
            <w:noWrap/>
            <w:hideMark/>
          </w:tcPr>
          <w:p w14:paraId="76601B9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9.03</w:t>
            </w:r>
          </w:p>
        </w:tc>
        <w:tc>
          <w:tcPr>
            <w:tcW w:w="950" w:type="dxa"/>
            <w:shd w:val="clear" w:color="auto" w:fill="auto"/>
            <w:noWrap/>
            <w:hideMark/>
          </w:tcPr>
          <w:p w14:paraId="600EAC0B"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2DEB1384"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0.577</w:t>
            </w:r>
          </w:p>
        </w:tc>
        <w:tc>
          <w:tcPr>
            <w:tcW w:w="1390" w:type="dxa"/>
            <w:shd w:val="clear" w:color="auto" w:fill="auto"/>
            <w:noWrap/>
            <w:hideMark/>
          </w:tcPr>
          <w:p w14:paraId="2E58698C"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0.992</w:t>
            </w:r>
          </w:p>
        </w:tc>
        <w:tc>
          <w:tcPr>
            <w:tcW w:w="711" w:type="dxa"/>
            <w:shd w:val="clear" w:color="auto" w:fill="auto"/>
            <w:noWrap/>
            <w:hideMark/>
          </w:tcPr>
          <w:p w14:paraId="10D5FB5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49.71</w:t>
            </w:r>
          </w:p>
        </w:tc>
        <w:tc>
          <w:tcPr>
            <w:tcW w:w="950" w:type="dxa"/>
            <w:shd w:val="clear" w:color="auto" w:fill="auto"/>
            <w:noWrap/>
            <w:hideMark/>
          </w:tcPr>
          <w:p w14:paraId="7C1856D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w:t>
            </w:r>
          </w:p>
        </w:tc>
        <w:tc>
          <w:tcPr>
            <w:tcW w:w="828" w:type="dxa"/>
            <w:shd w:val="clear" w:color="auto" w:fill="auto"/>
            <w:noWrap/>
            <w:hideMark/>
          </w:tcPr>
          <w:p w14:paraId="4CC8DB0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1.647</w:t>
            </w:r>
          </w:p>
        </w:tc>
        <w:tc>
          <w:tcPr>
            <w:tcW w:w="1390" w:type="dxa"/>
            <w:shd w:val="clear" w:color="auto" w:fill="auto"/>
            <w:noWrap/>
            <w:hideMark/>
          </w:tcPr>
          <w:p w14:paraId="5086D8A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0.988</w:t>
            </w:r>
          </w:p>
        </w:tc>
      </w:tr>
      <w:tr w:rsidR="00B83D83" w:rsidRPr="00B83D83" w14:paraId="07972408"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8DBD8D"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ADL-EWC-IC</w:t>
            </w:r>
          </w:p>
        </w:tc>
        <w:tc>
          <w:tcPr>
            <w:tcW w:w="705" w:type="dxa"/>
            <w:shd w:val="clear" w:color="auto" w:fill="auto"/>
            <w:noWrap/>
            <w:hideMark/>
          </w:tcPr>
          <w:p w14:paraId="20ADAE5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9.03</w:t>
            </w:r>
          </w:p>
        </w:tc>
        <w:tc>
          <w:tcPr>
            <w:tcW w:w="950" w:type="dxa"/>
            <w:shd w:val="clear" w:color="auto" w:fill="auto"/>
            <w:noWrap/>
            <w:hideMark/>
          </w:tcPr>
          <w:p w14:paraId="420599C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6BE8D87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0.577</w:t>
            </w:r>
          </w:p>
        </w:tc>
        <w:tc>
          <w:tcPr>
            <w:tcW w:w="1390" w:type="dxa"/>
            <w:shd w:val="clear" w:color="auto" w:fill="auto"/>
            <w:noWrap/>
            <w:hideMark/>
          </w:tcPr>
          <w:p w14:paraId="5EC4DBB1"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0.992</w:t>
            </w:r>
          </w:p>
        </w:tc>
        <w:tc>
          <w:tcPr>
            <w:tcW w:w="711" w:type="dxa"/>
            <w:shd w:val="clear" w:color="auto" w:fill="auto"/>
            <w:noWrap/>
            <w:hideMark/>
          </w:tcPr>
          <w:p w14:paraId="412CF16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48.34</w:t>
            </w:r>
          </w:p>
        </w:tc>
        <w:tc>
          <w:tcPr>
            <w:tcW w:w="950" w:type="dxa"/>
            <w:shd w:val="clear" w:color="auto" w:fill="auto"/>
            <w:noWrap/>
            <w:hideMark/>
          </w:tcPr>
          <w:p w14:paraId="743545D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47.9%</w:t>
            </w:r>
          </w:p>
        </w:tc>
        <w:tc>
          <w:tcPr>
            <w:tcW w:w="828" w:type="dxa"/>
            <w:shd w:val="clear" w:color="auto" w:fill="auto"/>
            <w:noWrap/>
            <w:hideMark/>
          </w:tcPr>
          <w:p w14:paraId="3AC64CDC"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1.626</w:t>
            </w:r>
          </w:p>
        </w:tc>
        <w:tc>
          <w:tcPr>
            <w:tcW w:w="1390" w:type="dxa"/>
            <w:shd w:val="clear" w:color="auto" w:fill="auto"/>
            <w:noWrap/>
            <w:hideMark/>
          </w:tcPr>
          <w:p w14:paraId="647F6D76"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0.965</w:t>
            </w:r>
          </w:p>
        </w:tc>
      </w:tr>
    </w:tbl>
    <w:p w14:paraId="10C34195" w14:textId="25D3E62C" w:rsidR="00B83D83" w:rsidRDefault="00B83D83" w:rsidP="004C569C">
      <w:pPr>
        <w:shd w:val="clear" w:color="auto" w:fill="FFFFFF" w:themeFill="background1"/>
        <w:spacing w:after="0" w:line="360" w:lineRule="auto"/>
        <w:rPr>
          <w:rFonts w:cs="Times New Roman"/>
          <w:color w:val="000000" w:themeColor="text1"/>
          <w:sz w:val="22"/>
        </w:rPr>
      </w:pPr>
    </w:p>
    <w:p w14:paraId="664DC9BF" w14:textId="1D436A0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Table 5,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 We focus on these models because the ADL-</w:t>
      </w:r>
      <w:r w:rsidRPr="001E17BA">
        <w:rPr>
          <w:rFonts w:cs="Times New Roman"/>
          <w:noProof/>
          <w:color w:val="000000" w:themeColor="text1"/>
          <w:sz w:val="22"/>
        </w:rPr>
        <w:t>intra</w:t>
      </w:r>
      <w:r w:rsidRPr="001E17BA">
        <w:rPr>
          <w:rFonts w:cs="Times New Roman"/>
          <w:color w:val="000000" w:themeColor="text1"/>
          <w:sz w:val="22"/>
        </w:rPr>
        <w:t>-EWC model and the ADL-inter-IC model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is their counterpart model which overlooks the issue of </w:t>
      </w:r>
      <w:r w:rsidRPr="001E17BA">
        <w:rPr>
          <w:rFonts w:cs="Times New Roman"/>
          <w:noProof/>
          <w:color w:val="000000" w:themeColor="text1"/>
          <w:sz w:val="22"/>
        </w:rPr>
        <w:t>structural break</w:t>
      </w:r>
      <w:r w:rsidRPr="001E17BA">
        <w:rPr>
          <w:rFonts w:cs="Times New Roman"/>
          <w:color w:val="000000" w:themeColor="text1"/>
          <w:sz w:val="22"/>
        </w:rPr>
        <w:t>. We show the forecasts based on the MASE for one to eight weeks horizon for simplicity and the results for other measures and horizons are consistent.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20 and 19 product categories respectively (out of 28 categories). The ADL-</w:t>
      </w:r>
      <w:r w:rsidRPr="001E17BA">
        <w:rPr>
          <w:rFonts w:cs="Times New Roman"/>
          <w:noProof/>
          <w:color w:val="000000" w:themeColor="text1"/>
          <w:sz w:val="22"/>
        </w:rPr>
        <w:t>intra</w:t>
      </w:r>
      <w:r w:rsidRPr="001E17BA">
        <w:rPr>
          <w:rFonts w:cs="Times New Roman"/>
          <w:color w:val="000000" w:themeColor="text1"/>
          <w:sz w:val="22"/>
        </w:rPr>
        <w:t>-EWC model and the ADL-inter-IC model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every product category due to the heterogeneity of the data characteristics across different product categories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 xml:space="preserve">-EWC model or the ADL-intra-IC model reduce the MASE by 1.97% and 2.9% respectively for the 20% of categories (i.e., 6 categories) where they achieve their </w:t>
      </w:r>
      <w:r w:rsidRPr="001E17BA">
        <w:rPr>
          <w:rFonts w:cs="Times New Roman"/>
          <w:color w:val="000000" w:themeColor="text1"/>
          <w:sz w:val="22"/>
        </w:rPr>
        <w:lastRenderedPageBreak/>
        <w:t xml:space="preserve">maximum improvement. Figure 3 show further details using boxplot for those product categories. </w:t>
      </w:r>
      <w:r w:rsidR="009A0DB3">
        <w:rPr>
          <w:rFonts w:cs="Times New Roman"/>
          <w:color w:val="000000" w:themeColor="text1"/>
          <w:sz w:val="22"/>
        </w:rPr>
        <w:t>For example, in Figure 3(a) (i.e., the boxplot in the u</w:t>
      </w:r>
      <w:r w:rsidR="009A0DB3" w:rsidRPr="009A0DB3">
        <w:rPr>
          <w:rFonts w:cs="Times New Roman"/>
          <w:color w:val="000000" w:themeColor="text1"/>
          <w:sz w:val="22"/>
        </w:rPr>
        <w:t>pper-left corner</w:t>
      </w:r>
      <w:r w:rsidR="009A0DB3">
        <w:rPr>
          <w:rFonts w:cs="Times New Roman"/>
          <w:color w:val="000000" w:themeColor="text1"/>
          <w:sz w:val="22"/>
        </w:rPr>
        <w:t>)</w:t>
      </w:r>
      <w:r w:rsidR="004A048D">
        <w:rPr>
          <w:rFonts w:cs="Times New Roman"/>
          <w:color w:val="000000" w:themeColor="text1"/>
          <w:sz w:val="22"/>
        </w:rPr>
        <w:t xml:space="preserve"> and Figure 3(b)</w:t>
      </w:r>
      <w:r w:rsidR="008A03FE">
        <w:rPr>
          <w:rFonts w:cs="Times New Roman"/>
          <w:color w:val="000000" w:themeColor="text1"/>
          <w:sz w:val="22"/>
        </w:rPr>
        <w:t xml:space="preserve"> (i.e., the boxplot in the u</w:t>
      </w:r>
      <w:r w:rsidR="008A03FE" w:rsidRPr="009A0DB3">
        <w:rPr>
          <w:rFonts w:cs="Times New Roman"/>
          <w:color w:val="000000" w:themeColor="text1"/>
          <w:sz w:val="22"/>
        </w:rPr>
        <w:t>pper-</w:t>
      </w:r>
      <w:r w:rsidR="008A03FE">
        <w:rPr>
          <w:rFonts w:cs="Times New Roman"/>
          <w:color w:val="000000" w:themeColor="text1"/>
          <w:sz w:val="22"/>
        </w:rPr>
        <w:t>right</w:t>
      </w:r>
      <w:r w:rsidR="008A03FE" w:rsidRPr="009A0DB3">
        <w:rPr>
          <w:rFonts w:cs="Times New Roman"/>
          <w:color w:val="000000" w:themeColor="text1"/>
          <w:sz w:val="22"/>
        </w:rPr>
        <w:t xml:space="preserve"> corner</w:t>
      </w:r>
      <w:r w:rsidR="008A03FE">
        <w:rPr>
          <w:rFonts w:cs="Times New Roman"/>
          <w:color w:val="000000" w:themeColor="text1"/>
          <w:sz w:val="22"/>
        </w:rPr>
        <w:t>)</w:t>
      </w:r>
      <w:r w:rsidR="009A0DB3">
        <w:rPr>
          <w:rFonts w:cs="Times New Roman"/>
          <w:color w:val="000000" w:themeColor="text1"/>
          <w:sz w:val="22"/>
        </w:rPr>
        <w:t xml:space="preserve">, </w:t>
      </w:r>
      <w:r w:rsidRPr="001E17BA">
        <w:rPr>
          <w:rFonts w:cs="Times New Roman"/>
          <w:color w:val="000000" w:themeColor="text1"/>
          <w:sz w:val="22"/>
        </w:rPr>
        <w:t>positive values indicate the percentage improvements by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004A048D">
        <w:rPr>
          <w:rFonts w:cs="Times New Roman"/>
          <w:color w:val="000000" w:themeColor="text1"/>
          <w:sz w:val="22"/>
        </w:rPr>
        <w:t xml:space="preserve">and by </w:t>
      </w:r>
      <w:r w:rsidR="004A048D" w:rsidRPr="001E17BA">
        <w:rPr>
          <w:rFonts w:cs="Times New Roman"/>
          <w:color w:val="000000" w:themeColor="text1"/>
          <w:sz w:val="22"/>
        </w:rPr>
        <w:t>the ADL-</w:t>
      </w:r>
      <w:r w:rsidR="004A048D" w:rsidRPr="001E17BA">
        <w:rPr>
          <w:rFonts w:cs="Times New Roman"/>
          <w:noProof/>
          <w:color w:val="000000" w:themeColor="text1"/>
          <w:sz w:val="22"/>
        </w:rPr>
        <w:t>intra</w:t>
      </w:r>
      <w:r w:rsidR="004A048D" w:rsidRPr="001E17BA">
        <w:rPr>
          <w:rFonts w:cs="Times New Roman"/>
          <w:color w:val="000000" w:themeColor="text1"/>
          <w:sz w:val="22"/>
        </w:rPr>
        <w:t>-</w:t>
      </w:r>
      <w:r w:rsidR="004A048D">
        <w:rPr>
          <w:rFonts w:cs="Times New Roman"/>
          <w:color w:val="000000" w:themeColor="text1"/>
          <w:sz w:val="22"/>
        </w:rPr>
        <w:t>IC</w:t>
      </w:r>
      <w:r w:rsidR="004A048D" w:rsidRPr="001E17BA">
        <w:rPr>
          <w:rFonts w:cs="Times New Roman"/>
          <w:color w:val="000000" w:themeColor="text1"/>
          <w:sz w:val="22"/>
        </w:rPr>
        <w:t xml:space="preserve"> model </w:t>
      </w:r>
      <w:r w:rsidR="009A0DB3">
        <w:rPr>
          <w:rFonts w:cs="Times New Roman"/>
          <w:color w:val="000000" w:themeColor="text1"/>
          <w:sz w:val="22"/>
        </w:rPr>
        <w:t>compared to the ADL-intra model.</w:t>
      </w:r>
    </w:p>
    <w:p w14:paraId="5141A05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DB02DE6" w14:textId="5DA01D1F"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5.</w:t>
      </w:r>
      <w:r w:rsidRPr="001E17BA">
        <w:rPr>
          <w:rFonts w:cs="Times New Roman"/>
          <w:color w:val="000000" w:themeColor="text1"/>
          <w:sz w:val="22"/>
        </w:rPr>
        <w:tab/>
        <w:t xml:space="preserve">The relative forecasting performance of the ADL-intra-EWC model and the ADL-intra-IC model compared to the ADL-intra model for each product category for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p>
    <w:p w14:paraId="628A0FE4" w14:textId="55A24932" w:rsidR="001E17BA" w:rsidRDefault="001E17BA" w:rsidP="004C569C">
      <w:pPr>
        <w:shd w:val="clear" w:color="auto" w:fill="FFFFFF" w:themeFill="background1"/>
        <w:spacing w:after="0" w:line="360" w:lineRule="auto"/>
        <w:rPr>
          <w:rFonts w:cs="Times New Roman"/>
          <w:color w:val="000000" w:themeColor="text1"/>
          <w:sz w:val="22"/>
        </w:rPr>
      </w:pPr>
    </w:p>
    <w:tbl>
      <w:tblPr>
        <w:tblStyle w:val="ListTable1Light1"/>
        <w:tblW w:w="8921" w:type="dxa"/>
        <w:tblLook w:val="04A0" w:firstRow="1" w:lastRow="0" w:firstColumn="1" w:lastColumn="0" w:noHBand="0" w:noVBand="1"/>
      </w:tblPr>
      <w:tblGrid>
        <w:gridCol w:w="2268"/>
        <w:gridCol w:w="1292"/>
        <w:gridCol w:w="1036"/>
        <w:gridCol w:w="2082"/>
        <w:gridCol w:w="1238"/>
        <w:gridCol w:w="1005"/>
      </w:tblGrid>
      <w:tr w:rsidR="001E17BA" w:rsidRPr="001E17BA" w14:paraId="6EA91DF4" w14:textId="77777777" w:rsidTr="00A201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62FF29F"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Category/MASE</w:t>
            </w:r>
          </w:p>
        </w:tc>
        <w:tc>
          <w:tcPr>
            <w:tcW w:w="1292" w:type="dxa"/>
            <w:shd w:val="clear" w:color="auto" w:fill="auto"/>
            <w:noWrap/>
            <w:hideMark/>
          </w:tcPr>
          <w:p w14:paraId="487B8CE3"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36" w:type="dxa"/>
            <w:shd w:val="clear" w:color="auto" w:fill="auto"/>
            <w:noWrap/>
            <w:hideMark/>
          </w:tcPr>
          <w:p w14:paraId="46D8B31C"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2082" w:type="dxa"/>
            <w:shd w:val="clear" w:color="auto" w:fill="auto"/>
            <w:noWrap/>
            <w:hideMark/>
          </w:tcPr>
          <w:p w14:paraId="025C206D" w14:textId="77777777" w:rsidR="001E17BA" w:rsidRPr="001E17BA" w:rsidRDefault="001E17BA" w:rsidP="001E17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Category/MASE</w:t>
            </w:r>
          </w:p>
        </w:tc>
        <w:tc>
          <w:tcPr>
            <w:tcW w:w="1238" w:type="dxa"/>
            <w:shd w:val="clear" w:color="auto" w:fill="auto"/>
            <w:noWrap/>
            <w:hideMark/>
          </w:tcPr>
          <w:p w14:paraId="2354B49D"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05" w:type="dxa"/>
            <w:shd w:val="clear" w:color="auto" w:fill="auto"/>
            <w:noWrap/>
            <w:hideMark/>
          </w:tcPr>
          <w:p w14:paraId="03A1BBAA"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r>
      <w:tr w:rsidR="001E17BA" w:rsidRPr="001E17BA" w14:paraId="4C9B3881"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8EF187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Beer</w:t>
            </w:r>
          </w:p>
        </w:tc>
        <w:tc>
          <w:tcPr>
            <w:tcW w:w="1292" w:type="dxa"/>
            <w:shd w:val="clear" w:color="auto" w:fill="auto"/>
            <w:noWrap/>
            <w:hideMark/>
          </w:tcPr>
          <w:p w14:paraId="378B878B"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99.90%</w:t>
            </w:r>
          </w:p>
        </w:tc>
        <w:tc>
          <w:tcPr>
            <w:tcW w:w="1036" w:type="dxa"/>
            <w:shd w:val="clear" w:color="auto" w:fill="auto"/>
            <w:noWrap/>
            <w:hideMark/>
          </w:tcPr>
          <w:p w14:paraId="7EDBBD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100.40%</w:t>
            </w:r>
          </w:p>
        </w:tc>
        <w:tc>
          <w:tcPr>
            <w:tcW w:w="2082" w:type="dxa"/>
            <w:shd w:val="clear" w:color="auto" w:fill="auto"/>
            <w:noWrap/>
            <w:hideMark/>
          </w:tcPr>
          <w:p w14:paraId="4EFA430F"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Mayonnaise</w:t>
            </w:r>
          </w:p>
        </w:tc>
        <w:tc>
          <w:tcPr>
            <w:tcW w:w="1238" w:type="dxa"/>
            <w:shd w:val="clear" w:color="auto" w:fill="auto"/>
            <w:noWrap/>
            <w:hideMark/>
          </w:tcPr>
          <w:p w14:paraId="71EB7BA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99.96%</w:t>
            </w:r>
          </w:p>
        </w:tc>
        <w:tc>
          <w:tcPr>
            <w:tcW w:w="1005" w:type="dxa"/>
            <w:shd w:val="clear" w:color="auto" w:fill="auto"/>
            <w:noWrap/>
            <w:hideMark/>
          </w:tcPr>
          <w:p w14:paraId="71F484E5"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r>
      <w:tr w:rsidR="001E17BA" w:rsidRPr="001E17BA" w14:paraId="066549D0"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9D39BA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Blades</w:t>
            </w:r>
          </w:p>
        </w:tc>
        <w:tc>
          <w:tcPr>
            <w:tcW w:w="1292" w:type="dxa"/>
            <w:shd w:val="clear" w:color="auto" w:fill="auto"/>
            <w:noWrap/>
            <w:hideMark/>
          </w:tcPr>
          <w:p w14:paraId="460854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99.76%</w:t>
            </w:r>
          </w:p>
        </w:tc>
        <w:tc>
          <w:tcPr>
            <w:tcW w:w="1036" w:type="dxa"/>
            <w:shd w:val="clear" w:color="auto" w:fill="auto"/>
            <w:noWrap/>
            <w:hideMark/>
          </w:tcPr>
          <w:p w14:paraId="48AC05B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97.35%</w:t>
            </w:r>
          </w:p>
        </w:tc>
        <w:tc>
          <w:tcPr>
            <w:tcW w:w="2082" w:type="dxa"/>
            <w:shd w:val="clear" w:color="auto" w:fill="auto"/>
            <w:noWrap/>
            <w:hideMark/>
          </w:tcPr>
          <w:p w14:paraId="0A64F5A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Milk</w:t>
            </w:r>
          </w:p>
        </w:tc>
        <w:tc>
          <w:tcPr>
            <w:tcW w:w="1238" w:type="dxa"/>
            <w:shd w:val="clear" w:color="auto" w:fill="auto"/>
            <w:noWrap/>
            <w:hideMark/>
          </w:tcPr>
          <w:p w14:paraId="5E3016C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99.06%</w:t>
            </w:r>
          </w:p>
        </w:tc>
        <w:tc>
          <w:tcPr>
            <w:tcW w:w="1005" w:type="dxa"/>
            <w:shd w:val="clear" w:color="auto" w:fill="auto"/>
            <w:noWrap/>
            <w:hideMark/>
          </w:tcPr>
          <w:p w14:paraId="75E5A7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94.14%</w:t>
            </w:r>
          </w:p>
        </w:tc>
      </w:tr>
      <w:tr w:rsidR="001E17BA" w:rsidRPr="001E17BA" w14:paraId="74F6B195"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CD6E8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Carbonated Beverages</w:t>
            </w:r>
          </w:p>
        </w:tc>
        <w:tc>
          <w:tcPr>
            <w:tcW w:w="1292" w:type="dxa"/>
            <w:shd w:val="clear" w:color="auto" w:fill="auto"/>
            <w:noWrap/>
            <w:hideMark/>
          </w:tcPr>
          <w:p w14:paraId="421613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99.56%</w:t>
            </w:r>
          </w:p>
        </w:tc>
        <w:tc>
          <w:tcPr>
            <w:tcW w:w="1036" w:type="dxa"/>
            <w:shd w:val="clear" w:color="auto" w:fill="auto"/>
            <w:noWrap/>
            <w:hideMark/>
          </w:tcPr>
          <w:p w14:paraId="63EB6391"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99.69%</w:t>
            </w:r>
          </w:p>
        </w:tc>
        <w:tc>
          <w:tcPr>
            <w:tcW w:w="2082" w:type="dxa"/>
            <w:shd w:val="clear" w:color="auto" w:fill="auto"/>
            <w:noWrap/>
            <w:hideMark/>
          </w:tcPr>
          <w:p w14:paraId="58579BEC"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Mustard &amp; Ketchup</w:t>
            </w:r>
          </w:p>
        </w:tc>
        <w:tc>
          <w:tcPr>
            <w:tcW w:w="1238" w:type="dxa"/>
            <w:shd w:val="clear" w:color="auto" w:fill="auto"/>
            <w:noWrap/>
            <w:hideMark/>
          </w:tcPr>
          <w:p w14:paraId="34059C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99.36%</w:t>
            </w:r>
          </w:p>
        </w:tc>
        <w:tc>
          <w:tcPr>
            <w:tcW w:w="1005" w:type="dxa"/>
            <w:shd w:val="clear" w:color="auto" w:fill="auto"/>
            <w:noWrap/>
            <w:hideMark/>
          </w:tcPr>
          <w:p w14:paraId="564A219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100.95%</w:t>
            </w:r>
          </w:p>
        </w:tc>
      </w:tr>
      <w:tr w:rsidR="001E17BA" w:rsidRPr="001E17BA" w14:paraId="7E137A22"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7078F4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Cigarette</w:t>
            </w:r>
          </w:p>
        </w:tc>
        <w:tc>
          <w:tcPr>
            <w:tcW w:w="1292" w:type="dxa"/>
            <w:shd w:val="clear" w:color="auto" w:fill="auto"/>
            <w:noWrap/>
            <w:hideMark/>
          </w:tcPr>
          <w:p w14:paraId="38104AD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99.85%</w:t>
            </w:r>
          </w:p>
        </w:tc>
        <w:tc>
          <w:tcPr>
            <w:tcW w:w="1036" w:type="dxa"/>
            <w:shd w:val="clear" w:color="auto" w:fill="auto"/>
            <w:noWrap/>
            <w:hideMark/>
          </w:tcPr>
          <w:p w14:paraId="641509B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98.77%</w:t>
            </w:r>
          </w:p>
        </w:tc>
        <w:tc>
          <w:tcPr>
            <w:tcW w:w="2082" w:type="dxa"/>
            <w:shd w:val="clear" w:color="auto" w:fill="auto"/>
            <w:noWrap/>
            <w:hideMark/>
          </w:tcPr>
          <w:p w14:paraId="16221D2E"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Peanut butter</w:t>
            </w:r>
          </w:p>
        </w:tc>
        <w:tc>
          <w:tcPr>
            <w:tcW w:w="1238" w:type="dxa"/>
            <w:shd w:val="clear" w:color="auto" w:fill="auto"/>
            <w:noWrap/>
            <w:hideMark/>
          </w:tcPr>
          <w:p w14:paraId="35C61892"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100.16%</w:t>
            </w:r>
          </w:p>
        </w:tc>
        <w:tc>
          <w:tcPr>
            <w:tcW w:w="1005" w:type="dxa"/>
            <w:shd w:val="clear" w:color="auto" w:fill="auto"/>
            <w:noWrap/>
            <w:hideMark/>
          </w:tcPr>
          <w:p w14:paraId="0BA96EF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94.96%</w:t>
            </w:r>
          </w:p>
        </w:tc>
      </w:tr>
      <w:tr w:rsidR="001E17BA" w:rsidRPr="001E17BA" w14:paraId="7FBB6DC7"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C415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Coffee</w:t>
            </w:r>
          </w:p>
        </w:tc>
        <w:tc>
          <w:tcPr>
            <w:tcW w:w="1292" w:type="dxa"/>
            <w:shd w:val="clear" w:color="auto" w:fill="auto"/>
            <w:noWrap/>
            <w:hideMark/>
          </w:tcPr>
          <w:p w14:paraId="022EF7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100.06%</w:t>
            </w:r>
          </w:p>
        </w:tc>
        <w:tc>
          <w:tcPr>
            <w:tcW w:w="1036" w:type="dxa"/>
            <w:shd w:val="clear" w:color="auto" w:fill="auto"/>
            <w:noWrap/>
            <w:hideMark/>
          </w:tcPr>
          <w:p w14:paraId="5EDAC01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99.20%</w:t>
            </w:r>
          </w:p>
        </w:tc>
        <w:tc>
          <w:tcPr>
            <w:tcW w:w="2082" w:type="dxa"/>
            <w:shd w:val="clear" w:color="auto" w:fill="auto"/>
            <w:noWrap/>
            <w:hideMark/>
          </w:tcPr>
          <w:p w14:paraId="09075E11"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Photo</w:t>
            </w:r>
          </w:p>
        </w:tc>
        <w:tc>
          <w:tcPr>
            <w:tcW w:w="1238" w:type="dxa"/>
            <w:shd w:val="clear" w:color="auto" w:fill="auto"/>
            <w:noWrap/>
            <w:hideMark/>
          </w:tcPr>
          <w:p w14:paraId="7AB06F6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99.03%</w:t>
            </w:r>
          </w:p>
        </w:tc>
        <w:tc>
          <w:tcPr>
            <w:tcW w:w="1005" w:type="dxa"/>
            <w:shd w:val="clear" w:color="auto" w:fill="auto"/>
            <w:noWrap/>
            <w:hideMark/>
          </w:tcPr>
          <w:p w14:paraId="5DAE388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99.42%</w:t>
            </w:r>
          </w:p>
        </w:tc>
      </w:tr>
      <w:tr w:rsidR="001E17BA" w:rsidRPr="001E17BA" w14:paraId="63727AD5"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6F6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Cold Cereal</w:t>
            </w:r>
          </w:p>
        </w:tc>
        <w:tc>
          <w:tcPr>
            <w:tcW w:w="1292" w:type="dxa"/>
            <w:shd w:val="clear" w:color="auto" w:fill="auto"/>
            <w:noWrap/>
            <w:hideMark/>
          </w:tcPr>
          <w:p w14:paraId="514ADB2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99.70%</w:t>
            </w:r>
          </w:p>
        </w:tc>
        <w:tc>
          <w:tcPr>
            <w:tcW w:w="1036" w:type="dxa"/>
            <w:shd w:val="clear" w:color="auto" w:fill="auto"/>
            <w:noWrap/>
            <w:hideMark/>
          </w:tcPr>
          <w:p w14:paraId="3FC66E3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101.60%</w:t>
            </w:r>
          </w:p>
        </w:tc>
        <w:tc>
          <w:tcPr>
            <w:tcW w:w="2082" w:type="dxa"/>
            <w:shd w:val="clear" w:color="auto" w:fill="auto"/>
            <w:noWrap/>
            <w:hideMark/>
          </w:tcPr>
          <w:p w14:paraId="3A7E0D6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Salty snacks</w:t>
            </w:r>
          </w:p>
        </w:tc>
        <w:tc>
          <w:tcPr>
            <w:tcW w:w="1238" w:type="dxa"/>
            <w:shd w:val="clear" w:color="auto" w:fill="auto"/>
            <w:noWrap/>
            <w:hideMark/>
          </w:tcPr>
          <w:p w14:paraId="10D57D8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100.03%</w:t>
            </w:r>
          </w:p>
        </w:tc>
        <w:tc>
          <w:tcPr>
            <w:tcW w:w="1005" w:type="dxa"/>
            <w:shd w:val="clear" w:color="auto" w:fill="auto"/>
            <w:noWrap/>
            <w:hideMark/>
          </w:tcPr>
          <w:p w14:paraId="693CFAE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99.77%</w:t>
            </w:r>
          </w:p>
        </w:tc>
      </w:tr>
      <w:tr w:rsidR="001E17BA" w:rsidRPr="001E17BA" w14:paraId="472E88F4"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9DF3471"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Deodorant</w:t>
            </w:r>
          </w:p>
        </w:tc>
        <w:tc>
          <w:tcPr>
            <w:tcW w:w="1292" w:type="dxa"/>
            <w:shd w:val="clear" w:color="auto" w:fill="auto"/>
            <w:noWrap/>
            <w:hideMark/>
          </w:tcPr>
          <w:p w14:paraId="42EB9E9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100.00%</w:t>
            </w:r>
          </w:p>
        </w:tc>
        <w:tc>
          <w:tcPr>
            <w:tcW w:w="1036" w:type="dxa"/>
            <w:shd w:val="clear" w:color="auto" w:fill="auto"/>
            <w:noWrap/>
            <w:hideMark/>
          </w:tcPr>
          <w:p w14:paraId="642F71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98.47%</w:t>
            </w:r>
          </w:p>
        </w:tc>
        <w:tc>
          <w:tcPr>
            <w:tcW w:w="2082" w:type="dxa"/>
            <w:shd w:val="clear" w:color="auto" w:fill="auto"/>
            <w:noWrap/>
            <w:hideMark/>
          </w:tcPr>
          <w:p w14:paraId="0B169EC7"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Shampoo</w:t>
            </w:r>
          </w:p>
        </w:tc>
        <w:tc>
          <w:tcPr>
            <w:tcW w:w="1238" w:type="dxa"/>
            <w:shd w:val="clear" w:color="auto" w:fill="auto"/>
            <w:noWrap/>
            <w:hideMark/>
          </w:tcPr>
          <w:p w14:paraId="7DD5E5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99.74%</w:t>
            </w:r>
          </w:p>
        </w:tc>
        <w:tc>
          <w:tcPr>
            <w:tcW w:w="1005" w:type="dxa"/>
            <w:shd w:val="clear" w:color="auto" w:fill="auto"/>
            <w:noWrap/>
            <w:hideMark/>
          </w:tcPr>
          <w:p w14:paraId="11CB815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98.52%</w:t>
            </w:r>
          </w:p>
        </w:tc>
      </w:tr>
      <w:tr w:rsidR="001E17BA" w:rsidRPr="001E17BA" w14:paraId="69EFBAFB"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F48CD02"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Face Tissue</w:t>
            </w:r>
          </w:p>
        </w:tc>
        <w:tc>
          <w:tcPr>
            <w:tcW w:w="1292" w:type="dxa"/>
            <w:shd w:val="clear" w:color="auto" w:fill="auto"/>
            <w:noWrap/>
            <w:hideMark/>
          </w:tcPr>
          <w:p w14:paraId="06EDB3C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98.21%</w:t>
            </w:r>
          </w:p>
        </w:tc>
        <w:tc>
          <w:tcPr>
            <w:tcW w:w="1036" w:type="dxa"/>
            <w:shd w:val="clear" w:color="auto" w:fill="auto"/>
            <w:noWrap/>
            <w:hideMark/>
          </w:tcPr>
          <w:p w14:paraId="68176C6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100.60%</w:t>
            </w:r>
          </w:p>
        </w:tc>
        <w:tc>
          <w:tcPr>
            <w:tcW w:w="2082" w:type="dxa"/>
            <w:shd w:val="clear" w:color="auto" w:fill="auto"/>
            <w:noWrap/>
            <w:hideMark/>
          </w:tcPr>
          <w:p w14:paraId="65A7913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Soup</w:t>
            </w:r>
          </w:p>
        </w:tc>
        <w:tc>
          <w:tcPr>
            <w:tcW w:w="1238" w:type="dxa"/>
            <w:shd w:val="clear" w:color="auto" w:fill="auto"/>
            <w:noWrap/>
            <w:hideMark/>
          </w:tcPr>
          <w:p w14:paraId="687A382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99.02%</w:t>
            </w:r>
          </w:p>
        </w:tc>
        <w:tc>
          <w:tcPr>
            <w:tcW w:w="1005" w:type="dxa"/>
            <w:shd w:val="clear" w:color="auto" w:fill="auto"/>
            <w:noWrap/>
            <w:hideMark/>
          </w:tcPr>
          <w:p w14:paraId="33CA10B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103.14%</w:t>
            </w:r>
          </w:p>
        </w:tc>
      </w:tr>
      <w:tr w:rsidR="001E17BA" w:rsidRPr="001E17BA" w14:paraId="079FAF86"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CE5171C"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Dinner</w:t>
            </w:r>
          </w:p>
        </w:tc>
        <w:tc>
          <w:tcPr>
            <w:tcW w:w="1292" w:type="dxa"/>
            <w:shd w:val="clear" w:color="auto" w:fill="auto"/>
            <w:noWrap/>
            <w:hideMark/>
          </w:tcPr>
          <w:p w14:paraId="6BB4648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1036" w:type="dxa"/>
            <w:shd w:val="clear" w:color="auto" w:fill="auto"/>
            <w:noWrap/>
            <w:hideMark/>
          </w:tcPr>
          <w:p w14:paraId="0281D40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100.20%</w:t>
            </w:r>
          </w:p>
        </w:tc>
        <w:tc>
          <w:tcPr>
            <w:tcW w:w="2082" w:type="dxa"/>
            <w:shd w:val="clear" w:color="auto" w:fill="auto"/>
            <w:noWrap/>
            <w:hideMark/>
          </w:tcPr>
          <w:p w14:paraId="49AFFEE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Spaghetti sauce</w:t>
            </w:r>
          </w:p>
        </w:tc>
        <w:tc>
          <w:tcPr>
            <w:tcW w:w="1238" w:type="dxa"/>
            <w:shd w:val="clear" w:color="auto" w:fill="auto"/>
            <w:noWrap/>
            <w:hideMark/>
          </w:tcPr>
          <w:p w14:paraId="7FD31FD6"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98.40%</w:t>
            </w:r>
          </w:p>
        </w:tc>
        <w:tc>
          <w:tcPr>
            <w:tcW w:w="1005" w:type="dxa"/>
            <w:shd w:val="clear" w:color="auto" w:fill="auto"/>
            <w:noWrap/>
            <w:hideMark/>
          </w:tcPr>
          <w:p w14:paraId="61795AD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98.60%</w:t>
            </w:r>
          </w:p>
        </w:tc>
      </w:tr>
      <w:tr w:rsidR="001E17BA" w:rsidRPr="001E17BA" w14:paraId="0BF1A47F"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41D55FD"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pizza</w:t>
            </w:r>
          </w:p>
        </w:tc>
        <w:tc>
          <w:tcPr>
            <w:tcW w:w="1292" w:type="dxa"/>
            <w:shd w:val="clear" w:color="auto" w:fill="auto"/>
            <w:noWrap/>
            <w:hideMark/>
          </w:tcPr>
          <w:p w14:paraId="4478882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101.67%</w:t>
            </w:r>
          </w:p>
        </w:tc>
        <w:tc>
          <w:tcPr>
            <w:tcW w:w="1036" w:type="dxa"/>
            <w:shd w:val="clear" w:color="auto" w:fill="auto"/>
            <w:noWrap/>
            <w:hideMark/>
          </w:tcPr>
          <w:p w14:paraId="5F0B1CD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101.55%</w:t>
            </w:r>
          </w:p>
        </w:tc>
        <w:tc>
          <w:tcPr>
            <w:tcW w:w="2082" w:type="dxa"/>
            <w:shd w:val="clear" w:color="auto" w:fill="auto"/>
            <w:noWrap/>
            <w:hideMark/>
          </w:tcPr>
          <w:p w14:paraId="485DA564"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Sugar substitutes</w:t>
            </w:r>
          </w:p>
        </w:tc>
        <w:tc>
          <w:tcPr>
            <w:tcW w:w="1238" w:type="dxa"/>
            <w:shd w:val="clear" w:color="auto" w:fill="auto"/>
            <w:noWrap/>
            <w:hideMark/>
          </w:tcPr>
          <w:p w14:paraId="4B9EC5E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99.67%</w:t>
            </w:r>
          </w:p>
        </w:tc>
        <w:tc>
          <w:tcPr>
            <w:tcW w:w="1005" w:type="dxa"/>
            <w:shd w:val="clear" w:color="auto" w:fill="auto"/>
            <w:noWrap/>
            <w:hideMark/>
          </w:tcPr>
          <w:p w14:paraId="251AB0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96.51%</w:t>
            </w:r>
          </w:p>
        </w:tc>
      </w:tr>
      <w:tr w:rsidR="001E17BA" w:rsidRPr="001E17BA" w14:paraId="01678898"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04063F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Household Cleaner</w:t>
            </w:r>
          </w:p>
        </w:tc>
        <w:tc>
          <w:tcPr>
            <w:tcW w:w="1292" w:type="dxa"/>
            <w:shd w:val="clear" w:color="auto" w:fill="auto"/>
            <w:noWrap/>
            <w:hideMark/>
          </w:tcPr>
          <w:p w14:paraId="5148E8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98.78%</w:t>
            </w:r>
          </w:p>
        </w:tc>
        <w:tc>
          <w:tcPr>
            <w:tcW w:w="1036" w:type="dxa"/>
            <w:shd w:val="clear" w:color="auto" w:fill="auto"/>
            <w:noWrap/>
            <w:hideMark/>
          </w:tcPr>
          <w:p w14:paraId="750D7A6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99.83%</w:t>
            </w:r>
          </w:p>
        </w:tc>
        <w:tc>
          <w:tcPr>
            <w:tcW w:w="2082" w:type="dxa"/>
            <w:shd w:val="clear" w:color="auto" w:fill="auto"/>
            <w:noWrap/>
            <w:hideMark/>
          </w:tcPr>
          <w:p w14:paraId="211DA8D2"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Toilet Tissue</w:t>
            </w:r>
          </w:p>
        </w:tc>
        <w:tc>
          <w:tcPr>
            <w:tcW w:w="1238" w:type="dxa"/>
            <w:shd w:val="clear" w:color="auto" w:fill="auto"/>
            <w:noWrap/>
            <w:hideMark/>
          </w:tcPr>
          <w:p w14:paraId="09E24D3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99.66%</w:t>
            </w:r>
          </w:p>
        </w:tc>
        <w:tc>
          <w:tcPr>
            <w:tcW w:w="1005" w:type="dxa"/>
            <w:shd w:val="clear" w:color="auto" w:fill="auto"/>
            <w:noWrap/>
            <w:hideMark/>
          </w:tcPr>
          <w:p w14:paraId="49BA0BE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98.62%</w:t>
            </w:r>
          </w:p>
        </w:tc>
      </w:tr>
      <w:tr w:rsidR="001E17BA" w:rsidRPr="001E17BA" w14:paraId="240AD316"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BEFE35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Hotdog</w:t>
            </w:r>
          </w:p>
        </w:tc>
        <w:tc>
          <w:tcPr>
            <w:tcW w:w="1292" w:type="dxa"/>
            <w:shd w:val="clear" w:color="auto" w:fill="auto"/>
            <w:noWrap/>
            <w:hideMark/>
          </w:tcPr>
          <w:p w14:paraId="3CF2772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100.43%</w:t>
            </w:r>
          </w:p>
        </w:tc>
        <w:tc>
          <w:tcPr>
            <w:tcW w:w="1036" w:type="dxa"/>
            <w:shd w:val="clear" w:color="auto" w:fill="auto"/>
            <w:noWrap/>
            <w:hideMark/>
          </w:tcPr>
          <w:p w14:paraId="3CD2B94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103.25%</w:t>
            </w:r>
          </w:p>
        </w:tc>
        <w:tc>
          <w:tcPr>
            <w:tcW w:w="2082" w:type="dxa"/>
            <w:shd w:val="clear" w:color="auto" w:fill="auto"/>
            <w:noWrap/>
            <w:hideMark/>
          </w:tcPr>
          <w:p w14:paraId="7B1A16D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Toothbrush</w:t>
            </w:r>
          </w:p>
        </w:tc>
        <w:tc>
          <w:tcPr>
            <w:tcW w:w="1238" w:type="dxa"/>
            <w:shd w:val="clear" w:color="auto" w:fill="auto"/>
            <w:noWrap/>
            <w:hideMark/>
          </w:tcPr>
          <w:p w14:paraId="32EBAF6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100.13%</w:t>
            </w:r>
          </w:p>
        </w:tc>
        <w:tc>
          <w:tcPr>
            <w:tcW w:w="1005" w:type="dxa"/>
            <w:shd w:val="clear" w:color="auto" w:fill="auto"/>
            <w:noWrap/>
            <w:hideMark/>
          </w:tcPr>
          <w:p w14:paraId="16B4757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101.27%</w:t>
            </w:r>
          </w:p>
        </w:tc>
      </w:tr>
      <w:tr w:rsidR="001E17BA" w:rsidRPr="001E17BA" w14:paraId="4EB36750"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E50B4B4"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Laundry Detergent</w:t>
            </w:r>
          </w:p>
        </w:tc>
        <w:tc>
          <w:tcPr>
            <w:tcW w:w="1292" w:type="dxa"/>
            <w:shd w:val="clear" w:color="auto" w:fill="auto"/>
            <w:noWrap/>
            <w:hideMark/>
          </w:tcPr>
          <w:p w14:paraId="093142B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99.54%</w:t>
            </w:r>
          </w:p>
        </w:tc>
        <w:tc>
          <w:tcPr>
            <w:tcW w:w="1036" w:type="dxa"/>
            <w:shd w:val="clear" w:color="auto" w:fill="auto"/>
            <w:noWrap/>
            <w:hideMark/>
          </w:tcPr>
          <w:p w14:paraId="41D870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c>
          <w:tcPr>
            <w:tcW w:w="2082" w:type="dxa"/>
            <w:shd w:val="clear" w:color="auto" w:fill="auto"/>
            <w:noWrap/>
            <w:hideMark/>
          </w:tcPr>
          <w:p w14:paraId="2759C27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Toothpaste</w:t>
            </w:r>
          </w:p>
        </w:tc>
        <w:tc>
          <w:tcPr>
            <w:tcW w:w="1238" w:type="dxa"/>
            <w:shd w:val="clear" w:color="auto" w:fill="auto"/>
            <w:noWrap/>
            <w:hideMark/>
          </w:tcPr>
          <w:p w14:paraId="398656C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98.27%</w:t>
            </w:r>
          </w:p>
        </w:tc>
        <w:tc>
          <w:tcPr>
            <w:tcW w:w="1005" w:type="dxa"/>
            <w:shd w:val="clear" w:color="auto" w:fill="auto"/>
            <w:noWrap/>
            <w:hideMark/>
          </w:tcPr>
          <w:p w14:paraId="71BBDA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100.25%</w:t>
            </w:r>
          </w:p>
        </w:tc>
      </w:tr>
      <w:tr w:rsidR="001E17BA" w:rsidRPr="001E17BA" w14:paraId="6D1B0C9E"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38F34B7"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Margarine/Butter</w:t>
            </w:r>
          </w:p>
        </w:tc>
        <w:tc>
          <w:tcPr>
            <w:tcW w:w="1292" w:type="dxa"/>
            <w:shd w:val="clear" w:color="auto" w:fill="auto"/>
            <w:noWrap/>
            <w:hideMark/>
          </w:tcPr>
          <w:p w14:paraId="37E6235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100.42%</w:t>
            </w:r>
          </w:p>
        </w:tc>
        <w:tc>
          <w:tcPr>
            <w:tcW w:w="1036" w:type="dxa"/>
            <w:shd w:val="clear" w:color="auto" w:fill="auto"/>
            <w:noWrap/>
            <w:hideMark/>
          </w:tcPr>
          <w:p w14:paraId="12E709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2082" w:type="dxa"/>
            <w:shd w:val="clear" w:color="auto" w:fill="auto"/>
            <w:noWrap/>
            <w:hideMark/>
          </w:tcPr>
          <w:p w14:paraId="4463D96D"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Yogurt</w:t>
            </w:r>
          </w:p>
        </w:tc>
        <w:tc>
          <w:tcPr>
            <w:tcW w:w="1238" w:type="dxa"/>
            <w:shd w:val="clear" w:color="auto" w:fill="auto"/>
            <w:noWrap/>
            <w:hideMark/>
          </w:tcPr>
          <w:p w14:paraId="4598FC5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98.25%</w:t>
            </w:r>
          </w:p>
        </w:tc>
        <w:tc>
          <w:tcPr>
            <w:tcW w:w="1005" w:type="dxa"/>
            <w:shd w:val="clear" w:color="auto" w:fill="auto"/>
            <w:noWrap/>
            <w:hideMark/>
          </w:tcPr>
          <w:p w14:paraId="19159C5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95.52%</w:t>
            </w:r>
          </w:p>
        </w:tc>
      </w:tr>
    </w:tbl>
    <w:p w14:paraId="4DDEE04D" w14:textId="77777777" w:rsidR="001E17BA" w:rsidRPr="001E17BA" w:rsidRDefault="001E17BA" w:rsidP="004C569C">
      <w:pPr>
        <w:shd w:val="clear" w:color="auto" w:fill="FFFFFF" w:themeFill="background1"/>
        <w:spacing w:after="0" w:line="360" w:lineRule="auto"/>
        <w:rPr>
          <w:rFonts w:cs="Times New Roman"/>
          <w:color w:val="000000" w:themeColor="text1"/>
          <w:sz w:val="22"/>
        </w:rPr>
      </w:pPr>
    </w:p>
    <w:p w14:paraId="4ADDAEAA"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0A448098"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footerReference w:type="default" r:id="rId12"/>
          <w:pgSz w:w="11906" w:h="16838"/>
          <w:pgMar w:top="1440" w:right="1440" w:bottom="1440" w:left="1440" w:header="708" w:footer="708" w:gutter="0"/>
          <w:cols w:space="708"/>
          <w:docGrid w:linePitch="360"/>
        </w:sectPr>
      </w:pPr>
    </w:p>
    <w:p w14:paraId="01060244" w14:textId="57042132" w:rsidR="004C569C"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lastRenderedPageBreak/>
        <w:t>Figure 3.</w:t>
      </w:r>
      <w:r w:rsidRPr="001E17BA">
        <w:rPr>
          <w:rFonts w:cs="Times New Roman"/>
          <w:noProof/>
          <w:color w:val="000000" w:themeColor="text1"/>
          <w:sz w:val="22"/>
        </w:rPr>
        <w:tab/>
      </w:r>
      <w:r w:rsidR="00DC1F99">
        <w:rPr>
          <w:rFonts w:cs="Times New Roman"/>
          <w:noProof/>
          <w:color w:val="000000" w:themeColor="text1"/>
          <w:sz w:val="22"/>
        </w:rPr>
        <w:t>Compare the candidate models with the ADL-intra model</w:t>
      </w:r>
      <w:r w:rsidR="00DC1F99" w:rsidRPr="00DC1F99">
        <w:rPr>
          <w:rFonts w:cs="Times New Roman"/>
          <w:noProof/>
          <w:color w:val="000000" w:themeColor="text1"/>
          <w:sz w:val="22"/>
        </w:rPr>
        <w:t xml:space="preserve"> </w:t>
      </w:r>
      <w:r w:rsidR="00DC1F99">
        <w:rPr>
          <w:rFonts w:cs="Times New Roman"/>
          <w:noProof/>
          <w:color w:val="000000" w:themeColor="text1"/>
          <w:sz w:val="22"/>
        </w:rPr>
        <w:t>for six</w:t>
      </w:r>
      <w:r w:rsidR="00DC1F99" w:rsidRPr="001E17BA">
        <w:rPr>
          <w:rFonts w:cs="Times New Roman"/>
          <w:noProof/>
          <w:color w:val="000000" w:themeColor="text1"/>
          <w:sz w:val="22"/>
        </w:rPr>
        <w:t xml:space="preserve"> product categories</w:t>
      </w:r>
      <w:r w:rsidR="00DC1F99">
        <w:rPr>
          <w:rFonts w:cs="Times New Roman"/>
          <w:noProof/>
          <w:color w:val="000000" w:themeColor="text1"/>
          <w:sz w:val="22"/>
        </w:rPr>
        <w:t xml:space="preserve">: </w:t>
      </w:r>
      <w:r w:rsidRPr="001E17BA">
        <w:rPr>
          <w:rFonts w:cs="Times New Roman"/>
          <w:noProof/>
          <w:color w:val="000000" w:themeColor="text1"/>
          <w:sz w:val="22"/>
        </w:rPr>
        <w:t xml:space="preserve">results at SKU level, for the MASE, </w:t>
      </w:r>
      <w:r w:rsidR="00DC1F99">
        <w:rPr>
          <w:rFonts w:cs="Times New Roman"/>
          <w:noProof/>
          <w:color w:val="000000" w:themeColor="text1"/>
          <w:sz w:val="22"/>
        </w:rPr>
        <w:t xml:space="preserve">and </w:t>
      </w:r>
      <w:r w:rsidRPr="001E17BA">
        <w:rPr>
          <w:rFonts w:cs="Times New Roman"/>
          <w:noProof/>
          <w:color w:val="000000" w:themeColor="text1"/>
          <w:sz w:val="22"/>
        </w:rPr>
        <w:t>for one to eight-week forecast horizon</w:t>
      </w:r>
      <w:r w:rsidR="00A947BA">
        <w:rPr>
          <w:rStyle w:val="FootnoteReference"/>
          <w:rFonts w:cs="Times New Roman"/>
          <w:noProof/>
          <w:color w:val="000000" w:themeColor="text1"/>
          <w:sz w:val="22"/>
        </w:rPr>
        <w:footnoteReference w:id="13"/>
      </w:r>
      <w:r w:rsidRPr="001E17BA">
        <w:rPr>
          <w:rFonts w:cs="Times New Roman"/>
          <w:noProof/>
          <w:color w:val="000000" w:themeColor="text1"/>
          <w:sz w:val="22"/>
        </w:rPr>
        <w:t xml:space="preserve">. </w:t>
      </w:r>
    </w:p>
    <w:p w14:paraId="313990D9" w14:textId="0E53A84F" w:rsidR="00DC1F99" w:rsidRDefault="00DA78F6" w:rsidP="004C569C">
      <w:pPr>
        <w:shd w:val="clear" w:color="auto" w:fill="FFFFFF" w:themeFill="background1"/>
        <w:spacing w:line="360" w:lineRule="auto"/>
        <w:rPr>
          <w:rFonts w:cs="Times New Roman"/>
          <w:noProof/>
          <w:color w:val="000000" w:themeColor="text1"/>
          <w:sz w:val="22"/>
        </w:rPr>
      </w:pPr>
      <w:r>
        <w:rPr>
          <w:rFonts w:cs="Times New Roman"/>
          <w:noProof/>
          <w:color w:val="000000" w:themeColor="text1"/>
          <w:sz w:val="22"/>
        </w:rPr>
        <w:drawing>
          <wp:inline distT="0" distB="0" distL="0" distR="0" wp14:anchorId="3DCDEA22" wp14:editId="60FDC91B">
            <wp:extent cx="2674189" cy="164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8491" cy="1690171"/>
                    </a:xfrm>
                    <a:prstGeom prst="rect">
                      <a:avLst/>
                    </a:prstGeom>
                    <a:noFill/>
                  </pic:spPr>
                </pic:pic>
              </a:graphicData>
            </a:graphic>
          </wp:inline>
        </w:drawing>
      </w:r>
      <w:r w:rsidR="007F409A">
        <w:rPr>
          <w:rFonts w:cs="Times New Roman"/>
          <w:noProof/>
          <w:color w:val="000000" w:themeColor="text1"/>
          <w:sz w:val="22"/>
        </w:rPr>
        <w:drawing>
          <wp:inline distT="0" distB="0" distL="0" distR="0" wp14:anchorId="2EBA285E" wp14:editId="0B484CF2">
            <wp:extent cx="2550706" cy="1656272"/>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3103" cy="1735749"/>
                    </a:xfrm>
                    <a:prstGeom prst="rect">
                      <a:avLst/>
                    </a:prstGeom>
                    <a:noFill/>
                  </pic:spPr>
                </pic:pic>
              </a:graphicData>
            </a:graphic>
          </wp:inline>
        </w:drawing>
      </w:r>
    </w:p>
    <w:p w14:paraId="3A6C8CA2" w14:textId="0988D626" w:rsidR="00DC1F99" w:rsidRPr="00DC1F99" w:rsidRDefault="00DC1F99" w:rsidP="00DC1F99">
      <w:pPr>
        <w:pStyle w:val="ListParagraph"/>
        <w:numPr>
          <w:ilvl w:val="0"/>
          <w:numId w:val="13"/>
        </w:numPr>
        <w:shd w:val="clear" w:color="auto" w:fill="FFFFFF" w:themeFill="background1"/>
        <w:spacing w:line="360" w:lineRule="auto"/>
        <w:rPr>
          <w:rFonts w:cs="Times New Roman"/>
          <w:noProof/>
          <w:color w:val="000000" w:themeColor="text1"/>
          <w:sz w:val="22"/>
        </w:rPr>
      </w:pPr>
      <w:r w:rsidRPr="00A40E49">
        <w:rPr>
          <w:rFonts w:cs="Times New Roman"/>
          <w:noProof/>
          <w:color w:val="000000" w:themeColor="text1"/>
          <w:sz w:val="22"/>
        </w:rPr>
        <w:t>the ADL-intra-EWC model</w:t>
      </w:r>
      <w:r w:rsidRPr="00A40E49">
        <w:rPr>
          <w:rFonts w:cs="Times New Roman"/>
          <w:noProof/>
          <w:color w:val="000000" w:themeColor="text1"/>
        </w:rPr>
        <w:t xml:space="preserve"> </w:t>
      </w:r>
      <w:r>
        <w:rPr>
          <w:rFonts w:cs="Times New Roman"/>
          <w:noProof/>
          <w:color w:val="000000" w:themeColor="text1"/>
          <w:sz w:val="22"/>
        </w:rPr>
        <w:tab/>
      </w:r>
      <w:r>
        <w:rPr>
          <w:rFonts w:cs="Times New Roman"/>
          <w:noProof/>
          <w:color w:val="000000" w:themeColor="text1"/>
          <w:sz w:val="22"/>
        </w:rPr>
        <w:tab/>
        <w:t xml:space="preserve">       (b) </w:t>
      </w:r>
      <w:r w:rsidRPr="00DC1F99">
        <w:rPr>
          <w:rFonts w:cs="Times New Roman"/>
          <w:noProof/>
          <w:color w:val="000000" w:themeColor="text1"/>
          <w:sz w:val="22"/>
        </w:rPr>
        <w:t xml:space="preserve">the ADL-intra-IC model, </w:t>
      </w:r>
    </w:p>
    <w:p w14:paraId="5E91A346" w14:textId="6A4887E9" w:rsidR="004C569C" w:rsidRDefault="00DC1F99" w:rsidP="00DC1F99">
      <w:pPr>
        <w:shd w:val="clear" w:color="auto" w:fill="FFFFFF" w:themeFill="background1"/>
        <w:spacing w:line="360" w:lineRule="auto"/>
        <w:rPr>
          <w:rFonts w:cs="Times New Roman"/>
          <w:noProof/>
          <w:color w:val="000000" w:themeColor="text1"/>
          <w:sz w:val="22"/>
        </w:rPr>
      </w:pPr>
      <w:r>
        <w:rPr>
          <w:rFonts w:cs="Times New Roman"/>
          <w:noProof/>
          <w:color w:val="000000" w:themeColor="text1"/>
          <w:sz w:val="22"/>
        </w:rPr>
        <w:drawing>
          <wp:inline distT="0" distB="0" distL="0" distR="0" wp14:anchorId="20F07268" wp14:editId="70DDA4DA">
            <wp:extent cx="2660374" cy="1651286"/>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6649" cy="1673802"/>
                    </a:xfrm>
                    <a:prstGeom prst="rect">
                      <a:avLst/>
                    </a:prstGeom>
                    <a:noFill/>
                  </pic:spPr>
                </pic:pic>
              </a:graphicData>
            </a:graphic>
          </wp:inline>
        </w:drawing>
      </w:r>
    </w:p>
    <w:p w14:paraId="7B92F086" w14:textId="0E2265F0" w:rsidR="00DC1F99" w:rsidRPr="001E17BA" w:rsidRDefault="00DC1F99" w:rsidP="00DC1F99">
      <w:pPr>
        <w:shd w:val="clear" w:color="auto" w:fill="FFFFFF" w:themeFill="background1"/>
        <w:spacing w:line="360" w:lineRule="auto"/>
        <w:ind w:left="720"/>
        <w:rPr>
          <w:rFonts w:cs="Times New Roman"/>
          <w:noProof/>
          <w:color w:val="000000" w:themeColor="text1"/>
          <w:sz w:val="22"/>
        </w:rPr>
      </w:pPr>
      <w:r>
        <w:rPr>
          <w:rFonts w:cs="Times New Roman"/>
          <w:noProof/>
          <w:color w:val="000000" w:themeColor="text1"/>
          <w:sz w:val="22"/>
        </w:rPr>
        <w:t xml:space="preserve">         </w:t>
      </w:r>
      <w:r w:rsidR="008F47BF">
        <w:rPr>
          <w:rFonts w:cs="Times New Roman"/>
          <w:noProof/>
          <w:color w:val="000000" w:themeColor="text1"/>
          <w:sz w:val="22"/>
        </w:rPr>
        <w:t xml:space="preserve"> </w:t>
      </w:r>
      <w:r w:rsidR="00FF5251">
        <w:rPr>
          <w:rFonts w:cs="Times New Roman"/>
          <w:noProof/>
          <w:color w:val="000000" w:themeColor="text1"/>
          <w:sz w:val="22"/>
        </w:rPr>
        <w:t xml:space="preserve">  </w:t>
      </w:r>
      <w:r>
        <w:rPr>
          <w:rFonts w:cs="Times New Roman"/>
          <w:noProof/>
          <w:color w:val="000000" w:themeColor="text1"/>
          <w:sz w:val="22"/>
        </w:rPr>
        <w:t xml:space="preserve">(c) </w:t>
      </w:r>
      <w:r w:rsidRPr="001E17BA">
        <w:rPr>
          <w:rFonts w:cs="Times New Roman"/>
          <w:noProof/>
          <w:color w:val="000000" w:themeColor="text1"/>
          <w:sz w:val="22"/>
        </w:rPr>
        <w:t xml:space="preserve">the </w:t>
      </w:r>
      <w:r>
        <w:rPr>
          <w:rFonts w:cs="Times New Roman"/>
          <w:noProof/>
          <w:color w:val="000000" w:themeColor="text1"/>
          <w:sz w:val="22"/>
        </w:rPr>
        <w:t>ADL</w:t>
      </w:r>
      <w:r w:rsidRPr="001E17BA">
        <w:rPr>
          <w:rFonts w:cs="Times New Roman"/>
          <w:noProof/>
          <w:color w:val="000000" w:themeColor="text1"/>
          <w:sz w:val="22"/>
        </w:rPr>
        <w:t>-</w:t>
      </w:r>
      <w:r>
        <w:rPr>
          <w:rFonts w:cs="Times New Roman"/>
          <w:noProof/>
          <w:color w:val="000000" w:themeColor="text1"/>
          <w:sz w:val="22"/>
        </w:rPr>
        <w:t>EWC-IC</w:t>
      </w:r>
      <w:r w:rsidRPr="001E17BA">
        <w:rPr>
          <w:rFonts w:cs="Times New Roman"/>
          <w:noProof/>
          <w:color w:val="000000" w:themeColor="text1"/>
          <w:sz w:val="22"/>
        </w:rPr>
        <w:t xml:space="preserve"> model</w:t>
      </w:r>
    </w:p>
    <w:p w14:paraId="5C805C80" w14:textId="723067C4" w:rsidR="004C569C" w:rsidRPr="001E17BA" w:rsidRDefault="004C569C" w:rsidP="004C569C">
      <w:pPr>
        <w:shd w:val="clear" w:color="auto" w:fill="FFFFFF" w:themeFill="background1"/>
        <w:spacing w:line="360" w:lineRule="auto"/>
        <w:rPr>
          <w:rFonts w:cs="Times New Roman"/>
          <w:color w:val="000000" w:themeColor="text1"/>
          <w:sz w:val="22"/>
        </w:rPr>
      </w:pPr>
      <w:r w:rsidRPr="001E17BA">
        <w:rPr>
          <w:rFonts w:cs="Times New Roman"/>
          <w:color w:val="000000" w:themeColor="text1"/>
          <w:sz w:val="22"/>
        </w:rPr>
        <w:t>The ADL-intra-IC model has the best forecasting performance for the non-promoted period but only has a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1E17BA">
        <w:rPr>
          <w:rFonts w:cs="Times New Roman"/>
          <w:noProof/>
          <w:color w:val="000000" w:themeColor="text1"/>
          <w:sz w:val="22"/>
        </w:rPr>
        <w:t>intra</w:t>
      </w:r>
      <w:r w:rsidRPr="001E17BA">
        <w:rPr>
          <w:rFonts w:cs="Times New Roman"/>
          <w:color w:val="000000" w:themeColor="text1"/>
          <w:sz w:val="22"/>
        </w:rPr>
        <w:t xml:space="preserve">-EWC model has the best performance for the promoted period, we forge a combined model between these two models, named as the ADL-EWC-IC </w:t>
      </w:r>
      <w:r w:rsidR="00A06C88">
        <w:rPr>
          <w:rFonts w:cs="Times New Roman"/>
          <w:color w:val="000000" w:themeColor="text1"/>
          <w:sz w:val="22"/>
        </w:rPr>
        <w:t>model</w:t>
      </w:r>
      <w:r w:rsidRPr="001E17BA">
        <w:rPr>
          <w:rFonts w:cs="Times New Roman"/>
          <w:color w:val="000000" w:themeColor="text1"/>
          <w:sz w:val="22"/>
        </w:rPr>
        <w:t>. The ADL-EWC-IC model will be identical to the ADL-</w:t>
      </w:r>
      <w:r w:rsidRPr="001E17BA">
        <w:rPr>
          <w:rFonts w:cs="Times New Roman"/>
          <w:noProof/>
          <w:color w:val="000000" w:themeColor="text1"/>
          <w:sz w:val="22"/>
        </w:rPr>
        <w:t>intra</w:t>
      </w:r>
      <w:r w:rsidRPr="001E17BA">
        <w:rPr>
          <w:rFonts w:cs="Times New Roman"/>
          <w:color w:val="000000" w:themeColor="text1"/>
          <w:sz w:val="22"/>
        </w:rPr>
        <w:t>-EWC model for the promoted period and the ADL-intra-IC model for the non-promoted period. Table 2 also shows the forecasting performance by the ADL-EWC-IC model. The results indicate that the ADL-EWC-IC model generates the most accurate forecasts across all the models. Table 4 also includes the performance of the ADL-EWC-IC model for the promoted and non-promoted forecast periods. The ADL-EWC-IC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categories. It reduces the MASE by 3.3% for the 20% of categories (i.e., 6 categories) where it </w:t>
      </w:r>
      <w:r w:rsidRPr="001E17BA">
        <w:rPr>
          <w:rFonts w:cs="Times New Roman"/>
          <w:color w:val="000000" w:themeColor="text1"/>
          <w:sz w:val="22"/>
        </w:rPr>
        <w:lastRenderedPageBreak/>
        <w:t xml:space="preserve">achieves the maximum improvement. </w:t>
      </w:r>
      <w:r w:rsidR="006E774C" w:rsidRPr="006E774C">
        <w:rPr>
          <w:rFonts w:cs="Times New Roman"/>
          <w:color w:val="000000" w:themeColor="text1"/>
          <w:sz w:val="22"/>
        </w:rPr>
        <w:t>Figure 3(</w:t>
      </w:r>
      <w:r w:rsidR="006E774C">
        <w:rPr>
          <w:rFonts w:cs="Times New Roman"/>
          <w:color w:val="000000" w:themeColor="text1"/>
          <w:sz w:val="22"/>
        </w:rPr>
        <w:t>c</w:t>
      </w:r>
      <w:r w:rsidR="006E774C" w:rsidRPr="006E774C">
        <w:rPr>
          <w:rFonts w:cs="Times New Roman"/>
          <w:color w:val="000000" w:themeColor="text1"/>
          <w:sz w:val="22"/>
        </w:rPr>
        <w:t xml:space="preserve">) (i.e., the boxplot </w:t>
      </w:r>
      <w:r w:rsidR="006E774C">
        <w:rPr>
          <w:rFonts w:cs="Times New Roman"/>
          <w:color w:val="000000" w:themeColor="text1"/>
          <w:sz w:val="22"/>
        </w:rPr>
        <w:t>i</w:t>
      </w:r>
      <w:r w:rsidR="006E774C" w:rsidRPr="006E774C">
        <w:rPr>
          <w:rFonts w:cs="Times New Roman"/>
          <w:color w:val="000000" w:themeColor="text1"/>
          <w:sz w:val="22"/>
        </w:rPr>
        <w:t>n the bottom</w:t>
      </w:r>
      <w:r w:rsidR="006E774C">
        <w:rPr>
          <w:rFonts w:cs="Times New Roman"/>
          <w:color w:val="000000" w:themeColor="text1"/>
          <w:sz w:val="22"/>
        </w:rPr>
        <w:t>-</w:t>
      </w:r>
      <w:r w:rsidR="006E774C" w:rsidRPr="006E774C">
        <w:rPr>
          <w:rFonts w:cs="Times New Roman"/>
          <w:color w:val="000000" w:themeColor="text1"/>
          <w:sz w:val="22"/>
        </w:rPr>
        <w:t xml:space="preserve">right corner) </w:t>
      </w:r>
      <w:r w:rsidR="006E774C">
        <w:rPr>
          <w:rFonts w:cs="Times New Roman"/>
          <w:color w:val="000000" w:themeColor="text1"/>
          <w:sz w:val="22"/>
        </w:rPr>
        <w:t>shows</w:t>
      </w:r>
      <w:r w:rsidR="006E774C" w:rsidRPr="006E774C">
        <w:rPr>
          <w:rFonts w:cs="Times New Roman"/>
          <w:color w:val="000000" w:themeColor="text1"/>
          <w:sz w:val="22"/>
        </w:rPr>
        <w:t xml:space="preserve"> the percentage improvements </w:t>
      </w:r>
      <w:r w:rsidR="006E774C">
        <w:rPr>
          <w:rFonts w:cs="Times New Roman"/>
          <w:color w:val="000000" w:themeColor="text1"/>
          <w:sz w:val="22"/>
        </w:rPr>
        <w:t>of</w:t>
      </w:r>
      <w:r w:rsidR="006E774C" w:rsidRPr="006E774C">
        <w:rPr>
          <w:rFonts w:cs="Times New Roman"/>
          <w:color w:val="000000" w:themeColor="text1"/>
          <w:sz w:val="22"/>
        </w:rPr>
        <w:t xml:space="preserve"> the ADL-EWC</w:t>
      </w:r>
      <w:r w:rsidR="006E774C">
        <w:rPr>
          <w:rFonts w:cs="Times New Roman"/>
          <w:color w:val="000000" w:themeColor="text1"/>
          <w:sz w:val="22"/>
        </w:rPr>
        <w:t>-IC</w:t>
      </w:r>
      <w:r w:rsidR="006E774C" w:rsidRPr="006E774C">
        <w:rPr>
          <w:rFonts w:cs="Times New Roman"/>
          <w:color w:val="000000" w:themeColor="text1"/>
          <w:sz w:val="22"/>
        </w:rPr>
        <w:t xml:space="preserve"> model compared to the ADL-intra model.</w:t>
      </w:r>
    </w:p>
    <w:p w14:paraId="1751C405" w14:textId="0D1B1D70" w:rsidR="0065311B" w:rsidRPr="001E17BA" w:rsidRDefault="0065311B" w:rsidP="004C569C">
      <w:pPr>
        <w:shd w:val="clear" w:color="auto" w:fill="FFFFFF" w:themeFill="background1"/>
        <w:spacing w:line="360" w:lineRule="auto"/>
        <w:jc w:val="center"/>
        <w:rPr>
          <w:rFonts w:cs="Times New Roman"/>
          <w:b/>
          <w:color w:val="000000" w:themeColor="text1"/>
          <w:sz w:val="22"/>
        </w:rPr>
      </w:pPr>
    </w:p>
    <w:p w14:paraId="361A9CB3" w14:textId="77777777" w:rsidR="004C569C" w:rsidRPr="001E17BA" w:rsidRDefault="004C569C" w:rsidP="00AC5038">
      <w:pPr>
        <w:pStyle w:val="Heading2"/>
        <w:numPr>
          <w:ilvl w:val="0"/>
          <w:numId w:val="11"/>
        </w:numPr>
        <w:spacing w:line="360" w:lineRule="auto"/>
        <w:rPr>
          <w:rFonts w:cs="Times New Roman"/>
          <w:sz w:val="22"/>
          <w:szCs w:val="22"/>
        </w:rPr>
      </w:pPr>
      <w:r w:rsidRPr="001E17BA">
        <w:rPr>
          <w:rFonts w:cs="Times New Roman"/>
          <w:sz w:val="22"/>
          <w:szCs w:val="22"/>
        </w:rPr>
        <w:t>Exploring the determinants of the forecasting improvement</w:t>
      </w:r>
    </w:p>
    <w:p w14:paraId="35FA44A3" w14:textId="77777777" w:rsidR="004C569C" w:rsidRPr="001E17BA" w:rsidRDefault="004C569C" w:rsidP="004C569C">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14:paraId="5D27F13D" w14:textId="5712AE00"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Results show that our proposed models generate more accurate forecasts especially for some product categories (e.g., Yogurt, Milk, Toilet Tissue etc.). We further explore the determinants of the improvement of the forecasting performance </w:t>
      </w:r>
      <w:r w:rsidRPr="001E17BA">
        <w:rPr>
          <w:rFonts w:cs="Times New Roman"/>
          <w:noProof/>
          <w:color w:val="000000" w:themeColor="text1"/>
          <w:sz w:val="22"/>
        </w:rPr>
        <w:t>of</w:t>
      </w:r>
      <w:r w:rsidRPr="001E17BA">
        <w:rPr>
          <w:rFonts w:cs="Times New Roman"/>
          <w:color w:val="000000" w:themeColor="text1"/>
          <w:sz w:val="22"/>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Fildes (1992)</w:t>
      </w:r>
      <w:r w:rsidRPr="001E17BA">
        <w:rPr>
          <w:rFonts w:cs="Times New Roman"/>
          <w:color w:val="000000" w:themeColor="text1"/>
          <w:sz w:val="22"/>
        </w:rPr>
        <w:fldChar w:fldCharType="end"/>
      </w:r>
      <w:r w:rsidRPr="001E17BA">
        <w:rPr>
          <w:rFonts w:cs="Times New Roman"/>
          <w:color w:val="000000" w:themeColor="text1"/>
          <w:sz w:val="22"/>
        </w:rPr>
        <w:t xml:space="preserve">. For example, we measure the proportion of outliers for the sales of each SKU that we used in the empirical analysis. The value of the sales for product </w:t>
      </w:r>
      <w:r w:rsidRPr="001E17BA">
        <w:rPr>
          <w:rFonts w:cs="Times New Roman"/>
          <w:i/>
          <w:noProof/>
          <w:color w:val="000000" w:themeColor="text1"/>
          <w:sz w:val="22"/>
        </w:rPr>
        <w:t>i</w:t>
      </w:r>
      <w:r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is the differenced value of the sales for product </w:t>
      </w:r>
      <w:r w:rsidRPr="001E17BA">
        <w:rPr>
          <w:rFonts w:cs="Times New Roman"/>
          <w:i/>
          <w:color w:val="000000" w:themeColor="text1"/>
          <w:sz w:val="22"/>
        </w:rPr>
        <w:t>i</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We measure randomness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is the sales value for product </w:t>
      </w:r>
      <w:r w:rsidRPr="001E17BA">
        <w:rPr>
          <w:rFonts w:cs="Times New Roman"/>
          <w:i/>
          <w:color w:val="000000" w:themeColor="text1"/>
          <w:sz w:val="22"/>
        </w:rPr>
        <w:t>i</w:t>
      </w:r>
      <w:r w:rsidRPr="001E17BA">
        <w:rPr>
          <w:rFonts w:cs="Times New Roman"/>
          <w:color w:val="000000" w:themeColor="text1"/>
          <w:sz w:val="22"/>
        </w:rPr>
        <w:t xml:space="preserve"> at week </w:t>
      </w:r>
      <w:r w:rsidRPr="001E17BA">
        <w:rPr>
          <w:rFonts w:cs="Times New Roman"/>
          <w:i/>
          <w:color w:val="000000" w:themeColor="text1"/>
          <w:sz w:val="22"/>
        </w:rPr>
        <w:t>t</w:t>
      </w:r>
      <w:r w:rsidRPr="001E17BA">
        <w:rPr>
          <w:rFonts w:cs="Times New Roman"/>
          <w:color w:val="000000" w:themeColor="text1"/>
          <w:sz w:val="22"/>
        </w:rPr>
        <w:t xml:space="preserve"> given that the outliers are removed and </w:t>
      </w:r>
      <w:r w:rsidRPr="001E17BA">
        <w:rPr>
          <w:rFonts w:cs="Times New Roman"/>
          <w:i/>
          <w:color w:val="000000" w:themeColor="text1"/>
          <w:sz w:val="22"/>
        </w:rPr>
        <w:t>T</w:t>
      </w:r>
      <w:r w:rsidRPr="001E17BA">
        <w:rPr>
          <w:rFonts w:cs="Times New Roman"/>
          <w:color w:val="000000" w:themeColor="text1"/>
          <w:sz w:val="22"/>
        </w:rPr>
        <w:t xml:space="preserve"> is the time trend. The fitness of this autoregressive model (e.g., the R square) tries to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and the time trend. </w:t>
      </w:r>
    </w:p>
    <w:p w14:paraId="605E8A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25FBD1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develop five orthogonal factors out of the fourteen explanatory variables above to mitigate the issue of multicollinearity</w:t>
      </w:r>
      <w:r w:rsidRPr="001E17BA">
        <w:rPr>
          <w:rStyle w:val="FootnoteReference"/>
          <w:rFonts w:cs="Times New Roman"/>
          <w:color w:val="000000" w:themeColor="text1"/>
          <w:sz w:val="22"/>
        </w:rPr>
        <w:footnoteReference w:id="14"/>
      </w:r>
      <w:r w:rsidRPr="001E17BA">
        <w:rPr>
          <w:rFonts w:cs="Times New Roman"/>
          <w:color w:val="000000" w:themeColor="text1"/>
          <w:sz w:val="22"/>
        </w:rPr>
        <w:t>. Table 6 shows the correlation between the original fourteen explanatory variables and the construct factors</w:t>
      </w:r>
      <w:r w:rsidRPr="001E17BA">
        <w:rPr>
          <w:rStyle w:val="FootnoteReference"/>
          <w:rFonts w:cs="Times New Roman"/>
          <w:color w:val="000000" w:themeColor="text1"/>
          <w:sz w:val="22"/>
        </w:rPr>
        <w:footnoteReference w:id="15"/>
      </w:r>
      <w:r w:rsidRPr="001E17BA">
        <w:rPr>
          <w:rFonts w:cs="Times New Roman"/>
          <w:color w:val="000000" w:themeColor="text1"/>
          <w:sz w:val="22"/>
        </w:rPr>
        <w:t>. We define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We then regress the percentage improvement by the models based </w:t>
      </w:r>
      <w:r w:rsidRPr="001E17BA">
        <w:rPr>
          <w:rFonts w:cs="Times New Roman"/>
          <w:noProof/>
          <w:color w:val="000000" w:themeColor="text1"/>
          <w:sz w:val="22"/>
        </w:rPr>
        <w:t>on</w:t>
      </w:r>
      <w:r w:rsidRPr="001E17BA">
        <w:rPr>
          <w:rFonts w:cs="Times New Roman"/>
          <w:color w:val="000000" w:themeColor="text1"/>
          <w:sz w:val="22"/>
        </w:rPr>
        <w:t xml:space="preserve"> these 5 factors at SKU level. For robustness, we construct the model with and without dummy variables for product categories.</w:t>
      </w:r>
    </w:p>
    <w:p w14:paraId="4895085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186CB1CB"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1E17BA" w:rsidRPr="001E17BA" w14:paraId="0C8DE9D1" w14:textId="77777777" w:rsidTr="00A54C5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CED6C39" w14:textId="77777777" w:rsidR="004C569C" w:rsidRPr="001E17BA" w:rsidRDefault="004C569C" w:rsidP="001E17BA">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14:paraId="5B5D986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14:paraId="30AB9AA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14:paraId="4257E0B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commentRangeStart w:id="11"/>
            <w:r w:rsidRPr="001E17BA">
              <w:rPr>
                <w:rFonts w:eastAsia="Times New Roman" w:cs="Times New Roman"/>
                <w:b w:val="0"/>
                <w:color w:val="000000" w:themeColor="text1"/>
                <w:sz w:val="22"/>
              </w:rPr>
              <w:t>Factor3</w:t>
            </w:r>
            <w:commentRangeEnd w:id="11"/>
            <w:r w:rsidRPr="001E17BA">
              <w:rPr>
                <w:rStyle w:val="CommentReference"/>
                <w:rFonts w:cs="Times New Roman"/>
                <w:b w:val="0"/>
                <w:sz w:val="22"/>
                <w:szCs w:val="22"/>
              </w:rPr>
              <w:commentReference w:id="11"/>
            </w:r>
          </w:p>
        </w:tc>
        <w:tc>
          <w:tcPr>
            <w:tcW w:w="889" w:type="dxa"/>
            <w:shd w:val="clear" w:color="auto" w:fill="auto"/>
            <w:hideMark/>
          </w:tcPr>
          <w:p w14:paraId="4054983C"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14:paraId="086101C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1E17BA" w:rsidRPr="001E17BA" w14:paraId="3068B1D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4FA515"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lastRenderedPageBreak/>
              <w:t>Proportion of outliers</w:t>
            </w:r>
          </w:p>
        </w:tc>
        <w:tc>
          <w:tcPr>
            <w:tcW w:w="889" w:type="dxa"/>
            <w:shd w:val="clear" w:color="auto" w:fill="auto"/>
            <w:hideMark/>
          </w:tcPr>
          <w:p w14:paraId="797CEC45"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14:paraId="4881048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896C9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B7E25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8729FCA"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44BF6C3"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7A89ED"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14:paraId="670A0B4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14:paraId="075ECB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5ABA75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3E486A3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B1F8C08"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6F5BB5BD"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146410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14:paraId="2F396723"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14:paraId="48366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6A6DDD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E213D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32075FF"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7FC7371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C58086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889" w:type="dxa"/>
            <w:shd w:val="clear" w:color="auto" w:fill="auto"/>
            <w:hideMark/>
          </w:tcPr>
          <w:p w14:paraId="48470AE5"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14:paraId="6879C4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22822BA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6D25A12"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ED656A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A405DFC"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899088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889" w:type="dxa"/>
            <w:shd w:val="clear" w:color="auto" w:fill="auto"/>
            <w:hideMark/>
          </w:tcPr>
          <w:p w14:paraId="41EA070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A1C7068"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14:paraId="40112FF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E698C3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235EFE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0DEA86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625ED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14:paraId="32DC62B3"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BC340A6"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14:paraId="1C93EF0F"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246C24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F970D1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1B163B30"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8EEC729"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14:paraId="7B5B70F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E0ACAD0"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14:paraId="7F13883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2B5DB386"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4BCD3C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AFA740C"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EE9608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14:paraId="1A27F3F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9C6AF3C"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14:paraId="263D513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9624C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2664E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FED83A3"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542C0C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14:paraId="5CE9A87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AF1D7B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7AEC8D0B"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14:paraId="5FEBE6D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803AC1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B31F6DE"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DFCE2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14:paraId="45F52C2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9AC8B0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B5F16E4"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14:paraId="29FDDFE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B8367C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2F18D95"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D882DB"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14:paraId="4B20EE1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95ABCB9"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3906F3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5AAFBE1D"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14:paraId="231D37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21750A6B"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1611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14:paraId="3687D3D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D73A2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2DD8EA1"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8B5886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14:paraId="773E05E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4C569C" w:rsidRPr="001E17BA" w14:paraId="4525C374"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1D77D3"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14:paraId="5F8AA208"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476F89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32B20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8822DD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5248596"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4C569C" w:rsidRPr="001E17BA" w14:paraId="4A298377"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4C80B9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14:paraId="197065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7F8CFC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6F47AE6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2BFB8116"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A93FBA3"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4C569C" w:rsidRPr="001E17BA" w14:paraId="5847EB9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35A5519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22389E4C"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711D8E2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15E3E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637550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26990B01"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4C569C" w:rsidRPr="001E17BA" w14:paraId="6B8E2ED1"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5A25217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5D80F15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36B7C27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42AD297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081CEE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58FC8BDB"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14:paraId="48A6F519"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1906" w:h="16838"/>
          <w:pgMar w:top="1440" w:right="1440" w:bottom="1440" w:left="1440" w:header="708" w:footer="708" w:gutter="0"/>
          <w:cols w:space="708"/>
          <w:docGrid w:linePitch="360"/>
        </w:sectPr>
      </w:pPr>
    </w:p>
    <w:p w14:paraId="48158C95"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p>
    <w:p w14:paraId="7DBF1B6C" w14:textId="30A64E3C"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The determinants of improvement (MASE) by the candidate model compared to their counterparts</w:t>
      </w:r>
      <w:r w:rsidR="00582C7E">
        <w:rPr>
          <w:rFonts w:cs="Times New Roman"/>
          <w:color w:val="000000" w:themeColor="text1"/>
          <w:sz w:val="22"/>
        </w:rPr>
        <w:t>*</w:t>
      </w:r>
    </w:p>
    <w:p w14:paraId="278C02A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tbl>
      <w:tblPr>
        <w:tblStyle w:val="ListTable1Light1"/>
        <w:tblW w:w="15026" w:type="dxa"/>
        <w:shd w:val="clear" w:color="auto" w:fill="FFFFFF" w:themeFill="background1"/>
        <w:tblLook w:val="04A0" w:firstRow="1" w:lastRow="0" w:firstColumn="1" w:lastColumn="0" w:noHBand="0" w:noVBand="1"/>
      </w:tblPr>
      <w:tblGrid>
        <w:gridCol w:w="3119"/>
        <w:gridCol w:w="986"/>
        <w:gridCol w:w="998"/>
        <w:gridCol w:w="986"/>
        <w:gridCol w:w="998"/>
        <w:gridCol w:w="986"/>
        <w:gridCol w:w="999"/>
        <w:gridCol w:w="986"/>
        <w:gridCol w:w="999"/>
        <w:gridCol w:w="986"/>
        <w:gridCol w:w="998"/>
        <w:gridCol w:w="986"/>
        <w:gridCol w:w="999"/>
      </w:tblGrid>
      <w:tr w:rsidR="004C569C" w:rsidRPr="001E17BA" w14:paraId="10163A8B" w14:textId="77777777" w:rsidTr="000F5B4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14DD931"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shd w:val="clear" w:color="auto" w:fill="FFFFFF" w:themeFill="background1"/>
            <w:noWrap/>
            <w:hideMark/>
          </w:tcPr>
          <w:p w14:paraId="62920C8F"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984" w:type="dxa"/>
            <w:gridSpan w:val="2"/>
            <w:shd w:val="clear" w:color="auto" w:fill="FFFFFF" w:themeFill="background1"/>
            <w:noWrap/>
            <w:hideMark/>
          </w:tcPr>
          <w:p w14:paraId="17F8A909"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ADL-own-EWC</w:t>
            </w:r>
          </w:p>
        </w:tc>
        <w:tc>
          <w:tcPr>
            <w:tcW w:w="1985" w:type="dxa"/>
            <w:gridSpan w:val="2"/>
            <w:shd w:val="clear" w:color="auto" w:fill="FFFFFF" w:themeFill="background1"/>
            <w:noWrap/>
            <w:hideMark/>
          </w:tcPr>
          <w:p w14:paraId="3979850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1985" w:type="dxa"/>
            <w:gridSpan w:val="2"/>
            <w:shd w:val="clear" w:color="auto" w:fill="FFFFFF" w:themeFill="background1"/>
            <w:noWrap/>
            <w:hideMark/>
          </w:tcPr>
          <w:p w14:paraId="05F03CD3"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ADL-own-IC</w:t>
            </w:r>
          </w:p>
        </w:tc>
        <w:tc>
          <w:tcPr>
            <w:tcW w:w="1984" w:type="dxa"/>
            <w:gridSpan w:val="2"/>
            <w:shd w:val="clear" w:color="auto" w:fill="FFFFFF" w:themeFill="background1"/>
            <w:noWrap/>
            <w:hideMark/>
          </w:tcPr>
          <w:p w14:paraId="6C5A2CBD"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ADL-EWC-IC</w:t>
            </w:r>
          </w:p>
        </w:tc>
        <w:tc>
          <w:tcPr>
            <w:tcW w:w="1985" w:type="dxa"/>
            <w:gridSpan w:val="2"/>
            <w:shd w:val="clear" w:color="auto" w:fill="FFFFFF" w:themeFill="background1"/>
            <w:noWrap/>
            <w:hideMark/>
          </w:tcPr>
          <w:p w14:paraId="5A73307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IC versus EWC</w:t>
            </w:r>
          </w:p>
        </w:tc>
      </w:tr>
      <w:tr w:rsidR="004C569C" w:rsidRPr="001E17BA" w14:paraId="7DBF0FC9"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FD091A8"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3F70A57C"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F895C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33AEFEF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B77D006"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E7459E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70AA106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4744AB5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306F0E8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F8D925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65349F2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ECB4D5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48624A0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4ED77E0F"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5CD8E07"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r w:rsidRPr="001E17BA">
              <w:rPr>
                <w:rFonts w:eastAsia="Times New Roman" w:cs="Times New Roman"/>
                <w:b w:val="0"/>
                <w:sz w:val="22"/>
              </w:rPr>
              <w:t> </w:t>
            </w:r>
          </w:p>
        </w:tc>
        <w:tc>
          <w:tcPr>
            <w:tcW w:w="986" w:type="dxa"/>
            <w:shd w:val="clear" w:color="auto" w:fill="FFFFFF" w:themeFill="background1"/>
            <w:noWrap/>
            <w:hideMark/>
          </w:tcPr>
          <w:p w14:paraId="59CE6DB2"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F53269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0.319</w:t>
            </w:r>
          </w:p>
        </w:tc>
        <w:tc>
          <w:tcPr>
            <w:tcW w:w="986" w:type="dxa"/>
            <w:shd w:val="clear" w:color="auto" w:fill="FFFFFF" w:themeFill="background1"/>
            <w:noWrap/>
            <w:hideMark/>
          </w:tcPr>
          <w:p w14:paraId="13FD7D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7EBAD1C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0.321</w:t>
            </w:r>
          </w:p>
        </w:tc>
        <w:tc>
          <w:tcPr>
            <w:tcW w:w="986" w:type="dxa"/>
            <w:shd w:val="clear" w:color="auto" w:fill="FFFFFF" w:themeFill="background1"/>
            <w:noWrap/>
            <w:hideMark/>
          </w:tcPr>
          <w:p w14:paraId="600E64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232DDA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1168F6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-1.4</w:t>
            </w:r>
          </w:p>
        </w:tc>
        <w:tc>
          <w:tcPr>
            <w:tcW w:w="999" w:type="dxa"/>
            <w:shd w:val="clear" w:color="auto" w:fill="FFFFFF" w:themeFill="background1"/>
            <w:noWrap/>
            <w:hideMark/>
          </w:tcPr>
          <w:p w14:paraId="4988A46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1A180DE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-1.1</w:t>
            </w:r>
          </w:p>
        </w:tc>
        <w:tc>
          <w:tcPr>
            <w:tcW w:w="998" w:type="dxa"/>
            <w:shd w:val="clear" w:color="auto" w:fill="FFFFFF" w:themeFill="background1"/>
            <w:hideMark/>
          </w:tcPr>
          <w:p w14:paraId="27D98AB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5FAB72B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hideMark/>
          </w:tcPr>
          <w:p w14:paraId="4F5D717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4D280270"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C0BE16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2ED267E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8EA14E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0.134</w:t>
            </w:r>
          </w:p>
        </w:tc>
        <w:tc>
          <w:tcPr>
            <w:tcW w:w="986" w:type="dxa"/>
            <w:shd w:val="clear" w:color="auto" w:fill="FFFFFF" w:themeFill="background1"/>
            <w:noWrap/>
            <w:hideMark/>
          </w:tcPr>
          <w:p w14:paraId="27312D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24B3EE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25CF55E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1E1EFAC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0.277</w:t>
            </w:r>
          </w:p>
        </w:tc>
        <w:tc>
          <w:tcPr>
            <w:tcW w:w="986" w:type="dxa"/>
            <w:shd w:val="clear" w:color="auto" w:fill="FFFFFF" w:themeFill="background1"/>
            <w:noWrap/>
            <w:hideMark/>
          </w:tcPr>
          <w:p w14:paraId="25883E5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76CBC44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0236A92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hideMark/>
          </w:tcPr>
          <w:p w14:paraId="0602DA8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0.082</w:t>
            </w:r>
          </w:p>
        </w:tc>
        <w:tc>
          <w:tcPr>
            <w:tcW w:w="986" w:type="dxa"/>
            <w:shd w:val="clear" w:color="auto" w:fill="FFFFFF" w:themeFill="background1"/>
            <w:hideMark/>
          </w:tcPr>
          <w:p w14:paraId="36859BA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3EB1FC4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0.898</w:t>
            </w:r>
          </w:p>
        </w:tc>
      </w:tr>
      <w:tr w:rsidR="004C569C" w:rsidRPr="001E17BA" w14:paraId="48D15601"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2F269F1"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78D701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6B63E8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0.508</w:t>
            </w:r>
          </w:p>
        </w:tc>
        <w:tc>
          <w:tcPr>
            <w:tcW w:w="986" w:type="dxa"/>
            <w:shd w:val="clear" w:color="auto" w:fill="FFFFFF" w:themeFill="background1"/>
            <w:noWrap/>
            <w:hideMark/>
          </w:tcPr>
          <w:p w14:paraId="72D3968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A42C10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0.530</w:t>
            </w:r>
          </w:p>
        </w:tc>
        <w:tc>
          <w:tcPr>
            <w:tcW w:w="986" w:type="dxa"/>
            <w:shd w:val="clear" w:color="auto" w:fill="FFFFFF" w:themeFill="background1"/>
            <w:noWrap/>
            <w:hideMark/>
          </w:tcPr>
          <w:p w14:paraId="2DF46A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149A66D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026810D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noWrap/>
            <w:hideMark/>
          </w:tcPr>
          <w:p w14:paraId="6D59B2B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2529BDF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D69B95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6BF9490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573716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0.059</w:t>
            </w:r>
          </w:p>
        </w:tc>
      </w:tr>
      <w:tr w:rsidR="004C569C" w:rsidRPr="001E17BA" w14:paraId="1EE05F84"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1DD2DF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3D385EA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693056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0.170</w:t>
            </w:r>
          </w:p>
        </w:tc>
        <w:tc>
          <w:tcPr>
            <w:tcW w:w="986" w:type="dxa"/>
            <w:shd w:val="clear" w:color="auto" w:fill="FFFFFF" w:themeFill="background1"/>
            <w:noWrap/>
            <w:hideMark/>
          </w:tcPr>
          <w:p w14:paraId="4144169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24741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0.121</w:t>
            </w:r>
          </w:p>
        </w:tc>
        <w:tc>
          <w:tcPr>
            <w:tcW w:w="986" w:type="dxa"/>
            <w:shd w:val="clear" w:color="auto" w:fill="FFFFFF" w:themeFill="background1"/>
            <w:noWrap/>
            <w:hideMark/>
          </w:tcPr>
          <w:p w14:paraId="4D8604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9" w:type="dxa"/>
            <w:shd w:val="clear" w:color="auto" w:fill="FFFFFF" w:themeFill="background1"/>
            <w:noWrap/>
            <w:hideMark/>
          </w:tcPr>
          <w:p w14:paraId="296579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c>
          <w:tcPr>
            <w:tcW w:w="986" w:type="dxa"/>
            <w:shd w:val="clear" w:color="auto" w:fill="FFFFFF" w:themeFill="background1"/>
            <w:noWrap/>
            <w:hideMark/>
          </w:tcPr>
          <w:p w14:paraId="35019F3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1A4662E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0.761</w:t>
            </w:r>
          </w:p>
        </w:tc>
        <w:tc>
          <w:tcPr>
            <w:tcW w:w="986" w:type="dxa"/>
            <w:shd w:val="clear" w:color="auto" w:fill="FFFFFF" w:themeFill="background1"/>
            <w:hideMark/>
          </w:tcPr>
          <w:p w14:paraId="194C911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29678F3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0.398</w:t>
            </w:r>
          </w:p>
        </w:tc>
        <w:tc>
          <w:tcPr>
            <w:tcW w:w="986" w:type="dxa"/>
            <w:shd w:val="clear" w:color="auto" w:fill="FFFFFF" w:themeFill="background1"/>
            <w:hideMark/>
          </w:tcPr>
          <w:p w14:paraId="04ED81E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269E383E"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0.352</w:t>
            </w:r>
          </w:p>
        </w:tc>
      </w:tr>
      <w:tr w:rsidR="004C569C" w:rsidRPr="001E17BA" w14:paraId="300F77B6"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BD1F40"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12649AF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89AB35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21DF5C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10EEC42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2E6C1D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noWrap/>
            <w:hideMark/>
          </w:tcPr>
          <w:p w14:paraId="59A804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tc>
        <w:tc>
          <w:tcPr>
            <w:tcW w:w="986" w:type="dxa"/>
            <w:shd w:val="clear" w:color="auto" w:fill="FFFFFF" w:themeFill="background1"/>
            <w:noWrap/>
            <w:hideMark/>
          </w:tcPr>
          <w:p w14:paraId="1DC6DAC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70C2C30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0.003</w:t>
            </w:r>
          </w:p>
        </w:tc>
        <w:tc>
          <w:tcPr>
            <w:tcW w:w="986" w:type="dxa"/>
            <w:shd w:val="clear" w:color="auto" w:fill="FFFFFF" w:themeFill="background1"/>
            <w:hideMark/>
          </w:tcPr>
          <w:p w14:paraId="7AC1B89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74D458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0.461</w:t>
            </w:r>
          </w:p>
        </w:tc>
        <w:tc>
          <w:tcPr>
            <w:tcW w:w="986" w:type="dxa"/>
            <w:shd w:val="clear" w:color="auto" w:fill="FFFFFF" w:themeFill="background1"/>
            <w:hideMark/>
          </w:tcPr>
          <w:p w14:paraId="1159844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hideMark/>
          </w:tcPr>
          <w:p w14:paraId="3234D65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0979063E"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C704C1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Intercept</w:t>
            </w:r>
          </w:p>
        </w:tc>
        <w:tc>
          <w:tcPr>
            <w:tcW w:w="986" w:type="dxa"/>
            <w:shd w:val="clear" w:color="auto" w:fill="FFFFFF" w:themeFill="background1"/>
            <w:noWrap/>
            <w:hideMark/>
          </w:tcPr>
          <w:p w14:paraId="5B25144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3887F1E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5257623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7D6090A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7C9A56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47EF5B9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0.234</w:t>
            </w:r>
          </w:p>
        </w:tc>
        <w:tc>
          <w:tcPr>
            <w:tcW w:w="986" w:type="dxa"/>
            <w:shd w:val="clear" w:color="auto" w:fill="FFFFFF" w:themeFill="background1"/>
            <w:noWrap/>
            <w:hideMark/>
          </w:tcPr>
          <w:p w14:paraId="44997FC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4FC8D4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0.094</w:t>
            </w:r>
          </w:p>
        </w:tc>
        <w:tc>
          <w:tcPr>
            <w:tcW w:w="986" w:type="dxa"/>
            <w:shd w:val="clear" w:color="auto" w:fill="FFFFFF" w:themeFill="background1"/>
            <w:hideMark/>
          </w:tcPr>
          <w:p w14:paraId="66897A1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8" w:type="dxa"/>
            <w:shd w:val="clear" w:color="auto" w:fill="FFFFFF" w:themeFill="background1"/>
            <w:hideMark/>
          </w:tcPr>
          <w:p w14:paraId="431CA1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0.004</w:t>
            </w:r>
          </w:p>
        </w:tc>
        <w:tc>
          <w:tcPr>
            <w:tcW w:w="986" w:type="dxa"/>
            <w:shd w:val="clear" w:color="auto" w:fill="FFFFFF" w:themeFill="background1"/>
            <w:hideMark/>
          </w:tcPr>
          <w:p w14:paraId="3C654A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14E0A72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0.304</w:t>
            </w:r>
          </w:p>
        </w:tc>
      </w:tr>
      <w:tr w:rsidR="004C569C" w:rsidRPr="001E17BA" w14:paraId="7BC4100E"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02F13D29"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Model with 5 factors and category dummy variables</w:t>
            </w:r>
          </w:p>
        </w:tc>
      </w:tr>
      <w:tr w:rsidR="004C569C" w:rsidRPr="001E17BA" w14:paraId="7BCFD744"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FFFFFF" w:themeFill="background1"/>
            <w:noWrap/>
            <w:hideMark/>
          </w:tcPr>
          <w:p w14:paraId="2BA8D1D7"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tcBorders>
              <w:top w:val="single" w:sz="4" w:space="0" w:color="auto"/>
            </w:tcBorders>
            <w:shd w:val="clear" w:color="auto" w:fill="FFFFFF" w:themeFill="background1"/>
            <w:noWrap/>
            <w:hideMark/>
          </w:tcPr>
          <w:p w14:paraId="0686ED1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ADL-intra-EWC</w:t>
            </w:r>
          </w:p>
        </w:tc>
        <w:tc>
          <w:tcPr>
            <w:tcW w:w="1984" w:type="dxa"/>
            <w:gridSpan w:val="2"/>
            <w:tcBorders>
              <w:top w:val="single" w:sz="4" w:space="0" w:color="auto"/>
            </w:tcBorders>
            <w:shd w:val="clear" w:color="auto" w:fill="FFFFFF" w:themeFill="background1"/>
            <w:noWrap/>
            <w:hideMark/>
          </w:tcPr>
          <w:p w14:paraId="01433A5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ADL-own-EWC</w:t>
            </w:r>
          </w:p>
        </w:tc>
        <w:tc>
          <w:tcPr>
            <w:tcW w:w="1985" w:type="dxa"/>
            <w:gridSpan w:val="2"/>
            <w:tcBorders>
              <w:top w:val="single" w:sz="4" w:space="0" w:color="auto"/>
            </w:tcBorders>
            <w:shd w:val="clear" w:color="auto" w:fill="FFFFFF" w:themeFill="background1"/>
            <w:noWrap/>
            <w:hideMark/>
          </w:tcPr>
          <w:p w14:paraId="0B22F0E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ADL-intra-IC</w:t>
            </w:r>
          </w:p>
        </w:tc>
        <w:tc>
          <w:tcPr>
            <w:tcW w:w="1985" w:type="dxa"/>
            <w:gridSpan w:val="2"/>
            <w:tcBorders>
              <w:top w:val="single" w:sz="4" w:space="0" w:color="auto"/>
            </w:tcBorders>
            <w:shd w:val="clear" w:color="auto" w:fill="FFFFFF" w:themeFill="background1"/>
            <w:noWrap/>
            <w:hideMark/>
          </w:tcPr>
          <w:p w14:paraId="5680B61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ADL-own-IC</w:t>
            </w:r>
          </w:p>
        </w:tc>
        <w:tc>
          <w:tcPr>
            <w:tcW w:w="1984" w:type="dxa"/>
            <w:gridSpan w:val="2"/>
            <w:tcBorders>
              <w:top w:val="single" w:sz="4" w:space="0" w:color="auto"/>
            </w:tcBorders>
            <w:shd w:val="clear" w:color="auto" w:fill="FFFFFF" w:themeFill="background1"/>
            <w:noWrap/>
            <w:hideMark/>
          </w:tcPr>
          <w:p w14:paraId="22D5A1F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ADL-EWC-IC</w:t>
            </w:r>
          </w:p>
        </w:tc>
        <w:tc>
          <w:tcPr>
            <w:tcW w:w="1985" w:type="dxa"/>
            <w:gridSpan w:val="2"/>
            <w:tcBorders>
              <w:top w:val="single" w:sz="4" w:space="0" w:color="auto"/>
            </w:tcBorders>
            <w:shd w:val="clear" w:color="auto" w:fill="FFFFFF" w:themeFill="background1"/>
            <w:noWrap/>
            <w:hideMark/>
          </w:tcPr>
          <w:p w14:paraId="78B2BB7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IC versus EWC</w:t>
            </w:r>
          </w:p>
        </w:tc>
      </w:tr>
      <w:tr w:rsidR="004C569C" w:rsidRPr="001E17BA" w14:paraId="6454397C"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F824DB3"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74EBD1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15E13B5B"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7CAEC5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7E869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A34722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190C1F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12DE3CF"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58891CDE"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F2551F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75C6ED9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6B967B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0704F5B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6C1CC794"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E2E447C"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p>
        </w:tc>
        <w:tc>
          <w:tcPr>
            <w:tcW w:w="986" w:type="dxa"/>
            <w:shd w:val="clear" w:color="auto" w:fill="FFFFFF" w:themeFill="background1"/>
            <w:noWrap/>
            <w:hideMark/>
          </w:tcPr>
          <w:p w14:paraId="2005F4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1F903F8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7BE28F3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D9DE58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0.013</w:t>
            </w:r>
          </w:p>
        </w:tc>
        <w:tc>
          <w:tcPr>
            <w:tcW w:w="986" w:type="dxa"/>
            <w:shd w:val="clear" w:color="auto" w:fill="FFFFFF" w:themeFill="background1"/>
            <w:noWrap/>
            <w:hideMark/>
          </w:tcPr>
          <w:p w14:paraId="6D7B929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38B43C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0.155</w:t>
            </w:r>
          </w:p>
        </w:tc>
        <w:tc>
          <w:tcPr>
            <w:tcW w:w="986" w:type="dxa"/>
            <w:shd w:val="clear" w:color="auto" w:fill="FFFFFF" w:themeFill="background1"/>
            <w:noWrap/>
            <w:hideMark/>
          </w:tcPr>
          <w:p w14:paraId="757BD58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2ABAB8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0.075</w:t>
            </w:r>
          </w:p>
        </w:tc>
        <w:tc>
          <w:tcPr>
            <w:tcW w:w="986" w:type="dxa"/>
            <w:shd w:val="clear" w:color="auto" w:fill="FFFFFF" w:themeFill="background1"/>
            <w:hideMark/>
          </w:tcPr>
          <w:p w14:paraId="584097F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1139F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0.028</w:t>
            </w:r>
          </w:p>
        </w:tc>
        <w:tc>
          <w:tcPr>
            <w:tcW w:w="986" w:type="dxa"/>
            <w:shd w:val="clear" w:color="auto" w:fill="FFFFFF" w:themeFill="background1"/>
            <w:noWrap/>
            <w:hideMark/>
          </w:tcPr>
          <w:p w14:paraId="28DD9C0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8B67E6C"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0.137</w:t>
            </w:r>
          </w:p>
        </w:tc>
      </w:tr>
      <w:tr w:rsidR="004C569C" w:rsidRPr="001E17BA" w14:paraId="05F249D5"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7216A8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47FFCCE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B638A7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0.150</w:t>
            </w:r>
          </w:p>
        </w:tc>
        <w:tc>
          <w:tcPr>
            <w:tcW w:w="986" w:type="dxa"/>
            <w:shd w:val="clear" w:color="auto" w:fill="FFFFFF" w:themeFill="background1"/>
            <w:noWrap/>
            <w:hideMark/>
          </w:tcPr>
          <w:p w14:paraId="74C2B51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AA1B5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0.054</w:t>
            </w:r>
          </w:p>
        </w:tc>
        <w:tc>
          <w:tcPr>
            <w:tcW w:w="986" w:type="dxa"/>
            <w:shd w:val="clear" w:color="auto" w:fill="FFFFFF" w:themeFill="background1"/>
            <w:noWrap/>
            <w:hideMark/>
          </w:tcPr>
          <w:p w14:paraId="54E8506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6F61008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0.539</w:t>
            </w:r>
          </w:p>
        </w:tc>
        <w:tc>
          <w:tcPr>
            <w:tcW w:w="986" w:type="dxa"/>
            <w:shd w:val="clear" w:color="auto" w:fill="FFFFFF" w:themeFill="background1"/>
            <w:noWrap/>
            <w:hideMark/>
          </w:tcPr>
          <w:p w14:paraId="775EA3C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-0.9</w:t>
            </w:r>
          </w:p>
        </w:tc>
        <w:tc>
          <w:tcPr>
            <w:tcW w:w="999" w:type="dxa"/>
            <w:shd w:val="clear" w:color="auto" w:fill="FFFFFF" w:themeFill="background1"/>
            <w:noWrap/>
            <w:hideMark/>
          </w:tcPr>
          <w:p w14:paraId="04BD9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794859A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hideMark/>
          </w:tcPr>
          <w:p w14:paraId="67A35A5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0.210</w:t>
            </w:r>
          </w:p>
        </w:tc>
        <w:tc>
          <w:tcPr>
            <w:tcW w:w="986" w:type="dxa"/>
            <w:shd w:val="clear" w:color="auto" w:fill="FFFFFF" w:themeFill="background1"/>
            <w:hideMark/>
          </w:tcPr>
          <w:p w14:paraId="00CDA85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6CBF677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r>
      <w:tr w:rsidR="004C569C" w:rsidRPr="001E17BA" w14:paraId="7A81AD01"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B07358A"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1E9DBBB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243701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0.679</w:t>
            </w:r>
          </w:p>
        </w:tc>
        <w:tc>
          <w:tcPr>
            <w:tcW w:w="986" w:type="dxa"/>
            <w:shd w:val="clear" w:color="auto" w:fill="FFFFFF" w:themeFill="background1"/>
            <w:noWrap/>
            <w:hideMark/>
          </w:tcPr>
          <w:p w14:paraId="6D2EF6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3DBC3C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0.851</w:t>
            </w:r>
          </w:p>
        </w:tc>
        <w:tc>
          <w:tcPr>
            <w:tcW w:w="986" w:type="dxa"/>
            <w:shd w:val="clear" w:color="auto" w:fill="FFFFFF" w:themeFill="background1"/>
            <w:noWrap/>
            <w:hideMark/>
          </w:tcPr>
          <w:p w14:paraId="796CA8B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8927C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0.044</w:t>
            </w:r>
          </w:p>
        </w:tc>
        <w:tc>
          <w:tcPr>
            <w:tcW w:w="986" w:type="dxa"/>
            <w:shd w:val="clear" w:color="auto" w:fill="FFFFFF" w:themeFill="background1"/>
            <w:noWrap/>
            <w:hideMark/>
          </w:tcPr>
          <w:p w14:paraId="06D0874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08E201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0.047</w:t>
            </w:r>
          </w:p>
        </w:tc>
        <w:tc>
          <w:tcPr>
            <w:tcW w:w="986" w:type="dxa"/>
            <w:shd w:val="clear" w:color="auto" w:fill="FFFFFF" w:themeFill="background1"/>
            <w:hideMark/>
          </w:tcPr>
          <w:p w14:paraId="615C09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8" w:type="dxa"/>
            <w:shd w:val="clear" w:color="auto" w:fill="FFFFFF" w:themeFill="background1"/>
            <w:hideMark/>
          </w:tcPr>
          <w:p w14:paraId="22F6D16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0.027</w:t>
            </w:r>
          </w:p>
        </w:tc>
        <w:tc>
          <w:tcPr>
            <w:tcW w:w="986" w:type="dxa"/>
            <w:shd w:val="clear" w:color="auto" w:fill="FFFFFF" w:themeFill="background1"/>
            <w:noWrap/>
            <w:hideMark/>
          </w:tcPr>
          <w:p w14:paraId="71CCF8C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5F7083E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0.559</w:t>
            </w:r>
          </w:p>
        </w:tc>
      </w:tr>
      <w:tr w:rsidR="004C569C" w:rsidRPr="001E17BA" w14:paraId="69199AEF"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BD6E90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5EB5F66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05BB81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0.370</w:t>
            </w:r>
          </w:p>
        </w:tc>
        <w:tc>
          <w:tcPr>
            <w:tcW w:w="986" w:type="dxa"/>
            <w:shd w:val="clear" w:color="auto" w:fill="FFFFFF" w:themeFill="background1"/>
            <w:noWrap/>
            <w:hideMark/>
          </w:tcPr>
          <w:p w14:paraId="055F08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29C9B16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0.066</w:t>
            </w:r>
          </w:p>
        </w:tc>
        <w:tc>
          <w:tcPr>
            <w:tcW w:w="986" w:type="dxa"/>
            <w:shd w:val="clear" w:color="auto" w:fill="FFFFFF" w:themeFill="background1"/>
            <w:noWrap/>
            <w:hideMark/>
          </w:tcPr>
          <w:p w14:paraId="39A80E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7F3364B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0.795</w:t>
            </w:r>
          </w:p>
        </w:tc>
        <w:tc>
          <w:tcPr>
            <w:tcW w:w="986" w:type="dxa"/>
            <w:shd w:val="clear" w:color="auto" w:fill="FFFFFF" w:themeFill="background1"/>
            <w:noWrap/>
            <w:hideMark/>
          </w:tcPr>
          <w:p w14:paraId="71AC11C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noWrap/>
            <w:hideMark/>
          </w:tcPr>
          <w:p w14:paraId="7131FF6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0.367</w:t>
            </w:r>
          </w:p>
        </w:tc>
        <w:tc>
          <w:tcPr>
            <w:tcW w:w="986" w:type="dxa"/>
            <w:shd w:val="clear" w:color="auto" w:fill="FFFFFF" w:themeFill="background1"/>
            <w:hideMark/>
          </w:tcPr>
          <w:p w14:paraId="261F76E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2021FC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0.841</w:t>
            </w:r>
          </w:p>
        </w:tc>
        <w:tc>
          <w:tcPr>
            <w:tcW w:w="986" w:type="dxa"/>
            <w:shd w:val="clear" w:color="auto" w:fill="FFFFFF" w:themeFill="background1"/>
            <w:hideMark/>
          </w:tcPr>
          <w:p w14:paraId="52D6E5C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hideMark/>
          </w:tcPr>
          <w:p w14:paraId="193A354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0.376</w:t>
            </w:r>
          </w:p>
        </w:tc>
      </w:tr>
      <w:tr w:rsidR="004C569C" w:rsidRPr="001E17BA" w14:paraId="5C7BFF8B" w14:textId="77777777" w:rsidTr="000F5B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659B5F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0AA78BB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58A7DF6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B31FF7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0821F63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19EF2CC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079529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0.053</w:t>
            </w:r>
          </w:p>
        </w:tc>
        <w:tc>
          <w:tcPr>
            <w:tcW w:w="986" w:type="dxa"/>
            <w:shd w:val="clear" w:color="auto" w:fill="FFFFFF" w:themeFill="background1"/>
            <w:noWrap/>
            <w:hideMark/>
          </w:tcPr>
          <w:p w14:paraId="0054CD5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057230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0.055</w:t>
            </w:r>
          </w:p>
        </w:tc>
        <w:tc>
          <w:tcPr>
            <w:tcW w:w="986" w:type="dxa"/>
            <w:shd w:val="clear" w:color="auto" w:fill="FFFFFF" w:themeFill="background1"/>
            <w:hideMark/>
          </w:tcPr>
          <w:p w14:paraId="39E6BC6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63D57D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0.676</w:t>
            </w:r>
          </w:p>
        </w:tc>
        <w:tc>
          <w:tcPr>
            <w:tcW w:w="986" w:type="dxa"/>
            <w:shd w:val="clear" w:color="auto" w:fill="FFFFFF" w:themeFill="background1"/>
            <w:hideMark/>
          </w:tcPr>
          <w:p w14:paraId="102A3A5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3F0C789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0.024</w:t>
            </w:r>
          </w:p>
        </w:tc>
      </w:tr>
      <w:tr w:rsidR="004C569C" w:rsidRPr="001E17BA" w14:paraId="109E6CF0" w14:textId="77777777" w:rsidTr="000F5B4A">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C074F8A" w14:textId="77777777" w:rsidR="004C569C" w:rsidRPr="001E17BA" w:rsidRDefault="004C569C" w:rsidP="001E17BA">
            <w:pPr>
              <w:spacing w:after="0"/>
              <w:rPr>
                <w:rFonts w:eastAsia="Times New Roman" w:cs="Times New Roman"/>
                <w:b w:val="0"/>
                <w:bCs w:val="0"/>
                <w:iCs/>
                <w:sz w:val="22"/>
              </w:rPr>
            </w:pPr>
            <w:r w:rsidRPr="001E17BA">
              <w:rPr>
                <w:rFonts w:eastAsia="Times New Roman" w:cs="Times New Roman"/>
                <w:b w:val="0"/>
                <w:iCs/>
                <w:sz w:val="22"/>
              </w:rPr>
              <w:t>Intercept</w:t>
            </w:r>
          </w:p>
          <w:p w14:paraId="5F832504" w14:textId="77777777" w:rsidR="004C569C" w:rsidRPr="001E17BA" w:rsidRDefault="004C569C" w:rsidP="001E17BA">
            <w:pPr>
              <w:spacing w:after="0"/>
              <w:rPr>
                <w:rFonts w:eastAsia="Times New Roman" w:cs="Times New Roman"/>
                <w:b w:val="0"/>
                <w:i/>
                <w:iCs/>
                <w:sz w:val="22"/>
              </w:rPr>
            </w:pPr>
            <w:r w:rsidRPr="001E17BA">
              <w:rPr>
                <w:rFonts w:eastAsia="Times New Roman" w:cs="Times New Roman"/>
                <w:b w:val="0"/>
                <w:i/>
                <w:iCs/>
                <w:sz w:val="22"/>
              </w:rPr>
              <w:t>*the estimates are all multiplied by 100</w:t>
            </w:r>
          </w:p>
        </w:tc>
        <w:tc>
          <w:tcPr>
            <w:tcW w:w="986" w:type="dxa"/>
            <w:shd w:val="clear" w:color="auto" w:fill="FFFFFF" w:themeFill="background1"/>
            <w:noWrap/>
            <w:hideMark/>
          </w:tcPr>
          <w:p w14:paraId="452FFA0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1.5</w:t>
            </w:r>
          </w:p>
        </w:tc>
        <w:tc>
          <w:tcPr>
            <w:tcW w:w="998" w:type="dxa"/>
            <w:shd w:val="clear" w:color="auto" w:fill="FFFFFF" w:themeFill="background1"/>
            <w:noWrap/>
            <w:hideMark/>
          </w:tcPr>
          <w:p w14:paraId="5C977D6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AB31F0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1.6</w:t>
            </w:r>
          </w:p>
        </w:tc>
        <w:tc>
          <w:tcPr>
            <w:tcW w:w="998" w:type="dxa"/>
            <w:shd w:val="clear" w:color="auto" w:fill="FFFFFF" w:themeFill="background1"/>
            <w:noWrap/>
            <w:hideMark/>
          </w:tcPr>
          <w:p w14:paraId="04BB23D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1A5BD5F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2.6</w:t>
            </w:r>
          </w:p>
        </w:tc>
        <w:tc>
          <w:tcPr>
            <w:tcW w:w="999" w:type="dxa"/>
            <w:shd w:val="clear" w:color="auto" w:fill="FFFFFF" w:themeFill="background1"/>
            <w:noWrap/>
            <w:hideMark/>
          </w:tcPr>
          <w:p w14:paraId="502B2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0.015</w:t>
            </w:r>
          </w:p>
        </w:tc>
        <w:tc>
          <w:tcPr>
            <w:tcW w:w="986" w:type="dxa"/>
            <w:shd w:val="clear" w:color="auto" w:fill="FFFFFF" w:themeFill="background1"/>
            <w:noWrap/>
            <w:hideMark/>
          </w:tcPr>
          <w:p w14:paraId="2375F05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4.2</w:t>
            </w:r>
          </w:p>
        </w:tc>
        <w:tc>
          <w:tcPr>
            <w:tcW w:w="999" w:type="dxa"/>
            <w:shd w:val="clear" w:color="auto" w:fill="FFFFFF" w:themeFill="background1"/>
            <w:noWrap/>
            <w:hideMark/>
          </w:tcPr>
          <w:p w14:paraId="7E92F0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6617F0F6"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1.2</w:t>
            </w:r>
          </w:p>
        </w:tc>
        <w:tc>
          <w:tcPr>
            <w:tcW w:w="998" w:type="dxa"/>
            <w:shd w:val="clear" w:color="auto" w:fill="FFFFFF" w:themeFill="background1"/>
            <w:hideMark/>
          </w:tcPr>
          <w:p w14:paraId="3F83F73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0.263</w:t>
            </w:r>
          </w:p>
        </w:tc>
        <w:tc>
          <w:tcPr>
            <w:tcW w:w="986" w:type="dxa"/>
            <w:shd w:val="clear" w:color="auto" w:fill="FFFFFF" w:themeFill="background1"/>
            <w:hideMark/>
          </w:tcPr>
          <w:p w14:paraId="44B0D2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1.9</w:t>
            </w:r>
          </w:p>
        </w:tc>
        <w:tc>
          <w:tcPr>
            <w:tcW w:w="999" w:type="dxa"/>
            <w:shd w:val="clear" w:color="auto" w:fill="FFFFFF" w:themeFill="background1"/>
            <w:hideMark/>
          </w:tcPr>
          <w:p w14:paraId="4E7EBB1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p w14:paraId="6EDC330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bl>
    <w:p w14:paraId="28C5DB2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6838" w:h="11906" w:orient="landscape"/>
          <w:pgMar w:top="1440" w:right="1440" w:bottom="1440" w:left="1440" w:header="708" w:footer="708" w:gutter="0"/>
          <w:cols w:space="708"/>
          <w:docGrid w:linePitch="360"/>
        </w:sectPr>
      </w:pPr>
    </w:p>
    <w:p w14:paraId="49742D58" w14:textId="4C178109"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lastRenderedPageBreak/>
        <w:t>Table 7 reports the estimated parameters of the models. The dependent variables are the percentage improvement of the candidate models compared with their counterparts which overlook the structural break issue for the MASE and when the horizon is one to eight weeks ahead at SKU level. The results are consistent across other error measures and forecast horizons. For the ADL-</w:t>
      </w:r>
      <w:r w:rsidRPr="001E17BA">
        <w:rPr>
          <w:rFonts w:cs="Times New Roman"/>
          <w:noProof/>
          <w:color w:val="000000" w:themeColor="text1"/>
          <w:sz w:val="22"/>
        </w:rPr>
        <w:t>intra</w:t>
      </w:r>
      <w:r w:rsidRPr="001E17BA">
        <w:rPr>
          <w:rFonts w:cs="Times New Roman"/>
          <w:color w:val="000000" w:themeColor="text1"/>
          <w:sz w:val="22"/>
        </w:rPr>
        <w:t>-EWC model over the ADL-</w:t>
      </w:r>
      <w:r w:rsidRPr="001E17BA">
        <w:rPr>
          <w:rFonts w:cs="Times New Roman"/>
          <w:noProof/>
          <w:color w:val="000000" w:themeColor="text1"/>
          <w:sz w:val="22"/>
        </w:rPr>
        <w:t>intra</w:t>
      </w:r>
      <w:r w:rsidRPr="001E17BA">
        <w:rPr>
          <w:rFonts w:cs="Times New Roman"/>
          <w:color w:val="000000" w:themeColor="text1"/>
          <w:sz w:val="22"/>
        </w:rPr>
        <w:t xml:space="preserve"> model without product category dummies the estimate of the parameter “Randomness and growth” is positive (e.g., </w:t>
      </w:r>
      <w:r w:rsidR="00BD4D35">
        <w:rPr>
          <w:rFonts w:cs="Times New Roman"/>
          <w:color w:val="000000" w:themeColor="text1"/>
          <w:sz w:val="22"/>
        </w:rPr>
        <w:t xml:space="preserve">0.4) </w:t>
      </w:r>
      <w:r w:rsidRPr="001E17BA">
        <w:rPr>
          <w:rStyle w:val="CommentReference"/>
          <w:rFonts w:cs="Times New Roman"/>
          <w:sz w:val="22"/>
          <w:szCs w:val="22"/>
        </w:rPr>
        <w:commentReference w:id="12"/>
      </w:r>
      <w:r w:rsidR="00BD4D35">
        <w:rPr>
          <w:rFonts w:cs="Times New Roman"/>
          <w:color w:val="000000" w:themeColor="text1"/>
          <w:sz w:val="22"/>
        </w:rPr>
        <w:t>and</w:t>
      </w:r>
      <w:r w:rsidRPr="001E17BA">
        <w:rPr>
          <w:rFonts w:cs="Times New Roman"/>
          <w:color w:val="000000" w:themeColor="text1"/>
          <w:sz w:val="22"/>
        </w:rPr>
        <w:t xml:space="preserve"> </w:t>
      </w:r>
      <w:r w:rsidRPr="001E17BA">
        <w:rPr>
          <w:rFonts w:cs="Times New Roman"/>
          <w:noProof/>
          <w:color w:val="000000" w:themeColor="text1"/>
          <w:sz w:val="22"/>
        </w:rPr>
        <w:t>statistical</w:t>
      </w:r>
      <w:r w:rsidRPr="001E17BA">
        <w:rPr>
          <w:rFonts w:cs="Times New Roman"/>
          <w:color w:val="000000" w:themeColor="text1"/>
          <w:sz w:val="22"/>
        </w:rPr>
        <w:t xml:space="preserve"> </w:t>
      </w:r>
      <w:r w:rsidRPr="001E17BA">
        <w:rPr>
          <w:rFonts w:cs="Times New Roman"/>
          <w:noProof/>
          <w:color w:val="000000" w:themeColor="text1"/>
          <w:sz w:val="22"/>
        </w:rPr>
        <w:t>significant</w:t>
      </w:r>
      <w:r w:rsidRPr="001E17BA">
        <w:rPr>
          <w:rFonts w:cs="Times New Roman"/>
          <w:color w:val="000000" w:themeColor="text1"/>
          <w:sz w:val="22"/>
        </w:rPr>
        <w:t xml:space="preserve"> (e.g., p-value&lt;0.001): similarly, for the extended model with category dummy variables included. This result holds true also for the models which only include the focal marketing variables. This suggests that our proposed models tend to be more advantageous for the SKUs which are difficult to forecast and exhibit a </w:t>
      </w:r>
      <w:r w:rsidRPr="001E17BA">
        <w:rPr>
          <w:rFonts w:cs="Times New Roman"/>
          <w:noProof/>
          <w:color w:val="000000" w:themeColor="text1"/>
          <w:sz w:val="22"/>
        </w:rPr>
        <w:t>trend</w:t>
      </w:r>
      <w:r w:rsidRPr="001E17BA">
        <w:rPr>
          <w:rFonts w:cs="Times New Roman"/>
          <w:color w:val="000000" w:themeColor="text1"/>
          <w:sz w:val="22"/>
        </w:rPr>
        <w:t xml:space="preserve"> in </w:t>
      </w:r>
      <w:r w:rsidR="00BD4D35">
        <w:rPr>
          <w:rFonts w:cs="Times New Roman"/>
          <w:color w:val="000000" w:themeColor="text1"/>
          <w:sz w:val="22"/>
        </w:rPr>
        <w:t>sales</w:t>
      </w:r>
      <w:r w:rsidRPr="001E17BA">
        <w:rPr>
          <w:rFonts w:cs="Times New Roman"/>
          <w:color w:val="000000" w:themeColor="text1"/>
          <w:sz w:val="22"/>
        </w:rPr>
        <w:t xml:space="preserve">, possibly because the SKUs with higher levels of ‘randomness and trend’ are more heavily associated with the structural break issue. Second, the ADL-intra-IC model, the ADL-own-IC model, and the </w:t>
      </w:r>
      <w:r w:rsidRPr="001E17BA">
        <w:rPr>
          <w:rFonts w:eastAsia="Times New Roman" w:cs="Times New Roman"/>
          <w:sz w:val="22"/>
        </w:rPr>
        <w:t>ADL-EWC-IC model</w:t>
      </w:r>
      <w:r w:rsidRPr="001E17BA">
        <w:rPr>
          <w:rFonts w:cs="Times New Roman"/>
          <w:color w:val="000000" w:themeColor="text1"/>
          <w:sz w:val="22"/>
        </w:rPr>
        <w:t xml:space="preserve"> tend to have disadvantages for the SKUs with a </w:t>
      </w:r>
      <w:r w:rsidRPr="001E17BA">
        <w:rPr>
          <w:rFonts w:cs="Times New Roman"/>
          <w:noProof/>
          <w:color w:val="000000" w:themeColor="text1"/>
          <w:sz w:val="22"/>
        </w:rPr>
        <w:t>high</w:t>
      </w:r>
      <w:r w:rsidRPr="001E17BA">
        <w:rPr>
          <w:rFonts w:cs="Times New Roman"/>
          <w:color w:val="000000" w:themeColor="text1"/>
          <w:sz w:val="22"/>
        </w:rPr>
        <w:t xml:space="preserve"> proportion of outliers and for the SKUs with the </w:t>
      </w:r>
      <w:r w:rsidRPr="001E17BA">
        <w:rPr>
          <w:rFonts w:cs="Times New Roman"/>
          <w:noProof/>
          <w:color w:val="000000" w:themeColor="text1"/>
          <w:sz w:val="22"/>
        </w:rPr>
        <w:t>high</w:t>
      </w:r>
      <w:r w:rsidRPr="001E17BA">
        <w:rPr>
          <w:rFonts w:cs="Times New Roman"/>
          <w:color w:val="000000" w:themeColor="text1"/>
          <w:sz w:val="22"/>
        </w:rPr>
        <w:t xml:space="preserve"> central tendency of sales. This may indicate that the ‘intercept correction’ for the bias can be submerged by high sales peaks which are usually ‘outliers’ and caused by promotions. We also investigate the determinants of the advantages </w:t>
      </w:r>
      <w:r w:rsidRPr="001E17BA">
        <w:rPr>
          <w:rFonts w:cs="Times New Roman"/>
          <w:noProof/>
          <w:color w:val="000000" w:themeColor="text1"/>
          <w:sz w:val="22"/>
        </w:rPr>
        <w:t>for</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-IC model over the ADL-</w:t>
      </w:r>
      <w:r w:rsidRPr="001E17BA">
        <w:rPr>
          <w:rFonts w:cs="Times New Roman"/>
          <w:noProof/>
          <w:color w:val="000000" w:themeColor="text1"/>
          <w:sz w:val="22"/>
        </w:rPr>
        <w:t>intra</w:t>
      </w:r>
      <w:r w:rsidRPr="001E17BA">
        <w:rPr>
          <w:rFonts w:cs="Times New Roman"/>
          <w:color w:val="000000" w:themeColor="text1"/>
          <w:sz w:val="22"/>
        </w:rPr>
        <w:t>-EWC model. This suggests that the ADL-</w:t>
      </w:r>
      <w:r w:rsidRPr="001E17BA">
        <w:rPr>
          <w:rFonts w:cs="Times New Roman"/>
          <w:noProof/>
          <w:color w:val="000000" w:themeColor="text1"/>
          <w:sz w:val="22"/>
        </w:rPr>
        <w:t>intra</w:t>
      </w:r>
      <w:r w:rsidRPr="001E17BA">
        <w:rPr>
          <w:rFonts w:cs="Times New Roman"/>
          <w:color w:val="000000" w:themeColor="text1"/>
          <w:sz w:val="22"/>
        </w:rPr>
        <w:t xml:space="preserve">-IC model tend to be more advantageous for the SKUs which are difficult to forecast and exhibit randomness and </w:t>
      </w:r>
      <w:r w:rsidRPr="001E17BA">
        <w:rPr>
          <w:rFonts w:cs="Times New Roman"/>
          <w:noProof/>
          <w:color w:val="000000" w:themeColor="text1"/>
          <w:sz w:val="22"/>
        </w:rPr>
        <w:t>trend</w:t>
      </w:r>
      <w:r w:rsidRPr="001E17BA">
        <w:rPr>
          <w:rFonts w:cs="Times New Roman"/>
          <w:color w:val="000000" w:themeColor="text1"/>
          <w:sz w:val="22"/>
        </w:rPr>
        <w:t xml:space="preserve"> in </w:t>
      </w:r>
      <w:r w:rsidR="00DC729D">
        <w:rPr>
          <w:rFonts w:cs="Times New Roman"/>
          <w:color w:val="000000" w:themeColor="text1"/>
          <w:sz w:val="22"/>
        </w:rPr>
        <w:t>sales</w:t>
      </w:r>
      <w:r w:rsidRPr="001E17BA">
        <w:rPr>
          <w:rFonts w:cs="Times New Roman"/>
          <w:color w:val="000000" w:themeColor="text1"/>
          <w:sz w:val="22"/>
        </w:rPr>
        <w:t>. This indicates that we may pre-test these features for each SKU and then determine the optimal sales forecasting method specifically for that SKU.</w:t>
      </w:r>
    </w:p>
    <w:p w14:paraId="08FC77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r w:rsidRPr="001E17BA">
        <w:rPr>
          <w:rStyle w:val="CommentReference"/>
          <w:rFonts w:cs="Times New Roman"/>
          <w:sz w:val="22"/>
          <w:szCs w:val="22"/>
        </w:rPr>
        <w:commentReference w:id="13"/>
      </w:r>
      <w:r w:rsidRPr="001E17BA">
        <w:rPr>
          <w:rFonts w:cs="Times New Roman"/>
          <w:color w:val="000000" w:themeColor="text1"/>
          <w:sz w:val="22"/>
        </w:rPr>
        <w:t xml:space="preserve"> </w:t>
      </w:r>
    </w:p>
    <w:p w14:paraId="58754DB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commentRangeStart w:id="14"/>
      <w:r w:rsidRPr="001E17BA">
        <w:rPr>
          <w:rFonts w:cs="Times New Roman"/>
          <w:color w:val="000000" w:themeColor="text1"/>
          <w:sz w:val="22"/>
        </w:rPr>
        <w:t>Table 8.</w:t>
      </w:r>
      <w:r w:rsidRPr="001E17BA">
        <w:rPr>
          <w:rFonts w:cs="Times New Roman"/>
          <w:color w:val="000000" w:themeColor="text1"/>
          <w:sz w:val="22"/>
        </w:rPr>
        <w:tab/>
        <w:t>Forecasting performance regarding percentage reductions in various error measures</w:t>
      </w:r>
      <w:commentRangeEnd w:id="14"/>
      <w:r w:rsidRPr="001E17BA">
        <w:rPr>
          <w:rStyle w:val="CommentReference"/>
          <w:rFonts w:cs="Times New Roman"/>
          <w:sz w:val="22"/>
          <w:szCs w:val="22"/>
        </w:rPr>
        <w:commentReference w:id="14"/>
      </w:r>
      <w:r w:rsidRPr="001E17BA">
        <w:rPr>
          <w:rFonts w:cs="Times New Roman"/>
          <w:color w:val="000000" w:themeColor="text1"/>
          <w:sz w:val="22"/>
        </w:rPr>
        <w:t xml:space="preserve"> for the one to eight week forecast horizon</w:t>
      </w:r>
    </w:p>
    <w:tbl>
      <w:tblPr>
        <w:tblStyle w:val="ListTable1Light1"/>
        <w:tblW w:w="7769" w:type="dxa"/>
        <w:jc w:val="center"/>
        <w:tblLook w:val="04A0" w:firstRow="1" w:lastRow="0" w:firstColumn="1" w:lastColumn="0" w:noHBand="0" w:noVBand="1"/>
      </w:tblPr>
      <w:tblGrid>
        <w:gridCol w:w="1843"/>
        <w:gridCol w:w="1231"/>
        <w:gridCol w:w="1037"/>
        <w:gridCol w:w="1134"/>
        <w:gridCol w:w="1134"/>
        <w:gridCol w:w="1390"/>
      </w:tblGrid>
      <w:tr w:rsidR="004C569C" w:rsidRPr="001E17BA" w14:paraId="2C580879" w14:textId="77777777" w:rsidTr="00274FB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val="restart"/>
            <w:shd w:val="clear" w:color="auto" w:fill="auto"/>
            <w:noWrap/>
            <w:hideMark/>
          </w:tcPr>
          <w:p w14:paraId="55FF18CB" w14:textId="77777777" w:rsidR="004C569C" w:rsidRPr="001E17BA" w:rsidRDefault="004C569C" w:rsidP="001E17BA">
            <w:pPr>
              <w:spacing w:after="0"/>
              <w:jc w:val="center"/>
              <w:rPr>
                <w:rFonts w:eastAsia="Times New Roman" w:cs="Times New Roman"/>
                <w:b w:val="0"/>
                <w:color w:val="000000"/>
                <w:sz w:val="22"/>
              </w:rPr>
            </w:pPr>
            <w:r w:rsidRPr="001E17BA">
              <w:rPr>
                <w:rFonts w:eastAsia="Times New Roman" w:cs="Times New Roman"/>
                <w:b w:val="0"/>
                <w:color w:val="000000"/>
                <w:sz w:val="22"/>
              </w:rPr>
              <w:t>Proposed model</w:t>
            </w:r>
          </w:p>
        </w:tc>
        <w:tc>
          <w:tcPr>
            <w:tcW w:w="1231" w:type="dxa"/>
            <w:vMerge w:val="restart"/>
            <w:shd w:val="clear" w:color="auto" w:fill="auto"/>
            <w:noWrap/>
            <w:hideMark/>
          </w:tcPr>
          <w:p w14:paraId="36671710" w14:textId="77777777" w:rsidR="004C569C" w:rsidRPr="001E17BA" w:rsidRDefault="004C569C" w:rsidP="001E17BA">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Benchmark</w:t>
            </w:r>
          </w:p>
        </w:tc>
        <w:tc>
          <w:tcPr>
            <w:tcW w:w="4695" w:type="dxa"/>
            <w:gridSpan w:val="4"/>
            <w:shd w:val="clear" w:color="auto" w:fill="auto"/>
            <w:noWrap/>
            <w:hideMark/>
          </w:tcPr>
          <w:p w14:paraId="2BEC8932"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Percentage of increase/decrease</w:t>
            </w:r>
          </w:p>
        </w:tc>
      </w:tr>
      <w:tr w:rsidR="004C569C" w:rsidRPr="001E17BA" w14:paraId="6F1D3272"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shd w:val="clear" w:color="auto" w:fill="auto"/>
            <w:hideMark/>
          </w:tcPr>
          <w:p w14:paraId="4849E478" w14:textId="77777777" w:rsidR="004C569C" w:rsidRPr="001E17BA" w:rsidRDefault="004C569C" w:rsidP="001E17BA">
            <w:pPr>
              <w:spacing w:after="0"/>
              <w:rPr>
                <w:rFonts w:eastAsia="Times New Roman" w:cs="Times New Roman"/>
                <w:b w:val="0"/>
                <w:color w:val="000000"/>
                <w:sz w:val="22"/>
              </w:rPr>
            </w:pPr>
          </w:p>
        </w:tc>
        <w:tc>
          <w:tcPr>
            <w:tcW w:w="1231" w:type="dxa"/>
            <w:vMerge/>
            <w:tcBorders>
              <w:bottom w:val="single" w:sz="4" w:space="0" w:color="auto"/>
            </w:tcBorders>
            <w:shd w:val="clear" w:color="auto" w:fill="auto"/>
            <w:hideMark/>
          </w:tcPr>
          <w:p w14:paraId="55CEB99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1037" w:type="dxa"/>
            <w:tcBorders>
              <w:bottom w:val="single" w:sz="4" w:space="0" w:color="auto"/>
            </w:tcBorders>
            <w:shd w:val="clear" w:color="auto" w:fill="auto"/>
            <w:hideMark/>
          </w:tcPr>
          <w:p w14:paraId="76B3BD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MAE</w:t>
            </w:r>
          </w:p>
        </w:tc>
        <w:tc>
          <w:tcPr>
            <w:tcW w:w="1134" w:type="dxa"/>
            <w:tcBorders>
              <w:bottom w:val="single" w:sz="4" w:space="0" w:color="auto"/>
            </w:tcBorders>
            <w:shd w:val="clear" w:color="auto" w:fill="auto"/>
            <w:hideMark/>
          </w:tcPr>
          <w:p w14:paraId="6868E0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SMAPE</w:t>
            </w:r>
          </w:p>
        </w:tc>
        <w:tc>
          <w:tcPr>
            <w:tcW w:w="1134" w:type="dxa"/>
            <w:tcBorders>
              <w:bottom w:val="single" w:sz="4" w:space="0" w:color="auto"/>
            </w:tcBorders>
            <w:shd w:val="clear" w:color="auto" w:fill="auto"/>
            <w:hideMark/>
          </w:tcPr>
          <w:p w14:paraId="1A75EEA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MASE</w:t>
            </w:r>
          </w:p>
        </w:tc>
        <w:tc>
          <w:tcPr>
            <w:tcW w:w="1390" w:type="dxa"/>
            <w:tcBorders>
              <w:bottom w:val="single" w:sz="4" w:space="0" w:color="auto"/>
            </w:tcBorders>
            <w:shd w:val="clear" w:color="auto" w:fill="auto"/>
            <w:noWrap/>
            <w:hideMark/>
          </w:tcPr>
          <w:p w14:paraId="3950E2E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AvgRelMAE</w:t>
            </w:r>
          </w:p>
        </w:tc>
      </w:tr>
      <w:tr w:rsidR="004C569C" w:rsidRPr="001E17BA" w14:paraId="138A99B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E2535A6"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tcBorders>
              <w:top w:val="single" w:sz="4" w:space="0" w:color="auto"/>
            </w:tcBorders>
            <w:shd w:val="clear" w:color="auto" w:fill="auto"/>
            <w:noWrap/>
            <w:hideMark/>
          </w:tcPr>
          <w:p w14:paraId="0488136D"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tcBorders>
              <w:top w:val="single" w:sz="4" w:space="0" w:color="auto"/>
            </w:tcBorders>
            <w:shd w:val="clear" w:color="auto" w:fill="auto"/>
            <w:noWrap/>
            <w:hideMark/>
          </w:tcPr>
          <w:p w14:paraId="735DE235"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-0.57%</w:t>
            </w:r>
          </w:p>
        </w:tc>
        <w:tc>
          <w:tcPr>
            <w:tcW w:w="1134" w:type="dxa"/>
            <w:tcBorders>
              <w:top w:val="single" w:sz="4" w:space="0" w:color="auto"/>
            </w:tcBorders>
            <w:shd w:val="clear" w:color="auto" w:fill="auto"/>
            <w:noWrap/>
            <w:hideMark/>
          </w:tcPr>
          <w:p w14:paraId="73BC127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-0.22%</w:t>
            </w:r>
          </w:p>
        </w:tc>
        <w:tc>
          <w:tcPr>
            <w:tcW w:w="1134" w:type="dxa"/>
            <w:tcBorders>
              <w:top w:val="single" w:sz="4" w:space="0" w:color="auto"/>
            </w:tcBorders>
            <w:shd w:val="clear" w:color="auto" w:fill="auto"/>
            <w:noWrap/>
            <w:hideMark/>
          </w:tcPr>
          <w:p w14:paraId="111E8D1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390" w:type="dxa"/>
            <w:tcBorders>
              <w:top w:val="single" w:sz="4" w:space="0" w:color="auto"/>
            </w:tcBorders>
            <w:shd w:val="clear" w:color="auto" w:fill="auto"/>
            <w:noWrap/>
            <w:hideMark/>
          </w:tcPr>
          <w:p w14:paraId="5C17AE6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-0.33%</w:t>
            </w:r>
          </w:p>
        </w:tc>
      </w:tr>
      <w:tr w:rsidR="004C569C" w:rsidRPr="001E17BA" w14:paraId="652F6DAC"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7378A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38DC351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72EDDF7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c>
          <w:tcPr>
            <w:tcW w:w="1134" w:type="dxa"/>
            <w:shd w:val="clear" w:color="auto" w:fill="auto"/>
            <w:noWrap/>
            <w:hideMark/>
          </w:tcPr>
          <w:p w14:paraId="2AA2BAD6"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134" w:type="dxa"/>
            <w:shd w:val="clear" w:color="auto" w:fill="auto"/>
            <w:noWrap/>
            <w:hideMark/>
          </w:tcPr>
          <w:p w14:paraId="3FE67F1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-0.45%</w:t>
            </w:r>
          </w:p>
        </w:tc>
        <w:tc>
          <w:tcPr>
            <w:tcW w:w="1390" w:type="dxa"/>
            <w:shd w:val="clear" w:color="auto" w:fill="auto"/>
            <w:noWrap/>
            <w:hideMark/>
          </w:tcPr>
          <w:p w14:paraId="08A60C38"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-0.36%</w:t>
            </w:r>
          </w:p>
        </w:tc>
      </w:tr>
      <w:tr w:rsidR="004C569C" w:rsidRPr="001E17BA" w14:paraId="09FE1460"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78F5B9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01B89BBA"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223ADE14"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-0.93%</w:t>
            </w:r>
          </w:p>
        </w:tc>
        <w:tc>
          <w:tcPr>
            <w:tcW w:w="1134" w:type="dxa"/>
            <w:shd w:val="clear" w:color="auto" w:fill="auto"/>
            <w:noWrap/>
            <w:hideMark/>
          </w:tcPr>
          <w:p w14:paraId="47665EE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-0.27%</w:t>
            </w:r>
          </w:p>
        </w:tc>
        <w:tc>
          <w:tcPr>
            <w:tcW w:w="1134" w:type="dxa"/>
            <w:shd w:val="clear" w:color="auto" w:fill="auto"/>
            <w:noWrap/>
            <w:hideMark/>
          </w:tcPr>
          <w:p w14:paraId="3D530F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-0.85%</w:t>
            </w:r>
          </w:p>
        </w:tc>
        <w:tc>
          <w:tcPr>
            <w:tcW w:w="1390" w:type="dxa"/>
            <w:shd w:val="clear" w:color="auto" w:fill="auto"/>
            <w:noWrap/>
            <w:hideMark/>
          </w:tcPr>
          <w:p w14:paraId="3676E36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-0.66%</w:t>
            </w:r>
          </w:p>
        </w:tc>
      </w:tr>
      <w:tr w:rsidR="004C569C" w:rsidRPr="001E17BA" w14:paraId="64539A97"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3605E52"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530F59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EE9DBD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134" w:type="dxa"/>
            <w:shd w:val="clear" w:color="auto" w:fill="auto"/>
            <w:noWrap/>
            <w:hideMark/>
          </w:tcPr>
          <w:p w14:paraId="3CA2C9F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-0.31%</w:t>
            </w:r>
          </w:p>
        </w:tc>
        <w:tc>
          <w:tcPr>
            <w:tcW w:w="1134" w:type="dxa"/>
            <w:shd w:val="clear" w:color="auto" w:fill="auto"/>
            <w:noWrap/>
            <w:hideMark/>
          </w:tcPr>
          <w:p w14:paraId="4C2B489F"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-0.17%</w:t>
            </w:r>
          </w:p>
        </w:tc>
        <w:tc>
          <w:tcPr>
            <w:tcW w:w="1390" w:type="dxa"/>
            <w:shd w:val="clear" w:color="auto" w:fill="auto"/>
            <w:noWrap/>
            <w:hideMark/>
          </w:tcPr>
          <w:p w14:paraId="338DDC9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-0.42%</w:t>
            </w:r>
          </w:p>
        </w:tc>
      </w:tr>
      <w:tr w:rsidR="004C569C" w:rsidRPr="001E17BA" w14:paraId="4F625CD8"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65E6C9E"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1F79DA7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20BEE4D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3.00%</w:t>
            </w:r>
          </w:p>
        </w:tc>
        <w:tc>
          <w:tcPr>
            <w:tcW w:w="1134" w:type="dxa"/>
            <w:shd w:val="clear" w:color="auto" w:fill="auto"/>
            <w:noWrap/>
            <w:hideMark/>
          </w:tcPr>
          <w:p w14:paraId="565CFAB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-0.15%</w:t>
            </w:r>
          </w:p>
        </w:tc>
        <w:tc>
          <w:tcPr>
            <w:tcW w:w="1134" w:type="dxa"/>
            <w:shd w:val="clear" w:color="auto" w:fill="auto"/>
            <w:noWrap/>
            <w:hideMark/>
          </w:tcPr>
          <w:p w14:paraId="480C3C8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390" w:type="dxa"/>
            <w:shd w:val="clear" w:color="auto" w:fill="auto"/>
            <w:noWrap/>
            <w:hideMark/>
          </w:tcPr>
          <w:p w14:paraId="187B5B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-0.32%</w:t>
            </w:r>
          </w:p>
        </w:tc>
      </w:tr>
      <w:tr w:rsidR="004C569C" w:rsidRPr="001E17BA" w14:paraId="457EF2E4"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B909B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w:t>
            </w:r>
          </w:p>
        </w:tc>
        <w:tc>
          <w:tcPr>
            <w:tcW w:w="1231" w:type="dxa"/>
            <w:shd w:val="clear" w:color="auto" w:fill="auto"/>
            <w:noWrap/>
            <w:hideMark/>
          </w:tcPr>
          <w:p w14:paraId="45BD2AB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51CF80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-2.02%</w:t>
            </w:r>
          </w:p>
        </w:tc>
        <w:tc>
          <w:tcPr>
            <w:tcW w:w="1134" w:type="dxa"/>
            <w:shd w:val="clear" w:color="auto" w:fill="auto"/>
            <w:noWrap/>
            <w:hideMark/>
          </w:tcPr>
          <w:p w14:paraId="436462A3"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-0.75%</w:t>
            </w:r>
          </w:p>
        </w:tc>
        <w:tc>
          <w:tcPr>
            <w:tcW w:w="1134" w:type="dxa"/>
            <w:shd w:val="clear" w:color="auto" w:fill="auto"/>
            <w:noWrap/>
            <w:hideMark/>
          </w:tcPr>
          <w:p w14:paraId="7D28DA3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-0.30%</w:t>
            </w:r>
          </w:p>
        </w:tc>
        <w:tc>
          <w:tcPr>
            <w:tcW w:w="1390" w:type="dxa"/>
            <w:shd w:val="clear" w:color="auto" w:fill="auto"/>
            <w:noWrap/>
            <w:hideMark/>
          </w:tcPr>
          <w:p w14:paraId="2349138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r>
      <w:tr w:rsidR="004C569C" w:rsidRPr="001E17BA" w14:paraId="30C245EA"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38EE4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4D1A8870"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0DF11EB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-31.61%</w:t>
            </w:r>
          </w:p>
        </w:tc>
        <w:tc>
          <w:tcPr>
            <w:tcW w:w="1134" w:type="dxa"/>
            <w:shd w:val="clear" w:color="auto" w:fill="auto"/>
            <w:noWrap/>
            <w:hideMark/>
          </w:tcPr>
          <w:p w14:paraId="7632EBE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-13.40%</w:t>
            </w:r>
          </w:p>
        </w:tc>
        <w:tc>
          <w:tcPr>
            <w:tcW w:w="1134" w:type="dxa"/>
            <w:shd w:val="clear" w:color="auto" w:fill="auto"/>
            <w:noWrap/>
            <w:hideMark/>
          </w:tcPr>
          <w:p w14:paraId="1A91C07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-10.22%</w:t>
            </w:r>
          </w:p>
        </w:tc>
        <w:tc>
          <w:tcPr>
            <w:tcW w:w="1390" w:type="dxa"/>
            <w:shd w:val="clear" w:color="auto" w:fill="auto"/>
            <w:noWrap/>
            <w:hideMark/>
          </w:tcPr>
          <w:p w14:paraId="64912EE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-12.36%</w:t>
            </w:r>
          </w:p>
        </w:tc>
      </w:tr>
      <w:tr w:rsidR="004C569C" w:rsidRPr="001E17BA" w14:paraId="37DA6BCE"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800F99A"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48744962"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30301689"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-29.20%</w:t>
            </w:r>
          </w:p>
        </w:tc>
        <w:tc>
          <w:tcPr>
            <w:tcW w:w="1134" w:type="dxa"/>
            <w:shd w:val="clear" w:color="auto" w:fill="auto"/>
            <w:noWrap/>
            <w:hideMark/>
          </w:tcPr>
          <w:p w14:paraId="3FDD48C1"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-13.26%</w:t>
            </w:r>
          </w:p>
        </w:tc>
        <w:tc>
          <w:tcPr>
            <w:tcW w:w="1134" w:type="dxa"/>
            <w:shd w:val="clear" w:color="auto" w:fill="auto"/>
            <w:noWrap/>
            <w:hideMark/>
          </w:tcPr>
          <w:p w14:paraId="273CFCC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-10.53%</w:t>
            </w:r>
          </w:p>
        </w:tc>
        <w:tc>
          <w:tcPr>
            <w:tcW w:w="1390" w:type="dxa"/>
            <w:shd w:val="clear" w:color="auto" w:fill="auto"/>
            <w:noWrap/>
            <w:hideMark/>
          </w:tcPr>
          <w:p w14:paraId="69BAA1B4"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-12.27%</w:t>
            </w:r>
          </w:p>
        </w:tc>
      </w:tr>
      <w:tr w:rsidR="004C569C" w:rsidRPr="001E17BA" w14:paraId="44A38B0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668983"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shd w:val="clear" w:color="auto" w:fill="auto"/>
            <w:noWrap/>
            <w:hideMark/>
          </w:tcPr>
          <w:p w14:paraId="65B651F6"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1E732F5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-33.03%</w:t>
            </w:r>
          </w:p>
        </w:tc>
        <w:tc>
          <w:tcPr>
            <w:tcW w:w="1134" w:type="dxa"/>
            <w:shd w:val="clear" w:color="auto" w:fill="auto"/>
            <w:noWrap/>
            <w:hideMark/>
          </w:tcPr>
          <w:p w14:paraId="43ED23A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-13.97%</w:t>
            </w:r>
          </w:p>
        </w:tc>
        <w:tc>
          <w:tcPr>
            <w:tcW w:w="1134" w:type="dxa"/>
            <w:shd w:val="clear" w:color="auto" w:fill="auto"/>
            <w:noWrap/>
            <w:hideMark/>
          </w:tcPr>
          <w:p w14:paraId="7B7DBD3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-10.49%</w:t>
            </w:r>
          </w:p>
        </w:tc>
        <w:tc>
          <w:tcPr>
            <w:tcW w:w="1390" w:type="dxa"/>
            <w:shd w:val="clear" w:color="auto" w:fill="auto"/>
            <w:noWrap/>
            <w:hideMark/>
          </w:tcPr>
          <w:p w14:paraId="21D006D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-13.04%</w:t>
            </w:r>
          </w:p>
        </w:tc>
      </w:tr>
      <w:tr w:rsidR="004C569C" w:rsidRPr="001E17BA" w14:paraId="626AEF35"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19370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4F5FE25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2C7A768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-32.07%</w:t>
            </w:r>
          </w:p>
        </w:tc>
        <w:tc>
          <w:tcPr>
            <w:tcW w:w="1134" w:type="dxa"/>
            <w:shd w:val="clear" w:color="auto" w:fill="auto"/>
            <w:noWrap/>
            <w:hideMark/>
          </w:tcPr>
          <w:p w14:paraId="7120D90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-13.94%</w:t>
            </w:r>
          </w:p>
        </w:tc>
        <w:tc>
          <w:tcPr>
            <w:tcW w:w="1134" w:type="dxa"/>
            <w:shd w:val="clear" w:color="auto" w:fill="auto"/>
            <w:noWrap/>
            <w:hideMark/>
          </w:tcPr>
          <w:p w14:paraId="1431C04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-10.74%</w:t>
            </w:r>
          </w:p>
        </w:tc>
        <w:tc>
          <w:tcPr>
            <w:tcW w:w="1390" w:type="dxa"/>
            <w:shd w:val="clear" w:color="auto" w:fill="auto"/>
            <w:noWrap/>
            <w:hideMark/>
          </w:tcPr>
          <w:p w14:paraId="53AB01A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-13.06%</w:t>
            </w:r>
          </w:p>
        </w:tc>
      </w:tr>
      <w:tr w:rsidR="004C569C" w:rsidRPr="001E17BA" w14:paraId="30BA766E"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B679D0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11009234"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5DF59B3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-33.27%</w:t>
            </w:r>
          </w:p>
        </w:tc>
        <w:tc>
          <w:tcPr>
            <w:tcW w:w="1134" w:type="dxa"/>
            <w:shd w:val="clear" w:color="auto" w:fill="auto"/>
            <w:noWrap/>
            <w:hideMark/>
          </w:tcPr>
          <w:p w14:paraId="3251AF3B"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-14.02%</w:t>
            </w:r>
          </w:p>
        </w:tc>
        <w:tc>
          <w:tcPr>
            <w:tcW w:w="1134" w:type="dxa"/>
            <w:shd w:val="clear" w:color="auto" w:fill="auto"/>
            <w:noWrap/>
            <w:hideMark/>
          </w:tcPr>
          <w:p w14:paraId="02BC412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-11.09%</w:t>
            </w:r>
          </w:p>
        </w:tc>
        <w:tc>
          <w:tcPr>
            <w:tcW w:w="1390" w:type="dxa"/>
            <w:shd w:val="clear" w:color="auto" w:fill="auto"/>
            <w:noWrap/>
            <w:hideMark/>
          </w:tcPr>
          <w:p w14:paraId="0B1B488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-13.32%</w:t>
            </w:r>
          </w:p>
        </w:tc>
      </w:tr>
    </w:tbl>
    <w:p w14:paraId="7C5E2F7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444EFCAC" w14:textId="77777777" w:rsidR="004C569C" w:rsidRPr="001E17BA" w:rsidRDefault="004C569C" w:rsidP="00AC5038">
      <w:pPr>
        <w:pStyle w:val="Heading2"/>
        <w:numPr>
          <w:ilvl w:val="0"/>
          <w:numId w:val="11"/>
        </w:numPr>
        <w:spacing w:line="360" w:lineRule="auto"/>
        <w:rPr>
          <w:rFonts w:cs="Times New Roman"/>
          <w:sz w:val="22"/>
          <w:szCs w:val="22"/>
        </w:rPr>
      </w:pPr>
      <w:r w:rsidRPr="001E17BA">
        <w:rPr>
          <w:rFonts w:cs="Times New Roman"/>
          <w:sz w:val="22"/>
          <w:szCs w:val="22"/>
        </w:rPr>
        <w:t>Conclusions, limitations and future research</w:t>
      </w:r>
    </w:p>
    <w:p w14:paraId="25402309"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288CCDDD" w14:textId="30AD67E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Grocery retailers need to effectively manage their inventory and, to achieve that, they rely on forecasting models and welcome new approaches that will enable them to improve their current practices. </w:t>
      </w:r>
      <w:r w:rsidRPr="001E17BA">
        <w:rPr>
          <w:rFonts w:cs="Times New Roman"/>
          <w:color w:val="000000" w:themeColor="text1"/>
          <w:sz w:val="22"/>
          <w:lang w:val="fr-FR"/>
        </w:rPr>
        <w:t>Related studies focus on incorpo</w:t>
      </w:r>
      <w:r w:rsidR="00695DCA">
        <w:rPr>
          <w:rFonts w:cs="Times New Roman"/>
          <w:color w:val="000000" w:themeColor="text1"/>
          <w:sz w:val="22"/>
          <w:lang w:val="fr-FR"/>
        </w:rPr>
        <w:t>rating</w:t>
      </w:r>
      <w:r w:rsidRPr="001E17BA">
        <w:rPr>
          <w:rFonts w:cs="Times New Roman"/>
          <w:color w:val="000000" w:themeColor="text1"/>
          <w:sz w:val="22"/>
          <w:lang w:val="fr-FR"/>
        </w:rPr>
        <w:t xml:space="preserve"> more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 </w:instrText>
      </w:r>
      <w:r w:rsidR="00D00CD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EN.CITE.DATA </w:instrText>
      </w:r>
      <w:r w:rsidR="00D00CDA">
        <w:rPr>
          <w:rFonts w:cs="Times New Roman"/>
          <w:color w:val="000000" w:themeColor="text1"/>
          <w:sz w:val="22"/>
          <w:lang w:val="fr-FR"/>
        </w:rPr>
      </w:r>
      <w:r w:rsidR="00D00CDA">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sidR="00D00CDA">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These studies all assume that the effect of the marketing activities such as price reductions and feature and display promotions remain unchanged over time. This assumption may not hold because of the impact of external factors including the change in economic conditions, the change of the consumer taste, and new competition entry etc. The data on these factors are not always available to incorporate </w:t>
      </w:r>
      <w:r w:rsidRPr="001E17BA">
        <w:rPr>
          <w:rFonts w:cs="Times New Roman"/>
          <w:noProof/>
          <w:color w:val="000000" w:themeColor="text1"/>
          <w:sz w:val="22"/>
        </w:rPr>
        <w:t>into</w:t>
      </w:r>
      <w:r w:rsidRPr="001E17BA">
        <w:rPr>
          <w:rFonts w:cs="Times New Roman"/>
          <w:color w:val="000000" w:themeColor="text1"/>
          <w:sz w:val="22"/>
        </w:rPr>
        <w:t xml:space="preserve"> the model. Or,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actually causing the structural break. As a result, the conventional models with all the available data used in the </w:t>
      </w:r>
      <w:r w:rsidRPr="001E17BA">
        <w:rPr>
          <w:rFonts w:cs="Times New Roman"/>
          <w:noProof/>
          <w:color w:val="000000" w:themeColor="text1"/>
          <w:sz w:val="22"/>
        </w:rPr>
        <w:t>model building</w:t>
      </w:r>
      <w:r w:rsidRPr="001E17BA">
        <w:rPr>
          <w:rFonts w:cs="Times New Roman"/>
          <w:color w:val="000000" w:themeColor="text1"/>
          <w:sz w:val="22"/>
        </w:rPr>
        <w:t xml:space="preserve"> may be subject to the problem of structural break and potentially generate biased and less accurate forecasts. </w:t>
      </w:r>
    </w:p>
    <w:p w14:paraId="3CC2569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06811815" w14:textId="6680DB7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Our research focuses on how to mitigate the problem using data on the marketing activities which retailers typically have control over. We propose a set of models which take into account the potential forecast bias caused by structural breaks.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Pr="001E17BA">
        <w:rPr>
          <w:rFonts w:cs="Times New Roman"/>
          <w:noProof/>
          <w:color w:val="000000" w:themeColor="text1"/>
          <w:sz w:val="22"/>
        </w:rPr>
        <w:t>generates</w:t>
      </w:r>
      <w:r w:rsidRPr="001E17BA">
        <w:rPr>
          <w:rFonts w:cs="Times New Roman"/>
          <w:color w:val="000000" w:themeColor="text1"/>
          <w:sz w:val="22"/>
        </w:rPr>
        <w:t xml:space="preserve"> forecasts which are the </w:t>
      </w:r>
      <w:r w:rsidRPr="001E17BA">
        <w:rPr>
          <w:rFonts w:cs="Times New Roman"/>
          <w:noProof/>
          <w:color w:val="000000" w:themeColor="text1"/>
          <w:sz w:val="22"/>
        </w:rPr>
        <w:t>combination</w:t>
      </w:r>
      <w:r w:rsidRPr="001E17BA">
        <w:rPr>
          <w:rFonts w:cs="Times New Roman"/>
          <w:color w:val="000000" w:themeColor="text1"/>
          <w:sz w:val="22"/>
        </w:rPr>
        <w:t xml:space="preserve"> of various sets of forecasts by the ADL-</w:t>
      </w:r>
      <w:r w:rsidRPr="001E17BA">
        <w:rPr>
          <w:rFonts w:cs="Times New Roman"/>
          <w:noProof/>
          <w:color w:val="000000" w:themeColor="text1"/>
          <w:sz w:val="22"/>
        </w:rPr>
        <w:t>intra model</w:t>
      </w:r>
      <w:r w:rsidRPr="001E17BA">
        <w:rPr>
          <w:rFonts w:cs="Times New Roman"/>
          <w:color w:val="000000" w:themeColor="text1"/>
          <w:sz w:val="22"/>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w:t>
      </w:r>
      <w:r w:rsidR="00B422C7">
        <w:rPr>
          <w:rFonts w:cs="Times New Roman"/>
          <w:color w:val="000000" w:themeColor="text1"/>
          <w:sz w:val="22"/>
        </w:rPr>
        <w:t xml:space="preserve">In the retailer context, the data at SKU level exhibit very different characteristics across different product categories and usually exhibit high levels of variations. </w:t>
      </w:r>
      <w:r w:rsidRPr="001E17BA">
        <w:rPr>
          <w:rFonts w:cs="Times New Roman"/>
          <w:color w:val="000000" w:themeColor="text1"/>
          <w:sz w:val="22"/>
        </w:rPr>
        <w:t xml:space="preserve">Based on our </w:t>
      </w:r>
      <w:r w:rsidR="00B422C7">
        <w:rPr>
          <w:rFonts w:cs="Times New Roman"/>
          <w:color w:val="000000" w:themeColor="text1"/>
          <w:sz w:val="22"/>
        </w:rPr>
        <w:t>empirical results</w:t>
      </w:r>
      <w:r w:rsidRPr="001E17BA">
        <w:rPr>
          <w:rFonts w:cs="Times New Roman"/>
          <w:color w:val="000000" w:themeColor="text1"/>
          <w:sz w:val="22"/>
        </w:rPr>
        <w:t>, we find that these models outperform the ADL-</w:t>
      </w:r>
      <w:r w:rsidRPr="001E17BA">
        <w:rPr>
          <w:rFonts w:cs="Times New Roman"/>
          <w:noProof/>
          <w:color w:val="000000" w:themeColor="text1"/>
          <w:sz w:val="22"/>
        </w:rPr>
        <w:t>intra</w:t>
      </w:r>
      <w:r w:rsidRPr="001E17BA">
        <w:rPr>
          <w:rFonts w:cs="Times New Roman"/>
          <w:color w:val="000000" w:themeColor="text1"/>
          <w:sz w:val="22"/>
        </w:rPr>
        <w:t xml:space="preserve"> model across all the 28 product categories. Table 8 shows the percentage reductions of various error measures by these models compared to different benchmark models for the one to eight week forecast horizon</w:t>
      </w:r>
      <w:r w:rsidRPr="001E17BA">
        <w:rPr>
          <w:rStyle w:val="FootnoteReference"/>
          <w:rFonts w:cs="Times New Roman"/>
          <w:color w:val="000000" w:themeColor="text1"/>
          <w:sz w:val="22"/>
        </w:rPr>
        <w:footnoteReference w:id="16"/>
      </w:r>
      <w:r w:rsidRPr="001E17BA">
        <w:rPr>
          <w:rFonts w:cs="Times New Roman"/>
          <w:color w:val="000000" w:themeColor="text1"/>
          <w:sz w:val="22"/>
        </w:rPr>
        <w:t>. For example, for the forecast horizon of one to eight weeks ahead, the ADL-</w:t>
      </w:r>
      <w:r w:rsidRPr="001E17BA">
        <w:rPr>
          <w:rFonts w:cs="Times New Roman"/>
          <w:noProof/>
          <w:color w:val="000000" w:themeColor="text1"/>
          <w:sz w:val="22"/>
        </w:rPr>
        <w:t>intra</w:t>
      </w:r>
      <w:r w:rsidRPr="001E17BA">
        <w:rPr>
          <w:rFonts w:cs="Times New Roman"/>
          <w:color w:val="000000" w:themeColor="text1"/>
          <w:sz w:val="22"/>
        </w:rPr>
        <w:t>-EWC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w:t>
      </w:r>
      <w:commentRangeStart w:id="15"/>
      <w:r w:rsidRPr="001E17BA">
        <w:rPr>
          <w:rFonts w:cs="Times New Roman"/>
          <w:color w:val="000000" w:themeColor="text1"/>
          <w:sz w:val="22"/>
        </w:rPr>
        <w:t xml:space="preserve">0.18% </w:t>
      </w:r>
      <w:commentRangeEnd w:id="15"/>
      <w:r w:rsidRPr="001E17BA">
        <w:rPr>
          <w:rStyle w:val="CommentReference"/>
          <w:rFonts w:cs="Times New Roman"/>
          <w:sz w:val="22"/>
          <w:szCs w:val="22"/>
        </w:rPr>
        <w:commentReference w:id="15"/>
      </w:r>
      <w:r w:rsidRPr="001E17BA">
        <w:rPr>
          <w:rFonts w:cs="Times New Roman"/>
          <w:color w:val="000000" w:themeColor="text1"/>
          <w:sz w:val="22"/>
        </w:rPr>
        <w:t>and reduces the MASE of the Base-lift model by 10.49%. The ADL-</w:t>
      </w:r>
      <w:r w:rsidRPr="001E17BA">
        <w:rPr>
          <w:rFonts w:cs="Times New Roman"/>
          <w:noProof/>
          <w:color w:val="000000" w:themeColor="text1"/>
          <w:sz w:val="22"/>
        </w:rPr>
        <w:t>intra</w:t>
      </w:r>
      <w:r w:rsidRPr="001E17BA">
        <w:rPr>
          <w:rFonts w:cs="Times New Roman"/>
          <w:color w:val="000000" w:themeColor="text1"/>
          <w:sz w:val="22"/>
        </w:rPr>
        <w:t>-IC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0.45% and reduces the MASE of the Base-lift model by 10.74%.</w:t>
      </w:r>
      <w:r w:rsidR="00AF07FD">
        <w:rPr>
          <w:rFonts w:cs="Times New Roman"/>
          <w:color w:val="000000" w:themeColor="text1"/>
          <w:sz w:val="22"/>
        </w:rPr>
        <w:t xml:space="preserve"> T</w:t>
      </w:r>
      <w:r w:rsidR="00AF07FD" w:rsidRPr="001E17BA">
        <w:rPr>
          <w:rFonts w:cs="Times New Roman"/>
          <w:color w:val="000000" w:themeColor="text1"/>
          <w:sz w:val="22"/>
        </w:rPr>
        <w:t xml:space="preserve">he </w:t>
      </w:r>
      <w:r w:rsidR="00AF07FD" w:rsidRPr="00222DF1">
        <w:rPr>
          <w:rFonts w:cs="Times New Roman"/>
          <w:color w:val="000000" w:themeColor="text1"/>
          <w:sz w:val="22"/>
        </w:rPr>
        <w:t>ADL-</w:t>
      </w:r>
      <w:r w:rsidR="00AF07FD" w:rsidRPr="00222DF1">
        <w:rPr>
          <w:rFonts w:cs="Times New Roman"/>
          <w:noProof/>
          <w:color w:val="000000" w:themeColor="text1"/>
          <w:sz w:val="22"/>
        </w:rPr>
        <w:t>EWC</w:t>
      </w:r>
      <w:r w:rsidR="00AF07FD" w:rsidRPr="00222DF1">
        <w:rPr>
          <w:rFonts w:cs="Times New Roman"/>
          <w:color w:val="000000" w:themeColor="text1"/>
          <w:sz w:val="22"/>
        </w:rPr>
        <w:t>-IC model</w:t>
      </w:r>
      <w:r w:rsidR="00AF07FD" w:rsidRPr="001E17BA">
        <w:rPr>
          <w:rFonts w:cs="Times New Roman"/>
          <w:color w:val="000000" w:themeColor="text1"/>
          <w:sz w:val="22"/>
        </w:rPr>
        <w:t xml:space="preserve"> reduces the MASE of the ADL-</w:t>
      </w:r>
      <w:r w:rsidR="00AF07FD" w:rsidRPr="001E17BA">
        <w:rPr>
          <w:rFonts w:cs="Times New Roman"/>
          <w:noProof/>
          <w:color w:val="000000" w:themeColor="text1"/>
          <w:sz w:val="22"/>
        </w:rPr>
        <w:t>intra model</w:t>
      </w:r>
      <w:r w:rsidR="00AF07FD" w:rsidRPr="001E17BA">
        <w:rPr>
          <w:rFonts w:cs="Times New Roman"/>
          <w:color w:val="000000" w:themeColor="text1"/>
          <w:sz w:val="22"/>
        </w:rPr>
        <w:t xml:space="preserve"> by </w:t>
      </w:r>
      <w:commentRangeStart w:id="16"/>
      <w:r w:rsidR="00AF07FD" w:rsidRPr="001E17BA">
        <w:rPr>
          <w:rFonts w:cs="Times New Roman"/>
          <w:color w:val="000000" w:themeColor="text1"/>
          <w:sz w:val="22"/>
        </w:rPr>
        <w:t>0.</w:t>
      </w:r>
      <w:r w:rsidR="00AF07FD">
        <w:rPr>
          <w:rFonts w:cs="Times New Roman"/>
          <w:color w:val="000000" w:themeColor="text1"/>
          <w:sz w:val="22"/>
        </w:rPr>
        <w:t>85</w:t>
      </w:r>
      <w:r w:rsidR="00AF07FD" w:rsidRPr="001E17BA">
        <w:rPr>
          <w:rFonts w:cs="Times New Roman"/>
          <w:color w:val="000000" w:themeColor="text1"/>
          <w:sz w:val="22"/>
        </w:rPr>
        <w:t xml:space="preserve">% </w:t>
      </w:r>
      <w:commentRangeEnd w:id="16"/>
      <w:r w:rsidR="00AF07FD" w:rsidRPr="001E17BA">
        <w:rPr>
          <w:rStyle w:val="CommentReference"/>
          <w:rFonts w:cs="Times New Roman"/>
          <w:sz w:val="22"/>
          <w:szCs w:val="22"/>
        </w:rPr>
        <w:commentReference w:id="16"/>
      </w:r>
      <w:r w:rsidR="00AF07FD" w:rsidRPr="001E17BA">
        <w:rPr>
          <w:rFonts w:cs="Times New Roman"/>
          <w:color w:val="000000" w:themeColor="text1"/>
          <w:sz w:val="22"/>
        </w:rPr>
        <w:t xml:space="preserve">and reduces the MASE of the Base-lift model by </w:t>
      </w:r>
      <w:r w:rsidR="00AF07FD" w:rsidRPr="00AF07FD">
        <w:rPr>
          <w:rFonts w:cs="Times New Roman"/>
          <w:color w:val="000000" w:themeColor="text1"/>
          <w:sz w:val="22"/>
        </w:rPr>
        <w:t>11.09</w:t>
      </w:r>
      <w:r w:rsidR="00AF07FD" w:rsidRPr="001E17BA">
        <w:rPr>
          <w:rFonts w:cs="Times New Roman"/>
          <w:color w:val="000000" w:themeColor="text1"/>
          <w:sz w:val="22"/>
        </w:rPr>
        <w:t xml:space="preserve">%. </w:t>
      </w:r>
      <w:r w:rsidRPr="001E17BA">
        <w:rPr>
          <w:rFonts w:cs="Times New Roman"/>
          <w:color w:val="000000" w:themeColor="text1"/>
          <w:sz w:val="22"/>
        </w:rPr>
        <w:t>More important than these average reductions, at the category level, the</w:t>
      </w:r>
      <w:r w:rsidR="00AF07FD">
        <w:rPr>
          <w:rFonts w:cs="Times New Roman"/>
          <w:color w:val="000000" w:themeColor="text1"/>
          <w:sz w:val="22"/>
        </w:rPr>
        <w:t xml:space="preserve">se models </w:t>
      </w:r>
      <w:r w:rsidRPr="001E17BA">
        <w:rPr>
          <w:rFonts w:cs="Times New Roman"/>
          <w:color w:val="000000" w:themeColor="text1"/>
          <w:sz w:val="22"/>
        </w:rPr>
        <w:t>have superior forecasting performance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most of the product categories</w:t>
      </w:r>
      <w:r w:rsidRPr="001E17BA">
        <w:rPr>
          <w:rFonts w:cs="Times New Roman"/>
          <w:color w:val="000000" w:themeColor="text1"/>
          <w:sz w:val="22"/>
          <w:highlight w:val="yellow"/>
        </w:rPr>
        <w:t xml:space="preserve">.  </w:t>
      </w:r>
    </w:p>
    <w:p w14:paraId="218591B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C33897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observe that the ADL-</w:t>
      </w:r>
      <w:r w:rsidRPr="001E17BA">
        <w:rPr>
          <w:rFonts w:cs="Times New Roman"/>
          <w:noProof/>
          <w:color w:val="000000" w:themeColor="text1"/>
          <w:sz w:val="22"/>
        </w:rPr>
        <w:t>intra</w:t>
      </w:r>
      <w:r w:rsidRPr="001E17BA">
        <w:rPr>
          <w:rFonts w:cs="Times New Roman"/>
          <w:color w:val="000000" w:themeColor="text1"/>
          <w:sz w:val="22"/>
        </w:rPr>
        <w:t>-EWC model has the best performance for the promoted forecast period while the ADL-</w:t>
      </w:r>
      <w:r w:rsidRPr="001E17BA">
        <w:rPr>
          <w:rFonts w:cs="Times New Roman"/>
          <w:noProof/>
          <w:color w:val="000000" w:themeColor="text1"/>
          <w:sz w:val="22"/>
        </w:rPr>
        <w:t>intra</w:t>
      </w:r>
      <w:r w:rsidRPr="001E17BA">
        <w:rPr>
          <w:rFonts w:cs="Times New Roman"/>
          <w:color w:val="000000" w:themeColor="text1"/>
          <w:sz w:val="22"/>
        </w:rPr>
        <w:t xml:space="preserve">-IC model dominates the non-promoted forecast period. </w:t>
      </w:r>
      <w:r w:rsidRPr="001E17BA">
        <w:rPr>
          <w:rFonts w:cs="Times New Roman"/>
          <w:noProof/>
          <w:color w:val="000000" w:themeColor="text1"/>
          <w:sz w:val="22"/>
        </w:rPr>
        <w:t>We, therefore,</w:t>
      </w:r>
      <w:r w:rsidRPr="001E17BA">
        <w:rPr>
          <w:rFonts w:cs="Times New Roman"/>
          <w:color w:val="000000" w:themeColor="text1"/>
          <w:sz w:val="22"/>
        </w:rPr>
        <w:t xml:space="preserve"> </w:t>
      </w:r>
      <w:r w:rsidRPr="001E17BA">
        <w:rPr>
          <w:rFonts w:cs="Times New Roman"/>
          <w:color w:val="000000" w:themeColor="text1"/>
          <w:sz w:val="22"/>
        </w:rPr>
        <w:lastRenderedPageBreak/>
        <w:t>combine the ADL-</w:t>
      </w:r>
      <w:r w:rsidRPr="001E17BA">
        <w:rPr>
          <w:rFonts w:cs="Times New Roman"/>
          <w:noProof/>
          <w:color w:val="000000" w:themeColor="text1"/>
          <w:sz w:val="22"/>
        </w:rPr>
        <w:t>intra</w:t>
      </w:r>
      <w:r w:rsidRPr="001E17BA">
        <w:rPr>
          <w:rFonts w:cs="Times New Roman"/>
          <w:color w:val="000000" w:themeColor="text1"/>
          <w:sz w:val="22"/>
        </w:rPr>
        <w:t>-EWC model with the ADL-</w:t>
      </w:r>
      <w:r w:rsidRPr="001E17BA">
        <w:rPr>
          <w:rFonts w:cs="Times New Roman"/>
          <w:noProof/>
          <w:color w:val="000000" w:themeColor="text1"/>
          <w:sz w:val="22"/>
        </w:rPr>
        <w:t>intra</w:t>
      </w:r>
      <w:r w:rsidRPr="001E17BA">
        <w:rPr>
          <w:rFonts w:cs="Times New Roman"/>
          <w:color w:val="000000" w:themeColor="text1"/>
          <w:sz w:val="22"/>
        </w:rPr>
        <w:t xml:space="preserve">-IC model based on whether or not the focal product is being promoted. The so-called ADL-EWC-IC model thus generates the most accurate forecasts across all the candidate models. The ADL-EWC-IC model </w:t>
      </w:r>
      <w:r w:rsidRPr="001E17BA">
        <w:rPr>
          <w:rFonts w:cs="Times New Roman"/>
          <w:noProof/>
          <w:color w:val="000000" w:themeColor="text1"/>
          <w:sz w:val="22"/>
        </w:rPr>
        <w:t>has</w:t>
      </w:r>
      <w:r w:rsidRPr="001E17BA">
        <w:rPr>
          <w:rFonts w:cs="Times New Roman"/>
          <w:color w:val="000000" w:themeColor="text1"/>
          <w:sz w:val="22"/>
        </w:rPr>
        <w:t xml:space="preserve"> superior forecasting performances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w:t>
      </w:r>
      <w:r w:rsidRPr="00E66385">
        <w:rPr>
          <w:rFonts w:cs="Times New Roman"/>
          <w:color w:val="000000" w:themeColor="text1"/>
          <w:sz w:val="22"/>
        </w:rPr>
        <w:t>ies with an overall improvement of 0.85% compared to the ADL-intra model and 11.09% compared to the Base-lift model for the MASE for the forecast horizon of one to eight weeks ahead.</w:t>
      </w:r>
    </w:p>
    <w:p w14:paraId="002CB9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C9AAC0" w14:textId="430FBF64"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 ADL-own-EWC model and the ADL-own-IC model. These methods are especially valuable to manufacturers since, under certain circumstances, competitive promotional information may not be available to </w:t>
      </w:r>
      <w:r w:rsidR="00AA66FA">
        <w:rPr>
          <w:rFonts w:cs="Times New Roman"/>
          <w:color w:val="000000" w:themeColor="text1"/>
          <w:sz w:val="22"/>
        </w:rPr>
        <w:t>them</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(Ali &amp; Boylan, 2011; Ali, Babai, Boylan, &amp; Syntetos, 2017)</w:t>
      </w:r>
      <w:r w:rsidRPr="001E17BA">
        <w:rPr>
          <w:rFonts w:cs="Times New Roman"/>
          <w:color w:val="000000" w:themeColor="text1"/>
          <w:sz w:val="22"/>
        </w:rPr>
        <w:fldChar w:fldCharType="end"/>
      </w:r>
      <w:r w:rsidRPr="001E17BA">
        <w:rPr>
          <w:rFonts w:cs="Times New Roman"/>
          <w:color w:val="000000" w:themeColor="text1"/>
          <w:sz w:val="22"/>
        </w:rPr>
        <w:t xml:space="preserve">. In our experiment, the ADL-own -EWC model and the ADL-own -IC model both </w:t>
      </w:r>
      <w:r w:rsidRPr="001E17BA">
        <w:rPr>
          <w:rFonts w:cs="Times New Roman"/>
          <w:noProof/>
          <w:color w:val="000000" w:themeColor="text1"/>
          <w:sz w:val="22"/>
        </w:rPr>
        <w:t>outperform</w:t>
      </w:r>
      <w:r w:rsidRPr="001E17BA">
        <w:rPr>
          <w:rFonts w:cs="Times New Roman"/>
          <w:color w:val="000000" w:themeColor="text1"/>
          <w:sz w:val="22"/>
        </w:rPr>
        <w:t xml:space="preserve"> the ADL-own model across all the product categories. Table 7 also shows the percentage reductions of various error measures by these models compared to different benchmarks. For example, for the forecast horizon of one to eight weeks head, the ADL-</w:t>
      </w:r>
      <w:r w:rsidRPr="001E17BA">
        <w:rPr>
          <w:rFonts w:cs="Times New Roman"/>
          <w:noProof/>
          <w:color w:val="000000" w:themeColor="text1"/>
          <w:sz w:val="22"/>
        </w:rPr>
        <w:t>own</w:t>
      </w:r>
      <w:r w:rsidRPr="001E17BA">
        <w:rPr>
          <w:rFonts w:cs="Times New Roman"/>
          <w:color w:val="000000" w:themeColor="text1"/>
          <w:sz w:val="22"/>
        </w:rPr>
        <w:t>-EWC model reduces the MASE of the ADL-</w:t>
      </w:r>
      <w:r w:rsidRPr="001E17BA">
        <w:rPr>
          <w:rFonts w:cs="Times New Roman"/>
          <w:noProof/>
          <w:color w:val="000000" w:themeColor="text1"/>
          <w:sz w:val="22"/>
        </w:rPr>
        <w:t>own model</w:t>
      </w:r>
      <w:r w:rsidRPr="001E17BA">
        <w:rPr>
          <w:rFonts w:cs="Times New Roman"/>
          <w:color w:val="000000" w:themeColor="text1"/>
          <w:sz w:val="22"/>
        </w:rPr>
        <w:t xml:space="preserve"> by 0.17% and reduces the SMAPE of the Base-lift model by 10.22%. The ADL-</w:t>
      </w:r>
      <w:r w:rsidRPr="001E17BA">
        <w:rPr>
          <w:rFonts w:cs="Times New Roman"/>
          <w:noProof/>
          <w:color w:val="000000" w:themeColor="text1"/>
          <w:sz w:val="22"/>
        </w:rPr>
        <w:t>own</w:t>
      </w:r>
      <w:r w:rsidRPr="001E17BA">
        <w:rPr>
          <w:rFonts w:cs="Times New Roman"/>
          <w:color w:val="000000" w:themeColor="text1"/>
          <w:sz w:val="22"/>
        </w:rPr>
        <w:t>-IC model reduces the MASE of the ADL-</w:t>
      </w:r>
      <w:r w:rsidRPr="001E17BA">
        <w:rPr>
          <w:rFonts w:cs="Times New Roman"/>
          <w:noProof/>
          <w:color w:val="000000" w:themeColor="text1"/>
          <w:sz w:val="22"/>
        </w:rPr>
        <w:t>own model</w:t>
      </w:r>
      <w:r w:rsidRPr="001E17BA">
        <w:rPr>
          <w:rFonts w:cs="Times New Roman"/>
          <w:color w:val="000000" w:themeColor="text1"/>
          <w:sz w:val="22"/>
        </w:rPr>
        <w:t xml:space="preserve"> by 0.52% and reduces the MASE of the Base-lift model by 10.53%. </w:t>
      </w:r>
    </w:p>
    <w:p w14:paraId="29A85DB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B1F44A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explore the relationship between the relative advantage of the proposed models and the data characteristics of the product SKU. We find that the models with the estimation window combining (e.g.,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ADL-own-EWC model) 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14:paraId="39990C4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672184" w14:textId="1FEEB33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SKU forecasting but we have also identified some areas where we feel further improvements could be beneficial.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w:t>
      </w:r>
      <w:r w:rsidRPr="001E17BA">
        <w:rPr>
          <w:rFonts w:cs="Times New Roman"/>
          <w:color w:val="000000" w:themeColor="text1"/>
          <w:sz w:val="22"/>
        </w:rPr>
        <w:lastRenderedPageBreak/>
        <w:t>different effects on the trade-off between the bias and the error variance</w:t>
      </w:r>
      <w:r w:rsidRPr="001E17BA">
        <w:rPr>
          <w:rStyle w:val="FootnoteReference"/>
          <w:rFonts w:cs="Times New Roman"/>
          <w:color w:val="000000" w:themeColor="text1"/>
          <w:sz w:val="22"/>
        </w:rPr>
        <w:footnoteReference w:id="17"/>
      </w:r>
      <w:r w:rsidRPr="001E17BA">
        <w:rPr>
          <w:rFonts w:cs="Times New Roman"/>
          <w:color w:val="000000" w:themeColor="text1"/>
          <w:sz w:val="22"/>
        </w:rPr>
        <w:t xml:space="preserve">. Furthermore, Ma et al. (2016) </w:t>
      </w:r>
      <w:r w:rsidR="00D73D32">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sidR="00FC7602">
        <w:rPr>
          <w:rFonts w:cs="Times New Roman"/>
          <w:color w:val="000000" w:themeColor="text1"/>
          <w:sz w:val="22"/>
        </w:rPr>
        <w:t>Thus 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taking into account the structural break problem. A method alternative to the ADL-intra-EWC method and the ADL-intra-IC method is directly </w:t>
      </w:r>
      <w:r w:rsidRPr="001E17BA">
        <w:rPr>
          <w:rFonts w:cs="Times New Roman"/>
          <w:noProof/>
          <w:color w:val="000000" w:themeColor="text1"/>
          <w:sz w:val="22"/>
        </w:rPr>
        <w:t>modeling</w:t>
      </w:r>
      <w:r w:rsidRPr="001E17BA">
        <w:rPr>
          <w:rFonts w:cs="Times New Roman"/>
          <w:color w:val="000000" w:themeColor="text1"/>
          <w:sz w:val="22"/>
        </w:rPr>
        <w:t xml:space="preserve"> the changing process of the effect of the marketing activities into the model through, for example, random coefficient models so that the structural break may potentially </w:t>
      </w:r>
      <w:r w:rsidRPr="001E17BA">
        <w:rPr>
          <w:rFonts w:cs="Times New Roman"/>
          <w:noProof/>
          <w:color w:val="000000" w:themeColor="text1"/>
          <w:sz w:val="22"/>
        </w:rPr>
        <w:t>be mitigated</w:t>
      </w:r>
      <w:r w:rsidRPr="001E17BA">
        <w:rPr>
          <w:rFonts w:cs="Times New Roman"/>
          <w:color w:val="000000" w:themeColor="text1"/>
          <w:sz w:val="22"/>
        </w:rPr>
        <w:t xml:space="preserve"> even when the influencing factors are not observed. A potential disadvantage for this method is that we need to make strong assumptions of how the effect of the marketing activities actually change.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Foekens, Leeflang, and Wittink (1999)</w:t>
      </w:r>
      <w:r w:rsidRPr="001E17BA">
        <w:rPr>
          <w:rFonts w:cs="Times New Roman"/>
          <w:color w:val="000000" w:themeColor="text1"/>
          <w:sz w:val="22"/>
        </w:rPr>
        <w:fldChar w:fldCharType="end"/>
      </w:r>
      <w:r w:rsidRPr="001E17BA">
        <w:rPr>
          <w:rFonts w:cs="Times New Roman"/>
          <w:color w:val="000000" w:themeColor="text1"/>
          <w:sz w:val="22"/>
        </w:rPr>
        <w:t xml:space="preserve"> proposed market response models with time-varying parameters but the model was not for forecasting purposes. In summary, the models we proposed in this study produce consistently more accurate forecasts and they also take into account the practical requirements of retail forecasting in that they are intuitive, they can be developed and operated automatically and also use readily available data on marketing activities.</w:t>
      </w:r>
    </w:p>
    <w:p w14:paraId="607D6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5BEC572" w14:textId="3A8624AE" w:rsidR="004C569C" w:rsidRPr="001E17BA" w:rsidRDefault="004C569C" w:rsidP="004C569C">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14:paraId="42A9902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0B73DD" w14:textId="727F59A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sidR="0032136A">
        <w:rPr>
          <w:rFonts w:cs="Times New Roman"/>
          <w:color w:val="000000" w:themeColor="text1"/>
          <w:sz w:val="22"/>
        </w:rPr>
        <w:t xml:space="preserve">the </w:t>
      </w:r>
      <w:r w:rsidRPr="001E17BA">
        <w:rPr>
          <w:rFonts w:cs="Times New Roman"/>
          <w:color w:val="000000" w:themeColor="text1"/>
          <w:sz w:val="22"/>
        </w:rPr>
        <w:t>IRI company.</w:t>
      </w:r>
    </w:p>
    <w:p w14:paraId="7D2564D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E9B3F3D"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14:paraId="6FF2CCD8" w14:textId="77777777" w:rsidR="00D00CDA" w:rsidRDefault="00D00CDA" w:rsidP="00EB518C">
      <w:pPr>
        <w:spacing w:line="240" w:lineRule="auto"/>
        <w:rPr>
          <w:rFonts w:cs="Times New Roman"/>
          <w:noProof/>
          <w:sz w:val="22"/>
        </w:rPr>
      </w:pPr>
    </w:p>
    <w:p w14:paraId="1273A9D0" w14:textId="77777777" w:rsidR="00B83D83" w:rsidRPr="00B83D83" w:rsidRDefault="00D00CDA" w:rsidP="00B83D83">
      <w:pPr>
        <w:pStyle w:val="EndNoteBibliography"/>
        <w:spacing w:after="0"/>
        <w:ind w:left="720" w:hanging="720"/>
      </w:pPr>
      <w:r>
        <w:rPr>
          <w:sz w:val="22"/>
        </w:rPr>
        <w:fldChar w:fldCharType="begin"/>
      </w:r>
      <w:r>
        <w:rPr>
          <w:sz w:val="22"/>
        </w:rPr>
        <w:instrText xml:space="preserve"> ADDIN EN.REFLIST </w:instrText>
      </w:r>
      <w:r>
        <w:rPr>
          <w:sz w:val="22"/>
        </w:rPr>
        <w:fldChar w:fldCharType="separate"/>
      </w:r>
      <w:r w:rsidR="00B83D83" w:rsidRPr="00B83D83">
        <w:t xml:space="preserve">Ali, M., &amp; Boylan, J. (2011). Feasibility principles for Downstream Demand Inference in supply chains. </w:t>
      </w:r>
      <w:r w:rsidR="00B83D83" w:rsidRPr="00B83D83">
        <w:rPr>
          <w:i/>
        </w:rPr>
        <w:t>Journal of the Operational Research Society, 62</w:t>
      </w:r>
      <w:r w:rsidR="00B83D83" w:rsidRPr="00B83D83">
        <w:t xml:space="preserve">. </w:t>
      </w:r>
    </w:p>
    <w:p w14:paraId="2C15C944" w14:textId="0C2A9220" w:rsidR="00B83D83" w:rsidRPr="00B83D83" w:rsidRDefault="00B83D83" w:rsidP="00B83D83">
      <w:pPr>
        <w:pStyle w:val="EndNoteBibliography"/>
        <w:spacing w:after="0"/>
        <w:ind w:left="720" w:hanging="720"/>
      </w:pPr>
      <w:r w:rsidRPr="00B83D83">
        <w:t xml:space="preserve">Ali, M. M., Babai, M. Z., Boylan, J. E., &amp; Syntetos, A. A. (2017). Supply chain forecasting when information is not shared. </w:t>
      </w:r>
      <w:r w:rsidRPr="00B83D83">
        <w:rPr>
          <w:i/>
        </w:rPr>
        <w:t>European Journal of Operational Research, 260</w:t>
      </w:r>
      <w:r w:rsidRPr="00B83D83">
        <w:t xml:space="preserve">(3), 984-994. doi: </w:t>
      </w:r>
      <w:hyperlink r:id="rId16" w:history="1">
        <w:r w:rsidRPr="00B83D83">
          <w:rPr>
            <w:rStyle w:val="Hyperlink"/>
          </w:rPr>
          <w:t>https://doi.org/10.1016/j.ejor.2016.11.046</w:t>
        </w:r>
      </w:hyperlink>
    </w:p>
    <w:p w14:paraId="4E91F4F3" w14:textId="77777777" w:rsidR="00B83D83" w:rsidRPr="00B83D83" w:rsidRDefault="00B83D83" w:rsidP="00B83D83">
      <w:pPr>
        <w:pStyle w:val="EndNoteBibliography"/>
        <w:spacing w:after="0"/>
        <w:ind w:left="720" w:hanging="720"/>
      </w:pPr>
      <w:r w:rsidRPr="00B83D83">
        <w:t xml:space="preserve">Allen, P. G., &amp; Fildes, R. (2001). Econometric forecasting. In J. S. Armstrong (Ed.), </w:t>
      </w:r>
      <w:r w:rsidRPr="00B83D83">
        <w:rPr>
          <w:i/>
        </w:rPr>
        <w:t>Principles of Forecasting: A Handbook for Researchers and Practitioners</w:t>
      </w:r>
      <w:r w:rsidRPr="00B83D83">
        <w:t>. Boston: Kluwer Academic Publishers.</w:t>
      </w:r>
    </w:p>
    <w:p w14:paraId="2C88BE12" w14:textId="77777777" w:rsidR="00B83D83" w:rsidRPr="00B83D83" w:rsidRDefault="00B83D83" w:rsidP="00B83D83">
      <w:pPr>
        <w:pStyle w:val="EndNoteBibliography"/>
        <w:spacing w:after="0"/>
        <w:ind w:left="720" w:hanging="720"/>
      </w:pPr>
      <w:r w:rsidRPr="00B83D83">
        <w:t xml:space="preserve">Andrews, R. L., Currim, I. S., Leeflang, P., &amp; Lim, J. (2008). Estimating the SCAN*PRO model of store sales: HB, FM or just OLS? </w:t>
      </w:r>
      <w:r w:rsidRPr="00B83D83">
        <w:rPr>
          <w:i/>
        </w:rPr>
        <w:t>international Journal of research in marketing, 25</w:t>
      </w:r>
      <w:r w:rsidRPr="00B83D83">
        <w:t xml:space="preserve">(1), 22-33. </w:t>
      </w:r>
    </w:p>
    <w:p w14:paraId="699742A7" w14:textId="77777777" w:rsidR="00B83D83" w:rsidRPr="00B83D83" w:rsidRDefault="00B83D83" w:rsidP="00B83D83">
      <w:pPr>
        <w:pStyle w:val="EndNoteBibliography"/>
        <w:spacing w:after="0"/>
        <w:ind w:left="720" w:hanging="720"/>
      </w:pPr>
      <w:r w:rsidRPr="00B83D83">
        <w:t xml:space="preserve">Ang, A., &amp; Bekaert, G. (2002). Regime Switches in Interest Rates. </w:t>
      </w:r>
      <w:r w:rsidRPr="00B83D83">
        <w:rPr>
          <w:i/>
        </w:rPr>
        <w:t>Journal of Business &amp; Economic Statistics, 20</w:t>
      </w:r>
      <w:r w:rsidRPr="00B83D83">
        <w:t xml:space="preserve">(2), 163-182. </w:t>
      </w:r>
    </w:p>
    <w:p w14:paraId="23BF582C" w14:textId="77777777" w:rsidR="00B83D83" w:rsidRPr="00B83D83" w:rsidRDefault="00B83D83" w:rsidP="00B83D83">
      <w:pPr>
        <w:pStyle w:val="EndNoteBibliography"/>
        <w:spacing w:after="0"/>
        <w:ind w:left="720" w:hanging="720"/>
      </w:pPr>
      <w:r w:rsidRPr="00B83D83">
        <w:t xml:space="preserve">Armstrong, J. S. (2001). </w:t>
      </w:r>
      <w:r w:rsidRPr="00B83D83">
        <w:rPr>
          <w:i/>
        </w:rPr>
        <w:t>Principles of Forecasting: A Handbook for Researchers and Practitioners</w:t>
      </w:r>
      <w:r w:rsidRPr="00B83D83">
        <w:t>: Kluwer Academic Publishers.</w:t>
      </w:r>
    </w:p>
    <w:p w14:paraId="4E9033D8" w14:textId="77777777" w:rsidR="00B83D83" w:rsidRPr="00B83D83" w:rsidRDefault="00B83D83" w:rsidP="00B83D83">
      <w:pPr>
        <w:pStyle w:val="EndNoteBibliography"/>
        <w:spacing w:after="0"/>
        <w:ind w:left="720" w:hanging="720"/>
      </w:pPr>
      <w:r w:rsidRPr="00B83D83">
        <w:lastRenderedPageBreak/>
        <w:t xml:space="preserve">Blattberg, R. C., Briesch, R., &amp; Fox, E. J. (1995). How promotions work? </w:t>
      </w:r>
      <w:r w:rsidRPr="00B83D83">
        <w:rPr>
          <w:i/>
        </w:rPr>
        <w:t>Marketing Science, 14</w:t>
      </w:r>
      <w:r w:rsidRPr="00B83D83">
        <w:t xml:space="preserve">(3). </w:t>
      </w:r>
    </w:p>
    <w:p w14:paraId="64AEF49C" w14:textId="77777777" w:rsidR="00B83D83" w:rsidRPr="00B83D83" w:rsidRDefault="00B83D83" w:rsidP="00B83D83">
      <w:pPr>
        <w:pStyle w:val="EndNoteBibliography"/>
        <w:spacing w:after="0"/>
        <w:ind w:left="720" w:hanging="720"/>
      </w:pPr>
      <w:r w:rsidRPr="00B83D83">
        <w:t xml:space="preserve">Bronnenberg, B. J., Kruger, M. W., &amp; Mela, C. F. (2008). The IRI Marketing Data Set. </w:t>
      </w:r>
      <w:r w:rsidRPr="00B83D83">
        <w:rPr>
          <w:i/>
        </w:rPr>
        <w:t>Marketing Science, 27</w:t>
      </w:r>
      <w:r w:rsidRPr="00B83D83">
        <w:t xml:space="preserve">(4), pp. 745–748. </w:t>
      </w:r>
    </w:p>
    <w:p w14:paraId="74CE5822" w14:textId="77777777" w:rsidR="00B83D83" w:rsidRPr="00B83D83" w:rsidRDefault="00B83D83" w:rsidP="00B83D83">
      <w:pPr>
        <w:pStyle w:val="EndNoteBibliography"/>
        <w:spacing w:after="0"/>
        <w:ind w:left="720" w:hanging="720"/>
      </w:pPr>
      <w:r w:rsidRPr="00B83D83">
        <w:t xml:space="preserve">Bucklin, R. E., Gupta, S., &amp; Siddarth, S. (1998). Determining Segmentation in Sales Response across Consumer Purchase Behaviors. </w:t>
      </w:r>
      <w:r w:rsidRPr="00B83D83">
        <w:rPr>
          <w:i/>
        </w:rPr>
        <w:t>Journal of Marketing Research, 35</w:t>
      </w:r>
      <w:r w:rsidRPr="00B83D83">
        <w:t>(2), 189-197. doi: 10.2307/3151847</w:t>
      </w:r>
    </w:p>
    <w:p w14:paraId="410AE218" w14:textId="77777777" w:rsidR="00B83D83" w:rsidRPr="00B83D83" w:rsidRDefault="00B83D83" w:rsidP="00B83D83">
      <w:pPr>
        <w:pStyle w:val="EndNoteBibliography"/>
        <w:spacing w:after="0"/>
        <w:ind w:left="720" w:hanging="720"/>
      </w:pPr>
      <w:r w:rsidRPr="00B83D83">
        <w:t xml:space="preserve">Castle, J. L., Doornik, J. A., &amp; Hendry, D. F. (2008). Model Selection when there are Multiple Breaks. </w:t>
      </w:r>
      <w:r w:rsidRPr="00B83D83">
        <w:rPr>
          <w:i/>
        </w:rPr>
        <w:t>Working paper No. 407, Economics Department, University of Oxford</w:t>
      </w:r>
      <w:r w:rsidRPr="00B83D83">
        <w:t xml:space="preserve">. </w:t>
      </w:r>
    </w:p>
    <w:p w14:paraId="1989DA55" w14:textId="77777777" w:rsidR="00B83D83" w:rsidRPr="00B83D83" w:rsidRDefault="00B83D83" w:rsidP="00B83D83">
      <w:pPr>
        <w:pStyle w:val="EndNoteBibliography"/>
        <w:spacing w:after="0"/>
        <w:ind w:left="720" w:hanging="720"/>
      </w:pPr>
      <w:r w:rsidRPr="00B83D83">
        <w:t xml:space="preserve">Chevillon, G. (2016). Multistep forecasting in the presence of location shifts. </w:t>
      </w:r>
      <w:r w:rsidRPr="00B83D83">
        <w:rPr>
          <w:i/>
        </w:rPr>
        <w:t>International Journal of Forecasting, 32</w:t>
      </w:r>
      <w:r w:rsidRPr="00B83D83">
        <w:t xml:space="preserve">(1), 121-137. </w:t>
      </w:r>
    </w:p>
    <w:p w14:paraId="6B8D0222" w14:textId="77777777" w:rsidR="00B83D83" w:rsidRPr="00B83D83" w:rsidRDefault="00B83D83" w:rsidP="00B83D83">
      <w:pPr>
        <w:pStyle w:val="EndNoteBibliography"/>
        <w:ind w:left="720" w:hanging="720"/>
        <w:rPr>
          <w:i/>
        </w:rPr>
      </w:pPr>
      <w:r w:rsidRPr="00B83D83">
        <w:t xml:space="preserve">Clark, T. E., &amp; McCracken, M. W. (2007). Forecasting with Small Macroeconomic VARs in the Presence of Instabilities </w:t>
      </w:r>
      <w:r w:rsidRPr="00B83D83">
        <w:rPr>
          <w:i/>
        </w:rPr>
        <w:t>Finance and Economics Discussion Series</w:t>
      </w:r>
    </w:p>
    <w:p w14:paraId="263F73C2" w14:textId="77777777" w:rsidR="00B83D83" w:rsidRPr="00B83D83" w:rsidRDefault="00B83D83" w:rsidP="00B83D83">
      <w:pPr>
        <w:pStyle w:val="EndNoteBibliography"/>
        <w:spacing w:after="0"/>
        <w:ind w:left="720" w:hanging="720"/>
      </w:pPr>
      <w:r w:rsidRPr="00B83D83">
        <w:t xml:space="preserve"> Federal Reserve Board, Washington, D.C.</w:t>
      </w:r>
    </w:p>
    <w:p w14:paraId="7022DB54" w14:textId="77777777" w:rsidR="00B83D83" w:rsidRPr="00B83D83" w:rsidRDefault="00B83D83" w:rsidP="00B83D83">
      <w:pPr>
        <w:pStyle w:val="EndNoteBibliography"/>
        <w:spacing w:after="0"/>
        <w:ind w:left="720" w:hanging="720"/>
      </w:pPr>
      <w:r w:rsidRPr="00B83D83">
        <w:t xml:space="preserve">Clemen, R. T. (1989). Combining forecasts: A review and annotated bibliography. </w:t>
      </w:r>
      <w:r w:rsidRPr="00B83D83">
        <w:rPr>
          <w:i/>
        </w:rPr>
        <w:t>International Journal of Forecasting, 5</w:t>
      </w:r>
      <w:r w:rsidRPr="00B83D83">
        <w:t xml:space="preserve">(4), 559-583. </w:t>
      </w:r>
    </w:p>
    <w:p w14:paraId="6760E814" w14:textId="77777777" w:rsidR="00B83D83" w:rsidRPr="00B83D83" w:rsidRDefault="00B83D83" w:rsidP="00B83D83">
      <w:pPr>
        <w:pStyle w:val="EndNoteBibliography"/>
        <w:spacing w:after="0"/>
        <w:ind w:left="720" w:hanging="720"/>
      </w:pPr>
      <w:r w:rsidRPr="00B83D83">
        <w:t xml:space="preserve">Clements, M., &amp; Hendry, D. (1998). </w:t>
      </w:r>
      <w:r w:rsidRPr="00B83D83">
        <w:rPr>
          <w:i/>
        </w:rPr>
        <w:t>Forecasting Economic Time Series</w:t>
      </w:r>
      <w:r w:rsidRPr="00B83D83">
        <w:t>: Cambridge University Press.</w:t>
      </w:r>
    </w:p>
    <w:p w14:paraId="224C30A4" w14:textId="77777777" w:rsidR="00B83D83" w:rsidRPr="00B83D83" w:rsidRDefault="00B83D83" w:rsidP="00B83D83">
      <w:pPr>
        <w:pStyle w:val="EndNoteBibliography"/>
        <w:spacing w:after="0"/>
        <w:ind w:left="720" w:hanging="720"/>
      </w:pPr>
      <w:r w:rsidRPr="00B83D83">
        <w:t xml:space="preserve">Clements, M. B., &amp; Hendry, D. F. (1994). Towards a theory of economic forecasting. In C. P. Hargreaves (Ed.), </w:t>
      </w:r>
      <w:r w:rsidRPr="00B83D83">
        <w:rPr>
          <w:i/>
        </w:rPr>
        <w:t>Nonstationary Time Series Analysis and Cointegration</w:t>
      </w:r>
      <w:r w:rsidRPr="00B83D83">
        <w:t>: Oxford University Press.</w:t>
      </w:r>
    </w:p>
    <w:p w14:paraId="011FBAD3" w14:textId="77777777" w:rsidR="00B83D83" w:rsidRPr="00B83D83" w:rsidRDefault="00B83D83" w:rsidP="00B83D83">
      <w:pPr>
        <w:pStyle w:val="EndNoteBibliography"/>
        <w:spacing w:after="0"/>
        <w:ind w:left="720" w:hanging="720"/>
      </w:pPr>
      <w:r w:rsidRPr="00B83D83">
        <w:t xml:space="preserve">Clements, M. P., &amp; Hendry, D. F. (1999). </w:t>
      </w:r>
      <w:r w:rsidRPr="00B83D83">
        <w:rPr>
          <w:i/>
        </w:rPr>
        <w:t>Forecasting non-stationary economic time series</w:t>
      </w:r>
      <w:r w:rsidRPr="00B83D83">
        <w:t>. London: The MIT Press.</w:t>
      </w:r>
    </w:p>
    <w:p w14:paraId="6E79BD18" w14:textId="77777777" w:rsidR="00B83D83" w:rsidRPr="00B83D83" w:rsidRDefault="00B83D83" w:rsidP="00B83D83">
      <w:pPr>
        <w:pStyle w:val="EndNoteBibliography"/>
        <w:spacing w:after="0"/>
        <w:ind w:left="720" w:hanging="720"/>
      </w:pPr>
      <w:r w:rsidRPr="00B83D83">
        <w:t xml:space="preserve">Cooper, L., Baron, P., Levy, W., Swisher, M., &amp; Gogos, P. (1999). Promocast": a New Forecasting Method for Promotion Planning. </w:t>
      </w:r>
      <w:r w:rsidRPr="00B83D83">
        <w:rPr>
          <w:i/>
        </w:rPr>
        <w:t>Marketing Science, 18</w:t>
      </w:r>
      <w:r w:rsidRPr="00B83D83">
        <w:t xml:space="preserve">(3), 301-316. </w:t>
      </w:r>
    </w:p>
    <w:p w14:paraId="0886C53E" w14:textId="77777777" w:rsidR="00B83D83" w:rsidRPr="00B83D83" w:rsidRDefault="00B83D83" w:rsidP="00B83D83">
      <w:pPr>
        <w:pStyle w:val="EndNoteBibliography"/>
        <w:spacing w:after="0"/>
        <w:ind w:left="720" w:hanging="720"/>
      </w:pPr>
      <w:r w:rsidRPr="00B83D83">
        <w:t xml:space="preserve">Cooper, L. G., &amp; Giuffrida, G. (2000). Turning Datamining into a Management Science Tool: New Algorithms and Empirical Results. </w:t>
      </w:r>
      <w:r w:rsidRPr="00B83D83">
        <w:rPr>
          <w:i/>
        </w:rPr>
        <w:t>Management Science, 46</w:t>
      </w:r>
      <w:r w:rsidRPr="00B83D83">
        <w:t xml:space="preserve">(2), 249. </w:t>
      </w:r>
    </w:p>
    <w:p w14:paraId="62E2DA74" w14:textId="77777777" w:rsidR="00B83D83" w:rsidRPr="00B83D83" w:rsidRDefault="00B83D83" w:rsidP="00B83D83">
      <w:pPr>
        <w:pStyle w:val="EndNoteBibliography"/>
        <w:spacing w:after="0"/>
        <w:ind w:left="720" w:hanging="720"/>
      </w:pPr>
      <w:r w:rsidRPr="00B83D83">
        <w:t xml:space="preserve">Corsten, D., &amp; Gruen, T. (2003). Desperately seeking shelf availability: an examination of the extent, the causes, and the efforts to address retail out-of-stocks. </w:t>
      </w:r>
      <w:r w:rsidRPr="00B83D83">
        <w:rPr>
          <w:i/>
        </w:rPr>
        <w:t>International Journal of Retail &amp; Distribution Management, 31</w:t>
      </w:r>
      <w:r w:rsidRPr="00B83D83">
        <w:t xml:space="preserve">(12). </w:t>
      </w:r>
    </w:p>
    <w:p w14:paraId="258D83DA" w14:textId="77777777" w:rsidR="00B83D83" w:rsidRPr="00B83D83" w:rsidRDefault="00B83D83" w:rsidP="00B83D83">
      <w:pPr>
        <w:pStyle w:val="EndNoteBibliography"/>
        <w:spacing w:after="0"/>
        <w:ind w:left="720" w:hanging="720"/>
      </w:pPr>
      <w:r w:rsidRPr="00B83D83">
        <w:t xml:space="preserve">Davydenko, A., &amp; Fildes, R. (2013). Measuring forecasting accuracy: the case of judgmental adjustments to SKU-level demand forecasts. </w:t>
      </w:r>
      <w:r w:rsidRPr="00B83D83">
        <w:rPr>
          <w:i/>
        </w:rPr>
        <w:t>International Journal of Forecasting, 29</w:t>
      </w:r>
      <w:r w:rsidRPr="00B83D83">
        <w:t xml:space="preserve">(3). </w:t>
      </w:r>
    </w:p>
    <w:p w14:paraId="15F04555" w14:textId="77777777" w:rsidR="00B83D83" w:rsidRPr="00B83D83" w:rsidRDefault="00B83D83" w:rsidP="00B83D83">
      <w:pPr>
        <w:pStyle w:val="EndNoteBibliography"/>
        <w:spacing w:after="0"/>
        <w:ind w:left="720" w:hanging="720"/>
      </w:pPr>
      <w:r w:rsidRPr="00B83D83">
        <w:t xml:space="preserve">Dekimpe, M., Hanssens, D. M., &amp; Silva-Risso, J. M. (1999). Long-run effects of price promotions in scanner markets. </w:t>
      </w:r>
      <w:r w:rsidRPr="00B83D83">
        <w:rPr>
          <w:i/>
        </w:rPr>
        <w:t>Journal of Econometrics, 89</w:t>
      </w:r>
      <w:r w:rsidRPr="00B83D83">
        <w:t xml:space="preserve">(1/2), 261-291. </w:t>
      </w:r>
    </w:p>
    <w:p w14:paraId="0B646953" w14:textId="77777777" w:rsidR="00B83D83" w:rsidRPr="00B83D83" w:rsidRDefault="00B83D83" w:rsidP="00B83D83">
      <w:pPr>
        <w:pStyle w:val="EndNoteBibliography"/>
        <w:spacing w:after="0"/>
        <w:ind w:left="720" w:hanging="720"/>
      </w:pPr>
      <w:r w:rsidRPr="00B83D83">
        <w:t xml:space="preserve">Dekker, M., van Donselaar, K., &amp; Ouwehand, P. (2004). How to use aggregation and combined forecasting to improve seasonal demand forecasts. </w:t>
      </w:r>
      <w:r w:rsidRPr="00B83D83">
        <w:rPr>
          <w:i/>
        </w:rPr>
        <w:t>International Journal of Production Economics, 90</w:t>
      </w:r>
      <w:r w:rsidRPr="00B83D83">
        <w:t xml:space="preserve">(2), 151-167. </w:t>
      </w:r>
    </w:p>
    <w:p w14:paraId="1AE5025E" w14:textId="77777777" w:rsidR="00B83D83" w:rsidRPr="00B83D83" w:rsidRDefault="00B83D83" w:rsidP="00B83D83">
      <w:pPr>
        <w:pStyle w:val="EndNoteBibliography"/>
        <w:spacing w:after="0"/>
        <w:ind w:left="720" w:hanging="720"/>
      </w:pPr>
      <w:r w:rsidRPr="00B83D83">
        <w:t>Epprecht, C., Guegan, D., &amp; Veiga, Á. (2013). Comparing variable selection techniques for linear regression: LASSO and Autometrics: Université Panthéon-Sorbonne (Paris 1), Centre d'Economie de la Sorbonne.</w:t>
      </w:r>
    </w:p>
    <w:p w14:paraId="247C2D09" w14:textId="77777777" w:rsidR="00B83D83" w:rsidRPr="00B83D83" w:rsidRDefault="00B83D83" w:rsidP="00B83D83">
      <w:pPr>
        <w:pStyle w:val="EndNoteBibliography"/>
        <w:spacing w:after="0"/>
        <w:ind w:left="720" w:hanging="720"/>
      </w:pPr>
      <w:r w:rsidRPr="00B83D83">
        <w:t>Fan, J., &amp; Lv, J. (2008). Sure independence screening for ultrahigh dimensional feature space (with discussion).</w:t>
      </w:r>
      <w:r w:rsidRPr="00B83D83">
        <w:rPr>
          <w:i/>
        </w:rPr>
        <w:t xml:space="preserve"> Journal of Royal Statistical Society, 70</w:t>
      </w:r>
      <w:r w:rsidRPr="00B83D83">
        <w:t xml:space="preserve">(Series B), 849–911. </w:t>
      </w:r>
    </w:p>
    <w:p w14:paraId="45811B77" w14:textId="77777777" w:rsidR="00B83D83" w:rsidRPr="00B83D83" w:rsidRDefault="00B83D83" w:rsidP="00B83D83">
      <w:pPr>
        <w:pStyle w:val="EndNoteBibliography"/>
        <w:spacing w:after="0"/>
        <w:ind w:left="720" w:hanging="720"/>
      </w:pPr>
      <w:r w:rsidRPr="00B83D83">
        <w:t xml:space="preserve">Fildes, R. (1992). The evaluation of extrapolative forecasting methods. </w:t>
      </w:r>
      <w:r w:rsidRPr="00B83D83">
        <w:rPr>
          <w:i/>
        </w:rPr>
        <w:t>International Journal of Forecasting, 8</w:t>
      </w:r>
      <w:r w:rsidRPr="00B83D83">
        <w:t xml:space="preserve">, 81-98. </w:t>
      </w:r>
    </w:p>
    <w:p w14:paraId="0A0C5AC5" w14:textId="77777777" w:rsidR="00B83D83" w:rsidRPr="00B83D83" w:rsidRDefault="00B83D83" w:rsidP="00B83D83">
      <w:pPr>
        <w:pStyle w:val="EndNoteBibliography"/>
        <w:spacing w:after="0"/>
        <w:ind w:left="720" w:hanging="720"/>
      </w:pPr>
      <w:r w:rsidRPr="00B83D83">
        <w:t xml:space="preserve">Fildes, R., Goodwin, P., Lawrence, M., &amp; Nikolopoulos, K. (2009). Effective forecasting and judgmental adjustments: an empirical evaluation and strategies for improvement in supply-chain planning. </w:t>
      </w:r>
      <w:r w:rsidRPr="00B83D83">
        <w:rPr>
          <w:i/>
        </w:rPr>
        <w:t>International Journal of Forecasting, 25</w:t>
      </w:r>
      <w:r w:rsidRPr="00B83D83">
        <w:t xml:space="preserve">(1), 3-23. </w:t>
      </w:r>
    </w:p>
    <w:p w14:paraId="69FFCA29" w14:textId="77777777" w:rsidR="00B83D83" w:rsidRPr="00B83D83" w:rsidRDefault="00B83D83" w:rsidP="00B83D83">
      <w:pPr>
        <w:pStyle w:val="EndNoteBibliography"/>
        <w:spacing w:after="0"/>
        <w:ind w:left="720" w:hanging="720"/>
      </w:pPr>
      <w:r w:rsidRPr="00B83D83">
        <w:lastRenderedPageBreak/>
        <w:t xml:space="preserve">Fildes, R., Nikolopoulos, K., Crone, S., &amp; Syntetos, A. (2008). Forecasting and operational research: A review. </w:t>
      </w:r>
      <w:r w:rsidRPr="00B83D83">
        <w:rPr>
          <w:i/>
        </w:rPr>
        <w:t>Journal of the Operational Research Society, 59</w:t>
      </w:r>
      <w:r w:rsidRPr="00B83D83">
        <w:t xml:space="preserve">. </w:t>
      </w:r>
    </w:p>
    <w:p w14:paraId="769E9CB9" w14:textId="77777777" w:rsidR="00B83D83" w:rsidRPr="00B83D83" w:rsidRDefault="00B83D83" w:rsidP="00B83D83">
      <w:pPr>
        <w:pStyle w:val="EndNoteBibliography"/>
        <w:spacing w:after="0"/>
        <w:ind w:left="720" w:hanging="720"/>
      </w:pPr>
      <w:r w:rsidRPr="00B83D83">
        <w:t xml:space="preserve">Fildes, R., &amp; Stekler, H. (2002). The state of macroeconomic forecasting. </w:t>
      </w:r>
      <w:r w:rsidRPr="00B83D83">
        <w:rPr>
          <w:i/>
        </w:rPr>
        <w:t>Journal of Macroeconomics, 24</w:t>
      </w:r>
      <w:r w:rsidRPr="00B83D83">
        <w:t>(4), 435-468. doi: Pii S0164-0704(02)00055-1</w:t>
      </w:r>
    </w:p>
    <w:p w14:paraId="220156B0" w14:textId="77777777" w:rsidR="00B83D83" w:rsidRPr="00B83D83" w:rsidRDefault="00B83D83" w:rsidP="00B83D83">
      <w:pPr>
        <w:pStyle w:val="EndNoteBibliography"/>
        <w:spacing w:after="0"/>
        <w:ind w:left="720" w:hanging="720"/>
      </w:pPr>
      <w:r w:rsidRPr="00B83D83">
        <w:t xml:space="preserve">Foekens, E. W., Leeflang, P., &amp; Wittink, D. R. (1999). Varying parameter models to accommodate dynamic promotion effects. </w:t>
      </w:r>
      <w:r w:rsidRPr="00B83D83">
        <w:rPr>
          <w:i/>
        </w:rPr>
        <w:t>Journal of Econometrics, 89</w:t>
      </w:r>
      <w:r w:rsidRPr="00B83D83">
        <w:t xml:space="preserve">(1-2), 249-268. </w:t>
      </w:r>
    </w:p>
    <w:p w14:paraId="7BE4DCBA" w14:textId="77777777" w:rsidR="00B83D83" w:rsidRPr="00B83D83" w:rsidRDefault="00B83D83" w:rsidP="00B83D83">
      <w:pPr>
        <w:pStyle w:val="EndNoteBibliography"/>
        <w:spacing w:after="0"/>
        <w:ind w:left="720" w:hanging="720"/>
      </w:pPr>
      <w:r w:rsidRPr="00B83D83">
        <w:t xml:space="preserve">Goodwin, P. (2002). Integrating management judgment and statistical methods to improve short-term forecasts. </w:t>
      </w:r>
      <w:r w:rsidRPr="00B83D83">
        <w:rPr>
          <w:i/>
        </w:rPr>
        <w:t>Omega, 30</w:t>
      </w:r>
      <w:r w:rsidRPr="00B83D83">
        <w:t>(2), 127-135. doi: Doi: 10.1016/s0305-0483(01)00062-7</w:t>
      </w:r>
    </w:p>
    <w:p w14:paraId="5C323C31" w14:textId="77777777" w:rsidR="00B83D83" w:rsidRPr="00B83D83" w:rsidRDefault="00B83D83" w:rsidP="00B83D83">
      <w:pPr>
        <w:pStyle w:val="EndNoteBibliography"/>
        <w:spacing w:after="0"/>
        <w:ind w:left="720" w:hanging="720"/>
      </w:pPr>
      <w:r w:rsidRPr="00B83D83">
        <w:t xml:space="preserve">Gür Ali, Ö., SayIn, S., van Woensel, T., &amp; Fransoo, J. (2009). SKU demand forecasting in the presence of promotions. </w:t>
      </w:r>
      <w:r w:rsidRPr="00B83D83">
        <w:rPr>
          <w:i/>
        </w:rPr>
        <w:t>Expert Systems with Applications, 36</w:t>
      </w:r>
      <w:r w:rsidRPr="00B83D83">
        <w:t xml:space="preserve">(10). </w:t>
      </w:r>
    </w:p>
    <w:p w14:paraId="312A6F79" w14:textId="52C5D0FB" w:rsidR="00B83D83" w:rsidRPr="00B83D83" w:rsidRDefault="00B83D83" w:rsidP="00B83D83">
      <w:pPr>
        <w:pStyle w:val="EndNoteBibliography"/>
        <w:spacing w:after="0"/>
        <w:ind w:left="720" w:hanging="720"/>
      </w:pPr>
      <w:r w:rsidRPr="00B83D83">
        <w:t xml:space="preserve">Hendry, D. F. (2018). Deciding between alternative approaches in macroeconomics. </w:t>
      </w:r>
      <w:r w:rsidRPr="00B83D83">
        <w:rPr>
          <w:i/>
        </w:rPr>
        <w:t>International Journal of Forecasting, 34</w:t>
      </w:r>
      <w:r w:rsidRPr="00B83D83">
        <w:t xml:space="preserve">(1), 119-135. doi: </w:t>
      </w:r>
      <w:hyperlink r:id="rId17" w:history="1">
        <w:r w:rsidRPr="00B83D83">
          <w:rPr>
            <w:rStyle w:val="Hyperlink"/>
          </w:rPr>
          <w:t>https://doi.org/10.1016/j.ijforecast.2017.09.003</w:t>
        </w:r>
      </w:hyperlink>
    </w:p>
    <w:p w14:paraId="72639768" w14:textId="77777777" w:rsidR="00B83D83" w:rsidRPr="00B83D83" w:rsidRDefault="00B83D83" w:rsidP="00B83D83">
      <w:pPr>
        <w:pStyle w:val="EndNoteBibliography"/>
        <w:spacing w:after="0"/>
        <w:ind w:left="720" w:hanging="720"/>
      </w:pPr>
      <w:r w:rsidRPr="00B83D83">
        <w:t xml:space="preserve">Houston, F. S., &amp; Weiss, D. L. (1975). Cumulative advertising effects: the role of serial correlation. </w:t>
      </w:r>
      <w:r w:rsidRPr="00B83D83">
        <w:rPr>
          <w:i/>
        </w:rPr>
        <w:t>Decision Sciences, 6</w:t>
      </w:r>
      <w:r w:rsidRPr="00B83D83">
        <w:t>(3), 471-481. doi: 10.1111/j.1540-5915.1975.tb01036.x</w:t>
      </w:r>
    </w:p>
    <w:p w14:paraId="66B45BA1" w14:textId="77777777" w:rsidR="00B83D83" w:rsidRPr="00B83D83" w:rsidRDefault="00B83D83" w:rsidP="00B83D83">
      <w:pPr>
        <w:pStyle w:val="EndNoteBibliography"/>
        <w:spacing w:after="0"/>
        <w:ind w:left="720" w:hanging="720"/>
      </w:pPr>
      <w:r w:rsidRPr="00B83D83">
        <w:t xml:space="preserve">Huang, T., Fildes, R., &amp; Soopramanien, D. (2014). The value of competitive information in forecasting FMCG retail product sales and the variable selection problem. </w:t>
      </w:r>
      <w:r w:rsidRPr="00B83D83">
        <w:rPr>
          <w:i/>
        </w:rPr>
        <w:t>European Journal of Operational Research, 237</w:t>
      </w:r>
      <w:r w:rsidRPr="00B83D83">
        <w:t xml:space="preserve">(2), 738-748. </w:t>
      </w:r>
    </w:p>
    <w:p w14:paraId="6F6A0EC4" w14:textId="77777777" w:rsidR="00B83D83" w:rsidRPr="00B83D83" w:rsidRDefault="00B83D83" w:rsidP="00B83D83">
      <w:pPr>
        <w:pStyle w:val="EndNoteBibliography"/>
        <w:spacing w:after="0"/>
        <w:ind w:left="720" w:hanging="720"/>
      </w:pPr>
      <w:r w:rsidRPr="00B83D83">
        <w:t xml:space="preserve">Hyndman, R. J., &amp; Koehler, A. B. (2006). Another look at measures of forecast accuracy. </w:t>
      </w:r>
      <w:r w:rsidRPr="00B83D83">
        <w:rPr>
          <w:i/>
        </w:rPr>
        <w:t>International Journal of Forecasting, 22</w:t>
      </w:r>
      <w:r w:rsidRPr="00B83D83">
        <w:t xml:space="preserve">, 679-688. </w:t>
      </w:r>
    </w:p>
    <w:p w14:paraId="77F199AB" w14:textId="77777777" w:rsidR="00B83D83" w:rsidRPr="00B83D83" w:rsidRDefault="00B83D83" w:rsidP="00B83D83">
      <w:pPr>
        <w:pStyle w:val="EndNoteBibliography"/>
        <w:spacing w:after="0"/>
        <w:ind w:left="720" w:hanging="720"/>
      </w:pPr>
      <w:r w:rsidRPr="00B83D83">
        <w:t xml:space="preserve">Jose, V. R. R., &amp; Winkler, R. L. (2008). Simple robust averages of forecasts: Some empirical results. </w:t>
      </w:r>
      <w:r w:rsidRPr="00B83D83">
        <w:rPr>
          <w:i/>
        </w:rPr>
        <w:t>International Journal of Forecasting, 24</w:t>
      </w:r>
      <w:r w:rsidRPr="00B83D83">
        <w:t xml:space="preserve">(1), 163-169. </w:t>
      </w:r>
    </w:p>
    <w:p w14:paraId="73586054" w14:textId="01E8C6C0" w:rsidR="00B83D83" w:rsidRPr="00B83D83" w:rsidRDefault="00B83D83" w:rsidP="00B83D83">
      <w:pPr>
        <w:pStyle w:val="EndNoteBibliography"/>
        <w:spacing w:after="0"/>
        <w:ind w:left="720" w:hanging="720"/>
      </w:pPr>
      <w:r w:rsidRPr="00B83D83">
        <w:t xml:space="preserve">Lee, W. Y., Goodwin, P., Fildes, R., Nikolopoulos, K., &amp; Lawrence, M. (2007). Providing support for the use of analogies in demand forecasting tasks. </w:t>
      </w:r>
      <w:r w:rsidRPr="00B83D83">
        <w:rPr>
          <w:i/>
        </w:rPr>
        <w:t>International Journal of Forecasting, 23</w:t>
      </w:r>
      <w:r w:rsidRPr="00B83D83">
        <w:t xml:space="preserve">(3), 377-390. doi: </w:t>
      </w:r>
      <w:hyperlink r:id="rId18" w:history="1">
        <w:r w:rsidRPr="00B83D83">
          <w:rPr>
            <w:rStyle w:val="Hyperlink"/>
          </w:rPr>
          <w:t>https://doi.org/10.1016/j.ijforecast.2007.02.006</w:t>
        </w:r>
      </w:hyperlink>
    </w:p>
    <w:p w14:paraId="0C7286ED" w14:textId="77777777" w:rsidR="00B83D83" w:rsidRPr="00B83D83" w:rsidRDefault="00B83D83" w:rsidP="00B83D83">
      <w:pPr>
        <w:pStyle w:val="EndNoteBibliography"/>
        <w:spacing w:after="0"/>
        <w:ind w:left="720" w:hanging="720"/>
      </w:pPr>
      <w:r w:rsidRPr="00B83D83">
        <w:t xml:space="preserve">Little, J. D. C. (1966). A Model of Adaptive Control of Promotional Spending. </w:t>
      </w:r>
      <w:r w:rsidRPr="00B83D83">
        <w:rPr>
          <w:i/>
        </w:rPr>
        <w:t>Operations research, 14</w:t>
      </w:r>
      <w:r w:rsidRPr="00B83D83">
        <w:t xml:space="preserve">(6). </w:t>
      </w:r>
    </w:p>
    <w:p w14:paraId="6F459A1C" w14:textId="77777777" w:rsidR="00B83D83" w:rsidRPr="00B83D83" w:rsidRDefault="00B83D83" w:rsidP="00B83D83">
      <w:pPr>
        <w:pStyle w:val="EndNoteBibliography"/>
        <w:spacing w:after="0"/>
        <w:ind w:left="720" w:hanging="720"/>
      </w:pPr>
      <w:r w:rsidRPr="00B83D83">
        <w:t>Loeb, W. (2015). Unrelenting Competition: The Biggest Retail Story of 2015, 2016</w:t>
      </w:r>
    </w:p>
    <w:p w14:paraId="3B766ED3" w14:textId="77777777" w:rsidR="00B83D83" w:rsidRPr="00B83D83" w:rsidRDefault="00B83D83" w:rsidP="00B83D83">
      <w:pPr>
        <w:pStyle w:val="EndNoteBibliography"/>
        <w:spacing w:after="0"/>
        <w:ind w:left="720" w:hanging="720"/>
      </w:pPr>
      <w:r w:rsidRPr="00B83D83">
        <w:t xml:space="preserve">Ma, S., &amp; Fildes, R. (2017). A retail store SKU promotions optimization model for category multi-period profit maximization. </w:t>
      </w:r>
      <w:r w:rsidRPr="00B83D83">
        <w:rPr>
          <w:i/>
        </w:rPr>
        <w:t>European Journal of Operational Research, 260</w:t>
      </w:r>
      <w:r w:rsidRPr="00B83D83">
        <w:t xml:space="preserve">(2), 680-692. </w:t>
      </w:r>
    </w:p>
    <w:p w14:paraId="00AA745F" w14:textId="77777777" w:rsidR="00B83D83" w:rsidRPr="00B83D83" w:rsidRDefault="00B83D83" w:rsidP="00B83D83">
      <w:pPr>
        <w:pStyle w:val="EndNoteBibliography"/>
        <w:spacing w:after="0"/>
        <w:ind w:left="720" w:hanging="720"/>
      </w:pPr>
      <w:r w:rsidRPr="00B83D83">
        <w:t xml:space="preserve">Ma, S., Fildes, R., &amp; Huang, T. (2016). Demand forecasting with high dimensional data: The case of SKU retail sales forecasting with intra- and inter-category promotional information. </w:t>
      </w:r>
      <w:r w:rsidRPr="00B83D83">
        <w:rPr>
          <w:i/>
        </w:rPr>
        <w:t>European Journal of Operational Research, 249</w:t>
      </w:r>
      <w:r w:rsidRPr="00B83D83">
        <w:t xml:space="preserve">(1), 245-257. </w:t>
      </w:r>
    </w:p>
    <w:p w14:paraId="5F026AA8" w14:textId="77777777" w:rsidR="00B83D83" w:rsidRPr="00B83D83" w:rsidRDefault="00B83D83" w:rsidP="00B83D83">
      <w:pPr>
        <w:pStyle w:val="EndNoteBibliography"/>
        <w:spacing w:after="0"/>
        <w:ind w:left="720" w:hanging="720"/>
      </w:pPr>
      <w:r w:rsidRPr="00B83D83">
        <w:t xml:space="preserve">Mace, S., &amp; Neslin, S. A. (2004). The determinants of pre- and postpromotion dips in sales of frequently purchased goods. </w:t>
      </w:r>
      <w:r w:rsidRPr="00B83D83">
        <w:rPr>
          <w:i/>
        </w:rPr>
        <w:t>Journal of Marketing Research, XLI</w:t>
      </w:r>
      <w:r w:rsidRPr="00B83D83">
        <w:t xml:space="preserve">, 339-350. </w:t>
      </w:r>
    </w:p>
    <w:p w14:paraId="5A711CCB" w14:textId="77777777" w:rsidR="00B83D83" w:rsidRPr="00B83D83" w:rsidRDefault="00B83D83" w:rsidP="00B83D83">
      <w:pPr>
        <w:pStyle w:val="EndNoteBibliography"/>
        <w:spacing w:after="0"/>
        <w:ind w:left="720" w:hanging="720"/>
      </w:pPr>
      <w:r w:rsidRPr="00B83D83">
        <w:t xml:space="preserve">Mahajan, V., Bretschneider, S. I., &amp; Bradford, J. W. (1980). Feedback Approaches to Modeling Structural Shifts in Market Response. </w:t>
      </w:r>
      <w:r w:rsidRPr="00B83D83">
        <w:rPr>
          <w:i/>
        </w:rPr>
        <w:t>Journal of Marketing, 44</w:t>
      </w:r>
      <w:r w:rsidRPr="00B83D83">
        <w:t xml:space="preserve">, 71-80. </w:t>
      </w:r>
    </w:p>
    <w:p w14:paraId="50746391" w14:textId="77777777" w:rsidR="00B83D83" w:rsidRPr="00B83D83" w:rsidRDefault="00B83D83" w:rsidP="00B83D83">
      <w:pPr>
        <w:pStyle w:val="EndNoteBibliography"/>
        <w:spacing w:after="0"/>
        <w:ind w:left="720" w:hanging="720"/>
      </w:pPr>
      <w:r w:rsidRPr="00B83D83">
        <w:t xml:space="preserve">Martin, R., &amp; Kolassa, S. (2009). </w:t>
      </w:r>
      <w:r w:rsidRPr="00B83D83">
        <w:rPr>
          <w:i/>
        </w:rPr>
        <w:t>Challenges of Automated Forecasting in Retail.</w:t>
      </w:r>
      <w:r w:rsidRPr="00B83D83">
        <w:t xml:space="preserve"> Paper presented at the International Symposium on Forecasting, Hong Kong.</w:t>
      </w:r>
    </w:p>
    <w:p w14:paraId="2FFAEA40" w14:textId="506655C8" w:rsidR="00B83D83" w:rsidRPr="00B83D83" w:rsidRDefault="00B83D83" w:rsidP="00B83D83">
      <w:pPr>
        <w:pStyle w:val="EndNoteBibliography"/>
        <w:spacing w:after="0"/>
        <w:ind w:left="720" w:hanging="720"/>
      </w:pPr>
      <w:r w:rsidRPr="00B83D83">
        <w:t xml:space="preserve">Meeran, S., Jahanbin, S., Goodwin, P., &amp; Quariguasi Frota Neto, J. (2017). When do changes in consumer preferences make forecasts from choice-based conjoint models unreliable? </w:t>
      </w:r>
      <w:r w:rsidRPr="00B83D83">
        <w:rPr>
          <w:i/>
        </w:rPr>
        <w:t>European Journal of Operational Research, 258</w:t>
      </w:r>
      <w:r w:rsidRPr="00B83D83">
        <w:t xml:space="preserve">(2), 512-524. doi: </w:t>
      </w:r>
      <w:hyperlink r:id="rId19" w:history="1">
        <w:r w:rsidRPr="00B83D83">
          <w:rPr>
            <w:rStyle w:val="Hyperlink"/>
          </w:rPr>
          <w:t>https://doi.org/10.1016/j.ejor.2016.08.047</w:t>
        </w:r>
      </w:hyperlink>
    </w:p>
    <w:p w14:paraId="43F576BD" w14:textId="77777777" w:rsidR="00B83D83" w:rsidRPr="00B83D83" w:rsidRDefault="00B83D83" w:rsidP="00B83D83">
      <w:pPr>
        <w:pStyle w:val="EndNoteBibliography"/>
        <w:spacing w:after="0"/>
        <w:ind w:left="720" w:hanging="720"/>
      </w:pPr>
      <w:r w:rsidRPr="00B83D83">
        <w:t xml:space="preserve">Moinpour, R., McCullough, J. M., &amp; MacLachlan, D. L. (1976). Time Changes in Perception: A Longitudinal Application of Multidimensional Scaling. </w:t>
      </w:r>
      <w:r w:rsidRPr="00B83D83">
        <w:rPr>
          <w:i/>
        </w:rPr>
        <w:t>Journal of marketing research, 13</w:t>
      </w:r>
      <w:r w:rsidRPr="00B83D83">
        <w:t xml:space="preserve">(3), 245-253. </w:t>
      </w:r>
    </w:p>
    <w:p w14:paraId="164D2AC2" w14:textId="77777777" w:rsidR="00B83D83" w:rsidRPr="00B83D83" w:rsidRDefault="00B83D83" w:rsidP="00B83D83">
      <w:pPr>
        <w:pStyle w:val="EndNoteBibliography"/>
        <w:spacing w:after="0"/>
        <w:ind w:left="720" w:hanging="720"/>
      </w:pPr>
      <w:r w:rsidRPr="00B83D83">
        <w:lastRenderedPageBreak/>
        <w:t xml:space="preserve">Monroe, K. B., &amp; Guiltinan, J. P. (1975). A Path-Analytic Exploration of Retail Patronage Influences. </w:t>
      </w:r>
      <w:r w:rsidRPr="00B83D83">
        <w:rPr>
          <w:i/>
        </w:rPr>
        <w:t>The Journal of Consumer Research, 2</w:t>
      </w:r>
      <w:r w:rsidRPr="00B83D83">
        <w:t xml:space="preserve">(1), 19-28. </w:t>
      </w:r>
    </w:p>
    <w:p w14:paraId="7E3F4148" w14:textId="77777777" w:rsidR="00B83D83" w:rsidRPr="00B83D83" w:rsidRDefault="00B83D83" w:rsidP="00B83D83">
      <w:pPr>
        <w:pStyle w:val="EndNoteBibliography"/>
        <w:spacing w:after="0"/>
        <w:ind w:left="720" w:hanging="720"/>
      </w:pPr>
      <w:r w:rsidRPr="00B83D83">
        <w:t xml:space="preserve">Morrison, D. G. (1966). Interpurchase  Time  and  Brand Loyalty. </w:t>
      </w:r>
      <w:r w:rsidRPr="00B83D83">
        <w:rPr>
          <w:i/>
        </w:rPr>
        <w:t>Journal of Marketing Research, 3</w:t>
      </w:r>
      <w:r w:rsidRPr="00B83D83">
        <w:t xml:space="preserve">. </w:t>
      </w:r>
    </w:p>
    <w:p w14:paraId="794FF5F5" w14:textId="77777777" w:rsidR="00B83D83" w:rsidRPr="00B83D83" w:rsidRDefault="00B83D83" w:rsidP="00B83D83">
      <w:pPr>
        <w:pStyle w:val="EndNoteBibliography"/>
        <w:spacing w:after="0"/>
        <w:ind w:left="720" w:hanging="720"/>
      </w:pPr>
      <w:r w:rsidRPr="00B83D83">
        <w:t xml:space="preserve">Myers, J. G. (1971). The Sensitivity of Dynamic Time-Path Typologies. </w:t>
      </w:r>
      <w:r w:rsidRPr="00B83D83">
        <w:rPr>
          <w:i/>
        </w:rPr>
        <w:t>Journal of marketing research, 8</w:t>
      </w:r>
      <w:r w:rsidRPr="00B83D83">
        <w:t xml:space="preserve">(4), 472-479. </w:t>
      </w:r>
    </w:p>
    <w:p w14:paraId="6CEE7DEB" w14:textId="77777777" w:rsidR="00B83D83" w:rsidRPr="00B83D83" w:rsidRDefault="00B83D83" w:rsidP="00B83D83">
      <w:pPr>
        <w:pStyle w:val="EndNoteBibliography"/>
        <w:spacing w:after="0"/>
        <w:ind w:left="720" w:hanging="720"/>
      </w:pPr>
      <w:r w:rsidRPr="00B83D83">
        <w:t xml:space="preserve">Myers, J. G., &amp; Nicosia, F. M. (1970). Time-Path Types: From Static to Dynamic Typologies. </w:t>
      </w:r>
      <w:r w:rsidRPr="00B83D83">
        <w:rPr>
          <w:i/>
        </w:rPr>
        <w:t>Management Science, 16</w:t>
      </w:r>
      <w:r w:rsidRPr="00B83D83">
        <w:t xml:space="preserve">(10), B584-B596. </w:t>
      </w:r>
    </w:p>
    <w:p w14:paraId="605C2F8A" w14:textId="77777777" w:rsidR="00B83D83" w:rsidRPr="00B83D83" w:rsidRDefault="00B83D83" w:rsidP="00B83D83">
      <w:pPr>
        <w:pStyle w:val="EndNoteBibliography"/>
        <w:spacing w:after="0"/>
        <w:ind w:left="720" w:hanging="720"/>
      </w:pPr>
      <w:r w:rsidRPr="00B83D83">
        <w:t xml:space="preserve">Nijs, V. R., Dekimpe, M. G., Steenkamps, J.-B. E. M., &amp; Hanssens, D. M. (2001). The Category-Demand Effects of Price Promotions. </w:t>
      </w:r>
      <w:r w:rsidRPr="00B83D83">
        <w:rPr>
          <w:i/>
        </w:rPr>
        <w:t>Marketing Science, 20</w:t>
      </w:r>
      <w:r w:rsidRPr="00B83D83">
        <w:t xml:space="preserve">(1), 1-22. </w:t>
      </w:r>
    </w:p>
    <w:p w14:paraId="3BC56E5E" w14:textId="77777777" w:rsidR="00B83D83" w:rsidRPr="00B83D83" w:rsidRDefault="00B83D83" w:rsidP="00B83D83">
      <w:pPr>
        <w:pStyle w:val="EndNoteBibliography"/>
        <w:spacing w:after="0"/>
        <w:ind w:left="720" w:hanging="720"/>
      </w:pPr>
      <w:r w:rsidRPr="00B83D83">
        <w:t xml:space="preserve">Nikolopoulos, K. (2010). Forecasting with quantitative methods: the impact of special events in time series. </w:t>
      </w:r>
      <w:r w:rsidRPr="00B83D83">
        <w:rPr>
          <w:i/>
        </w:rPr>
        <w:t>Applied Economics, 42</w:t>
      </w:r>
      <w:r w:rsidRPr="00B83D83">
        <w:t xml:space="preserve">, 947-955. </w:t>
      </w:r>
    </w:p>
    <w:p w14:paraId="015AAABC" w14:textId="7F57F41C" w:rsidR="00B83D83" w:rsidRPr="00B83D83" w:rsidRDefault="00B83D83" w:rsidP="00B83D83">
      <w:pPr>
        <w:pStyle w:val="EndNoteBibliography"/>
        <w:spacing w:after="0"/>
        <w:ind w:left="720" w:hanging="720"/>
      </w:pPr>
      <w:r w:rsidRPr="00B83D83">
        <w:t xml:space="preserve">OrderDynamics. (2015). Retailers and the Ghost Economy: The Haunting of Returns. </w:t>
      </w:r>
      <w:hyperlink r:id="rId20" w:history="1">
        <w:r w:rsidRPr="00B83D83">
          <w:rPr>
            <w:rStyle w:val="Hyperlink"/>
          </w:rPr>
          <w:t>http://engage.dynamicaction.com/WS-2015-06-IHL-Ghost-Economy-Haunting-of-Returns-AR_LP.html</w:t>
        </w:r>
      </w:hyperlink>
      <w:r w:rsidRPr="00B83D83">
        <w:t>.</w:t>
      </w:r>
    </w:p>
    <w:p w14:paraId="20A903E2" w14:textId="77777777" w:rsidR="00B83D83" w:rsidRPr="00B83D83" w:rsidRDefault="00B83D83" w:rsidP="00B83D83">
      <w:pPr>
        <w:pStyle w:val="EndNoteBibliography"/>
        <w:spacing w:after="0"/>
        <w:ind w:left="720" w:hanging="720"/>
      </w:pPr>
      <w:r w:rsidRPr="00B83D83">
        <w:t>Ouyang, Y. (2007). The effect of information sharing on supply chain stability and the bullwhip effect.</w:t>
      </w:r>
      <w:r w:rsidRPr="00B83D83">
        <w:rPr>
          <w:i/>
        </w:rPr>
        <w:t xml:space="preserve"> European Journal of Operational Research, 182</w:t>
      </w:r>
      <w:r w:rsidRPr="00B83D83">
        <w:t xml:space="preserve">, 1107-1121. </w:t>
      </w:r>
    </w:p>
    <w:p w14:paraId="75DD9DEF" w14:textId="77777777" w:rsidR="00B83D83" w:rsidRPr="00B83D83" w:rsidRDefault="00B83D83" w:rsidP="00B83D83">
      <w:pPr>
        <w:pStyle w:val="EndNoteBibliography"/>
        <w:spacing w:after="0"/>
        <w:ind w:left="720" w:hanging="720"/>
      </w:pPr>
      <w:r w:rsidRPr="00B83D83">
        <w:t xml:space="preserve">Pesaran, H. M., &amp; Timmermann, A. (2005). Small sample properties of forecasts from autoregressive models under structural breaks. </w:t>
      </w:r>
      <w:r w:rsidRPr="00B83D83">
        <w:rPr>
          <w:i/>
        </w:rPr>
        <w:t>Journal of econometrics, 129</w:t>
      </w:r>
      <w:r w:rsidRPr="00B83D83">
        <w:t>(1-2), 183-217. doi: DOI: 10.1016/j.jeconom.2004.09.007</w:t>
      </w:r>
    </w:p>
    <w:p w14:paraId="069F05F3" w14:textId="77777777" w:rsidR="00B83D83" w:rsidRPr="00B83D83" w:rsidRDefault="00B83D83" w:rsidP="00B83D83">
      <w:pPr>
        <w:pStyle w:val="EndNoteBibliography"/>
        <w:spacing w:after="0"/>
        <w:ind w:left="720" w:hanging="720"/>
      </w:pPr>
      <w:r w:rsidRPr="00B83D83">
        <w:t xml:space="preserve">Pesaran, H. M., &amp; Timmermann, A. (2007). Selection of estimation window in the presence of breaks. </w:t>
      </w:r>
      <w:r w:rsidRPr="00B83D83">
        <w:rPr>
          <w:i/>
        </w:rPr>
        <w:t>Journal of Econometrics, 137</w:t>
      </w:r>
      <w:r w:rsidRPr="00B83D83">
        <w:t xml:space="preserve">, 134-161. </w:t>
      </w:r>
    </w:p>
    <w:p w14:paraId="6CAEBD22" w14:textId="77777777" w:rsidR="00B83D83" w:rsidRPr="00B83D83" w:rsidRDefault="00B83D83" w:rsidP="00B83D83">
      <w:pPr>
        <w:pStyle w:val="EndNoteBibliography"/>
        <w:spacing w:after="0"/>
        <w:ind w:left="720" w:hanging="720"/>
      </w:pPr>
      <w:r w:rsidRPr="00B83D83">
        <w:t xml:space="preserve">Pesaran, M. H., &amp; Pick, A. (2011). Forecast Combination Across Estimation Windows. </w:t>
      </w:r>
      <w:r w:rsidRPr="00B83D83">
        <w:rPr>
          <w:i/>
        </w:rPr>
        <w:t>Journal of Business &amp; Economic Statistics, 29</w:t>
      </w:r>
      <w:r w:rsidRPr="00B83D83">
        <w:t>(2), 307-318. doi: 10.1198/jbes.2010.09018</w:t>
      </w:r>
    </w:p>
    <w:p w14:paraId="69C7E2DA" w14:textId="77777777" w:rsidR="00B83D83" w:rsidRPr="00B83D83" w:rsidRDefault="00B83D83" w:rsidP="00B83D83">
      <w:pPr>
        <w:pStyle w:val="EndNoteBibliography"/>
        <w:spacing w:after="0"/>
        <w:ind w:left="720" w:hanging="720"/>
      </w:pPr>
      <w:r w:rsidRPr="00B83D83">
        <w:t xml:space="preserve">Pesaran, M. H., Schuermann, T., &amp; Smith, L. V. (2009). Forecasting Economic and Financial Variables with Global VARs. </w:t>
      </w:r>
      <w:r w:rsidRPr="00B83D83">
        <w:rPr>
          <w:i/>
        </w:rPr>
        <w:t>International Journal of Forecasting, 25</w:t>
      </w:r>
      <w:r w:rsidRPr="00B83D83">
        <w:t xml:space="preserve">, 642-675. </w:t>
      </w:r>
    </w:p>
    <w:p w14:paraId="0A2EA4D4" w14:textId="749A333B" w:rsidR="00B83D83" w:rsidRPr="00B83D83" w:rsidRDefault="00B83D83" w:rsidP="00B83D83">
      <w:pPr>
        <w:pStyle w:val="EndNoteBibliography"/>
        <w:spacing w:after="0"/>
        <w:ind w:left="720" w:hanging="720"/>
      </w:pPr>
      <w:r w:rsidRPr="00B83D83">
        <w:t xml:space="preserve">Petropoulos, F., Fildes, R., &amp; Goodwin, P. (2016). Do ‘big losses’ in judgmental adjustments to statistical forecasts affect experts’ behaviour? </w:t>
      </w:r>
      <w:r w:rsidRPr="00B83D83">
        <w:rPr>
          <w:i/>
        </w:rPr>
        <w:t>European Journal of Operational Research, 249</w:t>
      </w:r>
      <w:r w:rsidRPr="00B83D83">
        <w:t xml:space="preserve">(3), 842-852. doi: </w:t>
      </w:r>
      <w:hyperlink r:id="rId21" w:history="1">
        <w:r w:rsidRPr="00B83D83">
          <w:rPr>
            <w:rStyle w:val="Hyperlink"/>
          </w:rPr>
          <w:t>https://doi.org/10.1016/j.ejor.2015.06.002</w:t>
        </w:r>
      </w:hyperlink>
    </w:p>
    <w:p w14:paraId="5E7C476D" w14:textId="73C37AC0" w:rsidR="00B83D83" w:rsidRPr="00B83D83" w:rsidRDefault="00B83D83" w:rsidP="00B83D83">
      <w:pPr>
        <w:pStyle w:val="EndNoteBibliography"/>
        <w:spacing w:after="0"/>
        <w:ind w:left="720" w:hanging="720"/>
      </w:pPr>
      <w:r w:rsidRPr="00B83D83">
        <w:t xml:space="preserve">Petropoulos, F., Makridakis, S., Assimakopoulos, V., &amp; Nikolopoulos, K. (2014). ‘Horses for Courses’ in demand forecasting. </w:t>
      </w:r>
      <w:r w:rsidRPr="00B83D83">
        <w:rPr>
          <w:i/>
        </w:rPr>
        <w:t>European Journal of Operational Research, 237</w:t>
      </w:r>
      <w:r w:rsidRPr="00B83D83">
        <w:t xml:space="preserve">(1), 152-163. doi: </w:t>
      </w:r>
      <w:hyperlink r:id="rId22" w:history="1">
        <w:r w:rsidRPr="00B83D83">
          <w:rPr>
            <w:rStyle w:val="Hyperlink"/>
          </w:rPr>
          <w:t>http://dx.doi.org/10.1016/j.ejor.2014.02.036</w:t>
        </w:r>
      </w:hyperlink>
    </w:p>
    <w:p w14:paraId="136F5C72" w14:textId="77777777" w:rsidR="00B83D83" w:rsidRPr="00B83D83" w:rsidRDefault="00B83D83" w:rsidP="00B83D83">
      <w:pPr>
        <w:pStyle w:val="EndNoteBibliography"/>
        <w:spacing w:after="0"/>
        <w:ind w:left="720" w:hanging="720"/>
      </w:pPr>
      <w:r w:rsidRPr="00B83D83">
        <w:t xml:space="preserve">Sodhi, M. S., &amp; Tang, C. S. (2011). The incremental bullwhip effect of operational deviations in an arborescent supply chain with requirements planning. </w:t>
      </w:r>
      <w:r w:rsidRPr="00B83D83">
        <w:rPr>
          <w:i/>
        </w:rPr>
        <w:t>European Journal of Operational Research, 215</w:t>
      </w:r>
      <w:r w:rsidRPr="00B83D83">
        <w:t xml:space="preserve">, 374-382. </w:t>
      </w:r>
    </w:p>
    <w:p w14:paraId="2E45F6FA" w14:textId="77777777" w:rsidR="00B83D83" w:rsidRPr="00B83D83" w:rsidRDefault="00B83D83" w:rsidP="00B83D83">
      <w:pPr>
        <w:pStyle w:val="EndNoteBibliography"/>
        <w:spacing w:after="0"/>
        <w:ind w:left="720" w:hanging="720"/>
      </w:pPr>
      <w:r w:rsidRPr="00B83D83">
        <w:t xml:space="preserve">Song, H., &amp; Witt, S. F. (2003). Tourism Forecasting: The General-to-Specific Approach. </w:t>
      </w:r>
      <w:r w:rsidRPr="00B83D83">
        <w:rPr>
          <w:i/>
        </w:rPr>
        <w:t>Journal of Travel Research, 42</w:t>
      </w:r>
      <w:r w:rsidRPr="00B83D83">
        <w:t xml:space="preserve">, 65-74. </w:t>
      </w:r>
    </w:p>
    <w:p w14:paraId="7658836A" w14:textId="77777777" w:rsidR="00B83D83" w:rsidRPr="00B83D83" w:rsidRDefault="00B83D83" w:rsidP="00B83D83">
      <w:pPr>
        <w:pStyle w:val="EndNoteBibliography"/>
        <w:spacing w:after="0"/>
        <w:ind w:left="720" w:hanging="720"/>
      </w:pPr>
      <w:r w:rsidRPr="00B83D83">
        <w:t xml:space="preserve">Tashman, L. J. (2000). Out-of-sample tests of forecasting accuracy: an analysis and review </w:t>
      </w:r>
      <w:r w:rsidRPr="00B83D83">
        <w:rPr>
          <w:i/>
        </w:rPr>
        <w:t>International Journal of Forecasting, 16</w:t>
      </w:r>
      <w:r w:rsidRPr="00B83D83">
        <w:t xml:space="preserve">(4). </w:t>
      </w:r>
    </w:p>
    <w:p w14:paraId="2BE54A6B" w14:textId="77777777" w:rsidR="00B83D83" w:rsidRPr="00B83D83" w:rsidRDefault="00B83D83" w:rsidP="00B83D83">
      <w:pPr>
        <w:pStyle w:val="EndNoteBibliography"/>
        <w:spacing w:after="0"/>
        <w:ind w:left="720" w:hanging="720"/>
      </w:pPr>
      <w:r w:rsidRPr="00B83D83">
        <w:t xml:space="preserve">Tibshirani, R. (1996). Regression Shrinkage and Selection via the Lasso. </w:t>
      </w:r>
      <w:r w:rsidRPr="00B83D83">
        <w:rPr>
          <w:i/>
        </w:rPr>
        <w:t>Journal of the Royal Statistical Society. Series B (Methodological), 58</w:t>
      </w:r>
      <w:r w:rsidRPr="00B83D83">
        <w:t xml:space="preserve">(1), 267-288. </w:t>
      </w:r>
    </w:p>
    <w:p w14:paraId="348ABFA2" w14:textId="77777777" w:rsidR="00B83D83" w:rsidRPr="00B83D83" w:rsidRDefault="00B83D83" w:rsidP="00B83D83">
      <w:pPr>
        <w:pStyle w:val="EndNoteBibliography"/>
        <w:spacing w:after="0"/>
        <w:ind w:left="720" w:hanging="720"/>
      </w:pPr>
      <w:r w:rsidRPr="00B83D83">
        <w:t xml:space="preserve">Trusov, M., Bodapati, A. V., &amp; Cooper, L. G. (2006). Retailer Promotion Planning: Improving Forecasting Accuracy And Interpretability. </w:t>
      </w:r>
      <w:r w:rsidRPr="00B83D83">
        <w:rPr>
          <w:i/>
        </w:rPr>
        <w:t>Journal of Interactive Marketing, 20</w:t>
      </w:r>
      <w:r w:rsidRPr="00B83D83">
        <w:t xml:space="preserve">(3-4), 71-81. </w:t>
      </w:r>
    </w:p>
    <w:p w14:paraId="26FE8106" w14:textId="77777777" w:rsidR="00B83D83" w:rsidRPr="00B83D83" w:rsidRDefault="00B83D83" w:rsidP="00B83D83">
      <w:pPr>
        <w:pStyle w:val="EndNoteBibliography"/>
        <w:spacing w:after="0"/>
        <w:ind w:left="720" w:hanging="720"/>
      </w:pPr>
      <w:r w:rsidRPr="00B83D83">
        <w:t xml:space="preserve">Van Heerde, H. J., Gupta, S., &amp; Wittink, D. R. (2003). Is 75% of the Sales Promotion Bump Due to Brand Switching? No, Only 33% Is. </w:t>
      </w:r>
      <w:r w:rsidRPr="00B83D83">
        <w:rPr>
          <w:i/>
        </w:rPr>
        <w:t>Journal of Marketing Research, XL</w:t>
      </w:r>
      <w:r w:rsidRPr="00B83D83">
        <w:t xml:space="preserve">, 481-491. </w:t>
      </w:r>
    </w:p>
    <w:p w14:paraId="15FC7567" w14:textId="77777777" w:rsidR="00B83D83" w:rsidRPr="00B83D83" w:rsidRDefault="00B83D83" w:rsidP="00B83D83">
      <w:pPr>
        <w:pStyle w:val="EndNoteBibliography"/>
        <w:spacing w:after="0"/>
        <w:ind w:left="720" w:hanging="720"/>
      </w:pPr>
      <w:r w:rsidRPr="00B83D83">
        <w:lastRenderedPageBreak/>
        <w:t xml:space="preserve">Van Heerde, H. J., Srinivasan, S., &amp; Dekimpe, M. G. (2008). Decomposing the Demand for a Pioneering Innovation. </w:t>
      </w:r>
      <w:r w:rsidRPr="00B83D83">
        <w:rPr>
          <w:i/>
        </w:rPr>
        <w:t>Working paer, University of Waikato, Department of Marketing</w:t>
      </w:r>
      <w:r w:rsidRPr="00B83D83">
        <w:t xml:space="preserve">. </w:t>
      </w:r>
    </w:p>
    <w:p w14:paraId="454A30AF" w14:textId="77777777" w:rsidR="00B83D83" w:rsidRPr="00B83D83" w:rsidRDefault="00B83D83" w:rsidP="00B83D83">
      <w:pPr>
        <w:pStyle w:val="EndNoteBibliography"/>
        <w:spacing w:after="0"/>
        <w:ind w:left="720" w:hanging="720"/>
      </w:pPr>
      <w:r w:rsidRPr="00B83D83">
        <w:t xml:space="preserve">Wedel, M., &amp; Zhang, J. (2004). Analyzing brand competition across subcategories. </w:t>
      </w:r>
      <w:r w:rsidRPr="00B83D83">
        <w:rPr>
          <w:i/>
        </w:rPr>
        <w:t>Journal of Marketing Research, 41</w:t>
      </w:r>
      <w:r w:rsidRPr="00B83D83">
        <w:t xml:space="preserve">(4), 448-456. </w:t>
      </w:r>
    </w:p>
    <w:p w14:paraId="42F29E1E" w14:textId="77777777" w:rsidR="00B83D83" w:rsidRPr="00B83D83" w:rsidRDefault="00B83D83" w:rsidP="00B83D83">
      <w:pPr>
        <w:pStyle w:val="EndNoteBibliography"/>
        <w:spacing w:after="0"/>
        <w:ind w:left="720" w:hanging="720"/>
      </w:pPr>
      <w:r w:rsidRPr="00B83D83">
        <w:t xml:space="preserve">Wichern, D. W., &amp; Jones, R. H. (1977). Assessing the Impact of Market Disturbances Using Intervention Analysis. </w:t>
      </w:r>
      <w:r w:rsidRPr="00B83D83">
        <w:rPr>
          <w:i/>
        </w:rPr>
        <w:t>Management Science, 24</w:t>
      </w:r>
      <w:r w:rsidRPr="00B83D83">
        <w:t xml:space="preserve">(3), 329-337. </w:t>
      </w:r>
    </w:p>
    <w:p w14:paraId="74AE3694" w14:textId="77777777" w:rsidR="00B83D83" w:rsidRPr="00B83D83" w:rsidRDefault="00B83D83" w:rsidP="00B83D83">
      <w:pPr>
        <w:pStyle w:val="EndNoteBibliography"/>
        <w:spacing w:after="0"/>
        <w:ind w:left="720" w:hanging="720"/>
      </w:pPr>
      <w:r w:rsidRPr="00B83D83">
        <w:t xml:space="preserve">Wildt, A. R. (1976). The empirical investigation of time dependent parameter variation in marketing models. In E. proceedings (Ed.), </w:t>
      </w:r>
      <w:r w:rsidRPr="00B83D83">
        <w:rPr>
          <w:i/>
        </w:rPr>
        <w:t>American Marketing Association</w:t>
      </w:r>
      <w:r w:rsidRPr="00B83D83">
        <w:t xml:space="preserve"> (pp. 466-472).</w:t>
      </w:r>
    </w:p>
    <w:p w14:paraId="31D83717" w14:textId="77777777" w:rsidR="00B83D83" w:rsidRPr="00B83D83" w:rsidRDefault="00B83D83" w:rsidP="00B83D83">
      <w:pPr>
        <w:pStyle w:val="EndNoteBibliography"/>
        <w:spacing w:after="0"/>
        <w:ind w:left="720" w:hanging="720"/>
      </w:pPr>
      <w:r w:rsidRPr="00B83D83">
        <w:t xml:space="preserve">Wildt, A. R., &amp; Winer, R. S. (1983). Modeling and Estimation in Changing Market Environments. </w:t>
      </w:r>
      <w:r w:rsidRPr="00B83D83">
        <w:rPr>
          <w:i/>
        </w:rPr>
        <w:t>The Journal of Business, 56</w:t>
      </w:r>
      <w:r w:rsidRPr="00B83D83">
        <w:t xml:space="preserve">(3). </w:t>
      </w:r>
    </w:p>
    <w:p w14:paraId="67E35E5B" w14:textId="77777777" w:rsidR="00B83D83" w:rsidRPr="00B83D83" w:rsidRDefault="00B83D83" w:rsidP="00B83D83">
      <w:pPr>
        <w:pStyle w:val="EndNoteBibliography"/>
        <w:spacing w:after="0"/>
        <w:ind w:left="720" w:hanging="720"/>
      </w:pPr>
      <w:r w:rsidRPr="00B83D83">
        <w:t xml:space="preserve">Winer, R. S. (1979). An Analysis of the Time-varying Effects of Advertising: The Case of Lydia Pinkham. </w:t>
      </w:r>
      <w:r w:rsidRPr="00B83D83">
        <w:rPr>
          <w:i/>
        </w:rPr>
        <w:t>The Journal of Business, 52</w:t>
      </w:r>
      <w:r w:rsidRPr="00B83D83">
        <w:t xml:space="preserve">(4). </w:t>
      </w:r>
    </w:p>
    <w:p w14:paraId="11B98298" w14:textId="77777777" w:rsidR="00B83D83" w:rsidRPr="00B83D83" w:rsidRDefault="00B83D83" w:rsidP="00B83D83">
      <w:pPr>
        <w:pStyle w:val="EndNoteBibliography"/>
        <w:ind w:left="720" w:hanging="720"/>
      </w:pPr>
      <w:r w:rsidRPr="00B83D83">
        <w:t xml:space="preserve">Wittink, D., Addona, M., Hawkes, W., &amp; Porter, J. (1988). </w:t>
      </w:r>
      <w:r w:rsidRPr="00B83D83">
        <w:rPr>
          <w:i/>
        </w:rPr>
        <w:t>SCAN*PRO: the estimation, validation and use of promotional effects based on scanner data</w:t>
      </w:r>
      <w:r w:rsidRPr="00B83D83">
        <w:t xml:space="preserve">. Internal paper. Internal Paper. Cornell University.  </w:t>
      </w:r>
    </w:p>
    <w:p w14:paraId="74CA07FE" w14:textId="359CAC80" w:rsidR="007C4CAA" w:rsidRPr="00EB518C" w:rsidRDefault="00D00CDA" w:rsidP="00EB518C">
      <w:pPr>
        <w:spacing w:line="240" w:lineRule="auto"/>
        <w:rPr>
          <w:rFonts w:cs="Times New Roman"/>
          <w:sz w:val="22"/>
        </w:rPr>
      </w:pPr>
      <w:r>
        <w:rPr>
          <w:rFonts w:cs="Times New Roman"/>
          <w:sz w:val="22"/>
        </w:rPr>
        <w:fldChar w:fldCharType="end"/>
      </w:r>
    </w:p>
    <w:sectPr w:rsidR="007C4CAA" w:rsidRPr="00EB518C" w:rsidSect="00D61C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oopramanien, Didier" w:date="2017-09-06T20:30:00Z" w:initials="SD">
    <w:p w14:paraId="7451A035" w14:textId="77777777" w:rsidR="00397B17" w:rsidRDefault="00397B17" w:rsidP="004C569C">
      <w:pPr>
        <w:pStyle w:val="CommentText"/>
      </w:pPr>
      <w:r>
        <w:rPr>
          <w:rStyle w:val="CommentReference"/>
        </w:rPr>
        <w:annotationRef/>
      </w:r>
      <w:r>
        <w:t>When we have three authors we do not use two authors and then et al for the third one. Need to check referencing,</w:t>
      </w:r>
    </w:p>
  </w:comment>
  <w:comment w:id="2" w:author="tao huang" w:date="2017-09-17T11:15:00Z" w:initials="th">
    <w:p w14:paraId="7A7C0730" w14:textId="77777777" w:rsidR="00397B17" w:rsidRDefault="00397B17" w:rsidP="004C569C">
      <w:pPr>
        <w:pStyle w:val="CommentText"/>
      </w:pPr>
      <w:r>
        <w:rPr>
          <w:rStyle w:val="CommentReference"/>
        </w:rPr>
        <w:annotationRef/>
      </w:r>
      <w:r>
        <w:t>revised</w:t>
      </w:r>
    </w:p>
  </w:comment>
  <w:comment w:id="3" w:author="Soopramanien, Didier" w:date="2017-10-24T10:03:00Z" w:initials="SD">
    <w:p w14:paraId="032CB90C" w14:textId="77777777" w:rsidR="00397B17" w:rsidRDefault="00397B17" w:rsidP="004C569C">
      <w:pPr>
        <w:pStyle w:val="CommentText"/>
      </w:pPr>
      <w:r>
        <w:rPr>
          <w:rStyle w:val="CommentReference"/>
        </w:rPr>
        <w:annotationRef/>
      </w:r>
      <w:r>
        <w:t xml:space="preserve">we need to check whether to use present tense or past tense </w:t>
      </w:r>
    </w:p>
  </w:comment>
  <w:comment w:id="4" w:author="Fildes, Robert" w:date="2017-12-12T15:14:00Z" w:initials="FR">
    <w:p w14:paraId="65C3B788" w14:textId="77777777" w:rsidR="00397B17" w:rsidRDefault="00397B17" w:rsidP="004C569C">
      <w:pPr>
        <w:pStyle w:val="CommentText"/>
      </w:pPr>
      <w:r>
        <w:rPr>
          <w:rStyle w:val="CommentReference"/>
        </w:rPr>
        <w:annotationRef/>
      </w:r>
      <w:r>
        <w:t xml:space="preserve">Not all </w:t>
      </w:r>
    </w:p>
    <w:p w14:paraId="2064C2C3" w14:textId="77777777" w:rsidR="00397B17" w:rsidRDefault="00397B17" w:rsidP="004C569C">
      <w:pPr>
        <w:pStyle w:val="CommentText"/>
      </w:pPr>
    </w:p>
    <w:p w14:paraId="549081F7" w14:textId="77777777" w:rsidR="00397B17" w:rsidRDefault="00397B17" w:rsidP="004C569C">
      <w:pPr>
        <w:pStyle w:val="CommentText"/>
      </w:pPr>
      <w:r>
        <w:t>I suggest this is put into the first para of this section and deleted here as shown</w:t>
      </w:r>
    </w:p>
  </w:comment>
  <w:comment w:id="5" w:author="Soopramanien, Didier" w:date="2017-09-08T10:28:00Z" w:initials="SD">
    <w:p w14:paraId="35AC5121" w14:textId="77777777" w:rsidR="00397B17" w:rsidRDefault="00397B17" w:rsidP="004C569C">
      <w:pPr>
        <w:pStyle w:val="CommentText"/>
      </w:pPr>
      <w:r>
        <w:rPr>
          <w:rStyle w:val="CommentReference"/>
        </w:rPr>
        <w:annotationRef/>
      </w:r>
      <w:r>
        <w:t>To be revised when we have finalised the sections</w:t>
      </w:r>
    </w:p>
  </w:comment>
  <w:comment w:id="6" w:author="Fildes, Robert" w:date="2017-12-12T15:27:00Z" w:initials="FR">
    <w:p w14:paraId="29A29A79" w14:textId="77777777" w:rsidR="00397B17" w:rsidRPr="00F2383B" w:rsidRDefault="00397B17" w:rsidP="004C569C">
      <w:pPr>
        <w:pStyle w:val="CommentText"/>
        <w:rPr>
          <w:i/>
        </w:rPr>
      </w:pPr>
      <w:r>
        <w:rPr>
          <w:rStyle w:val="CommentReference"/>
        </w:rPr>
        <w:annotationRef/>
      </w:r>
      <w:r>
        <w:rPr>
          <w:i/>
        </w:rPr>
        <w:t>E in itals and elsewhere below.</w:t>
      </w:r>
    </w:p>
  </w:comment>
  <w:comment w:id="7" w:author="Fildes, Robert" w:date="2017-12-12T15:38:00Z" w:initials="FR">
    <w:p w14:paraId="45177067" w14:textId="77777777" w:rsidR="00397B17" w:rsidRPr="00562BFA" w:rsidRDefault="00397B17" w:rsidP="004C569C">
      <w:pPr>
        <w:pStyle w:val="CommentText"/>
        <w:rPr>
          <w:i/>
        </w:rPr>
      </w:pPr>
      <w:r>
        <w:rPr>
          <w:rStyle w:val="CommentReference"/>
        </w:rPr>
        <w:annotationRef/>
      </w:r>
      <w:r>
        <w:t xml:space="preserve">see my comment about itals for </w:t>
      </w:r>
      <w:r>
        <w:rPr>
          <w:i/>
        </w:rPr>
        <w:t>MSE</w:t>
      </w:r>
    </w:p>
  </w:comment>
  <w:comment w:id="10" w:author="Fildes, Robert" w:date="2017-12-12T15:56:00Z" w:initials="FR">
    <w:p w14:paraId="76F225C6" w14:textId="77777777" w:rsidR="00397B17" w:rsidRDefault="00397B17" w:rsidP="004C569C">
      <w:pPr>
        <w:pStyle w:val="CommentText"/>
      </w:pPr>
      <w:r>
        <w:rPr>
          <w:rStyle w:val="CommentReference"/>
        </w:rPr>
        <w:annotationRef/>
      </w:r>
      <w:r>
        <w:t>Do we just want to include 8 periods and comment on the rest. Is there any substantial diffierences/</w:t>
      </w:r>
    </w:p>
  </w:comment>
  <w:comment w:id="11" w:author="Fildes, Robert" w:date="2017-12-13T16:06:00Z" w:initials="FR">
    <w:p w14:paraId="2CEB385D" w14:textId="77777777" w:rsidR="00397B17" w:rsidRDefault="00397B17" w:rsidP="004C569C">
      <w:pPr>
        <w:pStyle w:val="CommentText"/>
      </w:pPr>
      <w:r>
        <w:rPr>
          <w:rStyle w:val="CommentReference"/>
        </w:rPr>
        <w:annotationRef/>
      </w:r>
      <w:r>
        <w:t xml:space="preserve">Not sure about the labelling – also factor 1. What does kurtosis and skewness mean. Highly promoted/ but that is measured by factor 1. Perhaps include as suggested </w:t>
      </w:r>
    </w:p>
    <w:p w14:paraId="56DE254B" w14:textId="77777777" w:rsidR="00397B17" w:rsidRDefault="00397B17" w:rsidP="004C569C">
      <w:pPr>
        <w:pStyle w:val="CommentText"/>
      </w:pPr>
    </w:p>
    <w:p w14:paraId="2349A276" w14:textId="77777777" w:rsidR="00397B17" w:rsidRDefault="00397B17" w:rsidP="004C569C">
      <w:pPr>
        <w:pStyle w:val="CommentText"/>
      </w:pPr>
      <w:r>
        <w:t>Is the model estimated across categories or across skus.</w:t>
      </w:r>
    </w:p>
  </w:comment>
  <w:comment w:id="12" w:author="Fildes, Robert" w:date="2017-12-12T16:25:00Z" w:initials="FR">
    <w:p w14:paraId="5AEA5824" w14:textId="77777777" w:rsidR="00397B17" w:rsidRDefault="00397B17" w:rsidP="004C569C">
      <w:pPr>
        <w:pStyle w:val="CommentText"/>
      </w:pPr>
      <w:r>
        <w:rPr>
          <w:rStyle w:val="CommentReference"/>
        </w:rPr>
        <w:annotationRef/>
      </w:r>
      <w:r>
        <w:t>change scale</w:t>
      </w:r>
    </w:p>
  </w:comment>
  <w:comment w:id="13" w:author="Fildes, Robert" w:date="2017-12-13T16:03:00Z" w:initials="FR">
    <w:p w14:paraId="4005648C" w14:textId="77777777" w:rsidR="00397B17" w:rsidRDefault="00397B17" w:rsidP="004C569C">
      <w:pPr>
        <w:pStyle w:val="CommentText"/>
      </w:pPr>
      <w:r>
        <w:rPr>
          <w:rStyle w:val="CommentReference"/>
        </w:rPr>
        <w:annotationRef/>
      </w:r>
      <w:r>
        <w:t>Table 8 probably goes in here.</w:t>
      </w:r>
    </w:p>
    <w:p w14:paraId="29EF1871" w14:textId="77777777" w:rsidR="00397B17" w:rsidRDefault="00397B17" w:rsidP="004C569C">
      <w:pPr>
        <w:pStyle w:val="CommentText"/>
      </w:pPr>
    </w:p>
    <w:p w14:paraId="548968C3" w14:textId="77777777" w:rsidR="00397B17" w:rsidRDefault="00397B17" w:rsidP="004C569C">
      <w:pPr>
        <w:pStyle w:val="CommentText"/>
      </w:pPr>
      <w:r>
        <w:t>We also need to consider a model of the difference between EWC and IC</w:t>
      </w:r>
    </w:p>
  </w:comment>
  <w:comment w:id="14" w:author="Fildes, Robert" w:date="2017-12-12T16:33:00Z" w:initials="FR">
    <w:p w14:paraId="3684E625" w14:textId="77777777" w:rsidR="00397B17" w:rsidRDefault="00397B17" w:rsidP="004C569C">
      <w:pPr>
        <w:pStyle w:val="CommentText"/>
      </w:pPr>
      <w:r>
        <w:rPr>
          <w:rStyle w:val="CommentReference"/>
        </w:rPr>
        <w:annotationRef/>
      </w:r>
      <w:r>
        <w:t>This needs top be earlier and probably just showing the promoted periods.</w:t>
      </w:r>
    </w:p>
  </w:comment>
  <w:comment w:id="15" w:author="Fildes, Robert" w:date="2017-12-12T16:39:00Z" w:initials="FR">
    <w:p w14:paraId="237DE319" w14:textId="77777777" w:rsidR="00397B17" w:rsidRDefault="00397B17" w:rsidP="004C569C">
      <w:pPr>
        <w:pStyle w:val="CommentText"/>
      </w:pPr>
      <w:r>
        <w:rPr>
          <w:rStyle w:val="CommentReference"/>
        </w:rPr>
        <w:annotationRef/>
      </w:r>
      <w:r>
        <w:t>Use relative figures. Just average these two to .18%. Just focus on promotional periods?</w:t>
      </w:r>
    </w:p>
  </w:comment>
  <w:comment w:id="16" w:author="Fildes, Robert" w:date="2017-12-12T16:39:00Z" w:initials="FR">
    <w:p w14:paraId="701E613C" w14:textId="77777777" w:rsidR="00397B17" w:rsidRDefault="00397B17" w:rsidP="00AF07FD">
      <w:pPr>
        <w:pStyle w:val="CommentText"/>
      </w:pPr>
      <w:r>
        <w:rPr>
          <w:rStyle w:val="CommentReference"/>
        </w:rPr>
        <w:annotationRef/>
      </w:r>
      <w:r>
        <w:t>Use relative figures. Just average these two to .18%. Just focus on promotional periods?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51A035" w15:done="1"/>
  <w15:commentEx w15:paraId="7A7C0730" w15:paraIdParent="7451A035" w15:done="1"/>
  <w15:commentEx w15:paraId="032CB90C" w15:done="1"/>
  <w15:commentEx w15:paraId="549081F7" w15:done="1"/>
  <w15:commentEx w15:paraId="35AC5121" w15:done="1"/>
  <w15:commentEx w15:paraId="29A29A79" w15:done="1"/>
  <w15:commentEx w15:paraId="45177067" w15:done="0"/>
  <w15:commentEx w15:paraId="76F225C6" w15:done="1"/>
  <w15:commentEx w15:paraId="2349A276" w15:done="1"/>
  <w15:commentEx w15:paraId="5AEA5824" w15:done="1"/>
  <w15:commentEx w15:paraId="548968C3" w15:done="1"/>
  <w15:commentEx w15:paraId="3684E625" w15:done="1"/>
  <w15:commentEx w15:paraId="237DE319" w15:done="0"/>
  <w15:commentEx w15:paraId="701E6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1A035" w16cid:durableId="1D6124B7"/>
  <w16cid:commentId w16cid:paraId="7A7C0730" w16cid:durableId="1D68D7BB"/>
  <w16cid:commentId w16cid:paraId="032CB90C" w16cid:durableId="1DAAC5A7"/>
  <w16cid:commentId w16cid:paraId="549081F7" w16cid:durableId="1DFF6927"/>
  <w16cid:commentId w16cid:paraId="35AC5121" w16cid:durableId="1D6124BD"/>
  <w16cid:commentId w16cid:paraId="29A29A79" w16cid:durableId="1DF0B0FE"/>
  <w16cid:commentId w16cid:paraId="76F225C6" w16cid:durableId="1DF0B106"/>
  <w16cid:commentId w16cid:paraId="2349A276" w16cid:durableId="1DF0B110"/>
  <w16cid:commentId w16cid:paraId="3684E625" w16cid:durableId="1E027C5B"/>
  <w16cid:commentId w16cid:paraId="237DE319" w16cid:durableId="1DF0B117"/>
  <w16cid:commentId w16cid:paraId="701E613C" w16cid:durableId="1E065F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75C0A" w14:textId="77777777" w:rsidR="00420BD9" w:rsidRDefault="00420BD9" w:rsidP="004C569C">
      <w:pPr>
        <w:spacing w:after="0" w:line="240" w:lineRule="auto"/>
      </w:pPr>
      <w:r>
        <w:separator/>
      </w:r>
    </w:p>
  </w:endnote>
  <w:endnote w:type="continuationSeparator" w:id="0">
    <w:p w14:paraId="59A5091E" w14:textId="77777777" w:rsidR="00420BD9" w:rsidRDefault="00420BD9" w:rsidP="004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340385"/>
      <w:docPartObj>
        <w:docPartGallery w:val="Page Numbers (Bottom of Page)"/>
        <w:docPartUnique/>
      </w:docPartObj>
    </w:sdtPr>
    <w:sdtEndPr>
      <w:rPr>
        <w:noProof/>
      </w:rPr>
    </w:sdtEndPr>
    <w:sdtContent>
      <w:p w14:paraId="311929A4" w14:textId="27201890" w:rsidR="00397B17" w:rsidRDefault="00397B17">
        <w:pPr>
          <w:pStyle w:val="Footer"/>
          <w:jc w:val="center"/>
        </w:pPr>
        <w:r>
          <w:fldChar w:fldCharType="begin"/>
        </w:r>
        <w:r>
          <w:instrText xml:space="preserve"> PAGE   \* MERGEFORMAT </w:instrText>
        </w:r>
        <w:r>
          <w:fldChar w:fldCharType="separate"/>
        </w:r>
        <w:r w:rsidR="005651D0">
          <w:rPr>
            <w:noProof/>
          </w:rPr>
          <w:t>17</w:t>
        </w:r>
        <w:r>
          <w:rPr>
            <w:noProof/>
          </w:rPr>
          <w:fldChar w:fldCharType="end"/>
        </w:r>
      </w:p>
    </w:sdtContent>
  </w:sdt>
  <w:p w14:paraId="2D5F3E0A" w14:textId="77777777" w:rsidR="00397B17" w:rsidRDefault="00397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73EC6" w14:textId="77777777" w:rsidR="00420BD9" w:rsidRDefault="00420BD9" w:rsidP="004C569C">
      <w:pPr>
        <w:spacing w:after="0" w:line="240" w:lineRule="auto"/>
      </w:pPr>
      <w:r>
        <w:separator/>
      </w:r>
    </w:p>
  </w:footnote>
  <w:footnote w:type="continuationSeparator" w:id="0">
    <w:p w14:paraId="4680ED93" w14:textId="77777777" w:rsidR="00420BD9" w:rsidRDefault="00420BD9" w:rsidP="004C569C">
      <w:pPr>
        <w:spacing w:after="0" w:line="240" w:lineRule="auto"/>
      </w:pPr>
      <w:r>
        <w:continuationSeparator/>
      </w:r>
    </w:p>
  </w:footnote>
  <w:footnote w:id="1">
    <w:p w14:paraId="5DEAE0A6" w14:textId="77777777" w:rsidR="00397B17" w:rsidRPr="003A7F2F" w:rsidRDefault="00397B17" w:rsidP="004C569C">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 xml:space="preserve">Tel:  01483 68 6359, 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 </w:t>
      </w:r>
      <w:hyperlink r:id="rId3" w:history="1">
        <w:r w:rsidRPr="003A7F2F">
          <w:rPr>
            <w:rStyle w:val="Hyperlink"/>
            <w:lang w:val="fr-FR"/>
          </w:rPr>
          <w:t>d.</w:t>
        </w:r>
        <w:r w:rsidRPr="003A7F2F">
          <w:rPr>
            <w:rStyle w:val="Hyperlink"/>
            <w:rFonts w:cs="Times New Roman"/>
            <w:szCs w:val="24"/>
            <w:lang w:val="fr-FR"/>
          </w:rPr>
          <w:t>Soopramanien@lancaster.ac.uk</w:t>
        </w:r>
      </w:hyperlink>
    </w:p>
    <w:p w14:paraId="16B927F0" w14:textId="77777777" w:rsidR="00397B17" w:rsidRPr="003A7F2F" w:rsidRDefault="00397B17" w:rsidP="004C569C">
      <w:pPr>
        <w:pStyle w:val="FootnoteText"/>
        <w:rPr>
          <w:rFonts w:cs="Times New Roman"/>
          <w:color w:val="0D0D0D" w:themeColor="text1" w:themeTint="F2"/>
          <w:szCs w:val="24"/>
          <w:lang w:val="fr-FR"/>
        </w:rPr>
      </w:pPr>
    </w:p>
  </w:footnote>
  <w:footnote w:id="2">
    <w:p w14:paraId="583DCE52" w14:textId="77777777" w:rsidR="00397B17" w:rsidRPr="00B45C1C" w:rsidRDefault="00397B17" w:rsidP="004C569C">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620F91A" w14:textId="4B0360EB" w:rsidR="00397B17" w:rsidRDefault="00397B17" w:rsidP="004C569C">
      <w:pPr>
        <w:pStyle w:val="FootnoteText"/>
      </w:pPr>
      <w:r>
        <w:rPr>
          <w:rStyle w:val="FootnoteReference"/>
        </w:rPr>
        <w:footnoteRef/>
      </w:r>
      <w:r>
        <w:t xml:space="preserve"> We select the SKUs with </w:t>
      </w:r>
      <w:r w:rsidRPr="00385A8A">
        <w:t>positive moveme</w:t>
      </w:r>
      <w:r>
        <w:t>nts for at least 90% of the time.</w:t>
      </w:r>
    </w:p>
  </w:footnote>
  <w:footnote w:id="4">
    <w:p w14:paraId="4A014811" w14:textId="77777777" w:rsidR="00397B17" w:rsidRDefault="00397B17" w:rsidP="004C569C">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2E36840D" w14:textId="77777777" w:rsidR="00397B17" w:rsidRDefault="00397B17" w:rsidP="004C569C">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6">
    <w:p w14:paraId="7C74B252" w14:textId="77777777" w:rsidR="00397B17" w:rsidRPr="001920DC" w:rsidRDefault="00397B17" w:rsidP="004C569C">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23E9FE8F" w14:textId="77777777" w:rsidR="00397B17" w:rsidRDefault="00397B17" w:rsidP="004C569C">
      <w:pPr>
        <w:pStyle w:val="FootnoteText"/>
      </w:pPr>
      <w:r>
        <w:rPr>
          <w:rStyle w:val="FootnoteReference"/>
        </w:rPr>
        <w:footnoteRef/>
      </w:r>
      <w:r>
        <w:t xml:space="preserve"> </w:t>
      </w:r>
      <w:r>
        <w:rPr>
          <w:noProof/>
          <w:color w:val="000000" w:themeColor="text1"/>
          <w:szCs w:val="24"/>
        </w:rPr>
        <w:t>The ADL-intra-IC model can be implemented analogously when the EWC method is replaced by the IC method if we confirm that the model is subject to structrual break.</w:t>
      </w:r>
    </w:p>
  </w:footnote>
  <w:footnote w:id="8">
    <w:p w14:paraId="62D776B5" w14:textId="612F93EB" w:rsidR="00397B17" w:rsidRDefault="00397B17" w:rsidP="004C569C">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sidRPr="00D00CDA">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r w:rsidRPr="00D65A69">
        <w:rPr>
          <w:rFonts w:cs="Times New Roman"/>
          <w:color w:val="0D0D0D" w:themeColor="text1" w:themeTint="F2"/>
          <w:szCs w:val="24"/>
        </w:rPr>
        <w:t xml:space="preserve"> and Huang et al. (2014).   </w:t>
      </w:r>
    </w:p>
  </w:footnote>
  <w:footnote w:id="9">
    <w:p w14:paraId="7EF1F7E2" w14:textId="77777777" w:rsidR="00397B17" w:rsidRDefault="00397B17" w:rsidP="004C569C">
      <w:pPr>
        <w:pStyle w:val="FootnoteText"/>
      </w:pPr>
      <w:r>
        <w:rPr>
          <w:rStyle w:val="FootnoteReference"/>
        </w:rPr>
        <w:footnoteRef/>
      </w:r>
      <w:r>
        <w:t xml:space="preserve"> We conduct the sequential Chow test and find the models for 99.89% of SKU’s are subject to structural break. </w:t>
      </w:r>
    </w:p>
  </w:footnote>
  <w:footnote w:id="10">
    <w:p w14:paraId="23BF9C27" w14:textId="77777777" w:rsidR="00397B17" w:rsidRDefault="00397B17" w:rsidP="004C569C">
      <w:pPr>
        <w:pStyle w:val="FootnoteText"/>
      </w:pPr>
      <w:r>
        <w:rPr>
          <w:rStyle w:val="FootnoteReference"/>
        </w:rPr>
        <w:footnoteRef/>
      </w:r>
      <w:r>
        <w:t xml:space="preserve"> The ADL-EWC-IC model in Table 3 will be discussed in later sections.</w:t>
      </w:r>
    </w:p>
  </w:footnote>
  <w:footnote w:id="11">
    <w:p w14:paraId="08D6522C" w14:textId="77777777" w:rsidR="00397B17" w:rsidRDefault="00397B17" w:rsidP="004C569C">
      <w:pPr>
        <w:pStyle w:val="FootnoteText"/>
      </w:pPr>
      <w:r>
        <w:rPr>
          <w:rStyle w:val="FootnoteReference"/>
        </w:rPr>
        <w:footnoteRef/>
      </w:r>
      <w:r>
        <w:t xml:space="preserve"> We refer these two periods as the promoted period and non-promoted period respectively.</w:t>
      </w:r>
    </w:p>
  </w:footnote>
  <w:footnote w:id="12">
    <w:p w14:paraId="77B25399" w14:textId="563711DB" w:rsidR="00397B17" w:rsidRDefault="00397B17">
      <w:pPr>
        <w:pStyle w:val="FootnoteText"/>
      </w:pPr>
      <w:r>
        <w:rPr>
          <w:rStyle w:val="FootnoteReference"/>
        </w:rPr>
        <w:footnoteRef/>
      </w:r>
      <w:r>
        <w:t xml:space="preserve"> The results for other forecasting horizons are similar and are not shown here for simplicity.</w:t>
      </w:r>
    </w:p>
  </w:footnote>
  <w:footnote w:id="13">
    <w:p w14:paraId="418163AA" w14:textId="04E69B86" w:rsidR="00397B17" w:rsidRDefault="00397B17">
      <w:pPr>
        <w:pStyle w:val="FootnoteText"/>
      </w:pPr>
      <w:r>
        <w:rPr>
          <w:rStyle w:val="FootnoteReference"/>
        </w:rPr>
        <w:footnoteRef/>
      </w:r>
      <w:r>
        <w:t xml:space="preserve"> The widths of the boxplots are determined by the number of SKU’s in each product category.</w:t>
      </w:r>
    </w:p>
  </w:footnote>
  <w:footnote w:id="14">
    <w:p w14:paraId="211B18D6" w14:textId="77777777" w:rsidR="00397B17" w:rsidRDefault="00397B17" w:rsidP="004C569C">
      <w:pPr>
        <w:pStyle w:val="FootnoteText"/>
      </w:pPr>
      <w:r>
        <w:rPr>
          <w:rStyle w:val="FootnoteReference"/>
        </w:rPr>
        <w:footnoteRef/>
      </w:r>
      <w:r>
        <w:t xml:space="preserve"> We </w:t>
      </w:r>
      <w:r w:rsidRPr="005914D1">
        <w:t>retain 90% of the variations</w:t>
      </w:r>
      <w:r>
        <w:t xml:space="preserve"> with five factors.</w:t>
      </w:r>
    </w:p>
  </w:footnote>
  <w:footnote w:id="15">
    <w:p w14:paraId="27947BB9" w14:textId="77777777" w:rsidR="00397B17" w:rsidRDefault="00397B17" w:rsidP="004C569C">
      <w:pPr>
        <w:pStyle w:val="FootnoteText"/>
      </w:pPr>
      <w:r>
        <w:rPr>
          <w:rStyle w:val="FootnoteReference"/>
        </w:rPr>
        <w:footnoteRef/>
      </w:r>
      <w:r>
        <w:t xml:space="preserve"> In Table 6, we omit all small values for simplicity.</w:t>
      </w:r>
    </w:p>
  </w:footnote>
  <w:footnote w:id="16">
    <w:p w14:paraId="065B219B" w14:textId="77777777" w:rsidR="00397B17" w:rsidRDefault="00397B17" w:rsidP="004C569C">
      <w:pPr>
        <w:pStyle w:val="FootnoteText"/>
      </w:pPr>
      <w:r>
        <w:rPr>
          <w:rStyle w:val="FootnoteReference"/>
        </w:rPr>
        <w:footnoteRef/>
      </w:r>
      <w:r>
        <w:t xml:space="preserve"> The results are similar for other forecast horizons.</w:t>
      </w:r>
    </w:p>
  </w:footnote>
  <w:footnote w:id="17">
    <w:p w14:paraId="7124F007" w14:textId="77777777" w:rsidR="00397B17" w:rsidRDefault="00397B17" w:rsidP="004C569C">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9CC5A17"/>
    <w:multiLevelType w:val="hybridMultilevel"/>
    <w:tmpl w:val="22F474EA"/>
    <w:lvl w:ilvl="0" w:tplc="AC0A7482">
      <w:start w:val="1"/>
      <w:numFmt w:val="lowerLetter"/>
      <w:lvlText w:val="(%1)"/>
      <w:lvlJc w:val="left"/>
      <w:pPr>
        <w:ind w:left="1800" w:hanging="360"/>
      </w:pPr>
      <w:rPr>
        <w:rFonts w:hint="default"/>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2"/>
  </w:num>
  <w:num w:numId="3">
    <w:abstractNumId w:val="5"/>
  </w:num>
  <w:num w:numId="4">
    <w:abstractNumId w:val="10"/>
  </w:num>
  <w:num w:numId="5">
    <w:abstractNumId w:val="0"/>
  </w:num>
  <w:num w:numId="6">
    <w:abstractNumId w:val="6"/>
  </w:num>
  <w:num w:numId="7">
    <w:abstractNumId w:val="9"/>
  </w:num>
  <w:num w:numId="8">
    <w:abstractNumId w:val="11"/>
  </w:num>
  <w:num w:numId="9">
    <w:abstractNumId w:val="2"/>
  </w:num>
  <w:num w:numId="10">
    <w:abstractNumId w:val="4"/>
  </w:num>
  <w:num w:numId="11">
    <w:abstractNumId w:val="3"/>
  </w:num>
  <w:num w:numId="12">
    <w:abstractNumId w:val="8"/>
  </w:num>
  <w:num w:numId="13">
    <w:abstractNumId w:val="7"/>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opramanien, Didier">
    <w15:presenceInfo w15:providerId="None" w15:userId="Soopramanien, Didier"/>
  </w15:person>
  <w15:person w15:author="tao huang">
    <w15:presenceInfo w15:providerId="Windows Live" w15:userId="91f3a0139ed1fbcf"/>
  </w15:person>
  <w15:person w15:author="Fildes, Robert">
    <w15:presenceInfo w15:providerId="AD" w15:userId="S-1-5-21-725345543-1229272821-1177238915-15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xtjQ1Njc2NDEyN7VQ0lEKTi0uzszPAykwqgUATIPNziw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record-ids&gt;&lt;/item&gt;&lt;/Libraries&gt;"/>
  </w:docVars>
  <w:rsids>
    <w:rsidRoot w:val="00A12412"/>
    <w:rsid w:val="00035364"/>
    <w:rsid w:val="000B3614"/>
    <w:rsid w:val="000B364F"/>
    <w:rsid w:val="000F5B4A"/>
    <w:rsid w:val="00146FB1"/>
    <w:rsid w:val="00167A32"/>
    <w:rsid w:val="001B11B0"/>
    <w:rsid w:val="001B2ED2"/>
    <w:rsid w:val="001C05F3"/>
    <w:rsid w:val="001E17BA"/>
    <w:rsid w:val="00222DF1"/>
    <w:rsid w:val="00223CEF"/>
    <w:rsid w:val="002502F3"/>
    <w:rsid w:val="00274FB0"/>
    <w:rsid w:val="00284B39"/>
    <w:rsid w:val="00296321"/>
    <w:rsid w:val="002B2EC7"/>
    <w:rsid w:val="002D750F"/>
    <w:rsid w:val="002E0FFA"/>
    <w:rsid w:val="002E2A92"/>
    <w:rsid w:val="002E6E29"/>
    <w:rsid w:val="002F3428"/>
    <w:rsid w:val="0032136A"/>
    <w:rsid w:val="0035133A"/>
    <w:rsid w:val="003552F9"/>
    <w:rsid w:val="003670D1"/>
    <w:rsid w:val="003709C3"/>
    <w:rsid w:val="00397B17"/>
    <w:rsid w:val="003F2E38"/>
    <w:rsid w:val="00420BD9"/>
    <w:rsid w:val="00434560"/>
    <w:rsid w:val="0045284F"/>
    <w:rsid w:val="004A048D"/>
    <w:rsid w:val="004B52C2"/>
    <w:rsid w:val="004C06C3"/>
    <w:rsid w:val="004C4071"/>
    <w:rsid w:val="004C569C"/>
    <w:rsid w:val="004E423E"/>
    <w:rsid w:val="004F19B6"/>
    <w:rsid w:val="005008BF"/>
    <w:rsid w:val="00520442"/>
    <w:rsid w:val="005367E7"/>
    <w:rsid w:val="005651D0"/>
    <w:rsid w:val="00582C7E"/>
    <w:rsid w:val="00594B7F"/>
    <w:rsid w:val="005B691D"/>
    <w:rsid w:val="005D35C8"/>
    <w:rsid w:val="0065311B"/>
    <w:rsid w:val="00653C51"/>
    <w:rsid w:val="00695DCA"/>
    <w:rsid w:val="006A1F0B"/>
    <w:rsid w:val="006B62EC"/>
    <w:rsid w:val="006E05BA"/>
    <w:rsid w:val="006E774C"/>
    <w:rsid w:val="006F2541"/>
    <w:rsid w:val="007C4CAA"/>
    <w:rsid w:val="007C7C0A"/>
    <w:rsid w:val="007D3E66"/>
    <w:rsid w:val="007F409A"/>
    <w:rsid w:val="007F7DEA"/>
    <w:rsid w:val="00866EDE"/>
    <w:rsid w:val="0088392D"/>
    <w:rsid w:val="00895375"/>
    <w:rsid w:val="008A03FE"/>
    <w:rsid w:val="008D47B6"/>
    <w:rsid w:val="008E6ADD"/>
    <w:rsid w:val="008F47BF"/>
    <w:rsid w:val="009A0DB3"/>
    <w:rsid w:val="009B23C7"/>
    <w:rsid w:val="009E4FFF"/>
    <w:rsid w:val="00A06C88"/>
    <w:rsid w:val="00A12412"/>
    <w:rsid w:val="00A15F8D"/>
    <w:rsid w:val="00A2019E"/>
    <w:rsid w:val="00A24CA1"/>
    <w:rsid w:val="00A40E49"/>
    <w:rsid w:val="00A5202A"/>
    <w:rsid w:val="00A54C5D"/>
    <w:rsid w:val="00A6397A"/>
    <w:rsid w:val="00A71A0C"/>
    <w:rsid w:val="00A932AD"/>
    <w:rsid w:val="00A947BA"/>
    <w:rsid w:val="00AA66FA"/>
    <w:rsid w:val="00AB5FD0"/>
    <w:rsid w:val="00AC0225"/>
    <w:rsid w:val="00AC5038"/>
    <w:rsid w:val="00AD25FA"/>
    <w:rsid w:val="00AF07FD"/>
    <w:rsid w:val="00AF1B4A"/>
    <w:rsid w:val="00B1395E"/>
    <w:rsid w:val="00B17C65"/>
    <w:rsid w:val="00B34911"/>
    <w:rsid w:val="00B422C7"/>
    <w:rsid w:val="00B66650"/>
    <w:rsid w:val="00B83D83"/>
    <w:rsid w:val="00B92485"/>
    <w:rsid w:val="00B931DB"/>
    <w:rsid w:val="00BB080E"/>
    <w:rsid w:val="00BB1F90"/>
    <w:rsid w:val="00BD4D35"/>
    <w:rsid w:val="00C32653"/>
    <w:rsid w:val="00CE011F"/>
    <w:rsid w:val="00D00CDA"/>
    <w:rsid w:val="00D61CBC"/>
    <w:rsid w:val="00D64D93"/>
    <w:rsid w:val="00D73D32"/>
    <w:rsid w:val="00DA78F6"/>
    <w:rsid w:val="00DC1F99"/>
    <w:rsid w:val="00DC729D"/>
    <w:rsid w:val="00DD3A5D"/>
    <w:rsid w:val="00E03777"/>
    <w:rsid w:val="00E6382D"/>
    <w:rsid w:val="00E66385"/>
    <w:rsid w:val="00EB518C"/>
    <w:rsid w:val="00EC54D8"/>
    <w:rsid w:val="00FB0D52"/>
    <w:rsid w:val="00FC7602"/>
    <w:rsid w:val="00FD5CA1"/>
    <w:rsid w:val="00FF52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BF"/>
  <w15:chartTrackingRefBased/>
  <w15:docId w15:val="{4AFD849B-8FFD-4339-A5C2-0B4B580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69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C569C"/>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C569C"/>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569C"/>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C569C"/>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C569C"/>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C569C"/>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C56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69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6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C569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C569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C569C"/>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C569C"/>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C569C"/>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C569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56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69C"/>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C569C"/>
    <w:pPr>
      <w:spacing w:after="0" w:line="240" w:lineRule="auto"/>
    </w:pPr>
    <w:rPr>
      <w:sz w:val="20"/>
      <w:szCs w:val="20"/>
    </w:rPr>
  </w:style>
  <w:style w:type="character" w:customStyle="1" w:styleId="FootnoteTextChar">
    <w:name w:val="Footnote Text Char"/>
    <w:basedOn w:val="DefaultParagraphFont"/>
    <w:link w:val="FootnoteText"/>
    <w:uiPriority w:val="99"/>
    <w:rsid w:val="004C569C"/>
    <w:rPr>
      <w:rFonts w:ascii="Times New Roman" w:hAnsi="Times New Roman"/>
      <w:sz w:val="20"/>
      <w:szCs w:val="20"/>
    </w:rPr>
  </w:style>
  <w:style w:type="character" w:styleId="FootnoteReference">
    <w:name w:val="footnote reference"/>
    <w:basedOn w:val="DefaultParagraphFont"/>
    <w:uiPriority w:val="99"/>
    <w:semiHidden/>
    <w:unhideWhenUsed/>
    <w:rsid w:val="004C569C"/>
    <w:rPr>
      <w:vertAlign w:val="superscript"/>
    </w:rPr>
  </w:style>
  <w:style w:type="character" w:customStyle="1" w:styleId="apple-style-span">
    <w:name w:val="apple-style-span"/>
    <w:basedOn w:val="DefaultParagraphFont"/>
    <w:rsid w:val="004C569C"/>
  </w:style>
  <w:style w:type="paragraph" w:styleId="NormalWeb">
    <w:name w:val="Normal (Web)"/>
    <w:basedOn w:val="Normal"/>
    <w:uiPriority w:val="99"/>
    <w:unhideWhenUsed/>
    <w:rsid w:val="004C569C"/>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C569C"/>
    <w:rPr>
      <w:color w:val="0563C1" w:themeColor="hyperlink"/>
      <w:u w:val="single"/>
    </w:rPr>
  </w:style>
  <w:style w:type="paragraph" w:styleId="ListParagraph">
    <w:name w:val="List Paragraph"/>
    <w:basedOn w:val="Normal"/>
    <w:uiPriority w:val="34"/>
    <w:qFormat/>
    <w:rsid w:val="004C569C"/>
    <w:pPr>
      <w:ind w:left="720"/>
      <w:contextualSpacing/>
    </w:pPr>
  </w:style>
  <w:style w:type="paragraph" w:styleId="TOCHeading">
    <w:name w:val="TOC Heading"/>
    <w:basedOn w:val="Heading1"/>
    <w:next w:val="Normal"/>
    <w:uiPriority w:val="39"/>
    <w:unhideWhenUsed/>
    <w:qFormat/>
    <w:rsid w:val="004C569C"/>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C569C"/>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C"/>
    <w:rPr>
      <w:rFonts w:ascii="Tahoma" w:hAnsi="Tahoma" w:cs="Tahoma"/>
      <w:sz w:val="16"/>
      <w:szCs w:val="16"/>
    </w:rPr>
  </w:style>
  <w:style w:type="paragraph" w:styleId="TOC2">
    <w:name w:val="toc 2"/>
    <w:basedOn w:val="Normal"/>
    <w:next w:val="Normal"/>
    <w:autoRedefine/>
    <w:uiPriority w:val="39"/>
    <w:unhideWhenUsed/>
    <w:qFormat/>
    <w:rsid w:val="004C569C"/>
    <w:pPr>
      <w:spacing w:after="100"/>
      <w:ind w:left="240"/>
    </w:pPr>
  </w:style>
  <w:style w:type="paragraph" w:styleId="TOC3">
    <w:name w:val="toc 3"/>
    <w:basedOn w:val="Normal"/>
    <w:next w:val="Normal"/>
    <w:autoRedefine/>
    <w:uiPriority w:val="39"/>
    <w:unhideWhenUsed/>
    <w:qFormat/>
    <w:rsid w:val="004C569C"/>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C569C"/>
    <w:rPr>
      <w:rFonts w:ascii="Times New Roman" w:hAnsi="Times New Roman"/>
      <w:sz w:val="24"/>
      <w:lang w:val="en-US"/>
    </w:rPr>
  </w:style>
  <w:style w:type="paragraph" w:styleId="Header">
    <w:name w:val="header"/>
    <w:basedOn w:val="Normal"/>
    <w:link w:val="HeaderChar"/>
    <w:uiPriority w:val="99"/>
    <w:unhideWhenUsed/>
    <w:rsid w:val="004C569C"/>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C569C"/>
    <w:rPr>
      <w:rFonts w:ascii="Times New Roman" w:hAnsi="Times New Roman"/>
      <w:sz w:val="24"/>
    </w:rPr>
  </w:style>
  <w:style w:type="paragraph" w:styleId="Footer">
    <w:name w:val="footer"/>
    <w:basedOn w:val="Normal"/>
    <w:link w:val="FooterChar"/>
    <w:uiPriority w:val="99"/>
    <w:unhideWhenUsed/>
    <w:rsid w:val="004C569C"/>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C569C"/>
    <w:rPr>
      <w:rFonts w:ascii="Times New Roman" w:hAnsi="Times New Roman"/>
      <w:sz w:val="24"/>
      <w:lang w:val="en-US"/>
    </w:rPr>
  </w:style>
  <w:style w:type="character" w:customStyle="1" w:styleId="word">
    <w:name w:val="word"/>
    <w:basedOn w:val="DefaultParagraphFont"/>
    <w:rsid w:val="004C569C"/>
  </w:style>
  <w:style w:type="character" w:customStyle="1" w:styleId="apple-converted-space">
    <w:name w:val="apple-converted-space"/>
    <w:basedOn w:val="DefaultParagraphFont"/>
    <w:rsid w:val="004C569C"/>
  </w:style>
  <w:style w:type="table" w:customStyle="1" w:styleId="LightShading1">
    <w:name w:val="Light Shading1"/>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C569C"/>
    <w:rPr>
      <w:color w:val="808080"/>
    </w:rPr>
  </w:style>
  <w:style w:type="table" w:styleId="TableGrid">
    <w:name w:val="Table Grid"/>
    <w:basedOn w:val="TableNormal"/>
    <w:uiPriority w:val="39"/>
    <w:rsid w:val="004C56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C56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C569C"/>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C569C"/>
    <w:rPr>
      <w:sz w:val="20"/>
      <w:szCs w:val="20"/>
    </w:rPr>
  </w:style>
  <w:style w:type="character" w:styleId="EndnoteReference">
    <w:name w:val="endnote reference"/>
    <w:basedOn w:val="DefaultParagraphFont"/>
    <w:uiPriority w:val="99"/>
    <w:semiHidden/>
    <w:unhideWhenUsed/>
    <w:rsid w:val="004C569C"/>
    <w:rPr>
      <w:vertAlign w:val="superscript"/>
    </w:rPr>
  </w:style>
  <w:style w:type="table" w:customStyle="1" w:styleId="LightShading2">
    <w:name w:val="Light Shading2"/>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C569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C569C"/>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C569C"/>
    <w:rPr>
      <w:b/>
      <w:bCs/>
      <w:i w:val="0"/>
      <w:iCs w:val="0"/>
    </w:rPr>
  </w:style>
  <w:style w:type="paragraph" w:styleId="Date">
    <w:name w:val="Date"/>
    <w:basedOn w:val="Normal"/>
    <w:next w:val="Normal"/>
    <w:link w:val="DateChar"/>
    <w:uiPriority w:val="99"/>
    <w:semiHidden/>
    <w:unhideWhenUsed/>
    <w:rsid w:val="004C569C"/>
    <w:rPr>
      <w:rFonts w:asciiTheme="minorHAnsi" w:hAnsiTheme="minorHAnsi"/>
      <w:sz w:val="22"/>
      <w:lang w:val="en-US"/>
    </w:rPr>
  </w:style>
  <w:style w:type="character" w:customStyle="1" w:styleId="DateChar">
    <w:name w:val="Date Char"/>
    <w:basedOn w:val="DefaultParagraphFont"/>
    <w:link w:val="Date"/>
    <w:uiPriority w:val="99"/>
    <w:semiHidden/>
    <w:rsid w:val="004C569C"/>
    <w:rPr>
      <w:lang w:val="en-US"/>
    </w:rPr>
  </w:style>
  <w:style w:type="character" w:styleId="FollowedHyperlink">
    <w:name w:val="FollowedHyperlink"/>
    <w:basedOn w:val="DefaultParagraphFont"/>
    <w:uiPriority w:val="99"/>
    <w:semiHidden/>
    <w:unhideWhenUsed/>
    <w:rsid w:val="004C569C"/>
    <w:rPr>
      <w:color w:val="954F72" w:themeColor="followedHyperlink"/>
      <w:u w:val="single"/>
    </w:rPr>
  </w:style>
  <w:style w:type="paragraph" w:styleId="TOC4">
    <w:name w:val="toc 4"/>
    <w:basedOn w:val="Normal"/>
    <w:next w:val="Normal"/>
    <w:autoRedefine/>
    <w:uiPriority w:val="39"/>
    <w:unhideWhenUsed/>
    <w:rsid w:val="004C569C"/>
    <w:pPr>
      <w:spacing w:after="100"/>
      <w:ind w:left="660"/>
    </w:pPr>
    <w:rPr>
      <w:rFonts w:asciiTheme="minorHAnsi" w:hAnsiTheme="minorHAnsi"/>
      <w:sz w:val="22"/>
    </w:rPr>
  </w:style>
  <w:style w:type="paragraph" w:styleId="TOC5">
    <w:name w:val="toc 5"/>
    <w:basedOn w:val="Normal"/>
    <w:next w:val="Normal"/>
    <w:autoRedefine/>
    <w:uiPriority w:val="39"/>
    <w:unhideWhenUsed/>
    <w:rsid w:val="004C569C"/>
    <w:pPr>
      <w:spacing w:after="100"/>
      <w:ind w:left="880"/>
    </w:pPr>
    <w:rPr>
      <w:rFonts w:asciiTheme="minorHAnsi" w:hAnsiTheme="minorHAnsi"/>
      <w:sz w:val="22"/>
    </w:rPr>
  </w:style>
  <w:style w:type="paragraph" w:styleId="TOC6">
    <w:name w:val="toc 6"/>
    <w:basedOn w:val="Normal"/>
    <w:next w:val="Normal"/>
    <w:autoRedefine/>
    <w:uiPriority w:val="39"/>
    <w:unhideWhenUsed/>
    <w:rsid w:val="004C569C"/>
    <w:pPr>
      <w:spacing w:after="100"/>
      <w:ind w:left="1100"/>
    </w:pPr>
    <w:rPr>
      <w:rFonts w:asciiTheme="minorHAnsi" w:hAnsiTheme="minorHAnsi"/>
      <w:sz w:val="22"/>
    </w:rPr>
  </w:style>
  <w:style w:type="paragraph" w:styleId="TOC7">
    <w:name w:val="toc 7"/>
    <w:basedOn w:val="Normal"/>
    <w:next w:val="Normal"/>
    <w:autoRedefine/>
    <w:uiPriority w:val="39"/>
    <w:unhideWhenUsed/>
    <w:rsid w:val="004C569C"/>
    <w:pPr>
      <w:spacing w:after="100"/>
      <w:ind w:left="1320"/>
    </w:pPr>
    <w:rPr>
      <w:rFonts w:asciiTheme="minorHAnsi" w:hAnsiTheme="minorHAnsi"/>
      <w:sz w:val="22"/>
    </w:rPr>
  </w:style>
  <w:style w:type="paragraph" w:styleId="TOC8">
    <w:name w:val="toc 8"/>
    <w:basedOn w:val="Normal"/>
    <w:next w:val="Normal"/>
    <w:autoRedefine/>
    <w:uiPriority w:val="39"/>
    <w:unhideWhenUsed/>
    <w:rsid w:val="004C569C"/>
    <w:pPr>
      <w:spacing w:after="100"/>
      <w:ind w:left="1540"/>
    </w:pPr>
    <w:rPr>
      <w:rFonts w:asciiTheme="minorHAnsi" w:hAnsiTheme="minorHAnsi"/>
      <w:sz w:val="22"/>
    </w:rPr>
  </w:style>
  <w:style w:type="paragraph" w:styleId="TOC9">
    <w:name w:val="toc 9"/>
    <w:basedOn w:val="Normal"/>
    <w:next w:val="Normal"/>
    <w:autoRedefine/>
    <w:uiPriority w:val="39"/>
    <w:unhideWhenUsed/>
    <w:rsid w:val="004C569C"/>
    <w:pPr>
      <w:spacing w:after="100"/>
      <w:ind w:left="1760"/>
    </w:pPr>
    <w:rPr>
      <w:rFonts w:asciiTheme="minorHAnsi" w:hAnsiTheme="minorHAnsi"/>
      <w:sz w:val="22"/>
    </w:rPr>
  </w:style>
  <w:style w:type="paragraph" w:styleId="Caption">
    <w:name w:val="caption"/>
    <w:basedOn w:val="Normal"/>
    <w:next w:val="Normal"/>
    <w:uiPriority w:val="35"/>
    <w:unhideWhenUsed/>
    <w:qFormat/>
    <w:rsid w:val="004C569C"/>
    <w:pPr>
      <w:spacing w:line="360" w:lineRule="auto"/>
      <w:jc w:val="center"/>
    </w:pPr>
    <w:rPr>
      <w:bCs/>
      <w:szCs w:val="18"/>
    </w:rPr>
  </w:style>
  <w:style w:type="paragraph" w:styleId="TableofFigures">
    <w:name w:val="table of figures"/>
    <w:basedOn w:val="Normal"/>
    <w:next w:val="Normal"/>
    <w:uiPriority w:val="99"/>
    <w:unhideWhenUsed/>
    <w:rsid w:val="004C569C"/>
    <w:pPr>
      <w:spacing w:after="0"/>
    </w:pPr>
  </w:style>
  <w:style w:type="numbering" w:customStyle="1" w:styleId="Style1">
    <w:name w:val="Style1"/>
    <w:uiPriority w:val="99"/>
    <w:rsid w:val="004C569C"/>
    <w:pPr>
      <w:numPr>
        <w:numId w:val="3"/>
      </w:numPr>
    </w:pPr>
  </w:style>
  <w:style w:type="numbering" w:customStyle="1" w:styleId="Style2">
    <w:name w:val="Style2"/>
    <w:uiPriority w:val="99"/>
    <w:rsid w:val="004C569C"/>
    <w:pPr>
      <w:numPr>
        <w:numId w:val="4"/>
      </w:numPr>
    </w:pPr>
  </w:style>
  <w:style w:type="numbering" w:customStyle="1" w:styleId="Style3">
    <w:name w:val="Style3"/>
    <w:uiPriority w:val="99"/>
    <w:rsid w:val="004C569C"/>
    <w:pPr>
      <w:numPr>
        <w:numId w:val="5"/>
      </w:numPr>
    </w:pPr>
  </w:style>
  <w:style w:type="numbering" w:customStyle="1" w:styleId="Style4">
    <w:name w:val="Style4"/>
    <w:uiPriority w:val="99"/>
    <w:rsid w:val="004C569C"/>
    <w:pPr>
      <w:numPr>
        <w:numId w:val="6"/>
      </w:numPr>
    </w:pPr>
  </w:style>
  <w:style w:type="paragraph" w:styleId="DocumentMap">
    <w:name w:val="Document Map"/>
    <w:basedOn w:val="Normal"/>
    <w:link w:val="DocumentMapChar"/>
    <w:uiPriority w:val="99"/>
    <w:semiHidden/>
    <w:unhideWhenUsed/>
    <w:rsid w:val="004C56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569C"/>
    <w:rPr>
      <w:rFonts w:ascii="Tahoma" w:hAnsi="Tahoma" w:cs="Tahoma"/>
      <w:sz w:val="16"/>
      <w:szCs w:val="16"/>
    </w:rPr>
  </w:style>
  <w:style w:type="character" w:styleId="CommentReference">
    <w:name w:val="annotation reference"/>
    <w:basedOn w:val="DefaultParagraphFont"/>
    <w:uiPriority w:val="99"/>
    <w:semiHidden/>
    <w:unhideWhenUsed/>
    <w:rsid w:val="004C569C"/>
    <w:rPr>
      <w:sz w:val="16"/>
      <w:szCs w:val="16"/>
    </w:rPr>
  </w:style>
  <w:style w:type="paragraph" w:styleId="CommentText">
    <w:name w:val="annotation text"/>
    <w:basedOn w:val="Normal"/>
    <w:link w:val="CommentTextChar"/>
    <w:uiPriority w:val="99"/>
    <w:unhideWhenUsed/>
    <w:rsid w:val="004C569C"/>
    <w:pPr>
      <w:spacing w:line="240" w:lineRule="auto"/>
    </w:pPr>
    <w:rPr>
      <w:sz w:val="20"/>
      <w:szCs w:val="20"/>
    </w:rPr>
  </w:style>
  <w:style w:type="character" w:customStyle="1" w:styleId="CommentTextChar">
    <w:name w:val="Comment Text Char"/>
    <w:basedOn w:val="DefaultParagraphFont"/>
    <w:link w:val="CommentText"/>
    <w:uiPriority w:val="99"/>
    <w:rsid w:val="004C56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9C"/>
    <w:rPr>
      <w:b/>
      <w:bCs/>
    </w:rPr>
  </w:style>
  <w:style w:type="character" w:customStyle="1" w:styleId="CommentSubjectChar">
    <w:name w:val="Comment Subject Char"/>
    <w:basedOn w:val="CommentTextChar"/>
    <w:link w:val="CommentSubject"/>
    <w:uiPriority w:val="99"/>
    <w:semiHidden/>
    <w:rsid w:val="004C569C"/>
    <w:rPr>
      <w:rFonts w:ascii="Times New Roman" w:hAnsi="Times New Roman"/>
      <w:b/>
      <w:bCs/>
      <w:sz w:val="20"/>
      <w:szCs w:val="20"/>
    </w:rPr>
  </w:style>
  <w:style w:type="paragraph" w:styleId="Revision">
    <w:name w:val="Revision"/>
    <w:hidden/>
    <w:uiPriority w:val="99"/>
    <w:semiHidden/>
    <w:rsid w:val="004C569C"/>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C569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C569C"/>
    <w:rPr>
      <w:rFonts w:ascii="Times New Roman" w:hAnsi="Times New Roman" w:cs="Times New Roman"/>
      <w:noProof/>
      <w:sz w:val="24"/>
    </w:rPr>
  </w:style>
  <w:style w:type="paragraph" w:customStyle="1" w:styleId="EndNoteBibliography">
    <w:name w:val="EndNote Bibliography"/>
    <w:basedOn w:val="Normal"/>
    <w:link w:val="EndNoteBibliographyChar"/>
    <w:rsid w:val="004C569C"/>
    <w:pPr>
      <w:spacing w:line="240" w:lineRule="auto"/>
    </w:pPr>
    <w:rPr>
      <w:rFonts w:cs="Times New Roman"/>
      <w:noProof/>
    </w:rPr>
  </w:style>
  <w:style w:type="character" w:customStyle="1" w:styleId="EndNoteBibliographyChar">
    <w:name w:val="EndNote Bibliography Char"/>
    <w:basedOn w:val="DefaultParagraphFont"/>
    <w:link w:val="EndNoteBibliography"/>
    <w:rsid w:val="004C569C"/>
    <w:rPr>
      <w:rFonts w:ascii="Times New Roman" w:hAnsi="Times New Roman" w:cs="Times New Roman"/>
      <w:noProof/>
      <w:sz w:val="24"/>
    </w:rPr>
  </w:style>
  <w:style w:type="table" w:customStyle="1" w:styleId="ListTable1Light1">
    <w:name w:val="List Table 1 Light1"/>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C5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C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C569C"/>
    <w:rPr>
      <w:color w:val="2B579A"/>
      <w:shd w:val="clear" w:color="auto" w:fill="E6E6E6"/>
    </w:rPr>
  </w:style>
  <w:style w:type="character" w:customStyle="1" w:styleId="UnresolvedMention1">
    <w:name w:val="Unresolved Mention1"/>
    <w:basedOn w:val="DefaultParagraphFont"/>
    <w:uiPriority w:val="99"/>
    <w:semiHidden/>
    <w:unhideWhenUsed/>
    <w:rsid w:val="004C569C"/>
    <w:rPr>
      <w:color w:val="808080"/>
      <w:shd w:val="clear" w:color="auto" w:fill="E6E6E6"/>
    </w:rPr>
  </w:style>
  <w:style w:type="character" w:customStyle="1" w:styleId="UnresolvedMention2">
    <w:name w:val="Unresolved Mention2"/>
    <w:basedOn w:val="DefaultParagraphFont"/>
    <w:uiPriority w:val="99"/>
    <w:semiHidden/>
    <w:unhideWhenUsed/>
    <w:rsid w:val="004C569C"/>
    <w:rPr>
      <w:color w:val="808080"/>
      <w:shd w:val="clear" w:color="auto" w:fill="E6E6E6"/>
    </w:rPr>
  </w:style>
  <w:style w:type="character" w:customStyle="1" w:styleId="UnresolvedMention3">
    <w:name w:val="Unresolved Mention3"/>
    <w:basedOn w:val="DefaultParagraphFont"/>
    <w:uiPriority w:val="99"/>
    <w:rsid w:val="004C569C"/>
    <w:rPr>
      <w:color w:val="808080"/>
      <w:shd w:val="clear" w:color="auto" w:fill="E6E6E6"/>
    </w:rPr>
  </w:style>
  <w:style w:type="paragraph" w:customStyle="1" w:styleId="TableParagraph">
    <w:name w:val="Table Paragraph"/>
    <w:basedOn w:val="Normal"/>
    <w:uiPriority w:val="1"/>
    <w:qFormat/>
    <w:rsid w:val="004C569C"/>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C569C"/>
    <w:rPr>
      <w:color w:val="808080"/>
      <w:shd w:val="clear" w:color="auto" w:fill="E6E6E6"/>
    </w:rPr>
  </w:style>
  <w:style w:type="character" w:customStyle="1" w:styleId="UnresolvedMention">
    <w:name w:val="Unresolved Mention"/>
    <w:basedOn w:val="DefaultParagraphFont"/>
    <w:uiPriority w:val="99"/>
    <w:rsid w:val="004C5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78319">
      <w:bodyDiv w:val="1"/>
      <w:marLeft w:val="0"/>
      <w:marRight w:val="0"/>
      <w:marTop w:val="0"/>
      <w:marBottom w:val="0"/>
      <w:divBdr>
        <w:top w:val="none" w:sz="0" w:space="0" w:color="auto"/>
        <w:left w:val="none" w:sz="0" w:space="0" w:color="auto"/>
        <w:bottom w:val="none" w:sz="0" w:space="0" w:color="auto"/>
        <w:right w:val="none" w:sz="0" w:space="0" w:color="auto"/>
      </w:divBdr>
    </w:div>
    <w:div w:id="675614410">
      <w:bodyDiv w:val="1"/>
      <w:marLeft w:val="0"/>
      <w:marRight w:val="0"/>
      <w:marTop w:val="0"/>
      <w:marBottom w:val="0"/>
      <w:divBdr>
        <w:top w:val="none" w:sz="0" w:space="0" w:color="auto"/>
        <w:left w:val="none" w:sz="0" w:space="0" w:color="auto"/>
        <w:bottom w:val="none" w:sz="0" w:space="0" w:color="auto"/>
        <w:right w:val="none" w:sz="0" w:space="0" w:color="auto"/>
      </w:divBdr>
    </w:div>
    <w:div w:id="924461561">
      <w:bodyDiv w:val="1"/>
      <w:marLeft w:val="0"/>
      <w:marRight w:val="0"/>
      <w:marTop w:val="0"/>
      <w:marBottom w:val="0"/>
      <w:divBdr>
        <w:top w:val="none" w:sz="0" w:space="0" w:color="auto"/>
        <w:left w:val="none" w:sz="0" w:space="0" w:color="auto"/>
        <w:bottom w:val="none" w:sz="0" w:space="0" w:color="auto"/>
        <w:right w:val="none" w:sz="0" w:space="0" w:color="auto"/>
      </w:divBdr>
    </w:div>
    <w:div w:id="1742871294">
      <w:bodyDiv w:val="1"/>
      <w:marLeft w:val="0"/>
      <w:marRight w:val="0"/>
      <w:marTop w:val="0"/>
      <w:marBottom w:val="0"/>
      <w:divBdr>
        <w:top w:val="none" w:sz="0" w:space="0" w:color="auto"/>
        <w:left w:val="none" w:sz="0" w:space="0" w:color="auto"/>
        <w:bottom w:val="none" w:sz="0" w:space="0" w:color="auto"/>
        <w:right w:val="none" w:sz="0" w:space="0" w:color="auto"/>
      </w:divBdr>
    </w:div>
    <w:div w:id="19692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16/j.ijforecast.2007.02.006"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doi.org/10.1016/j.ejor.2015.06.00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1016/j.ijforecast.2017.09.00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ejor.2016.11.046" TargetMode="External"/><Relationship Id="rId20" Type="http://schemas.openxmlformats.org/officeDocument/2006/relationships/hyperlink" Target="http://engage.dynamicaction.com/WS-2015-06-IHL-Ghost-Economy-Haunting-of-Returns-AR_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doi.org/10.1016/j.ejor.2016.08.04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dx.doi.org/10.1016/j.ejor.2014.02.03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297B-5589-4A10-8F11-AA30E935E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30</Pages>
  <Words>18451</Words>
  <Characters>105175</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Huang T  Dr (Surrey Business Schl)</cp:lastModifiedBy>
  <cp:revision>50</cp:revision>
  <cp:lastPrinted>2018-01-15T17:02:00Z</cp:lastPrinted>
  <dcterms:created xsi:type="dcterms:W3CDTF">2018-01-14T23:33:00Z</dcterms:created>
  <dcterms:modified xsi:type="dcterms:W3CDTF">2018-01-15T17:03:00Z</dcterms:modified>
</cp:coreProperties>
</file>