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120D07" w14:textId="77777777" w:rsidR="00971633" w:rsidRPr="005B1C8C" w:rsidRDefault="00971633" w:rsidP="00971633">
      <w:pPr>
        <w:shd w:val="clear" w:color="auto" w:fill="FFFFFF" w:themeFill="background1"/>
        <w:spacing w:after="0" w:line="360" w:lineRule="auto"/>
        <w:jc w:val="center"/>
        <w:rPr>
          <w:rFonts w:cs="Times New Roman"/>
          <w:b/>
          <w:sz w:val="22"/>
        </w:rPr>
      </w:pPr>
      <w:bookmarkStart w:id="0" w:name="_Hlk483150523"/>
      <w:bookmarkEnd w:id="0"/>
      <w:r w:rsidRPr="005B1C8C">
        <w:rPr>
          <w:rFonts w:cs="Times New Roman"/>
          <w:b/>
          <w:sz w:val="22"/>
        </w:rPr>
        <w:t>Forecasting Retailer Product Sales in The Presence of Structural Change</w:t>
      </w:r>
    </w:p>
    <w:p w14:paraId="788A9AE2" w14:textId="77777777" w:rsidR="00971633" w:rsidRPr="005B1C8C" w:rsidRDefault="006D2D71" w:rsidP="00971633">
      <w:pPr>
        <w:shd w:val="clear" w:color="auto" w:fill="FFFFFF" w:themeFill="background1"/>
        <w:spacing w:after="0" w:line="360" w:lineRule="auto"/>
        <w:jc w:val="center"/>
        <w:rPr>
          <w:rFonts w:cs="Times New Roman"/>
          <w:sz w:val="22"/>
        </w:rPr>
      </w:pPr>
      <w:r w:rsidRPr="005B1C8C">
        <w:rPr>
          <w:rFonts w:cs="Times New Roman"/>
          <w:sz w:val="22"/>
        </w:rPr>
        <w:t xml:space="preserve"> </w:t>
      </w:r>
    </w:p>
    <w:p w14:paraId="7864CC08"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 </w:t>
      </w:r>
    </w:p>
    <w:p w14:paraId="4DF43987" w14:textId="77777777" w:rsidR="00971633" w:rsidRPr="005B1C8C" w:rsidRDefault="00971633" w:rsidP="00971633">
      <w:pPr>
        <w:shd w:val="clear" w:color="auto" w:fill="FFFFFF" w:themeFill="background1"/>
        <w:spacing w:after="0" w:line="360" w:lineRule="auto"/>
        <w:jc w:val="center"/>
        <w:outlineLvl w:val="0"/>
        <w:rPr>
          <w:rFonts w:cs="Times New Roman"/>
          <w:sz w:val="22"/>
        </w:rPr>
      </w:pPr>
      <w:r w:rsidRPr="005B1C8C">
        <w:rPr>
          <w:rFonts w:cs="Times New Roman"/>
          <w:sz w:val="22"/>
        </w:rPr>
        <w:t>Tao Huang</w:t>
      </w:r>
      <w:r w:rsidRPr="005B1C8C">
        <w:rPr>
          <w:rStyle w:val="FootnoteReference"/>
          <w:rFonts w:cs="Times New Roman"/>
          <w:sz w:val="22"/>
        </w:rPr>
        <w:footnoteReference w:id="1"/>
      </w:r>
    </w:p>
    <w:p w14:paraId="2D4FDC2A" w14:textId="77777777" w:rsidR="00971633" w:rsidRPr="005B1C8C" w:rsidRDefault="00971633" w:rsidP="00971633">
      <w:pPr>
        <w:pStyle w:val="FootnoteText"/>
        <w:shd w:val="clear" w:color="auto" w:fill="FFFFFF" w:themeFill="background1"/>
        <w:spacing w:line="360" w:lineRule="auto"/>
        <w:jc w:val="center"/>
        <w:rPr>
          <w:rFonts w:cs="Times New Roman"/>
          <w:sz w:val="22"/>
          <w:szCs w:val="22"/>
        </w:rPr>
      </w:pPr>
      <w:r w:rsidRPr="005B1C8C">
        <w:rPr>
          <w:rFonts w:cs="Times New Roman"/>
          <w:sz w:val="22"/>
          <w:szCs w:val="22"/>
        </w:rPr>
        <w:t>Surrey Business School, University of Surrey, GU2 7XH, UK</w:t>
      </w:r>
    </w:p>
    <w:p w14:paraId="6BBE1537" w14:textId="77777777" w:rsidR="00971633" w:rsidRPr="005B1C8C" w:rsidRDefault="00971633" w:rsidP="00971633">
      <w:pPr>
        <w:shd w:val="clear" w:color="auto" w:fill="FFFFFF" w:themeFill="background1"/>
        <w:spacing w:after="0" w:line="360" w:lineRule="auto"/>
        <w:jc w:val="center"/>
        <w:outlineLvl w:val="0"/>
        <w:rPr>
          <w:rFonts w:cs="Times New Roman"/>
          <w:sz w:val="22"/>
        </w:rPr>
      </w:pPr>
      <w:r w:rsidRPr="005B1C8C">
        <w:rPr>
          <w:rFonts w:cs="Times New Roman"/>
          <w:sz w:val="22"/>
        </w:rPr>
        <w:t>Robert Fildes</w:t>
      </w:r>
    </w:p>
    <w:p w14:paraId="7640D6A3" w14:textId="77777777" w:rsidR="00971633" w:rsidRPr="005B1C8C" w:rsidRDefault="00971633" w:rsidP="00971633">
      <w:pPr>
        <w:pStyle w:val="FootnoteText"/>
        <w:shd w:val="clear" w:color="auto" w:fill="FFFFFF" w:themeFill="background1"/>
        <w:spacing w:line="360" w:lineRule="auto"/>
        <w:jc w:val="center"/>
        <w:rPr>
          <w:rFonts w:cs="Times New Roman"/>
          <w:sz w:val="22"/>
          <w:szCs w:val="22"/>
        </w:rPr>
      </w:pPr>
      <w:r w:rsidRPr="005B1C8C">
        <w:rPr>
          <w:rFonts w:cs="Times New Roman"/>
          <w:sz w:val="22"/>
          <w:szCs w:val="22"/>
        </w:rPr>
        <w:t>Centre for Marketing Analytics and Forecasting, Lancaster University, LA1 4YX, UK</w:t>
      </w:r>
    </w:p>
    <w:p w14:paraId="30772E91" w14:textId="77777777" w:rsidR="00971633" w:rsidRPr="005B1C8C" w:rsidRDefault="00971633" w:rsidP="00971633">
      <w:pPr>
        <w:shd w:val="clear" w:color="auto" w:fill="FFFFFF" w:themeFill="background1"/>
        <w:spacing w:after="0" w:line="360" w:lineRule="auto"/>
        <w:jc w:val="center"/>
        <w:outlineLvl w:val="0"/>
        <w:rPr>
          <w:rFonts w:cs="Times New Roman"/>
          <w:sz w:val="22"/>
        </w:rPr>
      </w:pPr>
      <w:r w:rsidRPr="005B1C8C">
        <w:rPr>
          <w:rFonts w:cs="Times New Roman"/>
          <w:sz w:val="22"/>
        </w:rPr>
        <w:t>Didier Soopramanien</w:t>
      </w:r>
    </w:p>
    <w:p w14:paraId="6742342F" w14:textId="77777777" w:rsidR="00971633" w:rsidRPr="005B1C8C" w:rsidRDefault="001924A0" w:rsidP="001924A0">
      <w:pPr>
        <w:shd w:val="clear" w:color="auto" w:fill="FFFFFF" w:themeFill="background1"/>
        <w:spacing w:after="0" w:line="360" w:lineRule="auto"/>
        <w:jc w:val="center"/>
        <w:rPr>
          <w:rFonts w:cs="Times New Roman"/>
          <w:sz w:val="22"/>
        </w:rPr>
      </w:pPr>
      <w:r w:rsidRPr="001924A0">
        <w:rPr>
          <w:rFonts w:cs="Times New Roman"/>
          <w:sz w:val="22"/>
        </w:rPr>
        <w:t>School of Business and Economics</w:t>
      </w:r>
      <w:r>
        <w:rPr>
          <w:rFonts w:cs="Times New Roman"/>
          <w:sz w:val="22"/>
        </w:rPr>
        <w:t xml:space="preserve">, </w:t>
      </w:r>
      <w:r w:rsidRPr="001924A0">
        <w:rPr>
          <w:rFonts w:cs="Times New Roman"/>
          <w:sz w:val="22"/>
        </w:rPr>
        <w:t>Loughborough University</w:t>
      </w:r>
      <w:r>
        <w:rPr>
          <w:rFonts w:cs="Times New Roman"/>
          <w:sz w:val="22"/>
        </w:rPr>
        <w:t xml:space="preserve">, </w:t>
      </w:r>
      <w:r w:rsidRPr="001924A0">
        <w:rPr>
          <w:rFonts w:cs="Times New Roman"/>
          <w:sz w:val="22"/>
        </w:rPr>
        <w:t>Loughborough LE11 3TU</w:t>
      </w:r>
    </w:p>
    <w:p w14:paraId="71D8E229" w14:textId="77777777" w:rsidR="00971633" w:rsidRPr="005B1C8C" w:rsidRDefault="00971633" w:rsidP="00971633">
      <w:pPr>
        <w:shd w:val="clear" w:color="auto" w:fill="FFFFFF" w:themeFill="background1"/>
        <w:spacing w:after="0" w:line="360" w:lineRule="auto"/>
        <w:jc w:val="center"/>
        <w:outlineLvl w:val="0"/>
        <w:rPr>
          <w:rFonts w:cs="Times New Roman"/>
          <w:sz w:val="22"/>
        </w:rPr>
      </w:pPr>
      <w:r w:rsidRPr="005B1C8C">
        <w:rPr>
          <w:rFonts w:cs="Times New Roman"/>
          <w:sz w:val="22"/>
        </w:rPr>
        <w:t>Abstract</w:t>
      </w:r>
    </w:p>
    <w:p w14:paraId="28693F19" w14:textId="77777777" w:rsidR="00971633" w:rsidRPr="005B1C8C" w:rsidRDefault="00971633" w:rsidP="00971633">
      <w:pPr>
        <w:shd w:val="clear" w:color="auto" w:fill="FFFFFF" w:themeFill="background1"/>
        <w:spacing w:after="0" w:line="360" w:lineRule="auto"/>
        <w:rPr>
          <w:rFonts w:cs="Times New Roman"/>
          <w:sz w:val="22"/>
        </w:rPr>
      </w:pPr>
    </w:p>
    <w:p w14:paraId="68A673D4"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Grocery retailers need accurate forecasts at </w:t>
      </w:r>
      <w:r w:rsidR="001D4156" w:rsidRPr="005B1C8C">
        <w:rPr>
          <w:rFonts w:cs="Times New Roman"/>
          <w:sz w:val="22"/>
        </w:rPr>
        <w:t>the Stock Keeping Unit (</w:t>
      </w:r>
      <w:r w:rsidRPr="005B1C8C">
        <w:rPr>
          <w:rFonts w:cs="Times New Roman"/>
          <w:sz w:val="22"/>
        </w:rPr>
        <w:t>SKU</w:t>
      </w:r>
      <w:r w:rsidR="001D4156" w:rsidRPr="005B1C8C">
        <w:rPr>
          <w:rFonts w:cs="Times New Roman"/>
          <w:sz w:val="22"/>
        </w:rPr>
        <w:t>)</w:t>
      </w:r>
      <w:r w:rsidRPr="005B1C8C">
        <w:rPr>
          <w:rFonts w:cs="Times New Roman"/>
          <w:sz w:val="22"/>
        </w:rPr>
        <w:t xml:space="preserve"> </w:t>
      </w:r>
      <w:ins w:id="8" w:author="Kolassa, Stephan" w:date="2018-11-02T16:37:00Z">
        <w:r w:rsidR="00450A5F">
          <w:rPr>
            <w:rFonts w:cs="Times New Roman"/>
            <w:sz w:val="22"/>
          </w:rPr>
          <w:t xml:space="preserve">level </w:t>
        </w:r>
      </w:ins>
      <w:r w:rsidR="00BC2C14" w:rsidRPr="005B1C8C">
        <w:rPr>
          <w:rFonts w:cs="Times New Roman"/>
          <w:sz w:val="22"/>
        </w:rPr>
        <w:t xml:space="preserve">to effectively manage </w:t>
      </w:r>
      <w:r w:rsidRPr="005B1C8C">
        <w:rPr>
          <w:rFonts w:cs="Times New Roman"/>
          <w:sz w:val="22"/>
        </w:rPr>
        <w:t xml:space="preserve">their inventory. Previous studies have developed forecasting </w:t>
      </w:r>
      <w:r w:rsidR="00237F60">
        <w:rPr>
          <w:rFonts w:cs="Times New Roman"/>
          <w:sz w:val="22"/>
        </w:rPr>
        <w:t>methods</w:t>
      </w:r>
      <w:r w:rsidRPr="005B1C8C">
        <w:rPr>
          <w:rFonts w:cs="Times New Roman"/>
          <w:sz w:val="22"/>
        </w:rPr>
        <w:t xml:space="preserve"> which incorporate the effect of various marketing activities including prices and promotions. These </w:t>
      </w:r>
      <w:r w:rsidR="00237F60">
        <w:rPr>
          <w:rFonts w:cs="Times New Roman"/>
          <w:sz w:val="22"/>
        </w:rPr>
        <w:t>methods</w:t>
      </w:r>
      <w:r w:rsidRPr="005B1C8C">
        <w:rPr>
          <w:rFonts w:cs="Times New Roman"/>
          <w:sz w:val="22"/>
        </w:rPr>
        <w:t xml:space="preserve">, however, </w:t>
      </w:r>
      <w:r w:rsidR="00237F60">
        <w:rPr>
          <w:rFonts w:cs="Times New Roman"/>
          <w:sz w:val="22"/>
        </w:rPr>
        <w:t>have overlooked</w:t>
      </w:r>
      <w:r w:rsidR="00A93B49" w:rsidRPr="005B1C8C">
        <w:rPr>
          <w:rFonts w:cs="Times New Roman"/>
          <w:sz w:val="22"/>
        </w:rPr>
        <w:t xml:space="preserve"> that</w:t>
      </w:r>
      <w:r w:rsidRPr="005B1C8C">
        <w:rPr>
          <w:rFonts w:cs="Times New Roman"/>
          <w:sz w:val="22"/>
        </w:rPr>
        <w:t xml:space="preserve"> the effect of </w:t>
      </w:r>
      <w:r w:rsidR="00237F60">
        <w:rPr>
          <w:rFonts w:cs="Times New Roman"/>
          <w:sz w:val="22"/>
        </w:rPr>
        <w:t>the</w:t>
      </w:r>
      <w:r w:rsidRPr="005B1C8C">
        <w:rPr>
          <w:rFonts w:cs="Times New Roman"/>
          <w:sz w:val="22"/>
        </w:rPr>
        <w:t xml:space="preserve"> marketing activities on product sales </w:t>
      </w:r>
      <w:r w:rsidR="00237F60">
        <w:rPr>
          <w:rFonts w:cs="Times New Roman"/>
          <w:sz w:val="22"/>
        </w:rPr>
        <w:t>may change</w:t>
      </w:r>
      <w:r w:rsidRPr="005B1C8C">
        <w:rPr>
          <w:rFonts w:cs="Times New Roman"/>
          <w:sz w:val="22"/>
        </w:rPr>
        <w:t xml:space="preserve"> over time. </w:t>
      </w:r>
      <w:r w:rsidR="004C05B5">
        <w:rPr>
          <w:rFonts w:cs="Times New Roman"/>
          <w:sz w:val="22"/>
        </w:rPr>
        <w:t>These methods</w:t>
      </w:r>
      <w:r w:rsidR="00A93B49" w:rsidRPr="005B1C8C">
        <w:rPr>
          <w:rFonts w:cs="Times New Roman"/>
          <w:sz w:val="22"/>
        </w:rPr>
        <w:t xml:space="preserve"> may potentially be</w:t>
      </w:r>
      <w:r w:rsidRPr="005B1C8C">
        <w:rPr>
          <w:rFonts w:cs="Times New Roman"/>
          <w:sz w:val="22"/>
        </w:rPr>
        <w:t xml:space="preserve"> subject to the structural change </w:t>
      </w:r>
      <w:r w:rsidR="00A93B49" w:rsidRPr="005B1C8C">
        <w:rPr>
          <w:rFonts w:cs="Times New Roman"/>
          <w:sz w:val="22"/>
        </w:rPr>
        <w:t xml:space="preserve">problem as they </w:t>
      </w:r>
      <w:r w:rsidRPr="005B1C8C">
        <w:rPr>
          <w:rFonts w:cs="Times New Roman"/>
          <w:sz w:val="22"/>
        </w:rPr>
        <w:t>are unable to capture the varying effect of the marketi</w:t>
      </w:r>
      <w:r w:rsidR="007D0127" w:rsidRPr="005B1C8C">
        <w:rPr>
          <w:rFonts w:cs="Times New Roman"/>
          <w:sz w:val="22"/>
        </w:rPr>
        <w:t xml:space="preserve">ng activities. As a result, they could generate </w:t>
      </w:r>
      <w:r w:rsidRPr="005B1C8C">
        <w:rPr>
          <w:rFonts w:cs="Times New Roman"/>
          <w:sz w:val="22"/>
        </w:rPr>
        <w:t>biased and less accurate</w:t>
      </w:r>
      <w:r w:rsidR="007D0127" w:rsidRPr="005B1C8C">
        <w:rPr>
          <w:rFonts w:cs="Times New Roman"/>
          <w:sz w:val="22"/>
        </w:rPr>
        <w:t xml:space="preserve"> forecasts</w:t>
      </w:r>
      <w:r w:rsidRPr="005B1C8C">
        <w:rPr>
          <w:rFonts w:cs="Times New Roman"/>
          <w:sz w:val="22"/>
        </w:rPr>
        <w:t xml:space="preserve">. In this study, we propose new forecasting methods for </w:t>
      </w:r>
      <w:r w:rsidRPr="005B1C8C">
        <w:rPr>
          <w:rFonts w:cs="Times New Roman"/>
          <w:noProof/>
          <w:sz w:val="22"/>
        </w:rPr>
        <w:t>retail</w:t>
      </w:r>
      <w:r w:rsidR="007D0127" w:rsidRPr="005B1C8C">
        <w:rPr>
          <w:rFonts w:cs="Times New Roman"/>
          <w:noProof/>
          <w:sz w:val="22"/>
        </w:rPr>
        <w:t>er</w:t>
      </w:r>
      <w:r w:rsidRPr="005B1C8C">
        <w:rPr>
          <w:rFonts w:cs="Times New Roman"/>
          <w:sz w:val="22"/>
        </w:rPr>
        <w:t xml:space="preserve"> product sales </w:t>
      </w:r>
      <w:r w:rsidR="007D0127" w:rsidRPr="005B1C8C">
        <w:rPr>
          <w:rFonts w:cs="Times New Roman"/>
          <w:sz w:val="22"/>
        </w:rPr>
        <w:t xml:space="preserve">which </w:t>
      </w:r>
      <w:proofErr w:type="gramStart"/>
      <w:r w:rsidR="007D0127" w:rsidRPr="005B1C8C">
        <w:rPr>
          <w:rFonts w:cs="Times New Roman"/>
          <w:sz w:val="22"/>
        </w:rPr>
        <w:t>take</w:t>
      </w:r>
      <w:r w:rsidRPr="005B1C8C">
        <w:rPr>
          <w:rFonts w:cs="Times New Roman"/>
          <w:sz w:val="22"/>
        </w:rPr>
        <w:t xml:space="preserve"> into account</w:t>
      </w:r>
      <w:proofErr w:type="gramEnd"/>
      <w:r w:rsidRPr="005B1C8C">
        <w:rPr>
          <w:rFonts w:cs="Times New Roman"/>
          <w:sz w:val="22"/>
        </w:rPr>
        <w:t xml:space="preserve"> the problem of </w:t>
      </w:r>
      <w:r w:rsidRPr="005B1C8C">
        <w:rPr>
          <w:rFonts w:cs="Times New Roman"/>
          <w:noProof/>
          <w:sz w:val="22"/>
        </w:rPr>
        <w:t>structural change</w:t>
      </w:r>
      <w:r w:rsidRPr="005B1C8C">
        <w:rPr>
          <w:rFonts w:cs="Times New Roman"/>
          <w:sz w:val="22"/>
        </w:rPr>
        <w:t xml:space="preserve">. </w:t>
      </w:r>
      <w:commentRangeStart w:id="9"/>
      <w:r w:rsidRPr="005B1C8C">
        <w:rPr>
          <w:rFonts w:cs="Times New Roman"/>
          <w:sz w:val="22"/>
        </w:rPr>
        <w:t xml:space="preserve">Our methods generate more accurate forecasts compared to </w:t>
      </w:r>
      <w:r w:rsidR="004C05B5">
        <w:rPr>
          <w:rFonts w:cs="Times New Roman"/>
          <w:sz w:val="22"/>
        </w:rPr>
        <w:t xml:space="preserve">the </w:t>
      </w:r>
      <w:r w:rsidRPr="005B1C8C">
        <w:rPr>
          <w:rFonts w:cs="Times New Roman"/>
          <w:sz w:val="22"/>
        </w:rPr>
        <w:t>conventional models.</w:t>
      </w:r>
      <w:commentRangeEnd w:id="9"/>
      <w:r w:rsidR="00450A5F">
        <w:rPr>
          <w:rStyle w:val="CommentReference"/>
        </w:rPr>
        <w:commentReference w:id="9"/>
      </w:r>
    </w:p>
    <w:p w14:paraId="54B66C5F" w14:textId="77777777" w:rsidR="00971633" w:rsidRPr="005B1C8C" w:rsidRDefault="00971633" w:rsidP="00971633">
      <w:pPr>
        <w:shd w:val="clear" w:color="auto" w:fill="FFFFFF" w:themeFill="background1"/>
        <w:spacing w:after="0" w:line="360" w:lineRule="auto"/>
        <w:rPr>
          <w:rFonts w:cs="Times New Roman"/>
          <w:sz w:val="22"/>
        </w:rPr>
      </w:pPr>
    </w:p>
    <w:p w14:paraId="756868FA" w14:textId="77777777" w:rsidR="00971633" w:rsidRPr="005B1C8C" w:rsidRDefault="00237F60" w:rsidP="00971633">
      <w:pPr>
        <w:shd w:val="clear" w:color="auto" w:fill="FFFFFF" w:themeFill="background1"/>
        <w:spacing w:after="0" w:line="360" w:lineRule="auto"/>
        <w:rPr>
          <w:rFonts w:cs="Times New Roman"/>
          <w:sz w:val="22"/>
        </w:rPr>
      </w:pPr>
      <w:r>
        <w:rPr>
          <w:rFonts w:cs="Times New Roman"/>
          <w:sz w:val="22"/>
        </w:rPr>
        <w:t xml:space="preserve"> </w:t>
      </w:r>
    </w:p>
    <w:p w14:paraId="41903150" w14:textId="77777777" w:rsidR="00971633" w:rsidRPr="005B1C8C" w:rsidRDefault="00971633" w:rsidP="00971633">
      <w:pPr>
        <w:shd w:val="clear" w:color="auto" w:fill="FFFFFF" w:themeFill="background1"/>
        <w:spacing w:after="0" w:line="360" w:lineRule="auto"/>
        <w:rPr>
          <w:rFonts w:cs="Times New Roman"/>
          <w:sz w:val="22"/>
        </w:rPr>
      </w:pPr>
    </w:p>
    <w:p w14:paraId="53C09284"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 </w:t>
      </w:r>
    </w:p>
    <w:p w14:paraId="1DC1C499" w14:textId="77777777" w:rsidR="00971633" w:rsidRPr="005B1C8C" w:rsidRDefault="00971633" w:rsidP="00971633">
      <w:pPr>
        <w:shd w:val="clear" w:color="auto" w:fill="FFFFFF" w:themeFill="background1"/>
        <w:spacing w:after="0" w:line="360" w:lineRule="auto"/>
        <w:rPr>
          <w:rFonts w:cs="Times New Roman"/>
          <w:sz w:val="22"/>
        </w:rPr>
      </w:pPr>
    </w:p>
    <w:p w14:paraId="2D9FD19D"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noProof/>
          <w:sz w:val="22"/>
        </w:rPr>
        <w:t>Keywords</w:t>
      </w:r>
      <w:r w:rsidRPr="005B1C8C">
        <w:rPr>
          <w:rFonts w:cs="Times New Roman"/>
          <w:sz w:val="22"/>
        </w:rPr>
        <w:t>:</w:t>
      </w:r>
    </w:p>
    <w:p w14:paraId="67393811" w14:textId="77777777" w:rsidR="00971633" w:rsidRPr="005B1C8C" w:rsidRDefault="00971633" w:rsidP="00971633">
      <w:pPr>
        <w:spacing w:after="160" w:line="360" w:lineRule="auto"/>
        <w:rPr>
          <w:rFonts w:cs="Times New Roman"/>
          <w:sz w:val="22"/>
        </w:rPr>
      </w:pPr>
      <w:r w:rsidRPr="005B1C8C">
        <w:rPr>
          <w:rFonts w:cs="Times New Roman"/>
          <w:sz w:val="22"/>
        </w:rPr>
        <w:t>Forecasting, OR in marketing, Analytics, Retailing</w:t>
      </w:r>
      <w:r w:rsidRPr="005B1C8C">
        <w:rPr>
          <w:rFonts w:cs="Times New Roman"/>
          <w:sz w:val="22"/>
        </w:rPr>
        <w:br w:type="page"/>
      </w:r>
    </w:p>
    <w:p w14:paraId="1928E1AF" w14:textId="77777777" w:rsidR="00971633" w:rsidRPr="005B1C8C" w:rsidRDefault="00971633" w:rsidP="00971633">
      <w:pPr>
        <w:pStyle w:val="ListParagraph"/>
        <w:numPr>
          <w:ilvl w:val="0"/>
          <w:numId w:val="7"/>
        </w:numPr>
        <w:shd w:val="clear" w:color="auto" w:fill="FFFFFF" w:themeFill="background1"/>
        <w:spacing w:after="0" w:line="360" w:lineRule="auto"/>
        <w:rPr>
          <w:rFonts w:cs="Times New Roman"/>
          <w:b/>
          <w:sz w:val="22"/>
        </w:rPr>
      </w:pPr>
      <w:r w:rsidRPr="005B1C8C">
        <w:rPr>
          <w:rFonts w:cs="Times New Roman"/>
          <w:sz w:val="22"/>
        </w:rPr>
        <w:lastRenderedPageBreak/>
        <w:t xml:space="preserve"> </w:t>
      </w:r>
      <w:r w:rsidRPr="005B1C8C">
        <w:rPr>
          <w:rFonts w:cs="Times New Roman"/>
          <w:b/>
          <w:sz w:val="22"/>
        </w:rPr>
        <w:t>Introduction</w:t>
      </w:r>
    </w:p>
    <w:p w14:paraId="5066B391" w14:textId="77777777" w:rsidR="00971633" w:rsidRPr="005B1C8C" w:rsidRDefault="00971633" w:rsidP="00971633">
      <w:pPr>
        <w:shd w:val="clear" w:color="auto" w:fill="FFFFFF" w:themeFill="background1"/>
        <w:spacing w:after="0" w:line="360" w:lineRule="auto"/>
        <w:rPr>
          <w:rFonts w:cs="Times New Roman"/>
          <w:sz w:val="22"/>
        </w:rPr>
      </w:pPr>
    </w:p>
    <w:p w14:paraId="0F0395F9" w14:textId="77777777" w:rsidR="00971633" w:rsidRPr="005B1C8C" w:rsidRDefault="00971633" w:rsidP="00971633">
      <w:pPr>
        <w:shd w:val="clear" w:color="auto" w:fill="FFFFFF" w:themeFill="background1"/>
        <w:spacing w:after="0" w:line="360" w:lineRule="auto"/>
        <w:rPr>
          <w:rFonts w:cs="Times New Roman"/>
          <w:sz w:val="22"/>
        </w:rPr>
      </w:pPr>
      <w:commentRangeStart w:id="10"/>
      <w:r w:rsidRPr="005B1C8C">
        <w:rPr>
          <w:rFonts w:cs="Times New Roman"/>
          <w:sz w:val="22"/>
        </w:rPr>
        <w:t xml:space="preserve">Grocery retailers rely on accurate sales forecasts for their inventory management </w:t>
      </w:r>
      <w:r w:rsidRPr="005B1C8C">
        <w:rPr>
          <w:rFonts w:cs="Times New Roman"/>
          <w:sz w:val="22"/>
        </w:rPr>
        <w:fldChar w:fldCharType="begin"/>
      </w:r>
      <w:r w:rsidRPr="005B1C8C">
        <w:rPr>
          <w:rFonts w:cs="Times New Roman"/>
          <w:sz w:val="22"/>
        </w:rPr>
        <w:instrText xml:space="preserve"> ADDIN EN.CITE &lt;EndNote&gt;&lt;Cite&gt;&lt;Author&gt;Petropoulos&lt;/Author&gt;&lt;Year&gt;2014&lt;/Year&gt;&lt;RecNum&gt;3&lt;/RecNum&gt;&lt;DisplayText&gt;(Petropoulos, Makridakis, Assimakopoulos, &amp;amp; Nikolopoulos, 2014)&lt;/DisplayText&gt;&lt;record&gt;&lt;rec-number&gt;3&lt;/rec-number&gt;&lt;foreign-keys&gt;&lt;key app="EN" db-id="w5vs0vpeqrfx2hersx5v5pta590txaffpfre" timestamp="1499350570"&gt;3&lt;/key&gt;&lt;/foreign-keys&gt;&lt;ref-type name="Journal Article"&gt;17&lt;/ref-type&gt;&lt;contributors&gt;&lt;authors&gt;&lt;author&gt;Petropoulos, Fotios&lt;/author&gt;&lt;author&gt;Makridakis, Spyros&lt;/author&gt;&lt;author&gt;Assimakopoulos, Vassilios&lt;/author&gt;&lt;author&gt;Nikolopoulos, Konstantinos&lt;/author&gt;&lt;/authors&gt;&lt;/contributors&gt;&lt;titles&gt;&lt;title&gt;‘Horses for Courses’ in demand forecasting&lt;/title&gt;&lt;secondary-title&gt;European Journal of Operational Research&lt;/secondary-title&gt;&lt;/titles&gt;&lt;periodical&gt;&lt;full-title&gt;European Journal of Operational Research&lt;/full-title&gt;&lt;/periodical&gt;&lt;pages&gt;152-163&lt;/pages&gt;&lt;volume&gt;237&lt;/volume&gt;&lt;number&gt;1&lt;/number&gt;&lt;keywords&gt;&lt;keyword&gt;Forecasting methods&lt;/keyword&gt;&lt;keyword&gt;Time series methods&lt;/keyword&gt;&lt;keyword&gt;Forecasting accuracy&lt;/keyword&gt;&lt;keyword&gt;M-Competitions&lt;/keyword&gt;&lt;keyword&gt;Simulation&lt;/keyword&gt;&lt;/keywords&gt;&lt;dates&gt;&lt;year&gt;2014&lt;/year&gt;&lt;pub-dates&gt;&lt;date&gt;2014/08/16/&lt;/date&gt;&lt;/pub-dates&gt;&lt;/dates&gt;&lt;isbn&gt;0377-2217&lt;/isbn&gt;&lt;urls&gt;&lt;related-urls&gt;&lt;url&gt;http://www.sciencedirect.com/science/article/pii/S0377221714001714&lt;/url&gt;&lt;/related-urls&gt;&lt;/urls&gt;&lt;electronic-resource-num&gt;http://dx.doi.org/10.1016/j.ejor.2014.02.036&lt;/electronic-resource-num&gt;&lt;/record&gt;&lt;/Cite&gt;&lt;/EndNote&gt;</w:instrText>
      </w:r>
      <w:r w:rsidRPr="005B1C8C">
        <w:rPr>
          <w:rFonts w:cs="Times New Roman"/>
          <w:sz w:val="22"/>
        </w:rPr>
        <w:fldChar w:fldCharType="separate"/>
      </w:r>
      <w:r w:rsidRPr="005B1C8C">
        <w:rPr>
          <w:rFonts w:cs="Times New Roman"/>
          <w:noProof/>
          <w:sz w:val="22"/>
        </w:rPr>
        <w:t>(Petropoulos, Makridakis, Assimakopoulos, &amp; Nikolopoulos, 2014)</w:t>
      </w:r>
      <w:r w:rsidRPr="005B1C8C">
        <w:rPr>
          <w:rFonts w:cs="Times New Roman"/>
          <w:sz w:val="22"/>
        </w:rPr>
        <w:fldChar w:fldCharType="end"/>
      </w:r>
      <w:r w:rsidRPr="005B1C8C">
        <w:rPr>
          <w:rFonts w:cs="Times New Roman"/>
          <w:sz w:val="22"/>
        </w:rPr>
        <w:t xml:space="preserve">. </w:t>
      </w:r>
      <w:r w:rsidR="00DC03DF">
        <w:rPr>
          <w:rFonts w:cs="Times New Roman"/>
          <w:sz w:val="22"/>
        </w:rPr>
        <w:t>Inaccurate</w:t>
      </w:r>
      <w:r w:rsidRPr="005B1C8C">
        <w:rPr>
          <w:rFonts w:cs="Times New Roman"/>
          <w:sz w:val="22"/>
        </w:rPr>
        <w:t xml:space="preserve"> forecasts of product sales lead to </w:t>
      </w:r>
      <w:r w:rsidR="00DC03DF">
        <w:rPr>
          <w:rFonts w:cs="Times New Roman"/>
          <w:sz w:val="22"/>
        </w:rPr>
        <w:t>poor</w:t>
      </w:r>
      <w:r w:rsidRPr="005B1C8C">
        <w:rPr>
          <w:rFonts w:cs="Times New Roman"/>
          <w:sz w:val="22"/>
        </w:rPr>
        <w:t xml:space="preserve"> service arising from out-of-stock conditions or, alternatively, inflated </w:t>
      </w:r>
      <w:r w:rsidRPr="005B1C8C">
        <w:rPr>
          <w:rFonts w:cs="Times New Roman"/>
          <w:noProof/>
          <w:sz w:val="22"/>
        </w:rPr>
        <w:t>costs due to overstocking</w:t>
      </w:r>
      <w:r w:rsidRPr="005B1C8C">
        <w:rPr>
          <w:rFonts w:cs="Times New Roman"/>
          <w:sz w:val="22"/>
        </w:rPr>
        <w:t xml:space="preserve">. When a specific item is out-of-stock, retailers directly lose the profit from the sale of the item. </w:t>
      </w:r>
      <w:r w:rsidR="00DC03DF">
        <w:rPr>
          <w:rFonts w:cs="Times New Roman"/>
          <w:sz w:val="22"/>
        </w:rPr>
        <w:t>T</w:t>
      </w:r>
      <w:r w:rsidRPr="005B1C8C">
        <w:rPr>
          <w:rFonts w:cs="Times New Roman"/>
          <w:sz w:val="22"/>
        </w:rPr>
        <w:t>he out of stock situation</w:t>
      </w:r>
      <w:r w:rsidR="00DC03DF">
        <w:rPr>
          <w:rFonts w:cs="Times New Roman"/>
          <w:sz w:val="22"/>
        </w:rPr>
        <w:t xml:space="preserve">, if </w:t>
      </w:r>
      <w:r w:rsidRPr="005B1C8C">
        <w:rPr>
          <w:rFonts w:cs="Times New Roman"/>
          <w:sz w:val="22"/>
        </w:rPr>
        <w:t xml:space="preserve">happens on a regular basis, can </w:t>
      </w:r>
      <w:r w:rsidR="00DC03DF">
        <w:rPr>
          <w:rFonts w:cs="Times New Roman"/>
          <w:sz w:val="22"/>
        </w:rPr>
        <w:t xml:space="preserve">further </w:t>
      </w:r>
      <w:r w:rsidRPr="005B1C8C">
        <w:rPr>
          <w:rFonts w:cs="Times New Roman"/>
          <w:sz w:val="22"/>
        </w:rPr>
        <w:t xml:space="preserve">lead to consumer dissatisfaction. In the long term, retailers may see customers </w:t>
      </w:r>
      <w:r w:rsidR="00DC03DF">
        <w:rPr>
          <w:rFonts w:cs="Times New Roman"/>
          <w:sz w:val="22"/>
        </w:rPr>
        <w:t xml:space="preserve">permanently </w:t>
      </w:r>
      <w:r w:rsidRPr="005B1C8C">
        <w:rPr>
          <w:rFonts w:cs="Times New Roman"/>
          <w:sz w:val="22"/>
        </w:rPr>
        <w:t xml:space="preserve">switching to other retail chains </w:t>
      </w:r>
      <w:r w:rsidRPr="005B1C8C">
        <w:rPr>
          <w:rFonts w:cs="Times New Roman"/>
          <w:sz w:val="22"/>
        </w:rPr>
        <w:fldChar w:fldCharType="begin"/>
      </w:r>
      <w:r w:rsidRPr="005B1C8C">
        <w:rPr>
          <w:rFonts w:cs="Times New Roman"/>
          <w:sz w:val="22"/>
        </w:rPr>
        <w:instrText xml:space="preserve"> ADDIN EN.CITE &lt;EndNote&gt;&lt;Cite&gt;&lt;Author&gt;Corsten&lt;/Author&gt;&lt;Year&gt;2003&lt;/Year&gt;&lt;RecNum&gt;624&lt;/RecNum&gt;&lt;DisplayText&gt;(Corsten &amp;amp; Gruen, 2003)&lt;/DisplayText&gt;&lt;record&gt;&lt;rec-number&gt;624&lt;/rec-number&gt;&lt;foreign-keys&gt;&lt;key app="EN" db-id="fwzpfdt205x9v6eprsvv25dpxftedxv0z0a9" timestamp="0"&gt;624&lt;/key&gt;&lt;/foreign-keys&gt;&lt;ref-type name="Journal Article"&gt;17&lt;/ref-type&gt;&lt;contributors&gt;&lt;authors&gt;&lt;author&gt;Daniel Corsten&lt;/author&gt;&lt;author&gt;Thomas Gruen&lt;/author&gt;&lt;/authors&gt;&lt;/contributors&gt;&lt;titles&gt;&lt;title&gt;Desperately seeking shelf availability: an examination of the extent, the causes, and the efforts to address retail out-of-stocks&lt;/title&gt;&lt;secondary-title&gt;International Journal of Retail &amp;amp; Distribution Management&lt;/secondary-title&gt;&lt;/titles&gt;&lt;volume&gt;31&lt;/volume&gt;&lt;number&gt;12&lt;/number&gt;&lt;dates&gt;&lt;year&gt;2003&lt;/year&gt;&lt;/dates&gt;&lt;urls&gt;&lt;/urls&gt;&lt;/record&gt;&lt;/Cite&gt;&lt;/EndNote&gt;</w:instrText>
      </w:r>
      <w:r w:rsidRPr="005B1C8C">
        <w:rPr>
          <w:rFonts w:cs="Times New Roman"/>
          <w:sz w:val="22"/>
        </w:rPr>
        <w:fldChar w:fldCharType="separate"/>
      </w:r>
      <w:r w:rsidRPr="005B1C8C">
        <w:rPr>
          <w:rFonts w:cs="Times New Roman"/>
          <w:noProof/>
          <w:sz w:val="22"/>
        </w:rPr>
        <w:t>(Corsten &amp; Gruen, 2003)</w:t>
      </w:r>
      <w:r w:rsidRPr="005B1C8C">
        <w:rPr>
          <w:rFonts w:cs="Times New Roman"/>
          <w:sz w:val="22"/>
        </w:rPr>
        <w:fldChar w:fldCharType="end"/>
      </w:r>
      <w:r w:rsidRPr="005B1C8C">
        <w:rPr>
          <w:rFonts w:cs="Times New Roman"/>
          <w:sz w:val="22"/>
        </w:rPr>
        <w:t xml:space="preserve">. To avoid such situations, retailers may intentionally </w:t>
      </w:r>
      <w:r w:rsidRPr="005B1C8C">
        <w:rPr>
          <w:rFonts w:cs="Times New Roman"/>
          <w:noProof/>
          <w:sz w:val="22"/>
        </w:rPr>
        <w:t>overstock to maintain a high customer satisfaction level</w:t>
      </w:r>
      <w:r w:rsidR="00A8487E">
        <w:rPr>
          <w:rFonts w:cs="Times New Roman"/>
          <w:noProof/>
          <w:sz w:val="22"/>
        </w:rPr>
        <w:t xml:space="preserve">. However, </w:t>
      </w:r>
      <w:r w:rsidRPr="005B1C8C">
        <w:rPr>
          <w:rFonts w:cs="Times New Roman"/>
          <w:noProof/>
          <w:sz w:val="22"/>
        </w:rPr>
        <w:t xml:space="preserve">this </w:t>
      </w:r>
      <w:r w:rsidRPr="005B1C8C">
        <w:rPr>
          <w:rFonts w:cs="Times New Roman"/>
          <w:sz w:val="22"/>
        </w:rPr>
        <w:t xml:space="preserve">significantly raises inventory costs (e.g., capital cost, warehousing, and deterioration etc.) and reduces profits </w:t>
      </w:r>
      <w:r w:rsidRPr="005B1C8C">
        <w:rPr>
          <w:rFonts w:cs="Times New Roman"/>
          <w:sz w:val="22"/>
        </w:rPr>
        <w:fldChar w:fldCharType="begin"/>
      </w:r>
      <w:r w:rsidRPr="005B1C8C">
        <w:rPr>
          <w:rFonts w:cs="Times New Roman"/>
          <w:sz w:val="22"/>
        </w:rPr>
        <w:instrText xml:space="preserve"> ADDIN EN.CITE &lt;EndNote&gt;&lt;Cite&gt;&lt;Author&gt;Cooper&lt;/Author&gt;&lt;Year&gt;1999&lt;/Year&gt;&lt;RecNum&gt;662&lt;/RecNum&gt;&lt;DisplayText&gt;(L. Cooper, Baron, Levy, Swisher, &amp;amp; Gogos, 1999)&lt;/DisplayText&gt;&lt;record&gt;&lt;rec-number&gt;662&lt;/rec-number&gt;&lt;foreign-keys&gt;&lt;key app="EN" db-id="fwzpfdt205x9v6eprsvv25dpxftedxv0z0a9" timestamp="0"&gt;662&lt;/key&gt;&lt;/foreign-keys&gt;&lt;ref-type name="Journal Article"&gt;17&lt;/ref-type&gt;&lt;contributors&gt;&lt;authors&gt;&lt;author&gt;Lee Cooper&lt;/author&gt;&lt;author&gt;Penny Baron&lt;/author&gt;&lt;author&gt;Wayne Levy&lt;/author&gt;&lt;author&gt;Michael Swisher&lt;/author&gt;&lt;author&gt;Paris Gogos&lt;/author&gt;&lt;/authors&gt;&lt;/contributors&gt;&lt;titles&gt;&lt;title&gt;Promocast&amp;quot;: a New Forecasting Method for Promotion Planning&lt;/title&gt;&lt;secondary-title&gt;Marketing Science&lt;/secondary-title&gt;&lt;/titles&gt;&lt;periodical&gt;&lt;full-title&gt;Marketing Science&lt;/full-title&gt;&lt;/periodical&gt;&lt;pages&gt;301-316&lt;/pages&gt;&lt;volume&gt;18&lt;/volume&gt;&lt;number&gt;3&lt;/number&gt;&lt;dates&gt;&lt;year&gt;1999&lt;/year&gt;&lt;/dates&gt;&lt;publisher&gt;INFORMS&lt;/publisher&gt;&lt;isbn&gt;1526-548X&lt;/isbn&gt;&lt;urls&gt;&lt;/urls&gt;&lt;/record&gt;&lt;/Cite&gt;&lt;/EndNote&gt;</w:instrText>
      </w:r>
      <w:r w:rsidRPr="005B1C8C">
        <w:rPr>
          <w:rFonts w:cs="Times New Roman"/>
          <w:sz w:val="22"/>
        </w:rPr>
        <w:fldChar w:fldCharType="separate"/>
      </w:r>
      <w:r w:rsidRPr="005B1C8C">
        <w:rPr>
          <w:rFonts w:cs="Times New Roman"/>
          <w:noProof/>
          <w:sz w:val="22"/>
        </w:rPr>
        <w:t>(L. Cooper, Baron, Levy, Swisher, &amp; Gogos, 1999)</w:t>
      </w:r>
      <w:r w:rsidRPr="005B1C8C">
        <w:rPr>
          <w:rFonts w:cs="Times New Roman"/>
          <w:sz w:val="22"/>
        </w:rPr>
        <w:fldChar w:fldCharType="end"/>
      </w:r>
      <w:r w:rsidRPr="005B1C8C">
        <w:rPr>
          <w:rFonts w:cs="Times New Roman"/>
          <w:sz w:val="22"/>
        </w:rPr>
        <w:t xml:space="preserve">. In 2014, retailers in North America had a loss of $634.1 billion due to out-of-stock and spent $471.9 billion </w:t>
      </w:r>
      <w:r w:rsidRPr="005B1C8C">
        <w:rPr>
          <w:rFonts w:cs="Times New Roman"/>
          <w:noProof/>
          <w:sz w:val="22"/>
        </w:rPr>
        <w:t>on</w:t>
      </w:r>
      <w:r w:rsidRPr="005B1C8C">
        <w:rPr>
          <w:rFonts w:cs="Times New Roman"/>
          <w:sz w:val="22"/>
        </w:rPr>
        <w:t xml:space="preserve"> overstock</w:t>
      </w:r>
      <w:r w:rsidRPr="005B1C8C">
        <w:rPr>
          <w:rFonts w:cs="Times New Roman"/>
          <w:noProof/>
          <w:sz w:val="22"/>
        </w:rPr>
        <w:t xml:space="preserve"> </w:t>
      </w:r>
      <w:r w:rsidRPr="005B1C8C">
        <w:rPr>
          <w:rFonts w:cs="Times New Roman"/>
          <w:sz w:val="22"/>
        </w:rPr>
        <w:fldChar w:fldCharType="begin"/>
      </w:r>
      <w:r w:rsidRPr="005B1C8C">
        <w:rPr>
          <w:rFonts w:cs="Times New Roman"/>
          <w:sz w:val="22"/>
        </w:rPr>
        <w:instrText xml:space="preserve"> ADDIN EN.CITE &lt;EndNote&gt;&lt;Cite&gt;&lt;Author&gt;OrderDynamics&lt;/Author&gt;&lt;Year&gt;2015&lt;/Year&gt;&lt;RecNum&gt;737&lt;/RecNum&gt;&lt;DisplayText&gt;(OrderDynamics, 2015)&lt;/DisplayText&gt;&lt;record&gt;&lt;rec-number&gt;737&lt;/rec-number&gt;&lt;foreign-keys&gt;&lt;key app="EN" db-id="fwzpfdt205x9v6eprsvv25dpxftedxv0z0a9" timestamp="1474996705"&gt;737&lt;/key&gt;&lt;/foreign-keys&gt;&lt;ref-type name="Report"&gt;27&lt;/ref-type&gt;&lt;contributors&gt;&lt;authors&gt;&lt;author&gt;OrderDynamics&lt;/author&gt;&lt;/authors&gt;&lt;/contributors&gt;&lt;titles&gt;&lt;title&gt;Retailers and the Ghost Economy: The Haunting of Returns&lt;/title&gt;&lt;/titles&gt;&lt;dates&gt;&lt;year&gt;2015&lt;/year&gt;&lt;/dates&gt;&lt;pub-location&gt;http://engage.dynamicaction.com/WS-2015-06-IHL-Ghost-Economy-Haunting-of-Returns-AR_LP.html&lt;/pub-location&gt;&lt;urls&gt;&lt;/urls&gt;&lt;/record&gt;&lt;/Cite&gt;&lt;/EndNote&gt;</w:instrText>
      </w:r>
      <w:r w:rsidRPr="005B1C8C">
        <w:rPr>
          <w:rFonts w:cs="Times New Roman"/>
          <w:sz w:val="22"/>
        </w:rPr>
        <w:fldChar w:fldCharType="separate"/>
      </w:r>
      <w:r w:rsidRPr="005B1C8C">
        <w:rPr>
          <w:rFonts w:cs="Times New Roman"/>
          <w:noProof/>
          <w:sz w:val="22"/>
        </w:rPr>
        <w:t>(OrderDynamics, 2015)</w:t>
      </w:r>
      <w:r w:rsidRPr="005B1C8C">
        <w:rPr>
          <w:rFonts w:cs="Times New Roman"/>
          <w:sz w:val="22"/>
        </w:rPr>
        <w:fldChar w:fldCharType="end"/>
      </w:r>
      <w:r w:rsidRPr="005B1C8C">
        <w:rPr>
          <w:rFonts w:cs="Times New Roman"/>
          <w:sz w:val="22"/>
        </w:rPr>
        <w:t xml:space="preserve">. One of the solutions to mitigate the dilemma is to generate more accurate sales forecasts at </w:t>
      </w:r>
      <w:r w:rsidR="001D4156" w:rsidRPr="005B1C8C">
        <w:rPr>
          <w:rFonts w:cs="Times New Roman"/>
          <w:sz w:val="22"/>
        </w:rPr>
        <w:t>Stock Keeping Unit (</w:t>
      </w:r>
      <w:r w:rsidRPr="005B1C8C">
        <w:rPr>
          <w:rFonts w:cs="Times New Roman"/>
          <w:sz w:val="22"/>
        </w:rPr>
        <w:t>SKU</w:t>
      </w:r>
      <w:r w:rsidR="001D4156" w:rsidRPr="005B1C8C">
        <w:rPr>
          <w:rFonts w:cs="Times New Roman"/>
          <w:sz w:val="22"/>
        </w:rPr>
        <w:t>)</w:t>
      </w:r>
      <w:r w:rsidRPr="005B1C8C">
        <w:rPr>
          <w:rFonts w:cs="Times New Roman"/>
          <w:sz w:val="22"/>
        </w:rPr>
        <w:t xml:space="preserve"> level, which improves the effectiveness of the supply chain management by reducing the bullwhip effect and enabling </w:t>
      </w:r>
      <w:del w:id="11" w:author="Kolassa, Stephan" w:date="2018-11-02T16:41:00Z">
        <w:r w:rsidRPr="005B1C8C" w:rsidDel="00450A5F">
          <w:rPr>
            <w:rFonts w:cs="Times New Roman"/>
            <w:sz w:val="22"/>
          </w:rPr>
          <w:delText xml:space="preserve">the </w:delText>
        </w:r>
      </w:del>
      <w:r w:rsidRPr="005B1C8C">
        <w:rPr>
          <w:rFonts w:cs="Times New Roman"/>
          <w:sz w:val="22"/>
        </w:rPr>
        <w:t xml:space="preserve">Just-In-Time delivery </w:t>
      </w:r>
      <w:r w:rsidRPr="005B1C8C">
        <w:rPr>
          <w:rFonts w:cs="Times New Roman"/>
          <w:sz w:val="22"/>
        </w:rPr>
        <w:fldChar w:fldCharType="begin"/>
      </w:r>
      <w:r w:rsidRPr="005B1C8C">
        <w:rPr>
          <w:rFonts w:cs="Times New Roman"/>
          <w:sz w:val="22"/>
        </w:rPr>
        <w:instrText xml:space="preserve"> ADDIN EN.CITE &lt;EndNote&gt;&lt;Cite&gt;&lt;Author&gt;Ouyang&lt;/Author&gt;&lt;Year&gt;2007&lt;/Year&gt;&lt;RecNum&gt;756&lt;/RecNum&gt;&lt;DisplayText&gt;(Ouyang, 2007; Sodhi &amp;amp; Tang, 2011)&lt;/DisplayText&gt;&lt;record&gt;&lt;rec-number&gt;756&lt;/rec-number&gt;&lt;foreign-keys&gt;&lt;key app="EN" db-id="fwzpfdt205x9v6eprsvv25dpxftedxv0z0a9" timestamp="1510688994"&gt;756&lt;/key&gt;&lt;/foreign-keys&gt;&lt;ref-type name="Journal Article"&gt;17&lt;/ref-type&gt;&lt;contributors&gt;&lt;authors&gt;&lt;author&gt;Ouyang, Y. &lt;/author&gt;&lt;/authors&gt;&lt;/contributors&gt;&lt;titles&gt;&lt;title&gt;The effect of information sharing on supply chain stability and the bullwhip effect&lt;/title&gt;&lt;secondary-title&gt; European Journal of Operational Research&lt;/secondary-title&gt;&lt;/titles&gt;&lt;pages&gt;1107-1121&lt;/pages&gt;&lt;volume&gt;182&lt;/volume&gt;&lt;dates&gt;&lt;year&gt;2007&lt;/year&gt;&lt;/dates&gt;&lt;urls&gt;&lt;/urls&gt;&lt;/record&gt;&lt;/Cite&gt;&lt;Cite&gt;&lt;Author&gt;Sodhi&lt;/Author&gt;&lt;Year&gt;2011&lt;/Year&gt;&lt;RecNum&gt;757&lt;/RecNum&gt;&lt;record&gt;&lt;rec-number&gt;757&lt;/rec-number&gt;&lt;foreign-keys&gt;&lt;key app="EN" db-id="fwzpfdt205x9v6eprsvv25dpxftedxv0z0a9" timestamp="1510689063"&gt;757&lt;/key&gt;&lt;/foreign-keys&gt;&lt;ref-type name="Journal Article"&gt;17&lt;/ref-type&gt;&lt;contributors&gt;&lt;authors&gt;&lt;author&gt;Sodhi, M. S.&lt;/author&gt;&lt;author&gt;Tang, C. S.&lt;/author&gt;&lt;/authors&gt;&lt;/contributors&gt;&lt;titles&gt;&lt;title&gt;The incremental bullwhip effect of operational deviations in an arborescent supply chain with requirements planning&lt;/title&gt;&lt;secondary-title&gt;European Journal of Operational Research&lt;/secondary-title&gt;&lt;/titles&gt;&lt;periodical&gt;&lt;full-title&gt;European Journal of Operational Research&lt;/full-title&gt;&lt;/periodical&gt;&lt;pages&gt;374-382&lt;/pages&gt;&lt;volume&gt;215&lt;/volume&gt;&lt;dates&gt;&lt;year&gt;2011&lt;/year&gt;&lt;/dates&gt;&lt;urls&gt;&lt;/urls&gt;&lt;/record&gt;&lt;/Cite&gt;&lt;/EndNote&gt;</w:instrText>
      </w:r>
      <w:r w:rsidRPr="005B1C8C">
        <w:rPr>
          <w:rFonts w:cs="Times New Roman"/>
          <w:sz w:val="22"/>
        </w:rPr>
        <w:fldChar w:fldCharType="separate"/>
      </w:r>
      <w:r w:rsidRPr="005B1C8C">
        <w:rPr>
          <w:rFonts w:cs="Times New Roman"/>
          <w:noProof/>
          <w:sz w:val="22"/>
        </w:rPr>
        <w:t>(Ouyang, 2007; Sodhi &amp; Tang, 2011)</w:t>
      </w:r>
      <w:r w:rsidRPr="005B1C8C">
        <w:rPr>
          <w:rFonts w:cs="Times New Roman"/>
          <w:sz w:val="22"/>
        </w:rPr>
        <w:fldChar w:fldCharType="end"/>
      </w:r>
      <w:r w:rsidRPr="005B1C8C">
        <w:rPr>
          <w:rFonts w:cs="Times New Roman"/>
          <w:sz w:val="22"/>
        </w:rPr>
        <w:t>.</w:t>
      </w:r>
      <w:commentRangeEnd w:id="10"/>
      <w:r w:rsidR="0029032B">
        <w:rPr>
          <w:rStyle w:val="CommentReference"/>
        </w:rPr>
        <w:commentReference w:id="10"/>
      </w:r>
    </w:p>
    <w:p w14:paraId="179D3233" w14:textId="77777777" w:rsidR="00971633" w:rsidRPr="005B1C8C" w:rsidRDefault="00971633" w:rsidP="00971633">
      <w:pPr>
        <w:shd w:val="clear" w:color="auto" w:fill="FFFFFF" w:themeFill="background1"/>
        <w:spacing w:after="0" w:line="360" w:lineRule="auto"/>
        <w:rPr>
          <w:rFonts w:cs="Times New Roman"/>
          <w:sz w:val="22"/>
        </w:rPr>
      </w:pPr>
    </w:p>
    <w:p w14:paraId="049B7F9C"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In practice, many retailers generate </w:t>
      </w:r>
      <w:r w:rsidR="003E31C9">
        <w:rPr>
          <w:rFonts w:cs="Times New Roman"/>
          <w:sz w:val="22"/>
        </w:rPr>
        <w:t xml:space="preserve">sales </w:t>
      </w:r>
      <w:r w:rsidRPr="005B1C8C">
        <w:rPr>
          <w:rFonts w:cs="Times New Roman"/>
          <w:sz w:val="22"/>
        </w:rPr>
        <w:t>forecasts at SKU level using a two-stage ‘base-lift’ approach. The</w:t>
      </w:r>
      <w:r w:rsidR="003E31C9">
        <w:rPr>
          <w:rFonts w:cs="Times New Roman"/>
          <w:sz w:val="22"/>
        </w:rPr>
        <w:t>y generate the</w:t>
      </w:r>
      <w:r w:rsidRPr="005B1C8C">
        <w:rPr>
          <w:rFonts w:cs="Times New Roman"/>
          <w:sz w:val="22"/>
        </w:rPr>
        <w:t xml:space="preserve"> ‘base’ forecasts</w:t>
      </w:r>
      <w:r w:rsidR="003E31C9">
        <w:rPr>
          <w:rFonts w:cs="Times New Roman"/>
          <w:sz w:val="22"/>
        </w:rPr>
        <w:t xml:space="preserve"> for </w:t>
      </w:r>
      <w:r w:rsidR="008273E0">
        <w:rPr>
          <w:rFonts w:cs="Times New Roman"/>
          <w:sz w:val="22"/>
        </w:rPr>
        <w:t xml:space="preserve">the </w:t>
      </w:r>
      <w:r w:rsidR="003E31C9">
        <w:rPr>
          <w:rFonts w:cs="Times New Roman"/>
          <w:sz w:val="22"/>
        </w:rPr>
        <w:t xml:space="preserve">periods </w:t>
      </w:r>
      <w:r w:rsidR="008273E0">
        <w:rPr>
          <w:rFonts w:cs="Times New Roman"/>
          <w:sz w:val="22"/>
        </w:rPr>
        <w:t xml:space="preserve">when the focal product is not being promoted, </w:t>
      </w:r>
      <w:r w:rsidRPr="005B1C8C">
        <w:rPr>
          <w:rFonts w:cs="Times New Roman"/>
          <w:sz w:val="22"/>
        </w:rPr>
        <w:t>using simple univariate models</w:t>
      </w:r>
      <w:r w:rsidR="008273E0">
        <w:rPr>
          <w:rFonts w:cs="Times New Roman"/>
          <w:sz w:val="22"/>
        </w:rPr>
        <w:t>. T</w:t>
      </w:r>
      <w:r w:rsidR="003E31C9">
        <w:rPr>
          <w:rFonts w:cs="Times New Roman"/>
          <w:sz w:val="22"/>
        </w:rPr>
        <w:t xml:space="preserve">hey </w:t>
      </w:r>
      <w:r w:rsidR="008273E0">
        <w:rPr>
          <w:rFonts w:cs="Times New Roman"/>
          <w:sz w:val="22"/>
        </w:rPr>
        <w:t xml:space="preserve">add the ‘lift’ effect to the ‘base’ forecasts when the focal product is being promoted. The ‘lift’ effect is caused by marketing activities such as promotions, and </w:t>
      </w:r>
      <w:r w:rsidR="00C25ED5">
        <w:rPr>
          <w:rFonts w:cs="Times New Roman"/>
          <w:sz w:val="22"/>
        </w:rPr>
        <w:t>usually estimated</w:t>
      </w:r>
      <w:r w:rsidRPr="005B1C8C">
        <w:rPr>
          <w:rFonts w:cs="Times New Roman"/>
          <w:sz w:val="22"/>
        </w:rPr>
        <w:t xml:space="preserve"> by the brand/category manager</w:t>
      </w:r>
      <w:r w:rsidR="00C25ED5">
        <w:rPr>
          <w:rFonts w:cs="Times New Roman"/>
          <w:sz w:val="22"/>
        </w:rPr>
        <w:t>s</w:t>
      </w:r>
      <w:r w:rsidRPr="005B1C8C">
        <w:rPr>
          <w:rFonts w:cs="Times New Roman"/>
          <w:sz w:val="22"/>
        </w:rPr>
        <w:t xml:space="preserve"> based on </w:t>
      </w:r>
      <w:r w:rsidR="00C25ED5">
        <w:rPr>
          <w:rFonts w:cs="Times New Roman"/>
          <w:sz w:val="22"/>
        </w:rPr>
        <w:t>their</w:t>
      </w:r>
      <w:r w:rsidRPr="005B1C8C">
        <w:rPr>
          <w:rFonts w:cs="Times New Roman"/>
          <w:sz w:val="22"/>
        </w:rPr>
        <w:t xml:space="preserve"> experience. </w:t>
      </w:r>
      <w:r w:rsidR="008839D7">
        <w:rPr>
          <w:rFonts w:cs="Times New Roman"/>
          <w:sz w:val="22"/>
        </w:rPr>
        <w:t>In the retailer context</w:t>
      </w:r>
      <w:r w:rsidRPr="005B1C8C">
        <w:rPr>
          <w:rFonts w:cs="Times New Roman"/>
          <w:sz w:val="22"/>
        </w:rPr>
        <w:t xml:space="preserve">, </w:t>
      </w:r>
      <w:r w:rsidR="00322431">
        <w:rPr>
          <w:rFonts w:cs="Times New Roman"/>
          <w:sz w:val="22"/>
        </w:rPr>
        <w:t xml:space="preserve">a </w:t>
      </w:r>
      <w:r w:rsidR="006A7046">
        <w:rPr>
          <w:rFonts w:cs="Times New Roman"/>
          <w:sz w:val="22"/>
        </w:rPr>
        <w:t>number</w:t>
      </w:r>
      <w:r w:rsidR="00322431">
        <w:rPr>
          <w:rFonts w:cs="Times New Roman"/>
          <w:sz w:val="22"/>
        </w:rPr>
        <w:t xml:space="preserve"> of</w:t>
      </w:r>
      <w:r w:rsidRPr="005B1C8C">
        <w:rPr>
          <w:rFonts w:cs="Times New Roman"/>
          <w:sz w:val="22"/>
        </w:rPr>
        <w:t xml:space="preserve"> studies ha</w:t>
      </w:r>
      <w:r w:rsidR="00322431">
        <w:rPr>
          <w:rFonts w:cs="Times New Roman"/>
          <w:sz w:val="22"/>
        </w:rPr>
        <w:t>s</w:t>
      </w:r>
      <w:r w:rsidRPr="005B1C8C">
        <w:rPr>
          <w:rFonts w:cs="Times New Roman"/>
          <w:sz w:val="22"/>
        </w:rPr>
        <w:t xml:space="preserve"> proposed </w:t>
      </w:r>
      <w:r w:rsidR="00C25ED5">
        <w:rPr>
          <w:rFonts w:cs="Times New Roman"/>
          <w:sz w:val="22"/>
        </w:rPr>
        <w:t xml:space="preserve">various </w:t>
      </w:r>
      <w:r w:rsidRPr="005B1C8C">
        <w:rPr>
          <w:rFonts w:cs="Times New Roman"/>
          <w:sz w:val="22"/>
        </w:rPr>
        <w:t xml:space="preserve">procedures to help managers improve the </w:t>
      </w:r>
      <w:r w:rsidR="00322431">
        <w:rPr>
          <w:rFonts w:cs="Times New Roman"/>
          <w:sz w:val="22"/>
        </w:rPr>
        <w:t>accuracy</w:t>
      </w:r>
      <w:r w:rsidRPr="005B1C8C">
        <w:rPr>
          <w:rFonts w:cs="Times New Roman"/>
          <w:sz w:val="22"/>
        </w:rPr>
        <w:t xml:space="preserve"> of their j</w:t>
      </w:r>
      <w:r w:rsidRPr="005B1C8C">
        <w:rPr>
          <w:rFonts w:cs="Times New Roman"/>
          <w:noProof/>
          <w:sz w:val="22"/>
        </w:rPr>
        <w:t>udgments</w:t>
      </w:r>
      <w:r w:rsidRPr="005B1C8C">
        <w:rPr>
          <w:rFonts w:cs="Times New Roman"/>
          <w:sz w:val="22"/>
        </w:rPr>
        <w:t xml:space="preserve"> </w:t>
      </w:r>
      <w:r w:rsidRPr="005B1C8C">
        <w:rPr>
          <w:rFonts w:cs="Times New Roman"/>
          <w:sz w:val="22"/>
        </w:rPr>
        <w:fldChar w:fldCharType="begin">
          <w:fldData xml:space="preserve">PEVuZE5vdGU+PENpdGU+PEF1dGhvcj5GaWxkZXM8L0F1dGhvcj48WWVhcj4yMDA4PC9ZZWFyPjxS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</w:fldData>
        </w:fldChar>
      </w:r>
      <w:r w:rsidR="000B7EE9" w:rsidRPr="005B1C8C">
        <w:rPr>
          <w:rFonts w:cs="Times New Roman"/>
          <w:sz w:val="22"/>
        </w:rPr>
        <w:instrText xml:space="preserve"> ADDIN EN.CITE </w:instrText>
      </w:r>
      <w:r w:rsidR="000B7EE9" w:rsidRPr="005B1C8C">
        <w:rPr>
          <w:rFonts w:cs="Times New Roman"/>
          <w:sz w:val="22"/>
        </w:rPr>
        <w:fldChar w:fldCharType="begin">
          <w:fldData xml:space="preserve">PEVuZE5vdGU+PENpdGU+PEF1dGhvcj5GaWxkZXM8L0F1dGhvcj48WWVhcj4yMDA4PC9ZZWFyPjxS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</w:fldData>
        </w:fldChar>
      </w:r>
      <w:r w:rsidR="000B7EE9" w:rsidRPr="005B1C8C">
        <w:rPr>
          <w:rFonts w:cs="Times New Roman"/>
          <w:sz w:val="22"/>
        </w:rPr>
        <w:instrText xml:space="preserve"> ADDIN EN.CITE.DATA </w:instrText>
      </w:r>
      <w:r w:rsidR="000B7EE9" w:rsidRPr="005B1C8C">
        <w:rPr>
          <w:rFonts w:cs="Times New Roman"/>
          <w:sz w:val="22"/>
        </w:rPr>
      </w:r>
      <w:r w:rsidR="000B7EE9" w:rsidRPr="005B1C8C">
        <w:rPr>
          <w:rFonts w:cs="Times New Roman"/>
          <w:sz w:val="22"/>
        </w:rPr>
        <w:fldChar w:fldCharType="end"/>
      </w:r>
      <w:r w:rsidRPr="005B1C8C">
        <w:rPr>
          <w:rFonts w:cs="Times New Roman"/>
          <w:sz w:val="22"/>
        </w:rPr>
      </w:r>
      <w:r w:rsidRPr="005B1C8C">
        <w:rPr>
          <w:rFonts w:cs="Times New Roman"/>
          <w:sz w:val="22"/>
        </w:rPr>
        <w:fldChar w:fldCharType="separate"/>
      </w:r>
      <w:r w:rsidR="000B7EE9" w:rsidRPr="005B1C8C">
        <w:rPr>
          <w:rFonts w:cs="Times New Roman"/>
          <w:noProof/>
          <w:sz w:val="22"/>
        </w:rPr>
        <w:t>(e.g., Fildes, Nikolopoulos, Crone, &amp; Syntetos, 2008; Goodwin, 2002; Nikolopoulos, 2010)</w:t>
      </w:r>
      <w:r w:rsidRPr="005B1C8C">
        <w:rPr>
          <w:rFonts w:cs="Times New Roman"/>
          <w:sz w:val="22"/>
        </w:rPr>
        <w:fldChar w:fldCharType="end"/>
      </w:r>
      <w:r w:rsidRPr="005B1C8C">
        <w:rPr>
          <w:rFonts w:cs="Times New Roman"/>
          <w:sz w:val="22"/>
        </w:rPr>
        <w:t xml:space="preserve">. </w:t>
      </w:r>
      <w:r w:rsidR="00322431">
        <w:rPr>
          <w:rFonts w:cs="Times New Roman"/>
          <w:sz w:val="22"/>
        </w:rPr>
        <w:t>Some studies</w:t>
      </w:r>
      <w:r w:rsidRPr="005B1C8C">
        <w:rPr>
          <w:rFonts w:cs="Times New Roman"/>
          <w:sz w:val="22"/>
        </w:rPr>
        <w:t xml:space="preserve"> have developed models to estimate the ‘lift’ effect based on data </w:t>
      </w:r>
      <w:r w:rsidRPr="005B1C8C">
        <w:rPr>
          <w:rFonts w:cs="Times New Roman"/>
          <w:sz w:val="22"/>
        </w:rPr>
        <w:fldChar w:fldCharType="begin">
          <w:fldData xml:space="preserve">PEVuZE5vdGU+PENpdGU+PEF1dGhvcj5Db29wZXI8L0F1dGhvcj48WWVhcj4xOTk5PC9ZZWFyPjxS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</w:fldData>
        </w:fldChar>
      </w:r>
      <w:r w:rsidRPr="005B1C8C">
        <w:rPr>
          <w:rFonts w:cs="Times New Roman"/>
          <w:sz w:val="22"/>
        </w:rPr>
        <w:instrText xml:space="preserve"> ADDIN EN.CITE </w:instrText>
      </w:r>
      <w:r w:rsidRPr="005B1C8C">
        <w:rPr>
          <w:rFonts w:cs="Times New Roman"/>
          <w:sz w:val="22"/>
        </w:rPr>
        <w:fldChar w:fldCharType="begin">
          <w:fldData xml:space="preserve">PEVuZE5vdGU+PENpdGU+PEF1dGhvcj5Db29wZXI8L0F1dGhvcj48WWVhcj4xOTk5PC9ZZWFyPjxS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</w:fldData>
        </w:fldChar>
      </w:r>
      <w:r w:rsidRPr="005B1C8C">
        <w:rPr>
          <w:rFonts w:cs="Times New Roman"/>
          <w:sz w:val="22"/>
        </w:rPr>
        <w:instrText xml:space="preserve"> ADDIN EN.CITE.DATA </w:instrText>
      </w:r>
      <w:r w:rsidRPr="005B1C8C">
        <w:rPr>
          <w:rFonts w:cs="Times New Roman"/>
          <w:sz w:val="22"/>
        </w:rPr>
      </w:r>
      <w:r w:rsidRPr="005B1C8C">
        <w:rPr>
          <w:rFonts w:cs="Times New Roman"/>
          <w:sz w:val="22"/>
        </w:rPr>
        <w:fldChar w:fldCharType="end"/>
      </w:r>
      <w:r w:rsidRPr="005B1C8C">
        <w:rPr>
          <w:rFonts w:cs="Times New Roman"/>
          <w:sz w:val="22"/>
        </w:rPr>
      </w:r>
      <w:r w:rsidRPr="005B1C8C">
        <w:rPr>
          <w:rFonts w:cs="Times New Roman"/>
          <w:sz w:val="22"/>
        </w:rPr>
        <w:fldChar w:fldCharType="separate"/>
      </w:r>
      <w:r w:rsidRPr="005B1C8C">
        <w:rPr>
          <w:rFonts w:cs="Times New Roman"/>
          <w:noProof/>
          <w:sz w:val="22"/>
        </w:rPr>
        <w:t>(L. Cooper et al., 1999; L. G. Cooper &amp; Giuffrida, 2000; Trusov, Bodapati, &amp; Cooper, 2006)</w:t>
      </w:r>
      <w:r w:rsidRPr="005B1C8C">
        <w:rPr>
          <w:rFonts w:cs="Times New Roman"/>
          <w:sz w:val="22"/>
        </w:rPr>
        <w:fldChar w:fldCharType="end"/>
      </w:r>
      <w:r w:rsidRPr="005B1C8C">
        <w:rPr>
          <w:rFonts w:cs="Times New Roman"/>
          <w:sz w:val="22"/>
        </w:rPr>
        <w:t xml:space="preserve">. </w:t>
      </w:r>
      <w:r w:rsidR="00322431">
        <w:rPr>
          <w:rFonts w:cs="Times New Roman"/>
          <w:sz w:val="22"/>
        </w:rPr>
        <w:t>Other studies</w:t>
      </w:r>
      <w:r w:rsidRPr="005B1C8C">
        <w:rPr>
          <w:rFonts w:cs="Times New Roman"/>
          <w:sz w:val="22"/>
        </w:rPr>
        <w:t xml:space="preserve"> develop methods to directly generate the final forecasts of the product sales. For example, </w:t>
      </w:r>
      <w:r w:rsidRPr="005B1C8C">
        <w:rPr>
          <w:rFonts w:cs="Times New Roman"/>
          <w:sz w:val="22"/>
        </w:rPr>
        <w:fldChar w:fldCharType="begin"/>
      </w:r>
      <w:r w:rsidRPr="005B1C8C">
        <w:rPr>
          <w:rFonts w:cs="Times New Roman"/>
          <w:sz w:val="22"/>
        </w:rPr>
        <w:instrText xml:space="preserve"> ADDIN EN.CITE &lt;EndNote&gt;&lt;Cite AuthorYear="1"&gt;&lt;Author&gt;Gür Ali&lt;/Author&gt;&lt;Year&gt;2009&lt;/Year&gt;&lt;RecNum&gt;715&lt;/RecNum&gt;&lt;DisplayText&gt;Gür Ali, SayIn, van Woensel, and Fransoo (2009)&lt;/DisplayText&gt;&lt;record&gt;&lt;rec-number&gt;715&lt;/rec-number&gt;&lt;foreign-keys&gt;&lt;key app="EN" db-id="fwzpfdt205x9v6eprsvv25dpxftedxv0z0a9" timestamp="0"&gt;715&lt;/key&gt;&lt;/foreign-keys&gt;&lt;ref-type name="Journal Article"&gt;17&lt;/ref-type&gt;&lt;contributors&gt;&lt;authors&gt;&lt;author&gt;Gür Ali, Özden&lt;/author&gt;&lt;author&gt;SayIn, Serpil&lt;/author&gt;&lt;author&gt;van Woensel, Tom&lt;/author&gt;&lt;author&gt;Fransoo, Jan&lt;/author&gt;&lt;/authors&gt;&lt;/contributors&gt;&lt;titles&gt;&lt;title&gt;SKU demand forecasting in the presence of promotions&lt;/title&gt;&lt;secondary-title&gt;Expert Systems with Applications&lt;/secondary-title&gt;&lt;/titles&gt;&lt;volume&gt;36&lt;/volume&gt;&lt;number&gt;10&lt;/number&gt;&lt;dates&gt;&lt;year&gt;2009&lt;/year&gt;&lt;/dates&gt;&lt;urls&gt;&lt;/urls&gt;&lt;/record&gt;&lt;/Cite&gt;&lt;/EndNote&gt;</w:instrText>
      </w:r>
      <w:r w:rsidRPr="005B1C8C">
        <w:rPr>
          <w:rFonts w:cs="Times New Roman"/>
          <w:sz w:val="22"/>
        </w:rPr>
        <w:fldChar w:fldCharType="separate"/>
      </w:r>
      <w:r w:rsidRPr="005B1C8C">
        <w:rPr>
          <w:rFonts w:cs="Times New Roman"/>
          <w:noProof/>
          <w:sz w:val="22"/>
        </w:rPr>
        <w:t>Gür Ali, SayIn, van Woensel, and Fransoo (2009)</w:t>
      </w:r>
      <w:r w:rsidRPr="005B1C8C">
        <w:rPr>
          <w:rFonts w:cs="Times New Roman"/>
          <w:sz w:val="22"/>
        </w:rPr>
        <w:fldChar w:fldCharType="end"/>
      </w:r>
      <w:r w:rsidRPr="005B1C8C">
        <w:rPr>
          <w:rFonts w:cs="Times New Roman"/>
          <w:sz w:val="22"/>
        </w:rPr>
        <w:t xml:space="preserve"> </w:t>
      </w:r>
      <w:r w:rsidRPr="005B1C8C">
        <w:rPr>
          <w:rFonts w:cs="Times New Roman"/>
          <w:noProof/>
          <w:sz w:val="22"/>
        </w:rPr>
        <w:t xml:space="preserve">proposed the regression tree method with a range of variables constructed from the sales, price, and promotion of the focal product. </w:t>
      </w:r>
      <w:r w:rsidRPr="005B1C8C">
        <w:rPr>
          <w:rFonts w:cs="Times New Roman"/>
          <w:sz w:val="22"/>
        </w:rPr>
        <w:fldChar w:fldCharType="begin"/>
      </w:r>
      <w:r w:rsidRPr="005B1C8C">
        <w:rPr>
          <w:rFonts w:cs="Times New Roman"/>
          <w:sz w:val="22"/>
        </w:rPr>
        <w:instrText xml:space="preserve"> ADDIN EN.CITE &lt;EndNote&gt;&lt;Cite AuthorYear="1"&gt;&lt;Author&gt;Huang&lt;/Author&gt;&lt;Year&gt;2014&lt;/Year&gt;&lt;RecNum&gt;732&lt;/RecNum&gt;&lt;DisplayText&gt;Huang, Fildes, and Soopramanien (2014)&lt;/DisplayText&gt;&lt;record&gt;&lt;rec-number&gt;732&lt;/rec-number&gt;&lt;foreign-keys&gt;&lt;key app="EN" db-id="fwzpfdt205x9v6eprsvv25dpxftedxv0z0a9" timestamp="0"&gt;732&lt;/key&gt;&lt;/foreign-keys&gt;&lt;ref-type name="Journal Article"&gt;17&lt;/ref-type&gt;&lt;contributors&gt;&lt;authors&gt;&lt;author&gt;Huang, Tao&lt;/author&gt;&lt;author&gt;Fildes, Robert&lt;/author&gt;&lt;author&gt;Soopramanien, Didier&lt;/author&gt;&lt;/authors&gt;&lt;/contributors&gt;&lt;titles&gt;&lt;title&gt;The value of competitive information in forecasting FMCG retail product sales and the variable selection problem&lt;/title&gt;&lt;secondary-title&gt;European Journal of Operational Research&lt;/secondary-title&gt;&lt;/titles&gt;&lt;periodical&gt;&lt;full-title&gt;European Journal of Operational Research&lt;/full-title&gt;&lt;/periodical&gt;&lt;pages&gt;738-748&lt;/pages&gt;&lt;volume&gt;237&lt;/volume&gt;&lt;number&gt;2&lt;/number&gt;&lt;keywords&gt;&lt;keyword&gt;Forecasting&lt;/keyword&gt;&lt;keyword&gt;Business analytics&lt;/keyword&gt;&lt;keyword&gt;OR in marketing&lt;/keyword&gt;&lt;keyword&gt;Retailing&lt;/keyword&gt;&lt;keyword&gt;Promotions&lt;/keyword&gt;&lt;keyword&gt;Competitive information&lt;/keyword&gt;&lt;/keywords&gt;&lt;dates&gt;&lt;year&gt;2014&lt;/year&gt;&lt;pub-dates&gt;&lt;date&gt;9/1/&lt;/date&gt;&lt;/pub-dates&gt;&lt;/dates&gt;&lt;isbn&gt;0377-2217&lt;/isbn&gt;&lt;urls&gt;&lt;/urls&gt;&lt;/record&gt;&lt;/Cite&gt;&lt;/EndNote&gt;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Huang, Fildes, and Soopramanien (2014)</w:t>
      </w:r>
      <w:r w:rsidRPr="005B1C8C">
        <w:rPr>
          <w:rFonts w:cs="Times New Roman"/>
          <w:sz w:val="22"/>
        </w:rPr>
        <w:fldChar w:fldCharType="end"/>
      </w:r>
      <w:r w:rsidRPr="005B1C8C">
        <w:rPr>
          <w:rFonts w:cs="Times New Roman"/>
          <w:sz w:val="22"/>
        </w:rPr>
        <w:t xml:space="preserve"> proposed </w:t>
      </w:r>
      <w:r w:rsidRPr="005B1C8C">
        <w:rPr>
          <w:rFonts w:cs="Times New Roman"/>
          <w:noProof/>
          <w:sz w:val="22"/>
        </w:rPr>
        <w:t>two-stage</w:t>
      </w:r>
      <w:r w:rsidRPr="005B1C8C">
        <w:rPr>
          <w:rFonts w:cs="Times New Roman"/>
          <w:sz w:val="22"/>
        </w:rPr>
        <w:t xml:space="preserve"> general-to-specific Autoregressive Distributed Lag (ADL) models</w:t>
      </w:r>
      <w:r w:rsidR="00322431">
        <w:rPr>
          <w:rFonts w:cs="Times New Roman"/>
          <w:sz w:val="22"/>
        </w:rPr>
        <w:t xml:space="preserve">. The models </w:t>
      </w:r>
      <w:r w:rsidRPr="005B1C8C">
        <w:rPr>
          <w:rFonts w:cs="Times New Roman"/>
          <w:sz w:val="22"/>
        </w:rPr>
        <w:t>incorporate</w:t>
      </w:r>
      <w:r w:rsidR="00322431">
        <w:rPr>
          <w:rFonts w:cs="Times New Roman"/>
          <w:sz w:val="22"/>
        </w:rPr>
        <w:t>s</w:t>
      </w:r>
      <w:r w:rsidRPr="005B1C8C">
        <w:rPr>
          <w:rFonts w:cs="Times New Roman"/>
          <w:sz w:val="22"/>
        </w:rPr>
        <w:t xml:space="preserve"> the promotional information of not only the focal product but also of the competitive products within the same product category. </w:t>
      </w:r>
      <w:r w:rsidRPr="005B1C8C">
        <w:rPr>
          <w:rFonts w:cs="Times New Roman"/>
          <w:sz w:val="22"/>
        </w:rPr>
        <w:fldChar w:fldCharType="begin"/>
      </w:r>
      <w:r w:rsidRPr="005B1C8C">
        <w:rPr>
          <w:rFonts w:cs="Times New Roman"/>
          <w:sz w:val="22"/>
        </w:rPr>
        <w:instrText xml:space="preserve"> ADDIN EN.CITE &lt;EndNote&gt;&lt;Cite AuthorYear="1"&gt;&lt;Author&gt;Ma&lt;/Author&gt;&lt;Year&gt;2016&lt;/Year&gt;&lt;RecNum&gt;733&lt;/RecNum&gt;&lt;DisplayText&gt;Ma, Fildes, and Huang (2016)&lt;/DisplayText&gt;&lt;record&gt;&lt;rec-number&gt;733&lt;/rec-number&gt;&lt;foreign-keys&gt;&lt;key app="EN" db-id="fwzpfdt205x9v6eprsvv25dpxftedxv0z0a9" timestamp="0"&gt;733&lt;/key&gt;&lt;/foreign-keys&gt;&lt;ref-type name="Journal Article"&gt;17&lt;/ref-type&gt;&lt;contributors&gt;&lt;authors&gt;&lt;author&gt;Ma, Shaohui&lt;/author&gt;&lt;author&gt;Fildes, Robert&lt;/author&gt;&lt;author&gt;Huang, Tao&lt;/author&gt;&lt;/authors&gt;&lt;/contributors&gt;&lt;titles&gt;&lt;title&gt;Demand forecasting with high dimensional data: The case of SKU retail sales forecasting with intra- and inter-category promotional information&lt;/title&gt;&lt;secondary-title&gt;European Journal of Operational Research&lt;/secondary-title&gt;&lt;/titles&gt;&lt;periodical&gt;&lt;full-title&gt;European Journal of Operational Research&lt;/full-title&gt;&lt;/periodical&gt;&lt;pages&gt;245-257&lt;/pages&gt;&lt;volume&gt;249&lt;/volume&gt;&lt;number&gt;1&lt;/number&gt;&lt;dates&gt;&lt;year&gt;2016&lt;/year&gt;&lt;pub-dates&gt;&lt;date&gt;2/16/&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Ma, Fildes, and Huang (2016)</w:t>
      </w:r>
      <w:r w:rsidRPr="005B1C8C">
        <w:rPr>
          <w:rFonts w:cs="Times New Roman"/>
          <w:sz w:val="22"/>
        </w:rPr>
        <w:fldChar w:fldCharType="end"/>
      </w:r>
      <w:r w:rsidRPr="005B1C8C">
        <w:rPr>
          <w:rFonts w:cs="Times New Roman"/>
          <w:sz w:val="22"/>
        </w:rPr>
        <w:t xml:space="preserve"> </w:t>
      </w:r>
      <w:r w:rsidR="00322431">
        <w:rPr>
          <w:rFonts w:cs="Times New Roman"/>
          <w:sz w:val="22"/>
        </w:rPr>
        <w:t xml:space="preserve">proposed a three-stage </w:t>
      </w:r>
      <w:r w:rsidR="00214DE8">
        <w:rPr>
          <w:rFonts w:cs="Times New Roman"/>
          <w:sz w:val="22"/>
        </w:rPr>
        <w:t xml:space="preserve">forecasting </w:t>
      </w:r>
      <w:r w:rsidR="00322431">
        <w:rPr>
          <w:rFonts w:cs="Times New Roman"/>
          <w:sz w:val="22"/>
        </w:rPr>
        <w:t xml:space="preserve">model which </w:t>
      </w:r>
      <w:r w:rsidRPr="005B1C8C">
        <w:rPr>
          <w:rFonts w:cs="Times New Roman"/>
          <w:sz w:val="22"/>
        </w:rPr>
        <w:t>further integrate</w:t>
      </w:r>
      <w:r w:rsidR="00322431">
        <w:rPr>
          <w:rFonts w:cs="Times New Roman"/>
          <w:sz w:val="22"/>
        </w:rPr>
        <w:t>s</w:t>
      </w:r>
      <w:r w:rsidRPr="005B1C8C">
        <w:rPr>
          <w:rFonts w:cs="Times New Roman"/>
          <w:sz w:val="22"/>
        </w:rPr>
        <w:t xml:space="preserve"> the promotional information of the products from related product categories.</w:t>
      </w:r>
    </w:p>
    <w:p w14:paraId="5C7B362C" w14:textId="77777777" w:rsidR="00971633" w:rsidRPr="005B1C8C" w:rsidRDefault="00971633" w:rsidP="00971633">
      <w:pPr>
        <w:shd w:val="clear" w:color="auto" w:fill="FFFFFF" w:themeFill="background1"/>
        <w:spacing w:after="0" w:line="360" w:lineRule="auto"/>
        <w:rPr>
          <w:rFonts w:cs="Times New Roman"/>
          <w:sz w:val="22"/>
        </w:rPr>
      </w:pPr>
    </w:p>
    <w:p w14:paraId="7DDA2028" w14:textId="77777777" w:rsidR="00971633" w:rsidRPr="005B1C8C" w:rsidRDefault="00CC330E" w:rsidP="00971633">
      <w:pPr>
        <w:shd w:val="clear" w:color="auto" w:fill="FFFFFF" w:themeFill="background1"/>
        <w:spacing w:after="0" w:line="360" w:lineRule="auto"/>
        <w:rPr>
          <w:rFonts w:cs="Times New Roman"/>
          <w:sz w:val="22"/>
        </w:rPr>
      </w:pPr>
      <w:hyperlink w:anchor="_ENREF_41" w:tooltip="Huang, 2014 #732" w:history="1"/>
      <w:r w:rsidR="000B009D" w:rsidRPr="005B1C8C">
        <w:t>A</w:t>
      </w:r>
      <w:r w:rsidR="00971633" w:rsidRPr="005B1C8C">
        <w:rPr>
          <w:rFonts w:cs="Times New Roman"/>
          <w:sz w:val="22"/>
        </w:rPr>
        <w:t xml:space="preserve">ll these studies assume that the impact of marketing activities </w:t>
      </w:r>
      <w:r w:rsidR="00E733B7">
        <w:rPr>
          <w:rFonts w:cs="Times New Roman"/>
          <w:sz w:val="22"/>
        </w:rPr>
        <w:t xml:space="preserve">such as the price and promotions </w:t>
      </w:r>
      <w:r w:rsidR="00971633" w:rsidRPr="005B1C8C">
        <w:rPr>
          <w:rFonts w:cs="Times New Roman"/>
          <w:sz w:val="22"/>
        </w:rPr>
        <w:t xml:space="preserve">on product sales remains constant over time. In practice, the effect of prices and promotions may change </w:t>
      </w:r>
      <w:r w:rsidR="00971633" w:rsidRPr="005B1C8C">
        <w:rPr>
          <w:rFonts w:cs="Times New Roman"/>
          <w:sz w:val="22"/>
        </w:rPr>
        <w:lastRenderedPageBreak/>
        <w:t xml:space="preserve">due to the many non-controllable factors which may include, for instance, changing economic conditions, changes </w:t>
      </w:r>
      <w:r w:rsidR="00971633" w:rsidRPr="005B1C8C">
        <w:rPr>
          <w:rFonts w:cs="Times New Roman"/>
          <w:noProof/>
          <w:sz w:val="22"/>
        </w:rPr>
        <w:t>in</w:t>
      </w:r>
      <w:r w:rsidR="00971633" w:rsidRPr="005B1C8C">
        <w:rPr>
          <w:rFonts w:cs="Times New Roman"/>
          <w:sz w:val="22"/>
        </w:rPr>
        <w:t xml:space="preserve"> consumer tastes, and the </w:t>
      </w:r>
      <w:commentRangeStart w:id="12"/>
      <w:r w:rsidR="00971633" w:rsidRPr="005B1C8C">
        <w:rPr>
          <w:rFonts w:cs="Times New Roman"/>
          <w:sz w:val="22"/>
        </w:rPr>
        <w:t>entry of new competitors</w:t>
      </w:r>
      <w:commentRangeEnd w:id="12"/>
      <w:r w:rsidR="00450A5F">
        <w:rPr>
          <w:rStyle w:val="CommentReference"/>
        </w:rPr>
        <w:commentReference w:id="12"/>
      </w:r>
      <w:r w:rsidR="00971633" w:rsidRPr="005B1C8C">
        <w:rPr>
          <w:rFonts w:cs="Times New Roman"/>
          <w:sz w:val="22"/>
        </w:rPr>
        <w:t xml:space="preserve"> etc., some of which are neither observable or measurable </w:t>
      </w:r>
      <w:r w:rsidR="00971633" w:rsidRPr="005B1C8C">
        <w:rPr>
          <w:rFonts w:cs="Times New Roman"/>
          <w:sz w:val="22"/>
        </w:rPr>
        <w:fldChar w:fldCharType="begin"/>
      </w:r>
      <w:r w:rsidR="00971633" w:rsidRPr="005B1C8C">
        <w:rPr>
          <w:rFonts w:cs="Times New Roman"/>
          <w:sz w:val="22"/>
        </w:rPr>
        <w:instrText xml:space="preserve"> ADDIN EN.CITE &lt;EndNote&gt;&lt;Cite&gt;&lt;Author&gt;Wildt&lt;/Author&gt;&lt;Year&gt;1976&lt;/Year&gt;&lt;RecNum&gt;635&lt;/RecNum&gt;&lt;DisplayText&gt;(Wildt, 1976; Wildt &amp;amp; Winer, 1983)&lt;/DisplayText&gt;&lt;record&gt;&lt;rec-number&gt;635&lt;/rec-number&gt;&lt;foreign-keys&gt;&lt;key app="EN" db-id="fwzpfdt205x9v6eprsvv25dpxftedxv0z0a9" timestamp="0"&gt;635&lt;/key&gt;&lt;/foreign-keys&gt;&lt;ref-type name="Equation"&gt;39&lt;/ref-type&gt;&lt;contributors&gt;&lt;authors&gt;&lt;author&gt;Wildt, Albert R.&lt;/author&gt;&lt;/authors&gt;&lt;secondary-authors&gt;&lt;author&gt;Educators&amp;apos; proceedings&lt;/author&gt;&lt;/secondary-authors&gt;&lt;/contributors&gt;&lt;titles&gt;&lt;title&gt;The empirical investigation of time dependent parameter variation in marketing models&lt;/title&gt;&lt;secondary-title&gt;American Marketing Association&lt;/secondary-title&gt;&lt;/titles&gt;&lt;pages&gt;466-472&lt;/pages&gt;&lt;dates&gt;&lt;year&gt;1976&lt;/year&gt;&lt;/dates&gt;&lt;urls&gt;&lt;/urls&gt;&lt;/record&gt;&lt;/Cite&gt;&lt;Cite&gt;&lt;Author&gt;Wildt&lt;/Author&gt;&lt;Year&gt;1983&lt;/Year&gt;&lt;RecNum&gt;218&lt;/RecNum&gt;&lt;record&gt;&lt;rec-number&gt;218&lt;/rec-number&gt;&lt;foreign-keys&gt;&lt;key app="EN" db-id="fwzpfdt205x9v6eprsvv25dpxftedxv0z0a9" timestamp="0"&gt;218&lt;/key&gt;&lt;/foreign-keys&gt;&lt;ref-type name="Journal Article"&gt;17&lt;/ref-type&gt;&lt;contributors&gt;&lt;authors&gt;&lt;author&gt;Albert R. Wildt&lt;/author&gt;&lt;author&gt;Russell S. Winer&lt;/author&gt;&lt;/authors&gt;&lt;/contributors&gt;&lt;titles&gt;&lt;title&gt;Modeling and Estimation in Changing Market Environments&lt;/title&gt;&lt;secondary-title&gt;The Journal of Business&lt;/secondary-title&gt;&lt;/titles&gt;&lt;volume&gt;56&lt;/volume&gt;&lt;number&gt;3&lt;/number&gt;&lt;dates&gt;&lt;year&gt;1983&lt;/year&gt;&lt;/dates&gt;&lt;urls&gt;&lt;/urls&gt;&lt;/record&gt;&lt;/Cite&gt;&lt;/EndNote&gt;</w:instrText>
      </w:r>
      <w:r w:rsidR="00971633" w:rsidRPr="005B1C8C">
        <w:rPr>
          <w:rFonts w:cs="Times New Roman"/>
          <w:sz w:val="22"/>
        </w:rPr>
        <w:fldChar w:fldCharType="separate"/>
      </w:r>
      <w:r w:rsidR="00971633" w:rsidRPr="005B1C8C">
        <w:rPr>
          <w:rFonts w:cs="Times New Roman"/>
          <w:noProof/>
          <w:sz w:val="22"/>
        </w:rPr>
        <w:t>(Wildt, 1976; Wildt &amp; Winer, 1983)</w:t>
      </w:r>
      <w:r w:rsidR="00971633" w:rsidRPr="005B1C8C">
        <w:rPr>
          <w:rFonts w:cs="Times New Roman"/>
          <w:sz w:val="22"/>
        </w:rPr>
        <w:fldChar w:fldCharType="end"/>
      </w:r>
      <w:r w:rsidR="00971633" w:rsidRPr="005B1C8C">
        <w:rPr>
          <w:rFonts w:cs="Times New Roman"/>
          <w:sz w:val="22"/>
        </w:rPr>
        <w:t xml:space="preserve">. Customers may become more sensitive to prices and promotions during an economic crunch. </w:t>
      </w:r>
      <w:r w:rsidR="00971633" w:rsidRPr="005B1C8C">
        <w:rPr>
          <w:rFonts w:cs="Times New Roman"/>
          <w:bCs/>
          <w:sz w:val="22"/>
        </w:rPr>
        <w:t xml:space="preserve">They may change their tastes due to factors including their familiarity </w:t>
      </w:r>
      <w:r w:rsidR="00971633" w:rsidRPr="005B1C8C">
        <w:rPr>
          <w:rFonts w:cs="Times New Roman"/>
          <w:bCs/>
          <w:noProof/>
          <w:sz w:val="22"/>
        </w:rPr>
        <w:t>with</w:t>
      </w:r>
      <w:r w:rsidR="00971633" w:rsidRPr="005B1C8C">
        <w:rPr>
          <w:rFonts w:cs="Times New Roman"/>
          <w:bCs/>
          <w:sz w:val="22"/>
        </w:rPr>
        <w:t xml:space="preserve"> the product, and their changing lifestyle and social status </w:t>
      </w:r>
      <w:r w:rsidR="00971633" w:rsidRPr="005B1C8C">
        <w:rPr>
          <w:rFonts w:cs="Times New Roman"/>
          <w:bCs/>
          <w:sz w:val="22"/>
        </w:rPr>
        <w:fldChar w:fldCharType="begin"/>
      </w:r>
      <w:r w:rsidR="00971633" w:rsidRPr="005B1C8C">
        <w:rPr>
          <w:rFonts w:cs="Times New Roman"/>
          <w:bCs/>
          <w:sz w:val="22"/>
        </w:rPr>
        <w:instrText xml:space="preserve"> ADDIN EN.CITE &lt;EndNote&gt;&lt;Cite&gt;&lt;Author&gt;Meeran&lt;/Author&gt;&lt;Year&gt;2017&lt;/Year&gt;&lt;RecNum&gt;2&lt;/RecNum&gt;&lt;DisplayText&gt;(Meeran, Jahanbin, Goodwin, &amp;amp; Quariguasi Frota Neto, 2017)&lt;/DisplayText&gt;&lt;record&gt;&lt;rec-number&gt;2&lt;/rec-number&gt;&lt;foreign-keys&gt;&lt;key app="EN" db-id="w5vs0vpeqrfx2hersx5v5pta590txaffpfre" timestamp="1498229548"&gt;2&lt;/key&gt;&lt;/foreign-keys&gt;&lt;ref-type name="Journal Article"&gt;17&lt;/ref-type&gt;&lt;contributors&gt;&lt;authors&gt;&lt;author&gt;Meeran, Sheik&lt;/author&gt;&lt;author&gt;Jahanbin, Semco&lt;/author&gt;&lt;author&gt;Goodwin, Paul&lt;/author&gt;&lt;author&gt;Quariguasi Frota Neto, Joao&lt;/author&gt;&lt;/authors&gt;&lt;/contributors&gt;&lt;titles&gt;&lt;title&gt;When do changes in consumer preferences make forecasts from choice-based conjoint models unreliable?&lt;/title&gt;&lt;secondary-title&gt;European Journal of Operational Research&lt;/secondary-title&gt;&lt;/titles&gt;&lt;periodical&gt;&lt;full-title&gt;European Journal of Operational Research&lt;/full-title&gt;&lt;/periodical&gt;&lt;pages&gt;512-524&lt;/pages&gt;&lt;volume&gt;258&lt;/volume&gt;&lt;number&gt;2&lt;/number&gt;&lt;keywords&gt;&lt;keyword&gt;Forecasting&lt;/keyword&gt;&lt;keyword&gt;New product forecasting&lt;/keyword&gt;&lt;keyword&gt;Choice based conjoint&lt;/keyword&gt;&lt;keyword&gt;Attribute coefficient change&lt;/keyword&gt;&lt;keyword&gt;Longitudinal study&lt;/keyword&gt;&lt;/keywords&gt;&lt;dates&gt;&lt;year&gt;2017&lt;/year&gt;&lt;pub-dates&gt;&lt;date&gt;4/16/&lt;/date&gt;&lt;/pub-dates&gt;&lt;/dates&gt;&lt;isbn&gt;0377-2217&lt;/isbn&gt;&lt;urls&gt;&lt;related-urls&gt;&lt;url&gt;http://www.sciencedirect.com/science/article/pii/S0377221716306865&lt;/url&gt;&lt;/related-urls&gt;&lt;/urls&gt;&lt;custom4&gt;highlight the impact of change in customers&amp;apos; preference to product attribute on forecasting accuracy, for choice-based conjoint analysis model&lt;/custom4&gt;&lt;electronic-resource-num&gt;https://doi.org/10.1016/j.ejor.2016.08.047&lt;/electronic-resource-num&gt;&lt;research-notes&gt;ref&lt;/research-notes&gt;&lt;/record&gt;&lt;/Cite&gt;&lt;/EndNote&gt;</w:instrText>
      </w:r>
      <w:r w:rsidR="00971633" w:rsidRPr="005B1C8C">
        <w:rPr>
          <w:rFonts w:cs="Times New Roman"/>
          <w:bCs/>
          <w:sz w:val="22"/>
        </w:rPr>
        <w:fldChar w:fldCharType="separate"/>
      </w:r>
      <w:r w:rsidR="00971633" w:rsidRPr="005B1C8C">
        <w:rPr>
          <w:rFonts w:cs="Times New Roman"/>
          <w:bCs/>
          <w:noProof/>
          <w:sz w:val="22"/>
        </w:rPr>
        <w:t>(Meeran, Jahanbin, Goodwin, &amp; Quariguasi Frota Neto, 2017)</w:t>
      </w:r>
      <w:r w:rsidR="00971633" w:rsidRPr="005B1C8C">
        <w:rPr>
          <w:rFonts w:cs="Times New Roman"/>
          <w:bCs/>
          <w:sz w:val="22"/>
        </w:rPr>
        <w:fldChar w:fldCharType="end"/>
      </w:r>
      <w:r w:rsidR="00971633" w:rsidRPr="005B1C8C">
        <w:rPr>
          <w:rFonts w:cs="Times New Roman"/>
          <w:bCs/>
          <w:sz w:val="22"/>
        </w:rPr>
        <w:t xml:space="preserve">. </w:t>
      </w:r>
      <w:r w:rsidR="00971633" w:rsidRPr="005B1C8C">
        <w:rPr>
          <w:rFonts w:cs="Times New Roman"/>
          <w:sz w:val="22"/>
        </w:rPr>
        <w:t xml:space="preserve">When a new competitor enters the market, the effect of prices and promotions of the focal product </w:t>
      </w:r>
      <w:r w:rsidR="00BD6A95">
        <w:rPr>
          <w:rFonts w:cs="Times New Roman"/>
          <w:sz w:val="22"/>
        </w:rPr>
        <w:t>may decrease</w:t>
      </w:r>
      <w:r w:rsidR="00971633" w:rsidRPr="005B1C8C">
        <w:rPr>
          <w:rFonts w:cs="Times New Roman"/>
          <w:sz w:val="22"/>
        </w:rPr>
        <w:t xml:space="preserve"> not only because the new competitor launches their marketing activities but also because customers seek variety. In the year of 2014, the German low-price retail chain Aldi opened more than 400 stores in the United States, leading to changes in customer grocery purchasing habits, which then put pressures on existing retail chains </w:t>
      </w:r>
      <w:r w:rsidR="00971633" w:rsidRPr="005B1C8C">
        <w:rPr>
          <w:rFonts w:cs="Times New Roman"/>
          <w:sz w:val="22"/>
        </w:rPr>
        <w:fldChar w:fldCharType="begin"/>
      </w:r>
      <w:r w:rsidR="00971633" w:rsidRPr="005B1C8C">
        <w:rPr>
          <w:rFonts w:cs="Times New Roman"/>
          <w:sz w:val="22"/>
        </w:rPr>
        <w:instrText xml:space="preserve"> ADDIN EN.CITE &lt;EndNote&gt;&lt;Cite&gt;&lt;Author&gt;Loeb&lt;/Author&gt;&lt;Year&gt;2014&lt;/Year&gt;&lt;RecNum&gt;734&lt;/RecNum&gt;&lt;DisplayText&gt;(Loeb, 2014)&lt;/DisplayText&gt;&lt;record&gt;&lt;rec-number&gt;734&lt;/rec-number&gt;&lt;foreign-keys&gt;&lt;key app="EN" db-id="fwzpfdt205x9v6eprsvv25dpxftedxv0z0a9" timestamp="1473938264"&gt;734&lt;/key&gt;&lt;/foreign-keys&gt;&lt;ref-type name="Web Page"&gt;12&lt;/ref-type&gt;&lt;contributors&gt;&lt;authors&gt;&lt;author&gt;Walter Loeb &lt;/author&gt;&lt;/authors&gt;&lt;/contributors&gt;&lt;titles&gt;&lt;title&gt;Unrelenting Competition: The Biggest Retail Story of 2015&lt;/title&gt;&lt;/titles&gt;&lt;dates&gt;&lt;year&gt;&lt;style face="normal" font="default" charset="134" size="100%"&gt;201&lt;/style&gt;&lt;style face="normal" font="default" size="100%"&gt;4&lt;/style&gt;&lt;/year&gt;&lt;/dates&gt;&lt;urls&gt;&lt;related-urls&gt;&lt;url&gt;https://www.forbes.com/sites/walterloeb/2014/12/16/unrelenting-competition-the-retail-story-of-2015/#4893092419f1&lt;/url&gt;&lt;/related-urls&gt;&lt;/urls&gt;&lt;/record&gt;&lt;/Cite&gt;&lt;/EndNote&gt;</w:instrText>
      </w:r>
      <w:r w:rsidR="00971633" w:rsidRPr="005B1C8C">
        <w:rPr>
          <w:rFonts w:cs="Times New Roman"/>
          <w:sz w:val="22"/>
        </w:rPr>
        <w:fldChar w:fldCharType="separate"/>
      </w:r>
      <w:r w:rsidR="00971633" w:rsidRPr="005B1C8C">
        <w:rPr>
          <w:rFonts w:cs="Times New Roman"/>
          <w:noProof/>
          <w:sz w:val="22"/>
        </w:rPr>
        <w:t>(Loeb, 2014)</w:t>
      </w:r>
      <w:r w:rsidR="00971633" w:rsidRPr="005B1C8C">
        <w:rPr>
          <w:rFonts w:cs="Times New Roman"/>
          <w:sz w:val="22"/>
        </w:rPr>
        <w:fldChar w:fldCharType="end"/>
      </w:r>
      <w:r w:rsidR="00971633" w:rsidRPr="005B1C8C">
        <w:rPr>
          <w:rFonts w:cs="Times New Roman"/>
          <w:sz w:val="22"/>
        </w:rPr>
        <w:t>.</w:t>
      </w:r>
    </w:p>
    <w:p w14:paraId="34108722" w14:textId="77777777" w:rsidR="00971633" w:rsidRPr="005B1C8C" w:rsidRDefault="00971633" w:rsidP="00971633">
      <w:pPr>
        <w:shd w:val="clear" w:color="auto" w:fill="FFFFFF" w:themeFill="background1"/>
        <w:spacing w:after="0" w:line="360" w:lineRule="auto"/>
        <w:rPr>
          <w:rFonts w:cs="Times New Roman"/>
          <w:sz w:val="22"/>
        </w:rPr>
      </w:pPr>
    </w:p>
    <w:p w14:paraId="791CECB4" w14:textId="77777777" w:rsidR="00971633" w:rsidRPr="005B1C8C" w:rsidRDefault="00971633" w:rsidP="007A06FF">
      <w:pPr>
        <w:shd w:val="clear" w:color="auto" w:fill="FFFFFF" w:themeFill="background1"/>
        <w:spacing w:after="0" w:line="360" w:lineRule="auto"/>
        <w:rPr>
          <w:rFonts w:cs="Times New Roman"/>
          <w:sz w:val="22"/>
        </w:rPr>
      </w:pPr>
      <w:r w:rsidRPr="005B1C8C">
        <w:rPr>
          <w:rFonts w:cs="Times New Roman"/>
          <w:sz w:val="22"/>
        </w:rPr>
        <w:t xml:space="preserve">Under any of the circumstances described above, conventional models which use constant parameters to represent the effect of the price and promotions may potentially be subject to the structural change problem </w:t>
      </w:r>
      <w:r w:rsidRPr="005B1C8C">
        <w:rPr>
          <w:rFonts w:cs="Times New Roman"/>
          <w:sz w:val="22"/>
        </w:rPr>
        <w:fldChar w:fldCharType="begin"/>
      </w:r>
      <w:r w:rsidRPr="005B1C8C">
        <w:rPr>
          <w:rFonts w:cs="Times New Roman"/>
          <w:sz w:val="22"/>
        </w:rPr>
        <w:instrText xml:space="preserve"> ADDIN EN.CITE &lt;EndNote&gt;&lt;Cite&gt;&lt;Author&gt;Armstrong&lt;/Author&gt;&lt;Year&gt;2001&lt;/Year&gt;&lt;RecNum&gt;215&lt;/RecNum&gt;&lt;DisplayText&gt;(Allen &amp;amp; Fildes, 2001; Armstrong, 2001)&lt;/DisplayText&gt;&lt;record&gt;&lt;rec-number&gt;215&lt;/rec-number&gt;&lt;foreign-keys&gt;&lt;key app="EN" db-id="fwzpfdt205x9v6eprsvv25dpxftedxv0z0a9" timestamp="0"&gt;215&lt;/key&gt;&lt;/foreign-keys&gt;&lt;ref-type name="Book"&gt;6&lt;/ref-type&gt;&lt;contributors&gt;&lt;authors&gt;&lt;author&gt;J. S Armstrong&lt;/author&gt;&lt;/authors&gt;&lt;/contributors&gt;&lt;titles&gt;&lt;title&gt;Principles of Forecasting: A Handbook for Researchers and Practitioners&lt;/title&gt;&lt;/titles&gt;&lt;dates&gt;&lt;year&gt;2001&lt;/year&gt;&lt;/dates&gt;&lt;publisher&gt;Kluwer Academic Publishers&lt;/publisher&gt;&lt;urls&gt;&lt;/urls&gt;&lt;/record&gt;&lt;/Cite&gt;&lt;Cite&gt;&lt;Author&gt;Allen&lt;/Author&gt;&lt;Year&gt;2001&lt;/Year&gt;&lt;RecNum&gt;204&lt;/RecNum&gt;&lt;record&gt;&lt;rec-number&gt;204&lt;/rec-number&gt;&lt;foreign-keys&gt;&lt;key app="EN" db-id="fwzpfdt205x9v6eprsvv25dpxftedxv0z0a9" timestamp="0"&gt;204&lt;/key&gt;&lt;/foreign-keys&gt;&lt;ref-type name="Book Section"&gt;5&lt;/ref-type&gt;&lt;contributors&gt;&lt;authors&gt;&lt;author&gt;P. Geoffrey Allen&lt;/author&gt;&lt;author&gt;Robert Fildes&lt;/author&gt;&lt;/authors&gt;&lt;secondary-authors&gt;&lt;author&gt;J. Scott Armstrong&lt;/author&gt;&lt;/secondary-authors&gt;&lt;/contributors&gt;&lt;titles&gt;&lt;title&gt;Econometric forecasting&lt;/title&gt;&lt;secondary-title&gt;Principles of Forecasting: A Handbook for Researchers and Practitioners&lt;/secondary-title&gt;&lt;/titles&gt;&lt;dates&gt;&lt;year&gt;2001&lt;/year&gt;&lt;/dates&gt;&lt;pub-location&gt;Boston&lt;/pub-location&gt;&lt;publisher&gt;Kluwer Academic Publishers&lt;/publisher&gt;&lt;urls&gt;&lt;/urls&gt;&lt;/record&gt;&lt;/Cite&gt;&lt;/EndNote&gt;</w:instrText>
      </w:r>
      <w:r w:rsidRPr="005B1C8C">
        <w:rPr>
          <w:rFonts w:cs="Times New Roman"/>
          <w:sz w:val="22"/>
        </w:rPr>
        <w:fldChar w:fldCharType="separate"/>
      </w:r>
      <w:r w:rsidRPr="005B1C8C">
        <w:rPr>
          <w:rFonts w:cs="Times New Roman"/>
          <w:noProof/>
          <w:sz w:val="22"/>
        </w:rPr>
        <w:t>(Allen &amp; Fildes, 2001; Armstrong, 2001)</w:t>
      </w:r>
      <w:r w:rsidRPr="005B1C8C">
        <w:rPr>
          <w:rFonts w:cs="Times New Roman"/>
          <w:sz w:val="22"/>
        </w:rPr>
        <w:fldChar w:fldCharType="end"/>
      </w:r>
      <w:r w:rsidRPr="005B1C8C">
        <w:rPr>
          <w:rFonts w:cs="Times New Roman"/>
          <w:sz w:val="22"/>
        </w:rPr>
        <w:t xml:space="preserve">. </w:t>
      </w:r>
      <w:commentRangeStart w:id="13"/>
      <w:r w:rsidR="000B009D" w:rsidRPr="005B1C8C">
        <w:rPr>
          <w:rFonts w:cs="Times New Roman"/>
          <w:sz w:val="22"/>
        </w:rPr>
        <w:t xml:space="preserve">As a result, the forecasts generated by these models </w:t>
      </w:r>
      <w:r w:rsidR="002D0134">
        <w:rPr>
          <w:rFonts w:cs="Times New Roman"/>
          <w:sz w:val="22"/>
        </w:rPr>
        <w:t>could</w:t>
      </w:r>
      <w:r w:rsidR="000B009D" w:rsidRPr="005B1C8C">
        <w:rPr>
          <w:rFonts w:cs="Times New Roman"/>
          <w:sz w:val="22"/>
        </w:rPr>
        <w:t xml:space="preserve"> be biased and less accurate</w:t>
      </w:r>
      <w:r w:rsidRPr="005B1C8C">
        <w:rPr>
          <w:rFonts w:cs="Times New Roman"/>
          <w:sz w:val="22"/>
        </w:rPr>
        <w:t>.</w:t>
      </w:r>
      <w:commentRangeEnd w:id="13"/>
      <w:r w:rsidR="00450A5F">
        <w:rPr>
          <w:rStyle w:val="CommentReference"/>
        </w:rPr>
        <w:commentReference w:id="13"/>
      </w:r>
      <w:r w:rsidRPr="005B1C8C">
        <w:rPr>
          <w:rFonts w:cs="Times New Roman"/>
          <w:sz w:val="22"/>
        </w:rPr>
        <w:t xml:space="preserve"> The structural change problem has been </w:t>
      </w:r>
      <w:r w:rsidR="000B009D" w:rsidRPr="005B1C8C">
        <w:rPr>
          <w:rFonts w:cs="Times New Roman"/>
          <w:sz w:val="22"/>
        </w:rPr>
        <w:t xml:space="preserve">addressed by previous studies </w:t>
      </w:r>
      <w:r w:rsidR="000B009D" w:rsidRPr="005B1C8C">
        <w:rPr>
          <w:rFonts w:cs="Times New Roman"/>
          <w:sz w:val="22"/>
        </w:rPr>
        <w:fldChar w:fldCharType="begin"/>
      </w:r>
      <w:r w:rsidR="000B009D" w:rsidRPr="005B1C8C">
        <w:rPr>
          <w:rFonts w:cs="Times New Roman"/>
          <w:sz w:val="22"/>
        </w:rPr>
        <w:instrText xml:space="preserve"> ADDIN EN.CITE &lt;EndNote&gt;&lt;Cite&gt;&lt;Author&gt;Clements&lt;/Author&gt;&lt;Year&gt;1999&lt;/Year&gt;&lt;RecNum&gt;199&lt;/RecNum&gt;&lt;Prefix&gt;see a summary in &lt;/Prefix&gt;&lt;DisplayText&gt;(see a summary in M. P. Clements &amp;amp; Hendry, 1999)&lt;/DisplayText&gt;&lt;record&gt;&lt;rec-number&gt;199&lt;/rec-number&gt;&lt;foreign-keys&gt;&lt;key app="EN" db-id="fwzpfdt205x9v6eprsvv25dpxftedxv0z0a9" timestamp="0"&gt;199&lt;/key&gt;&lt;/foreign-keys&gt;&lt;ref-type name="Book"&gt;6&lt;/ref-type&gt;&lt;contributors&gt;&lt;authors&gt;&lt;author&gt;Michael P. Clements&lt;/author&gt;&lt;author&gt;David F. Hendry&lt;/author&gt;&lt;/authors&gt;&lt;/contributors&gt;&lt;titles&gt;&lt;title&gt;Forecasting non-stationary economic time series&lt;/title&gt;&lt;/titles&gt;&lt;dates&gt;&lt;year&gt;1999&lt;/year&gt;&lt;/dates&gt;&lt;pub-location&gt;London&lt;/pub-location&gt;&lt;publisher&gt;The MIT Press&lt;/publisher&gt;&lt;urls&gt;&lt;/urls&gt;&lt;/record&gt;&lt;/Cite&gt;&lt;/EndNote&gt;</w:instrText>
      </w:r>
      <w:r w:rsidR="000B009D" w:rsidRPr="005B1C8C">
        <w:rPr>
          <w:rFonts w:cs="Times New Roman"/>
          <w:sz w:val="22"/>
        </w:rPr>
        <w:fldChar w:fldCharType="separate"/>
      </w:r>
      <w:r w:rsidR="000B009D" w:rsidRPr="005B1C8C">
        <w:rPr>
          <w:rFonts w:cs="Times New Roman"/>
          <w:noProof/>
          <w:sz w:val="22"/>
        </w:rPr>
        <w:t>(see a summary in M. P. Clements &amp; Hendry, 1999)</w:t>
      </w:r>
      <w:r w:rsidR="000B009D" w:rsidRPr="005B1C8C">
        <w:rPr>
          <w:rFonts w:cs="Times New Roman"/>
          <w:sz w:val="22"/>
        </w:rPr>
        <w:fldChar w:fldCharType="end"/>
      </w:r>
      <w:r w:rsidR="0030006F" w:rsidRPr="005B1C8C">
        <w:rPr>
          <w:rFonts w:cs="Times New Roman"/>
          <w:sz w:val="22"/>
        </w:rPr>
        <w:t xml:space="preserve">, but </w:t>
      </w:r>
      <w:r w:rsidRPr="005B1C8C">
        <w:rPr>
          <w:rFonts w:cs="Times New Roman"/>
          <w:sz w:val="22"/>
        </w:rPr>
        <w:t>has been overlooked in for</w:t>
      </w:r>
      <w:r w:rsidR="007A06FF" w:rsidRPr="005B1C8C">
        <w:rPr>
          <w:rFonts w:cs="Times New Roman"/>
          <w:sz w:val="22"/>
        </w:rPr>
        <w:t>ecasting retailer product sales.</w:t>
      </w:r>
      <w:r w:rsidRPr="005B1C8C">
        <w:rPr>
          <w:rFonts w:cs="Times New Roman"/>
          <w:sz w:val="22"/>
        </w:rPr>
        <w:t xml:space="preserve"> In this study, we propose </w:t>
      </w:r>
      <w:r w:rsidR="008251BB">
        <w:rPr>
          <w:rFonts w:cs="Times New Roman"/>
          <w:sz w:val="22"/>
        </w:rPr>
        <w:t>new</w:t>
      </w:r>
      <w:r w:rsidR="000B009D" w:rsidRPr="005B1C8C">
        <w:rPr>
          <w:rFonts w:cs="Times New Roman"/>
          <w:sz w:val="22"/>
        </w:rPr>
        <w:t xml:space="preserve"> methods to generate more accurate forecasts by </w:t>
      </w:r>
      <w:proofErr w:type="gramStart"/>
      <w:r w:rsidR="000B009D" w:rsidRPr="005B1C8C">
        <w:rPr>
          <w:rFonts w:cs="Times New Roman"/>
          <w:sz w:val="22"/>
        </w:rPr>
        <w:t>taking into account</w:t>
      </w:r>
      <w:proofErr w:type="gramEnd"/>
      <w:r w:rsidR="000B009D" w:rsidRPr="005B1C8C">
        <w:rPr>
          <w:rFonts w:cs="Times New Roman"/>
          <w:sz w:val="22"/>
        </w:rPr>
        <w:t xml:space="preserve"> the problem of structural change. Specifically, we propose the </w:t>
      </w:r>
      <w:r w:rsidRPr="005B1C8C">
        <w:rPr>
          <w:rFonts w:cs="Times New Roman"/>
          <w:sz w:val="22"/>
        </w:rPr>
        <w:t xml:space="preserve">Autoregressive Distributed Lag (ADL) models with </w:t>
      </w:r>
      <w:r w:rsidR="008251BB">
        <w:rPr>
          <w:rFonts w:cs="Times New Roman"/>
          <w:sz w:val="22"/>
        </w:rPr>
        <w:t xml:space="preserve">the </w:t>
      </w:r>
      <w:r w:rsidRPr="005B1C8C">
        <w:rPr>
          <w:rFonts w:cs="Times New Roman"/>
          <w:sz w:val="22"/>
        </w:rPr>
        <w:t xml:space="preserve">Intercept Correction </w:t>
      </w:r>
      <w:r w:rsidR="008251BB">
        <w:rPr>
          <w:rFonts w:cs="Times New Roman"/>
          <w:sz w:val="22"/>
        </w:rPr>
        <w:t xml:space="preserve">method </w:t>
      </w:r>
      <w:r w:rsidR="000B009D" w:rsidRPr="005B1C8C">
        <w:rPr>
          <w:rFonts w:cs="Times New Roman"/>
          <w:sz w:val="22"/>
        </w:rPr>
        <w:t xml:space="preserve">and the ADL model with </w:t>
      </w:r>
      <w:r w:rsidR="008251BB">
        <w:rPr>
          <w:rFonts w:cs="Times New Roman"/>
          <w:sz w:val="22"/>
        </w:rPr>
        <w:t xml:space="preserve">the </w:t>
      </w:r>
      <w:r w:rsidR="00335BF7" w:rsidRPr="005B1C8C">
        <w:rPr>
          <w:rFonts w:cs="Times New Roman"/>
          <w:sz w:val="22"/>
        </w:rPr>
        <w:t>E</w:t>
      </w:r>
      <w:r w:rsidRPr="005B1C8C">
        <w:rPr>
          <w:rFonts w:cs="Times New Roman"/>
          <w:sz w:val="22"/>
        </w:rPr>
        <w:t xml:space="preserve">stimation </w:t>
      </w:r>
      <w:r w:rsidR="00335BF7" w:rsidRPr="005B1C8C">
        <w:rPr>
          <w:rFonts w:cs="Times New Roman"/>
          <w:sz w:val="22"/>
        </w:rPr>
        <w:t>W</w:t>
      </w:r>
      <w:r w:rsidRPr="005B1C8C">
        <w:rPr>
          <w:rFonts w:cs="Times New Roman"/>
          <w:sz w:val="22"/>
        </w:rPr>
        <w:t xml:space="preserve">indow </w:t>
      </w:r>
      <w:r w:rsidR="00335BF7" w:rsidRPr="005B1C8C">
        <w:rPr>
          <w:rFonts w:cs="Times New Roman"/>
          <w:sz w:val="22"/>
        </w:rPr>
        <w:t>C</w:t>
      </w:r>
      <w:r w:rsidRPr="005B1C8C">
        <w:rPr>
          <w:rFonts w:cs="Times New Roman"/>
          <w:sz w:val="22"/>
        </w:rPr>
        <w:t>ombining</w:t>
      </w:r>
      <w:r w:rsidR="000B009D" w:rsidRPr="005B1C8C">
        <w:rPr>
          <w:rFonts w:cs="Times New Roman"/>
          <w:sz w:val="22"/>
        </w:rPr>
        <w:t xml:space="preserve"> </w:t>
      </w:r>
      <w:r w:rsidR="008251BB">
        <w:rPr>
          <w:rFonts w:cs="Times New Roman"/>
          <w:sz w:val="22"/>
        </w:rPr>
        <w:t xml:space="preserve">method. The former </w:t>
      </w:r>
      <w:r w:rsidR="008251BB" w:rsidRPr="005B1C8C">
        <w:rPr>
          <w:rFonts w:cs="Times New Roman"/>
          <w:sz w:val="22"/>
        </w:rPr>
        <w:t>estimate</w:t>
      </w:r>
      <w:r w:rsidR="008251BB">
        <w:rPr>
          <w:rFonts w:cs="Times New Roman"/>
          <w:sz w:val="22"/>
        </w:rPr>
        <w:t>s</w:t>
      </w:r>
      <w:r w:rsidR="008251BB" w:rsidRPr="005B1C8C">
        <w:rPr>
          <w:rFonts w:cs="Times New Roman"/>
          <w:sz w:val="22"/>
        </w:rPr>
        <w:t xml:space="preserve"> </w:t>
      </w:r>
      <w:r w:rsidR="008251BB">
        <w:rPr>
          <w:rFonts w:cs="Times New Roman"/>
          <w:sz w:val="22"/>
        </w:rPr>
        <w:t xml:space="preserve">and offset the bias, and the latter </w:t>
      </w:r>
      <w:r w:rsidR="007A06FF" w:rsidRPr="005B1C8C">
        <w:rPr>
          <w:rFonts w:cs="Times New Roman"/>
          <w:sz w:val="22"/>
        </w:rPr>
        <w:t>resort</w:t>
      </w:r>
      <w:r w:rsidR="000B009D" w:rsidRPr="005B1C8C">
        <w:rPr>
          <w:rFonts w:cs="Times New Roman"/>
          <w:sz w:val="22"/>
        </w:rPr>
        <w:t>s</w:t>
      </w:r>
      <w:r w:rsidR="007A06FF" w:rsidRPr="005B1C8C">
        <w:rPr>
          <w:rFonts w:cs="Times New Roman"/>
          <w:sz w:val="22"/>
        </w:rPr>
        <w:t xml:space="preserve"> to forecast combination to achieve an effective trade-off between the </w:t>
      </w:r>
      <w:r w:rsidR="008251BB">
        <w:rPr>
          <w:rFonts w:cs="Times New Roman"/>
          <w:sz w:val="22"/>
        </w:rPr>
        <w:t xml:space="preserve">reduced </w:t>
      </w:r>
      <w:r w:rsidR="007A06FF" w:rsidRPr="005B1C8C">
        <w:rPr>
          <w:rFonts w:cs="Times New Roman"/>
          <w:sz w:val="22"/>
        </w:rPr>
        <w:t xml:space="preserve">forecast bias and the </w:t>
      </w:r>
      <w:r w:rsidR="008251BB">
        <w:rPr>
          <w:rFonts w:cs="Times New Roman"/>
          <w:sz w:val="22"/>
        </w:rPr>
        <w:t xml:space="preserve">inflated </w:t>
      </w:r>
      <w:r w:rsidR="007A06FF" w:rsidRPr="005B1C8C">
        <w:rPr>
          <w:rFonts w:cs="Times New Roman"/>
          <w:sz w:val="22"/>
        </w:rPr>
        <w:t xml:space="preserve">forecasting error variance. </w:t>
      </w:r>
    </w:p>
    <w:p w14:paraId="65B1AEEC" w14:textId="77777777" w:rsidR="00971633" w:rsidRPr="005B1C8C" w:rsidRDefault="00971633" w:rsidP="00971633">
      <w:pPr>
        <w:shd w:val="clear" w:color="auto" w:fill="FFFFFF" w:themeFill="background1"/>
        <w:spacing w:after="0" w:line="360" w:lineRule="auto"/>
        <w:rPr>
          <w:rFonts w:cs="Times New Roman"/>
          <w:sz w:val="22"/>
        </w:rPr>
      </w:pPr>
    </w:p>
    <w:p w14:paraId="6C90858C"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Our research in the domain of retail forecasting in particular at SKU level is significant for the following reasons. First, our research is the first research which investigates the structural change problem in forecasting retailer product sales. </w:t>
      </w:r>
      <w:commentRangeStart w:id="14"/>
      <w:r w:rsidRPr="005B1C8C">
        <w:rPr>
          <w:rFonts w:cs="Times New Roman"/>
          <w:sz w:val="22"/>
        </w:rPr>
        <w:t xml:space="preserve">The final results indicate that </w:t>
      </w:r>
      <w:r w:rsidR="00476808">
        <w:rPr>
          <w:rFonts w:cs="Times New Roman"/>
          <w:sz w:val="22"/>
        </w:rPr>
        <w:t>the proposed</w:t>
      </w:r>
      <w:r w:rsidRPr="005B1C8C">
        <w:rPr>
          <w:rFonts w:cs="Times New Roman"/>
          <w:sz w:val="22"/>
        </w:rPr>
        <w:t xml:space="preserve"> models have superior forecasting </w:t>
      </w:r>
      <w:r w:rsidRPr="005B1C8C">
        <w:rPr>
          <w:rFonts w:cs="Times New Roman"/>
          <w:noProof/>
          <w:sz w:val="22"/>
        </w:rPr>
        <w:t>performance</w:t>
      </w:r>
      <w:r w:rsidRPr="005B1C8C">
        <w:rPr>
          <w:rFonts w:cs="Times New Roman"/>
          <w:sz w:val="22"/>
        </w:rPr>
        <w:t xml:space="preserve"> compared to conventional models.</w:t>
      </w:r>
      <w:commentRangeEnd w:id="14"/>
      <w:r w:rsidR="00450A5F">
        <w:rPr>
          <w:rStyle w:val="CommentReference"/>
        </w:rPr>
        <w:commentReference w:id="14"/>
      </w:r>
      <w:r w:rsidRPr="005B1C8C">
        <w:rPr>
          <w:rFonts w:cs="Times New Roman"/>
          <w:sz w:val="22"/>
        </w:rPr>
        <w:t xml:space="preserve"> Second,</w:t>
      </w:r>
      <w:r w:rsidR="007E6A9C">
        <w:rPr>
          <w:rFonts w:cs="Times New Roman"/>
          <w:sz w:val="22"/>
        </w:rPr>
        <w:t xml:space="preserve"> </w:t>
      </w:r>
      <w:r w:rsidRPr="005B1C8C">
        <w:rPr>
          <w:rFonts w:cs="Times New Roman"/>
          <w:sz w:val="22"/>
        </w:rPr>
        <w:t xml:space="preserve">our </w:t>
      </w:r>
      <w:r w:rsidR="007E6A9C">
        <w:rPr>
          <w:rFonts w:cs="Times New Roman"/>
          <w:sz w:val="22"/>
        </w:rPr>
        <w:t xml:space="preserve">proposed </w:t>
      </w:r>
      <w:r w:rsidRPr="005B1C8C">
        <w:rPr>
          <w:rFonts w:cs="Times New Roman"/>
          <w:sz w:val="22"/>
        </w:rPr>
        <w:t xml:space="preserve">methods </w:t>
      </w:r>
      <w:r w:rsidR="00476808">
        <w:rPr>
          <w:rFonts w:cs="Times New Roman"/>
          <w:sz w:val="22"/>
        </w:rPr>
        <w:t>focus</w:t>
      </w:r>
      <w:r w:rsidRPr="005B1C8C">
        <w:rPr>
          <w:rFonts w:cs="Times New Roman"/>
          <w:sz w:val="22"/>
        </w:rPr>
        <w:t xml:space="preserve"> on </w:t>
      </w:r>
      <w:r w:rsidR="00476808" w:rsidRPr="005B1C8C">
        <w:rPr>
          <w:rFonts w:cs="Times New Roman"/>
          <w:sz w:val="22"/>
        </w:rPr>
        <w:t>effectively utiliz</w:t>
      </w:r>
      <w:r w:rsidR="00476808">
        <w:rPr>
          <w:rFonts w:cs="Times New Roman"/>
          <w:sz w:val="22"/>
        </w:rPr>
        <w:t>ing available</w:t>
      </w:r>
      <w:r w:rsidRPr="005B1C8C">
        <w:rPr>
          <w:rFonts w:cs="Times New Roman"/>
          <w:sz w:val="22"/>
        </w:rPr>
        <w:t xml:space="preserve"> promotional information</w:t>
      </w:r>
      <w:r w:rsidR="007E6A9C">
        <w:rPr>
          <w:rFonts w:cs="Times New Roman"/>
          <w:sz w:val="22"/>
        </w:rPr>
        <w:t xml:space="preserve"> and thus do not incur additional costs for data collection</w:t>
      </w:r>
      <w:r w:rsidRPr="005B1C8C">
        <w:rPr>
          <w:rFonts w:cs="Times New Roman"/>
          <w:sz w:val="22"/>
        </w:rPr>
        <w:t xml:space="preserve">. Third, our research provides an evaluation of various forecasting methods which offers operational guidance to not only retailers but also to manufacturers when competitive promotional information is unavailable. </w:t>
      </w:r>
      <w:r w:rsidRPr="005B1C8C">
        <w:rPr>
          <w:rFonts w:cs="Times New Roman"/>
          <w:noProof/>
          <w:sz w:val="22"/>
        </w:rPr>
        <w:t>Fourth</w:t>
      </w:r>
      <w:r w:rsidRPr="005B1C8C">
        <w:rPr>
          <w:rFonts w:cs="Times New Roman"/>
          <w:sz w:val="22"/>
        </w:rPr>
        <w:t xml:space="preserve">, the methods we propose are fully automatic and easy to implement compared to </w:t>
      </w:r>
      <w:r w:rsidRPr="005B1C8C">
        <w:rPr>
          <w:rFonts w:cs="Times New Roman"/>
          <w:sz w:val="22"/>
        </w:rPr>
        <w:fldChar w:fldCharType="begin"/>
      </w:r>
      <w:r w:rsidRPr="005B1C8C">
        <w:rPr>
          <w:rFonts w:cs="Times New Roman"/>
          <w:sz w:val="22"/>
        </w:rPr>
        <w:instrText xml:space="preserve"> ADDIN EN.CITE &lt;EndNote&gt;&lt;Cite AuthorYear="1"&gt;&lt;Author&gt;Huang&lt;/Author&gt;&lt;Year&gt;2014&lt;/Year&gt;&lt;RecNum&gt;732&lt;/RecNum&gt;&lt;DisplayText&gt;Huang et al. (2014)&lt;/DisplayText&gt;&lt;record&gt;&lt;rec-number&gt;732&lt;/rec-number&gt;&lt;foreign-keys&gt;&lt;key app="EN" db-id="fwzpfdt205x9v6eprsvv25dpxftedxv0z0a9" timestamp="0"&gt;732&lt;/key&gt;&lt;/foreign-keys&gt;&lt;ref-type name="Journal Article"&gt;17&lt;/ref-type&gt;&lt;contributors&gt;&lt;authors&gt;&lt;author&gt;Huang, Tao&lt;/author&gt;&lt;author&gt;Fildes, Robert&lt;/author&gt;&lt;author&gt;Soopramanien, Didier&lt;/author&gt;&lt;/authors&gt;&lt;/contributors&gt;&lt;titles&gt;&lt;title&gt;The value of competitive information in forecasting FMCG retail product sales and the variable selection problem&lt;/title&gt;&lt;secondary-title&gt;European Journal of Operational Research&lt;/secondary-title&gt;&lt;/titles&gt;&lt;periodical&gt;&lt;full-title&gt;European Journal of Operational Research&lt;/full-title&gt;&lt;/periodical&gt;&lt;pages&gt;738-748&lt;/pages&gt;&lt;volume&gt;237&lt;/volume&gt;&lt;number&gt;2&lt;/number&gt;&lt;keywords&gt;&lt;keyword&gt;Forecasting&lt;/keyword&gt;&lt;keyword&gt;Business analytics&lt;/keyword&gt;&lt;keyword&gt;OR in marketing&lt;/keyword&gt;&lt;keyword&gt;Retailing&lt;/keyword&gt;&lt;keyword&gt;Promotions&lt;/keyword&gt;&lt;keyword&gt;Competitive information&lt;/keyword&gt;&lt;/keywords&gt;&lt;dates&gt;&lt;year&gt;2014&lt;/year&gt;&lt;pub-dates&gt;&lt;date&gt;9/1/&lt;/date&gt;&lt;/pub-dates&gt;&lt;/dates&gt;&lt;isbn&gt;0377-2217&lt;/isbn&gt;&lt;urls&gt;&lt;/urls&gt;&lt;/record&gt;&lt;/Cite&gt;&lt;/EndNote&gt;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Huang et al. (2014)</w:t>
      </w:r>
      <w:r w:rsidRPr="005B1C8C">
        <w:rPr>
          <w:rFonts w:cs="Times New Roman"/>
          <w:sz w:val="22"/>
        </w:rPr>
        <w:fldChar w:fldCharType="end"/>
      </w:r>
      <w:r w:rsidRPr="005B1C8C">
        <w:rPr>
          <w:rFonts w:cs="Times New Roman"/>
          <w:sz w:val="22"/>
        </w:rPr>
        <w:t xml:space="preserve">. </w:t>
      </w:r>
    </w:p>
    <w:p w14:paraId="7F6048B0"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 </w:t>
      </w:r>
    </w:p>
    <w:p w14:paraId="2BD17975"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The remainder of the paper is organised as follows: </w:t>
      </w:r>
      <w:r w:rsidRPr="005B1C8C">
        <w:rPr>
          <w:rFonts w:cs="Times New Roman"/>
          <w:noProof/>
          <w:sz w:val="22"/>
        </w:rPr>
        <w:t>section</w:t>
      </w:r>
      <w:r w:rsidRPr="005B1C8C">
        <w:rPr>
          <w:rFonts w:cs="Times New Roman"/>
          <w:sz w:val="22"/>
        </w:rPr>
        <w:t xml:space="preserve"> 2 summarizes previous studies in the literature related to forecasting retailer product sales and the change of the effect of marketing activities. Section 3 </w:t>
      </w:r>
      <w:r w:rsidR="0061136D">
        <w:rPr>
          <w:rFonts w:cs="Times New Roman"/>
          <w:sz w:val="22"/>
        </w:rPr>
        <w:t>explains the</w:t>
      </w:r>
      <w:r w:rsidRPr="005B1C8C">
        <w:rPr>
          <w:rFonts w:cs="Times New Roman"/>
          <w:sz w:val="22"/>
        </w:rPr>
        <w:t xml:space="preserve"> structural change problem</w:t>
      </w:r>
      <w:r w:rsidR="0061136D">
        <w:rPr>
          <w:rFonts w:cs="Times New Roman"/>
          <w:sz w:val="22"/>
        </w:rPr>
        <w:t xml:space="preserve"> and the two methods we propose to apply</w:t>
      </w:r>
      <w:r w:rsidRPr="005B1C8C">
        <w:rPr>
          <w:rFonts w:cs="Times New Roman"/>
          <w:sz w:val="22"/>
        </w:rPr>
        <w:t xml:space="preserve">. </w:t>
      </w:r>
      <w:r w:rsidRPr="005B1C8C">
        <w:rPr>
          <w:rFonts w:cs="Times New Roman"/>
          <w:sz w:val="22"/>
        </w:rPr>
        <w:lastRenderedPageBreak/>
        <w:t xml:space="preserve">Section </w:t>
      </w:r>
      <w:r w:rsidR="00F04C8A">
        <w:rPr>
          <w:rFonts w:cs="Times New Roman"/>
          <w:sz w:val="22"/>
        </w:rPr>
        <w:t>4</w:t>
      </w:r>
      <w:r w:rsidRPr="005B1C8C">
        <w:rPr>
          <w:rFonts w:cs="Times New Roman"/>
          <w:sz w:val="22"/>
        </w:rPr>
        <w:t xml:space="preserve"> </w:t>
      </w:r>
      <w:r w:rsidRPr="005B1C8C">
        <w:rPr>
          <w:rFonts w:cs="Times New Roman"/>
          <w:noProof/>
          <w:sz w:val="22"/>
        </w:rPr>
        <w:t>explores</w:t>
      </w:r>
      <w:r w:rsidRPr="005B1C8C">
        <w:rPr>
          <w:rFonts w:cs="Times New Roman"/>
          <w:sz w:val="22"/>
        </w:rPr>
        <w:t xml:space="preserve"> the data. In section </w:t>
      </w:r>
      <w:r w:rsidR="00F04C8A">
        <w:rPr>
          <w:rFonts w:cs="Times New Roman"/>
          <w:sz w:val="22"/>
        </w:rPr>
        <w:t>5</w:t>
      </w:r>
      <w:r w:rsidRPr="005B1C8C">
        <w:rPr>
          <w:rFonts w:cs="Times New Roman"/>
          <w:sz w:val="22"/>
        </w:rPr>
        <w:t xml:space="preserve">, we propose our new three-stage forecasting methods. Section </w:t>
      </w:r>
      <w:r w:rsidR="00F04C8A">
        <w:rPr>
          <w:rFonts w:cs="Times New Roman"/>
          <w:sz w:val="22"/>
        </w:rPr>
        <w:t>6</w:t>
      </w:r>
      <w:r w:rsidRPr="005B1C8C">
        <w:rPr>
          <w:rFonts w:cs="Times New Roman"/>
          <w:sz w:val="22"/>
        </w:rPr>
        <w:t xml:space="preserve"> describes the design of the model evaluation. Section </w:t>
      </w:r>
      <w:r w:rsidR="00F04C8A">
        <w:rPr>
          <w:rFonts w:cs="Times New Roman"/>
          <w:sz w:val="22"/>
        </w:rPr>
        <w:t>7</w:t>
      </w:r>
      <w:r w:rsidRPr="005B1C8C">
        <w:rPr>
          <w:rFonts w:cs="Times New Roman"/>
          <w:sz w:val="22"/>
        </w:rPr>
        <w:t xml:space="preserve"> summarizes and discusses the evaluation results in order to provide a convincing demonstration of their performance. In </w:t>
      </w:r>
      <w:r w:rsidRPr="005B1C8C">
        <w:rPr>
          <w:rFonts w:cs="Times New Roman"/>
          <w:noProof/>
          <w:sz w:val="22"/>
        </w:rPr>
        <w:t>Section</w:t>
      </w:r>
      <w:r w:rsidRPr="005B1C8C">
        <w:rPr>
          <w:rFonts w:cs="Times New Roman"/>
          <w:sz w:val="22"/>
        </w:rPr>
        <w:t xml:space="preserve"> </w:t>
      </w:r>
      <w:r w:rsidR="00F04C8A">
        <w:rPr>
          <w:rFonts w:cs="Times New Roman"/>
          <w:sz w:val="22"/>
        </w:rPr>
        <w:t>8</w:t>
      </w:r>
      <w:r w:rsidRPr="005B1C8C">
        <w:rPr>
          <w:rFonts w:cs="Times New Roman"/>
          <w:sz w:val="22"/>
        </w:rPr>
        <w:t xml:space="preserve">, we explore the characteristics of the situations where the proposed models garner the greatest improvements. In the last section, we make recommendations for both manufacturers and retailers, address research limitations, and highlight directions </w:t>
      </w:r>
      <w:r w:rsidRPr="004C70CF">
        <w:rPr>
          <w:rFonts w:cs="Times New Roman"/>
          <w:sz w:val="22"/>
        </w:rPr>
        <w:t>for future research.</w:t>
      </w:r>
    </w:p>
    <w:p w14:paraId="1E2D382D" w14:textId="77777777" w:rsidR="00971633" w:rsidRPr="005B1C8C" w:rsidRDefault="00971633" w:rsidP="00971633">
      <w:pPr>
        <w:shd w:val="clear" w:color="auto" w:fill="FFFFFF" w:themeFill="background1"/>
        <w:spacing w:after="0" w:line="360" w:lineRule="auto"/>
        <w:rPr>
          <w:rFonts w:cs="Times New Roman"/>
          <w:sz w:val="22"/>
        </w:rPr>
      </w:pPr>
    </w:p>
    <w:p w14:paraId="47D0D271" w14:textId="77777777" w:rsidR="00971633" w:rsidRPr="005B1C8C" w:rsidRDefault="00971633" w:rsidP="00971633">
      <w:pPr>
        <w:pStyle w:val="Heading2"/>
        <w:numPr>
          <w:ilvl w:val="0"/>
          <w:numId w:val="7"/>
        </w:numPr>
        <w:spacing w:before="0" w:line="360" w:lineRule="auto"/>
        <w:rPr>
          <w:rFonts w:cs="Times New Roman"/>
          <w:sz w:val="22"/>
          <w:szCs w:val="22"/>
        </w:rPr>
      </w:pPr>
      <w:r w:rsidRPr="005B1C8C">
        <w:rPr>
          <w:rFonts w:cs="Times New Roman"/>
          <w:sz w:val="22"/>
          <w:szCs w:val="22"/>
        </w:rPr>
        <w:t>Literature review</w:t>
      </w:r>
    </w:p>
    <w:p w14:paraId="31260674" w14:textId="77777777" w:rsidR="00971633" w:rsidRPr="005B1C8C" w:rsidRDefault="00971633" w:rsidP="00971633">
      <w:pPr>
        <w:shd w:val="clear" w:color="auto" w:fill="FFFFFF" w:themeFill="background1"/>
        <w:spacing w:after="0" w:line="360" w:lineRule="auto"/>
        <w:rPr>
          <w:rFonts w:cs="Times New Roman"/>
          <w:sz w:val="22"/>
        </w:rPr>
      </w:pPr>
    </w:p>
    <w:p w14:paraId="1AD25BF8" w14:textId="77777777" w:rsidR="000E39FC" w:rsidRPr="005B1C8C" w:rsidRDefault="00971633" w:rsidP="00971633">
      <w:pPr>
        <w:shd w:val="clear" w:color="auto" w:fill="FFFFFF" w:themeFill="background1"/>
        <w:spacing w:after="0" w:line="360" w:lineRule="auto"/>
        <w:rPr>
          <w:rFonts w:cs="Times New Roman"/>
          <w:sz w:val="22"/>
        </w:rPr>
      </w:pPr>
      <w:commentRangeStart w:id="15"/>
      <w:r w:rsidRPr="005B1C8C">
        <w:rPr>
          <w:rFonts w:cs="Times New Roman"/>
          <w:sz w:val="22"/>
        </w:rPr>
        <w:t xml:space="preserve">In practice, many retailers forecast their product sales at SKU level using a </w:t>
      </w:r>
      <w:r w:rsidRPr="005B1C8C">
        <w:rPr>
          <w:rFonts w:cs="Times New Roman"/>
          <w:noProof/>
          <w:sz w:val="22"/>
        </w:rPr>
        <w:t>two-stage</w:t>
      </w:r>
      <w:r w:rsidRPr="005B1C8C">
        <w:rPr>
          <w:rFonts w:cs="Times New Roman"/>
          <w:sz w:val="22"/>
        </w:rPr>
        <w:t xml:space="preserve"> ‘base-lift’ method. The method entails dividing the data into promoted and non-promoted periods based on whether the focal SKU is being promoted. The method is a combination of simple univariate methods (</w:t>
      </w:r>
      <w:r w:rsidR="006A7046">
        <w:rPr>
          <w:rFonts w:cs="Times New Roman"/>
          <w:sz w:val="22"/>
        </w:rPr>
        <w:t>e.g., the simple exponential smoothing method</w:t>
      </w:r>
      <w:r w:rsidRPr="005B1C8C">
        <w:rPr>
          <w:rFonts w:cs="Times New Roman"/>
          <w:sz w:val="22"/>
        </w:rPr>
        <w:t xml:space="preserve">) and human judgments by brand/category managers </w:t>
      </w:r>
      <w:r w:rsidRPr="005B1C8C">
        <w:rPr>
          <w:rFonts w:cs="Times New Roman"/>
          <w:sz w:val="22"/>
        </w:rPr>
        <w:fldChar w:fldCharType="begin">
          <w:fldData xml:space="preserve">PEVuZE5vdGU+PENpdGU+PEF1dGhvcj5GaWxkZXM8L0F1dGhvcj48WWVhcj4yMDA5PC9ZZWFyPjxS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=
</w:fldData>
        </w:fldChar>
      </w:r>
      <w:r w:rsidR="000B7EE9" w:rsidRPr="005B1C8C">
        <w:rPr>
          <w:rFonts w:cs="Times New Roman"/>
          <w:sz w:val="22"/>
        </w:rPr>
        <w:instrText xml:space="preserve"> ADDIN EN.CITE </w:instrText>
      </w:r>
      <w:r w:rsidR="000B7EE9" w:rsidRPr="005B1C8C">
        <w:rPr>
          <w:rFonts w:cs="Times New Roman"/>
          <w:sz w:val="22"/>
        </w:rPr>
        <w:fldChar w:fldCharType="begin">
          <w:fldData xml:space="preserve">PEVuZE5vdGU+PENpdGU+PEF1dGhvcj5GaWxkZXM8L0F1dGhvcj48WWVhcj4yMDA5PC9ZZWFyPjxS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=
</w:fldData>
        </w:fldChar>
      </w:r>
      <w:r w:rsidR="000B7EE9" w:rsidRPr="005B1C8C">
        <w:rPr>
          <w:rFonts w:cs="Times New Roman"/>
          <w:sz w:val="22"/>
        </w:rPr>
        <w:instrText xml:space="preserve"> ADDIN EN.CITE.DATA </w:instrText>
      </w:r>
      <w:r w:rsidR="000B7EE9" w:rsidRPr="005B1C8C">
        <w:rPr>
          <w:rFonts w:cs="Times New Roman"/>
          <w:sz w:val="22"/>
        </w:rPr>
      </w:r>
      <w:r w:rsidR="000B7EE9" w:rsidRPr="005B1C8C">
        <w:rPr>
          <w:rFonts w:cs="Times New Roman"/>
          <w:sz w:val="22"/>
        </w:rPr>
        <w:fldChar w:fldCharType="end"/>
      </w:r>
      <w:r w:rsidRPr="005B1C8C">
        <w:rPr>
          <w:rFonts w:cs="Times New Roman"/>
          <w:sz w:val="22"/>
        </w:rPr>
      </w:r>
      <w:r w:rsidRPr="005B1C8C">
        <w:rPr>
          <w:rFonts w:cs="Times New Roman"/>
          <w:sz w:val="22"/>
        </w:rPr>
        <w:fldChar w:fldCharType="separate"/>
      </w:r>
      <w:r w:rsidR="000B7EE9" w:rsidRPr="005B1C8C">
        <w:rPr>
          <w:rFonts w:cs="Times New Roman"/>
          <w:noProof/>
          <w:sz w:val="22"/>
        </w:rPr>
        <w:t>(Fildes, Goodwin, Lawrence, &amp; Nikolopoulos, 2009; Fildes et al., 2008)</w:t>
      </w:r>
      <w:r w:rsidRPr="005B1C8C">
        <w:rPr>
          <w:rFonts w:cs="Times New Roman"/>
          <w:sz w:val="22"/>
        </w:rPr>
        <w:fldChar w:fldCharType="end"/>
      </w:r>
      <w:r w:rsidRPr="005B1C8C">
        <w:rPr>
          <w:rFonts w:cs="Times New Roman"/>
          <w:sz w:val="22"/>
        </w:rPr>
        <w:t xml:space="preserve">. A number of studies has been devoted to helping managers with better adjustment procedures by overcoming their cognitive biases </w:t>
      </w:r>
      <w:r w:rsidRPr="005B1C8C">
        <w:rPr>
          <w:rFonts w:cs="Times New Roman"/>
          <w:sz w:val="22"/>
        </w:rPr>
        <w:fldChar w:fldCharType="begin">
          <w:fldData xml:space="preserve">PEVuZE5vdGU+PENpdGU+PEF1dGhvcj5QZXRyb3BvdWxvczwvQXV0aG9yPjxZZWFyPjIwMTY8L1ll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==
</w:fldData>
        </w:fldChar>
      </w:r>
      <w:r w:rsidRPr="005B1C8C">
        <w:rPr>
          <w:rFonts w:cs="Times New Roman"/>
          <w:sz w:val="22"/>
        </w:rPr>
        <w:instrText xml:space="preserve"> ADDIN EN.CITE </w:instrText>
      </w:r>
      <w:r w:rsidRPr="005B1C8C">
        <w:rPr>
          <w:rFonts w:cs="Times New Roman"/>
          <w:sz w:val="22"/>
        </w:rPr>
        <w:fldChar w:fldCharType="begin">
          <w:fldData xml:space="preserve">PEVuZE5vdGU+PENpdGU+PEF1dGhvcj5QZXRyb3BvdWxvczwvQXV0aG9yPjxZZWFyPjIwMTY8L1ll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==
</w:fldData>
        </w:fldChar>
      </w:r>
      <w:r w:rsidRPr="005B1C8C">
        <w:rPr>
          <w:rFonts w:cs="Times New Roman"/>
          <w:sz w:val="22"/>
        </w:rPr>
        <w:instrText xml:space="preserve"> ADDIN EN.CITE.DATA </w:instrText>
      </w:r>
      <w:r w:rsidRPr="005B1C8C">
        <w:rPr>
          <w:rFonts w:cs="Times New Roman"/>
          <w:sz w:val="22"/>
        </w:rPr>
      </w:r>
      <w:r w:rsidRPr="005B1C8C">
        <w:rPr>
          <w:rFonts w:cs="Times New Roman"/>
          <w:sz w:val="22"/>
        </w:rPr>
        <w:fldChar w:fldCharType="end"/>
      </w:r>
      <w:r w:rsidRPr="005B1C8C">
        <w:rPr>
          <w:rFonts w:cs="Times New Roman"/>
          <w:sz w:val="22"/>
        </w:rPr>
      </w:r>
      <w:r w:rsidRPr="005B1C8C">
        <w:rPr>
          <w:rFonts w:cs="Times New Roman"/>
          <w:sz w:val="22"/>
        </w:rPr>
        <w:fldChar w:fldCharType="separate"/>
      </w:r>
      <w:r w:rsidRPr="005B1C8C">
        <w:rPr>
          <w:rFonts w:cs="Times New Roman"/>
          <w:noProof/>
          <w:sz w:val="22"/>
        </w:rPr>
        <w:t>(Lee, Goodwin, Fildes, Nikolopoulos, &amp; Lawrence, 2007; Petropoulos, Fildes, &amp; Goodwin, 2016)</w:t>
      </w:r>
      <w:r w:rsidRPr="005B1C8C">
        <w:rPr>
          <w:rFonts w:cs="Times New Roman"/>
          <w:sz w:val="22"/>
        </w:rPr>
        <w:fldChar w:fldCharType="end"/>
      </w:r>
      <w:r w:rsidRPr="005B1C8C">
        <w:rPr>
          <w:rFonts w:cs="Times New Roman"/>
          <w:sz w:val="22"/>
        </w:rPr>
        <w:t xml:space="preserve">. Other studies try to improve the adjustment with model-based forecasting systems. e.g., they estimate the ‘lift’ effect by the promotional event based on information related to previous promotions, store/category features, and manufacturers etc. </w:t>
      </w:r>
      <w:r w:rsidRPr="005B1C8C">
        <w:rPr>
          <w:rFonts w:cs="Times New Roman"/>
          <w:sz w:val="22"/>
        </w:rPr>
        <w:fldChar w:fldCharType="begin">
          <w:fldData xml:space="preserve">PEVuZE5vdGU+PENpdGU+PEF1dGhvcj5Db29wZXI8L0F1dGhvcj48WWVhcj4xOTk5PC9ZZWFyPjxS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</w:fldData>
        </w:fldChar>
      </w:r>
      <w:r w:rsidRPr="005B1C8C">
        <w:rPr>
          <w:rFonts w:cs="Times New Roman"/>
          <w:sz w:val="22"/>
        </w:rPr>
        <w:instrText xml:space="preserve"> ADDIN EN.CITE </w:instrText>
      </w:r>
      <w:r w:rsidRPr="005B1C8C">
        <w:rPr>
          <w:rFonts w:cs="Times New Roman"/>
          <w:sz w:val="22"/>
        </w:rPr>
        <w:fldChar w:fldCharType="begin">
          <w:fldData xml:space="preserve">PEVuZE5vdGU+PENpdGU+PEF1dGhvcj5Db29wZXI8L0F1dGhvcj48WWVhcj4xOTk5PC9ZZWFyPjxS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</w:fldData>
        </w:fldChar>
      </w:r>
      <w:r w:rsidRPr="005B1C8C">
        <w:rPr>
          <w:rFonts w:cs="Times New Roman"/>
          <w:sz w:val="22"/>
        </w:rPr>
        <w:instrText xml:space="preserve"> ADDIN EN.CITE.DATA </w:instrText>
      </w:r>
      <w:r w:rsidRPr="005B1C8C">
        <w:rPr>
          <w:rFonts w:cs="Times New Roman"/>
          <w:sz w:val="22"/>
        </w:rPr>
      </w:r>
      <w:r w:rsidRPr="005B1C8C">
        <w:rPr>
          <w:rFonts w:cs="Times New Roman"/>
          <w:sz w:val="22"/>
        </w:rPr>
        <w:fldChar w:fldCharType="end"/>
      </w:r>
      <w:r w:rsidRPr="005B1C8C">
        <w:rPr>
          <w:rFonts w:cs="Times New Roman"/>
          <w:sz w:val="22"/>
        </w:rPr>
      </w:r>
      <w:r w:rsidRPr="005B1C8C">
        <w:rPr>
          <w:rFonts w:cs="Times New Roman"/>
          <w:sz w:val="22"/>
        </w:rPr>
        <w:fldChar w:fldCharType="separate"/>
      </w:r>
      <w:r w:rsidRPr="005B1C8C">
        <w:rPr>
          <w:rFonts w:cs="Times New Roman"/>
          <w:noProof/>
          <w:sz w:val="22"/>
        </w:rPr>
        <w:t>(L. Cooper et al., 1999; L. G. Cooper &amp; Giuffrida, 2000; Trusov et al., 2006)</w:t>
      </w:r>
      <w:r w:rsidRPr="005B1C8C">
        <w:rPr>
          <w:rFonts w:cs="Times New Roman"/>
          <w:sz w:val="22"/>
        </w:rPr>
        <w:fldChar w:fldCharType="end"/>
      </w:r>
      <w:r w:rsidRPr="005B1C8C">
        <w:rPr>
          <w:rFonts w:cs="Times New Roman"/>
          <w:sz w:val="22"/>
        </w:rPr>
        <w:t xml:space="preserve">. One limitation of these methods is that, as they split the data into two periods, they tend to overlook the information in the promoted period when forecasting the product sales in the non-promoted period, and vice versa. Other studies have proposed more </w:t>
      </w:r>
      <w:r w:rsidR="00690040">
        <w:rPr>
          <w:rFonts w:cs="Times New Roman"/>
          <w:sz w:val="22"/>
        </w:rPr>
        <w:t>integrated</w:t>
      </w:r>
      <w:r w:rsidRPr="005B1C8C">
        <w:rPr>
          <w:rFonts w:cs="Times New Roman"/>
          <w:sz w:val="22"/>
        </w:rPr>
        <w:t xml:space="preserve"> methods to</w:t>
      </w:r>
      <w:r w:rsidR="00690040">
        <w:rPr>
          <w:rFonts w:cs="Times New Roman"/>
          <w:sz w:val="22"/>
        </w:rPr>
        <w:t xml:space="preserve"> directly</w:t>
      </w:r>
      <w:r w:rsidRPr="005B1C8C">
        <w:rPr>
          <w:rFonts w:cs="Times New Roman"/>
          <w:sz w:val="22"/>
        </w:rPr>
        <w:t xml:space="preserve"> generate the </w:t>
      </w:r>
      <w:r w:rsidR="00690040">
        <w:rPr>
          <w:rFonts w:cs="Times New Roman"/>
          <w:sz w:val="22"/>
        </w:rPr>
        <w:t xml:space="preserve">final </w:t>
      </w:r>
      <w:r w:rsidRPr="005B1C8C">
        <w:rPr>
          <w:rFonts w:cs="Times New Roman"/>
          <w:sz w:val="22"/>
        </w:rPr>
        <w:t xml:space="preserve">forecasts. Divakar et al. (2005) developed the CHAN4CAST system with models of dynamic regression structures to forecast brand volume sales for the manufacturer/channel. </w:t>
      </w:r>
      <w:r w:rsidRPr="005B1C8C">
        <w:rPr>
          <w:rFonts w:cs="Times New Roman"/>
          <w:sz w:val="22"/>
        </w:rPr>
        <w:fldChar w:fldCharType="begin"/>
      </w:r>
      <w:r w:rsidRPr="005B1C8C">
        <w:rPr>
          <w:rFonts w:cs="Times New Roman"/>
          <w:sz w:val="22"/>
        </w:rPr>
        <w:instrText xml:space="preserve"> ADDIN EN.CITE &lt;EndNote&gt;&lt;Cite AuthorYear="1"&gt;&lt;Author&gt;Gür Ali&lt;/Author&gt;&lt;Year&gt;2009&lt;/Year&gt;&lt;RecNum&gt;715&lt;/RecNum&gt;&lt;DisplayText&gt;Gür Ali et al. (2009)&lt;/DisplayText&gt;&lt;record&gt;&lt;rec-number&gt;715&lt;/rec-number&gt;&lt;foreign-keys&gt;&lt;key app="EN" db-id="fwzpfdt205x9v6eprsvv25dpxftedxv0z0a9" timestamp="0"&gt;715&lt;/key&gt;&lt;/foreign-keys&gt;&lt;ref-type name="Journal Article"&gt;17&lt;/ref-type&gt;&lt;contributors&gt;&lt;authors&gt;&lt;author&gt;Gür Ali, Özden&lt;/author&gt;&lt;author&gt;SayIn, Serpil&lt;/author&gt;&lt;author&gt;van Woensel, Tom&lt;/author&gt;&lt;author&gt;Fransoo, Jan&lt;/author&gt;&lt;/authors&gt;&lt;/contributors&gt;&lt;titles&gt;&lt;title&gt;SKU demand forecasting in the presence of promotions&lt;/title&gt;&lt;secondary-title&gt;Expert Systems with Applications&lt;/secondary-title&gt;&lt;/titles&gt;&lt;volume&gt;36&lt;/volume&gt;&lt;number&gt;10&lt;/number&gt;&lt;dates&gt;&lt;year&gt;2009&lt;/year&gt;&lt;/dates&gt;&lt;urls&gt;&lt;/urls&gt;&lt;/record&gt;&lt;/Cite&gt;&lt;/EndNote&gt;</w:instrText>
      </w:r>
      <w:r w:rsidRPr="005B1C8C">
        <w:rPr>
          <w:rFonts w:cs="Times New Roman"/>
          <w:sz w:val="22"/>
        </w:rPr>
        <w:fldChar w:fldCharType="separate"/>
      </w:r>
      <w:r w:rsidRPr="005B1C8C">
        <w:rPr>
          <w:rFonts w:cs="Times New Roman"/>
          <w:noProof/>
          <w:sz w:val="22"/>
        </w:rPr>
        <w:t>Gür Ali et al. (2009)</w:t>
      </w:r>
      <w:r w:rsidRPr="005B1C8C">
        <w:rPr>
          <w:rFonts w:cs="Times New Roman"/>
          <w:sz w:val="22"/>
        </w:rPr>
        <w:fldChar w:fldCharType="end"/>
      </w:r>
      <w:r w:rsidRPr="005B1C8C">
        <w:rPr>
          <w:rFonts w:cs="Times New Roman"/>
          <w:sz w:val="22"/>
        </w:rPr>
        <w:t xml:space="preserve"> evaluated the forecasting performance of support vector machine (SVM) models and regression tree models</w:t>
      </w:r>
      <w:r w:rsidR="0055643D">
        <w:rPr>
          <w:rFonts w:cs="Times New Roman"/>
          <w:sz w:val="22"/>
        </w:rPr>
        <w:t xml:space="preserve"> for </w:t>
      </w:r>
      <w:r w:rsidR="0055643D" w:rsidRPr="0055643D">
        <w:rPr>
          <w:rFonts w:cs="Times New Roman"/>
          <w:sz w:val="22"/>
        </w:rPr>
        <w:t>grocery</w:t>
      </w:r>
      <w:r w:rsidR="0055643D">
        <w:rPr>
          <w:rFonts w:cs="Times New Roman"/>
          <w:sz w:val="22"/>
        </w:rPr>
        <w:t xml:space="preserve"> sales</w:t>
      </w:r>
      <w:r w:rsidRPr="005B1C8C">
        <w:rPr>
          <w:rFonts w:cs="Times New Roman"/>
          <w:sz w:val="22"/>
        </w:rPr>
        <w:t xml:space="preserve">. </w:t>
      </w:r>
      <w:r w:rsidRPr="005B1C8C">
        <w:rPr>
          <w:rFonts w:cs="Times New Roman"/>
          <w:sz w:val="22"/>
        </w:rPr>
        <w:fldChar w:fldCharType="begin"/>
      </w:r>
      <w:r w:rsidRPr="005B1C8C">
        <w:rPr>
          <w:rFonts w:cs="Times New Roman"/>
          <w:sz w:val="22"/>
        </w:rPr>
        <w:instrText xml:space="preserve"> ADDIN EN.CITE &lt;EndNote&gt;&lt;Cite AuthorYear="1"&gt;&lt;Author&gt;Huang&lt;/Author&gt;&lt;Year&gt;2014&lt;/Year&gt;&lt;RecNum&gt;732&lt;/RecNum&gt;&lt;DisplayText&gt;Huang et al. (2014)&lt;/DisplayText&gt;&lt;record&gt;&lt;rec-number&gt;732&lt;/rec-number&gt;&lt;foreign-keys&gt;&lt;key app="EN" db-id="fwzpfdt205x9v6eprsvv25dpxftedxv0z0a9" timestamp="0"&gt;732&lt;/key&gt;&lt;/foreign-keys&gt;&lt;ref-type name="Journal Article"&gt;17&lt;/ref-type&gt;&lt;contributors&gt;&lt;authors&gt;&lt;author&gt;Huang, Tao&lt;/author&gt;&lt;author&gt;Fildes, Robert&lt;/author&gt;&lt;author&gt;Soopramanien, Didier&lt;/author&gt;&lt;/authors&gt;&lt;/contributors&gt;&lt;titles&gt;&lt;title&gt;The value of competitive information in forecasting FMCG retail product sales and the variable selection problem&lt;/title&gt;&lt;secondary-title&gt;European Journal of Operational Research&lt;/secondary-title&gt;&lt;/titles&gt;&lt;periodical&gt;&lt;full-title&gt;European Journal of Operational Research&lt;/full-title&gt;&lt;/periodical&gt;&lt;pages&gt;738-748&lt;/pages&gt;&lt;volume&gt;237&lt;/volume&gt;&lt;number&gt;2&lt;/number&gt;&lt;keywords&gt;&lt;keyword&gt;Forecasting&lt;/keyword&gt;&lt;keyword&gt;Business analytics&lt;/keyword&gt;&lt;keyword&gt;OR in marketing&lt;/keyword&gt;&lt;keyword&gt;Retailing&lt;/keyword&gt;&lt;keyword&gt;Promotions&lt;/keyword&gt;&lt;keyword&gt;Competitive information&lt;/keyword&gt;&lt;/keywords&gt;&lt;dates&gt;&lt;year&gt;2014&lt;/year&gt;&lt;pub-dates&gt;&lt;date&gt;9/1/&lt;/date&gt;&lt;/pub-dates&gt;&lt;/dates&gt;&lt;isbn&gt;0377-2217&lt;/isbn&gt;&lt;urls&gt;&lt;/urls&gt;&lt;/record&gt;&lt;/Cite&gt;&lt;/EndNote&gt;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Huang et al. (2014)</w:t>
      </w:r>
      <w:r w:rsidRPr="005B1C8C">
        <w:rPr>
          <w:rFonts w:cs="Times New Roman"/>
          <w:sz w:val="22"/>
        </w:rPr>
        <w:fldChar w:fldCharType="end"/>
      </w:r>
      <w:r w:rsidRPr="005B1C8C">
        <w:rPr>
          <w:rFonts w:cs="Times New Roman"/>
          <w:sz w:val="22"/>
        </w:rPr>
        <w:t xml:space="preserve"> proposed two-stage general-to-specific ADL models </w:t>
      </w:r>
      <w:r w:rsidR="00690040">
        <w:rPr>
          <w:rFonts w:cs="Times New Roman"/>
          <w:sz w:val="22"/>
        </w:rPr>
        <w:t>to forecast grocery sales</w:t>
      </w:r>
      <w:r w:rsidR="0055643D" w:rsidRPr="0055643D">
        <w:rPr>
          <w:rFonts w:cs="Times New Roman"/>
          <w:sz w:val="22"/>
        </w:rPr>
        <w:t xml:space="preserve"> </w:t>
      </w:r>
      <w:r w:rsidR="0055643D">
        <w:rPr>
          <w:rFonts w:cs="Times New Roman"/>
          <w:sz w:val="22"/>
        </w:rPr>
        <w:t xml:space="preserve">for five categories such as </w:t>
      </w:r>
      <w:r w:rsidR="0055643D" w:rsidRPr="0055643D">
        <w:rPr>
          <w:rFonts w:cs="Times New Roman"/>
          <w:i/>
          <w:sz w:val="22"/>
        </w:rPr>
        <w:t>Bottled Juice</w:t>
      </w:r>
      <w:r w:rsidR="0055643D" w:rsidRPr="0055643D">
        <w:rPr>
          <w:rFonts w:cs="Times New Roman"/>
          <w:sz w:val="22"/>
        </w:rPr>
        <w:t xml:space="preserve">, </w:t>
      </w:r>
      <w:r w:rsidR="0055643D" w:rsidRPr="0055643D">
        <w:rPr>
          <w:rFonts w:cs="Times New Roman"/>
          <w:i/>
          <w:sz w:val="22"/>
        </w:rPr>
        <w:t>Soft Drinks</w:t>
      </w:r>
      <w:r w:rsidR="0055643D" w:rsidRPr="0055643D">
        <w:rPr>
          <w:rFonts w:cs="Times New Roman"/>
          <w:sz w:val="22"/>
        </w:rPr>
        <w:t xml:space="preserve">, </w:t>
      </w:r>
      <w:r w:rsidR="0055643D">
        <w:rPr>
          <w:rFonts w:cs="Times New Roman"/>
          <w:sz w:val="22"/>
        </w:rPr>
        <w:t xml:space="preserve">and </w:t>
      </w:r>
      <w:r w:rsidR="0055643D" w:rsidRPr="0055643D">
        <w:rPr>
          <w:rFonts w:cs="Times New Roman"/>
          <w:i/>
          <w:sz w:val="22"/>
        </w:rPr>
        <w:t>Bath Soap</w:t>
      </w:r>
      <w:r w:rsidR="0055643D">
        <w:rPr>
          <w:rFonts w:cs="Times New Roman"/>
          <w:sz w:val="22"/>
        </w:rPr>
        <w:t xml:space="preserve"> etc. </w:t>
      </w:r>
      <w:r w:rsidR="00690040">
        <w:rPr>
          <w:rFonts w:cs="Times New Roman"/>
          <w:sz w:val="22"/>
        </w:rPr>
        <w:t xml:space="preserve">The models </w:t>
      </w:r>
      <w:r w:rsidRPr="005B1C8C">
        <w:rPr>
          <w:rFonts w:cs="Times New Roman"/>
          <w:sz w:val="22"/>
        </w:rPr>
        <w:t xml:space="preserve">incorporate competitive promotional information within the same product category of the focal product. </w:t>
      </w:r>
      <w:r w:rsidRPr="005B1C8C">
        <w:rPr>
          <w:rFonts w:cs="Times New Roman"/>
          <w:sz w:val="22"/>
        </w:rPr>
        <w:fldChar w:fldCharType="begin"/>
      </w:r>
      <w:r w:rsidRPr="005B1C8C">
        <w:rPr>
          <w:rFonts w:cs="Times New Roman"/>
          <w:sz w:val="22"/>
        </w:rPr>
        <w:instrText xml:space="preserve"> ADDIN EN.CITE &lt;EndNote&gt;&lt;Cite AuthorYear="1"&gt;&lt;Author&gt;Ma&lt;/Author&gt;&lt;Year&gt;2016&lt;/Year&gt;&lt;RecNum&gt;733&lt;/RecNum&gt;&lt;DisplayText&gt;Ma et al. (2016)&lt;/DisplayText&gt;&lt;record&gt;&lt;rec-number&gt;733&lt;/rec-number&gt;&lt;foreign-keys&gt;&lt;key app="EN" db-id="fwzpfdt205x9v6eprsvv25dpxftedxv0z0a9" timestamp="0"&gt;733&lt;/key&gt;&lt;/foreign-keys&gt;&lt;ref-type name="Journal Article"&gt;17&lt;/ref-type&gt;&lt;contributors&gt;&lt;authors&gt;&lt;author&gt;Ma, Shaohui&lt;/author&gt;&lt;author&gt;Fildes, Robert&lt;/author&gt;&lt;author&gt;Huang, Tao&lt;/author&gt;&lt;/authors&gt;&lt;/contributors&gt;&lt;titles&gt;&lt;title&gt;Demand forecasting with high dimensional data: The case of SKU retail sales forecasting with intra- and inter-category promotional information&lt;/title&gt;&lt;secondary-title&gt;European Journal of Operational Research&lt;/secondary-title&gt;&lt;/titles&gt;&lt;periodical&gt;&lt;full-title&gt;European Journal of Operational Research&lt;/full-title&gt;&lt;/periodical&gt;&lt;pages&gt;245-257&lt;/pages&gt;&lt;volume&gt;249&lt;/volume&gt;&lt;number&gt;1&lt;/number&gt;&lt;dates&gt;&lt;year&gt;2016&lt;/year&gt;&lt;pub-dates&gt;&lt;date&gt;2/16/&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Ma et al. (2016)</w:t>
      </w:r>
      <w:r w:rsidRPr="005B1C8C">
        <w:rPr>
          <w:rFonts w:cs="Times New Roman"/>
          <w:sz w:val="22"/>
        </w:rPr>
        <w:fldChar w:fldCharType="end"/>
      </w:r>
      <w:r w:rsidRPr="005B1C8C">
        <w:rPr>
          <w:rFonts w:cs="Times New Roman"/>
          <w:sz w:val="22"/>
        </w:rPr>
        <w:t xml:space="preserve"> further integrated the promotional information not only from the same category but also from other related categories. </w:t>
      </w:r>
      <w:commentRangeEnd w:id="15"/>
      <w:r w:rsidR="00544C4D">
        <w:rPr>
          <w:rStyle w:val="CommentReference"/>
        </w:rPr>
        <w:commentReference w:id="15"/>
      </w:r>
    </w:p>
    <w:p w14:paraId="131F0C0B" w14:textId="77777777" w:rsidR="000E39FC" w:rsidRPr="005B1C8C" w:rsidRDefault="000E39FC" w:rsidP="00971633">
      <w:pPr>
        <w:shd w:val="clear" w:color="auto" w:fill="FFFFFF" w:themeFill="background1"/>
        <w:spacing w:after="0" w:line="360" w:lineRule="auto"/>
        <w:rPr>
          <w:rFonts w:cs="Times New Roman"/>
          <w:sz w:val="22"/>
        </w:rPr>
      </w:pPr>
    </w:p>
    <w:p w14:paraId="291DB865" w14:textId="77777777" w:rsidR="002A54AC" w:rsidRPr="005B1C8C" w:rsidRDefault="00E05278" w:rsidP="004D70F0">
      <w:pPr>
        <w:shd w:val="clear" w:color="auto" w:fill="FFFFFF" w:themeFill="background1"/>
        <w:spacing w:after="0" w:line="360" w:lineRule="auto"/>
        <w:rPr>
          <w:sz w:val="22"/>
        </w:rPr>
      </w:pPr>
      <w:r w:rsidRPr="005B1C8C">
        <w:rPr>
          <w:rFonts w:cs="Times New Roman"/>
          <w:sz w:val="22"/>
        </w:rPr>
        <w:t>The</w:t>
      </w:r>
      <w:r w:rsidR="000D338C">
        <w:rPr>
          <w:rFonts w:cs="Times New Roman"/>
          <w:sz w:val="22"/>
        </w:rPr>
        <w:t>se</w:t>
      </w:r>
      <w:r w:rsidRPr="005B1C8C">
        <w:rPr>
          <w:rFonts w:cs="Times New Roman"/>
          <w:sz w:val="22"/>
        </w:rPr>
        <w:t xml:space="preserve"> </w:t>
      </w:r>
      <w:r w:rsidR="00971633" w:rsidRPr="005B1C8C">
        <w:rPr>
          <w:rFonts w:cs="Times New Roman"/>
          <w:sz w:val="22"/>
        </w:rPr>
        <w:t>studies</w:t>
      </w:r>
      <w:r w:rsidRPr="005B1C8C">
        <w:rPr>
          <w:rFonts w:cs="Times New Roman"/>
          <w:sz w:val="22"/>
        </w:rPr>
        <w:t xml:space="preserve"> </w:t>
      </w:r>
      <w:r w:rsidR="000E39FC" w:rsidRPr="005B1C8C">
        <w:rPr>
          <w:rFonts w:cs="Times New Roman"/>
          <w:sz w:val="22"/>
        </w:rPr>
        <w:t>try to generate accurate forecasts by capturing</w:t>
      </w:r>
      <w:r w:rsidR="007B0F31" w:rsidRPr="005B1C8C">
        <w:rPr>
          <w:rFonts w:cs="Times New Roman"/>
          <w:sz w:val="22"/>
        </w:rPr>
        <w:t xml:space="preserve"> </w:t>
      </w:r>
      <w:r w:rsidRPr="005B1C8C">
        <w:rPr>
          <w:rFonts w:cs="Times New Roman"/>
          <w:sz w:val="22"/>
        </w:rPr>
        <w:t xml:space="preserve">various </w:t>
      </w:r>
      <w:r w:rsidR="000E39FC" w:rsidRPr="005B1C8C">
        <w:rPr>
          <w:rFonts w:cs="Times New Roman"/>
          <w:sz w:val="22"/>
        </w:rPr>
        <w:t>effect</w:t>
      </w:r>
      <w:r w:rsidRPr="005B1C8C">
        <w:rPr>
          <w:rFonts w:cs="Times New Roman"/>
          <w:sz w:val="22"/>
        </w:rPr>
        <w:t>s</w:t>
      </w:r>
      <w:r w:rsidR="00971633" w:rsidRPr="005B1C8C">
        <w:rPr>
          <w:rFonts w:cs="Times New Roman"/>
          <w:sz w:val="22"/>
        </w:rPr>
        <w:t xml:space="preserve"> of </w:t>
      </w:r>
      <w:r w:rsidR="000E39FC" w:rsidRPr="005B1C8C">
        <w:rPr>
          <w:rFonts w:cs="Times New Roman"/>
          <w:sz w:val="22"/>
        </w:rPr>
        <w:t>the</w:t>
      </w:r>
      <w:r w:rsidR="00A02206" w:rsidRPr="005B1C8C">
        <w:rPr>
          <w:rFonts w:cs="Times New Roman"/>
          <w:sz w:val="22"/>
        </w:rPr>
        <w:t xml:space="preserve"> </w:t>
      </w:r>
      <w:r w:rsidR="00971633" w:rsidRPr="005B1C8C">
        <w:rPr>
          <w:rFonts w:cs="Times New Roman"/>
          <w:sz w:val="22"/>
        </w:rPr>
        <w:t>marketing activities</w:t>
      </w:r>
      <w:r w:rsidRPr="005B1C8C">
        <w:rPr>
          <w:rFonts w:cs="Times New Roman"/>
          <w:sz w:val="22"/>
        </w:rPr>
        <w:t xml:space="preserve"> including prices and promotions</w:t>
      </w:r>
      <w:r w:rsidR="00971633" w:rsidRPr="005B1C8C">
        <w:rPr>
          <w:rFonts w:cs="Times New Roman"/>
          <w:sz w:val="22"/>
        </w:rPr>
        <w:t xml:space="preserve">. </w:t>
      </w:r>
      <w:r w:rsidR="004D70F0" w:rsidRPr="005B1C8C">
        <w:rPr>
          <w:rFonts w:cs="Times New Roman"/>
          <w:sz w:val="22"/>
        </w:rPr>
        <w:t>For example, p</w:t>
      </w:r>
      <w:r w:rsidR="000A4DC5" w:rsidRPr="005B1C8C">
        <w:rPr>
          <w:rFonts w:cs="Times New Roman"/>
          <w:sz w:val="22"/>
        </w:rPr>
        <w:t xml:space="preserve">revious studies suggest that </w:t>
      </w:r>
      <w:commentRangeStart w:id="16"/>
      <w:r w:rsidR="000A4DC5" w:rsidRPr="005B1C8C">
        <w:rPr>
          <w:rFonts w:cs="Times New Roman"/>
          <w:sz w:val="22"/>
        </w:rPr>
        <w:t>p</w:t>
      </w:r>
      <w:r w:rsidR="00971633" w:rsidRPr="005B1C8C">
        <w:rPr>
          <w:rFonts w:cs="Times New Roman"/>
          <w:sz w:val="22"/>
        </w:rPr>
        <w:t>rice</w:t>
      </w:r>
      <w:r w:rsidR="00835C94" w:rsidRPr="005B1C8C">
        <w:rPr>
          <w:rFonts w:cs="Times New Roman"/>
          <w:sz w:val="22"/>
        </w:rPr>
        <w:t xml:space="preserve"> reductions</w:t>
      </w:r>
      <w:r w:rsidR="00971633" w:rsidRPr="005B1C8C">
        <w:rPr>
          <w:rFonts w:cs="Times New Roman"/>
          <w:sz w:val="22"/>
        </w:rPr>
        <w:t xml:space="preserve"> and promotions</w:t>
      </w:r>
      <w:r w:rsidR="00A02206" w:rsidRPr="005B1C8C">
        <w:rPr>
          <w:rFonts w:cs="Times New Roman"/>
          <w:sz w:val="22"/>
        </w:rPr>
        <w:t xml:space="preserve"> </w:t>
      </w:r>
      <w:r w:rsidR="000A4DC5" w:rsidRPr="005B1C8C">
        <w:rPr>
          <w:rFonts w:cs="Times New Roman"/>
          <w:sz w:val="22"/>
        </w:rPr>
        <w:t>increase</w:t>
      </w:r>
      <w:r w:rsidR="00A02206" w:rsidRPr="005B1C8C">
        <w:rPr>
          <w:rFonts w:cs="Times New Roman"/>
          <w:sz w:val="22"/>
        </w:rPr>
        <w:t xml:space="preserve"> </w:t>
      </w:r>
      <w:r w:rsidR="007B0F31" w:rsidRPr="005B1C8C">
        <w:rPr>
          <w:rFonts w:cs="Times New Roman"/>
          <w:sz w:val="22"/>
        </w:rPr>
        <w:t xml:space="preserve">the </w:t>
      </w:r>
      <w:r w:rsidR="00A02206" w:rsidRPr="005B1C8C">
        <w:rPr>
          <w:rFonts w:cs="Times New Roman"/>
          <w:sz w:val="22"/>
        </w:rPr>
        <w:t xml:space="preserve">short term sales </w:t>
      </w:r>
      <w:r w:rsidR="007B0F31" w:rsidRPr="005B1C8C">
        <w:rPr>
          <w:rFonts w:cs="Times New Roman"/>
          <w:sz w:val="22"/>
        </w:rPr>
        <w:t xml:space="preserve">of the focal product </w:t>
      </w:r>
      <w:r w:rsidR="00971633" w:rsidRPr="005B1C8C">
        <w:rPr>
          <w:rFonts w:cs="Times New Roman"/>
          <w:sz w:val="22"/>
        </w:rPr>
        <w:fldChar w:fldCharType="begin"/>
      </w:r>
      <w:r w:rsidR="000E39FC" w:rsidRPr="005B1C8C">
        <w:rPr>
          <w:rFonts w:cs="Times New Roman"/>
          <w:sz w:val="22"/>
        </w:rPr>
        <w:instrText xml:space="preserve"> ADDIN EN.CITE &lt;EndNote&gt;&lt;Cite&gt;&lt;Author&gt;Blattberg&lt;/Author&gt;&lt;Year&gt;1995&lt;/Year&gt;&lt;RecNum&gt;36&lt;/RecNum&gt;&lt;DisplayText&gt;(Blattberg, Briesch, &amp;amp; Fox, 1995)&lt;/DisplayText&gt;&lt;record&gt;&lt;rec-number&gt;36&lt;/rec-number&gt;&lt;foreign-keys&gt;&lt;key app="EN" db-id="fwzpfdt205x9v6eprsvv25dpxftedxv0z0a9" timestamp="0"&gt;36&lt;/key&gt;&lt;/foreign-keys&gt;&lt;ref-type name="Journal Article"&gt;17&lt;/ref-type&gt;&lt;contributors&gt;&lt;authors&gt;&lt;author&gt;Robert C. Blattberg&lt;/author&gt;&lt;author&gt;Richard Briesch&lt;/author&gt;&lt;author&gt;Edward J. Fox&lt;/author&gt;&lt;/authors&gt;&lt;/contributors&gt;&lt;titles&gt;&lt;title&gt;How promotions work?&lt;/title&gt;&lt;secondary-title&gt;Marketing Science&lt;/secondary-title&gt;&lt;/titles&gt;&lt;periodical&gt;&lt;full-title&gt;Marketing Science&lt;/full-title&gt;&lt;/periodical&gt;&lt;volume&gt;14&lt;/volume&gt;&lt;number&gt;3&lt;/number&gt;&lt;dates&gt;&lt;year&gt;1995&lt;/year&gt;&lt;/dates&gt;&lt;urls&gt;&lt;/urls&gt;&lt;/record&gt;&lt;/Cite&gt;&lt;/EndNote&gt;</w:instrText>
      </w:r>
      <w:r w:rsidR="00971633" w:rsidRPr="005B1C8C">
        <w:rPr>
          <w:rFonts w:cs="Times New Roman"/>
          <w:sz w:val="22"/>
        </w:rPr>
        <w:fldChar w:fldCharType="separate"/>
      </w:r>
      <w:r w:rsidR="000E39FC" w:rsidRPr="005B1C8C">
        <w:rPr>
          <w:rFonts w:cs="Times New Roman"/>
          <w:noProof/>
          <w:sz w:val="22"/>
        </w:rPr>
        <w:t>(Blattberg, Briesch, &amp; Fox, 1995)</w:t>
      </w:r>
      <w:r w:rsidR="00971633" w:rsidRPr="005B1C8C">
        <w:rPr>
          <w:rFonts w:cs="Times New Roman"/>
          <w:sz w:val="22"/>
        </w:rPr>
        <w:fldChar w:fldCharType="end"/>
      </w:r>
      <w:r w:rsidR="00A02206" w:rsidRPr="005B1C8C">
        <w:rPr>
          <w:rFonts w:cs="Times New Roman"/>
          <w:sz w:val="22"/>
        </w:rPr>
        <w:t>.</w:t>
      </w:r>
      <w:r w:rsidR="006D61EE" w:rsidRPr="005B1C8C">
        <w:rPr>
          <w:rFonts w:cs="Times New Roman"/>
          <w:sz w:val="22"/>
        </w:rPr>
        <w:t xml:space="preserve"> </w:t>
      </w:r>
      <w:r w:rsidRPr="005B1C8C">
        <w:rPr>
          <w:rFonts w:cs="Times New Roman"/>
          <w:sz w:val="22"/>
        </w:rPr>
        <w:t>The price</w:t>
      </w:r>
      <w:r w:rsidR="00835C94" w:rsidRPr="005B1C8C">
        <w:rPr>
          <w:rFonts w:cs="Times New Roman"/>
          <w:sz w:val="22"/>
        </w:rPr>
        <w:t xml:space="preserve"> reductions</w:t>
      </w:r>
      <w:r w:rsidRPr="005B1C8C">
        <w:rPr>
          <w:rFonts w:cs="Times New Roman"/>
          <w:sz w:val="22"/>
        </w:rPr>
        <w:t xml:space="preserve"> and promotions </w:t>
      </w:r>
      <w:r w:rsidR="00835C94" w:rsidRPr="005B1C8C">
        <w:rPr>
          <w:rFonts w:cs="Times New Roman"/>
          <w:sz w:val="22"/>
        </w:rPr>
        <w:t>not only increase the</w:t>
      </w:r>
      <w:r w:rsidR="00E57119" w:rsidRPr="005B1C8C">
        <w:rPr>
          <w:rFonts w:cs="Times New Roman"/>
          <w:sz w:val="22"/>
        </w:rPr>
        <w:t xml:space="preserve"> product sales at the </w:t>
      </w:r>
      <w:r w:rsidRPr="005B1C8C">
        <w:rPr>
          <w:rFonts w:cs="Times New Roman"/>
          <w:sz w:val="22"/>
        </w:rPr>
        <w:t xml:space="preserve">focal </w:t>
      </w:r>
      <w:r w:rsidR="00E57119" w:rsidRPr="005B1C8C">
        <w:rPr>
          <w:rFonts w:cs="Times New Roman"/>
          <w:sz w:val="22"/>
        </w:rPr>
        <w:t xml:space="preserve">period but also </w:t>
      </w:r>
      <w:r w:rsidR="000D338C">
        <w:rPr>
          <w:rFonts w:cs="Times New Roman"/>
          <w:sz w:val="22"/>
        </w:rPr>
        <w:t xml:space="preserve">may </w:t>
      </w:r>
      <w:r w:rsidR="00835C94" w:rsidRPr="005B1C8C">
        <w:rPr>
          <w:rFonts w:cs="Times New Roman"/>
          <w:sz w:val="22"/>
        </w:rPr>
        <w:t>potentially reduce the sales b</w:t>
      </w:r>
      <w:r w:rsidR="00E57119" w:rsidRPr="005B1C8C">
        <w:rPr>
          <w:rFonts w:cs="Times New Roman"/>
          <w:sz w:val="22"/>
        </w:rPr>
        <w:t xml:space="preserve">efore and after </w:t>
      </w:r>
      <w:r w:rsidRPr="005B1C8C">
        <w:rPr>
          <w:rFonts w:cs="Times New Roman"/>
          <w:sz w:val="22"/>
        </w:rPr>
        <w:t xml:space="preserve">the focal period </w:t>
      </w:r>
      <w:r w:rsidR="00E57119" w:rsidRPr="005B1C8C">
        <w:rPr>
          <w:rFonts w:cs="Times New Roman"/>
          <w:sz w:val="22"/>
        </w:rPr>
        <w:t xml:space="preserve">as customers may </w:t>
      </w:r>
      <w:r w:rsidR="00835C94" w:rsidRPr="005B1C8C">
        <w:rPr>
          <w:rFonts w:cs="Times New Roman"/>
          <w:sz w:val="22"/>
        </w:rPr>
        <w:t>delay or stockpile</w:t>
      </w:r>
      <w:r w:rsidR="00E57119" w:rsidRPr="005B1C8C">
        <w:rPr>
          <w:rFonts w:cs="Times New Roman"/>
          <w:sz w:val="22"/>
        </w:rPr>
        <w:t xml:space="preserve"> their purchases </w:t>
      </w:r>
      <w:r w:rsidR="00E57119" w:rsidRPr="005B1C8C">
        <w:rPr>
          <w:rFonts w:cs="Times New Roman"/>
          <w:sz w:val="22"/>
        </w:rPr>
        <w:fldChar w:fldCharType="begin"/>
      </w:r>
      <w:r w:rsidR="00E57119" w:rsidRPr="005B1C8C">
        <w:rPr>
          <w:rFonts w:cs="Times New Roman"/>
          <w:sz w:val="22"/>
        </w:rPr>
        <w:instrText xml:space="preserve"> ADDIN EN.CITE &lt;EndNote&gt;&lt;Cite&gt;&lt;Author&gt;Mace&lt;/Author&gt;&lt;Year&gt;2004&lt;/Year&gt;&lt;RecNum&gt;20&lt;/RecNum&gt;&lt;DisplayText&gt;(Mace &amp;amp; Neslin, 2004; Van Heerde, Gupta, &amp;amp; Wittink, 2003)&lt;/DisplayText&gt;&lt;record&gt;&lt;rec-number&gt;20&lt;/rec-number&gt;&lt;foreign-keys&gt;&lt;key app="EN" db-id="fwzpfdt205x9v6eprsvv25dpxftedxv0z0a9" timestamp="0"&gt;20&lt;/key&gt;&lt;/foreign-keys&gt;&lt;ref-type name="Journal Article"&gt;17&lt;/ref-type&gt;&lt;contributors&gt;&lt;authors&gt;&lt;author&gt;Sandrine Mace&lt;/author&gt;&lt;author&gt;Scott A. Neslin&lt;/author&gt;&lt;/authors&gt;&lt;/contributors&gt;&lt;titles&gt;&lt;title&gt;The determinants of pre- and postpromotion dips in sales of frequently purchased goods&lt;/title&gt;&lt;secondary-title&gt;Journal of Marketing Research&lt;/secondary-title&gt;&lt;/titles&gt;&lt;periodical&gt;&lt;full-title&gt;Journal of Marketing Research&lt;/full-title&gt;&lt;/periodical&gt;&lt;pages&gt;339-350&lt;/pages&gt;&lt;volume&gt;XLI&lt;/volume&gt;&lt;dates&gt;&lt;year&gt;2004&lt;/year&gt;&lt;/dates&gt;&lt;urls&gt;&lt;/urls&gt;&lt;/record&gt;&lt;/Cite&gt;&lt;Cite&gt;&lt;Author&gt;Van Heerde&lt;/Author&gt;&lt;Year&gt;2003&lt;/Year&gt;&lt;RecNum&gt;49&lt;/RecNum&gt;&lt;record&gt;&lt;rec-number&gt;49&lt;/rec-number&gt;&lt;foreign-keys&gt;&lt;key app="EN" db-id="fwzpfdt205x9v6eprsvv25dpxftedxv0z0a9" timestamp="0"&gt;49&lt;/key&gt;&lt;/foreign-keys&gt;&lt;ref-type name="Journal Article"&gt;17&lt;/ref-type&gt;&lt;contributors&gt;&lt;authors&gt;&lt;author&gt;Van Heerde, Harald.J.&lt;/author&gt;&lt;author&gt;Sachin Gupta&lt;/author&gt;&lt;author&gt;Dick R. Wittink&lt;/author&gt;&lt;/authors&gt;&lt;/contributors&gt;&lt;titles&gt;&lt;title&gt;Is 75% of the Sales Promotion Bump Due to Brand Switching? No, Only 33% Is&lt;/title&gt;&lt;secondary-title&gt;Journal of Marketing Research&lt;/secondary-title&gt;&lt;/titles&gt;&lt;periodical&gt;&lt;full-title&gt;Journal of Marketing Research&lt;/full-title&gt;&lt;/periodical&gt;&lt;pages&gt;481-491&lt;/pages&gt;&lt;volume&gt;XL&lt;/volume&gt;&lt;dates&gt;&lt;year&gt;2003&lt;/year&gt;&lt;/dates&gt;&lt;urls&gt;&lt;pdf-urls&gt;&lt;url&gt;http://www.atypon-link.com/AMA/doi/pdf/10.1509/jmkr.40.4.481.19386&lt;/url&gt;&lt;/pdf-urls&gt;&lt;/urls&gt;&lt;/record&gt;&lt;/Cite&gt;&lt;/EndNote&gt;</w:instrText>
      </w:r>
      <w:r w:rsidR="00E57119" w:rsidRPr="005B1C8C">
        <w:rPr>
          <w:rFonts w:cs="Times New Roman"/>
          <w:sz w:val="22"/>
        </w:rPr>
        <w:fldChar w:fldCharType="separate"/>
      </w:r>
      <w:r w:rsidR="00E57119" w:rsidRPr="005B1C8C">
        <w:rPr>
          <w:rFonts w:cs="Times New Roman"/>
          <w:noProof/>
          <w:sz w:val="22"/>
        </w:rPr>
        <w:t>(Mace &amp; Neslin, 2004; Van Heerde, Gupta, &amp; Wittink, 2003)</w:t>
      </w:r>
      <w:r w:rsidR="00E57119" w:rsidRPr="005B1C8C">
        <w:rPr>
          <w:rFonts w:cs="Times New Roman"/>
          <w:sz w:val="22"/>
        </w:rPr>
        <w:fldChar w:fldCharType="end"/>
      </w:r>
      <w:r w:rsidR="00E57119" w:rsidRPr="005B1C8C">
        <w:rPr>
          <w:rFonts w:cs="Times New Roman"/>
          <w:sz w:val="22"/>
        </w:rPr>
        <w:t xml:space="preserve">. </w:t>
      </w:r>
      <w:r w:rsidRPr="005B1C8C">
        <w:rPr>
          <w:rFonts w:cs="Times New Roman"/>
          <w:sz w:val="22"/>
        </w:rPr>
        <w:t>The price</w:t>
      </w:r>
      <w:r w:rsidR="00835C94" w:rsidRPr="005B1C8C">
        <w:rPr>
          <w:rFonts w:cs="Times New Roman"/>
          <w:sz w:val="22"/>
        </w:rPr>
        <w:t xml:space="preserve"> </w:t>
      </w:r>
      <w:r w:rsidRPr="005B1C8C">
        <w:rPr>
          <w:rFonts w:cs="Times New Roman"/>
          <w:sz w:val="22"/>
        </w:rPr>
        <w:t xml:space="preserve">and promotions </w:t>
      </w:r>
      <w:r w:rsidR="00E57119" w:rsidRPr="005B1C8C">
        <w:rPr>
          <w:rFonts w:cs="Times New Roman"/>
          <w:sz w:val="22"/>
        </w:rPr>
        <w:lastRenderedPageBreak/>
        <w:t xml:space="preserve">also have </w:t>
      </w:r>
      <w:r w:rsidR="007B0F31" w:rsidRPr="005B1C8C">
        <w:rPr>
          <w:sz w:val="22"/>
        </w:rPr>
        <w:t xml:space="preserve">competitive </w:t>
      </w:r>
      <w:r w:rsidR="000E39FC" w:rsidRPr="005B1C8C">
        <w:rPr>
          <w:sz w:val="22"/>
        </w:rPr>
        <w:t>effects</w:t>
      </w:r>
      <w:r w:rsidR="007B0F31" w:rsidRPr="005B1C8C">
        <w:rPr>
          <w:sz w:val="22"/>
        </w:rPr>
        <w:t xml:space="preserve"> on the sales of</w:t>
      </w:r>
      <w:r w:rsidR="000E39FC" w:rsidRPr="005B1C8C">
        <w:rPr>
          <w:sz w:val="22"/>
        </w:rPr>
        <w:t xml:space="preserve"> other products</w:t>
      </w:r>
      <w:r w:rsidR="006D61EE" w:rsidRPr="005B1C8C">
        <w:rPr>
          <w:sz w:val="22"/>
        </w:rPr>
        <w:t xml:space="preserve"> with</w:t>
      </w:r>
      <w:r w:rsidRPr="005B1C8C">
        <w:rPr>
          <w:sz w:val="22"/>
        </w:rPr>
        <w:t>in</w:t>
      </w:r>
      <w:r w:rsidR="006D61EE" w:rsidRPr="005B1C8C">
        <w:rPr>
          <w:sz w:val="22"/>
        </w:rPr>
        <w:t xml:space="preserve"> and across product categories</w:t>
      </w:r>
      <w:r w:rsidR="00E57119" w:rsidRPr="005B1C8C">
        <w:rPr>
          <w:sz w:val="22"/>
        </w:rPr>
        <w:t xml:space="preserve">. </w:t>
      </w:r>
      <w:r w:rsidR="00D976B2" w:rsidRPr="005B1C8C">
        <w:rPr>
          <w:sz w:val="22"/>
        </w:rPr>
        <w:fldChar w:fldCharType="begin"/>
      </w:r>
      <w:r w:rsidR="00D976B2" w:rsidRPr="005B1C8C">
        <w:rPr>
          <w:sz w:val="22"/>
        </w:rPr>
        <w:instrText xml:space="preserve"> ADDIN EN.CITE &lt;EndNote&gt;&lt;Cite&gt;&lt;Author&gt;Andrews&lt;/Author&gt;&lt;Year&gt;2008&lt;/Year&gt;&lt;RecNum&gt;717&lt;/RecNum&gt;&lt;DisplayText&gt;(R. L. Andrews, Currim, Leeflang, &amp;amp; Lim, 2008; Wedel &amp;amp; Zhang, 2004)&lt;/DisplayText&gt;&lt;record&gt;&lt;rec-number&gt;717&lt;/rec-number&gt;&lt;foreign-keys&gt;&lt;key app="EN" db-id="fwzpfdt205x9v6eprsvv25dpxftedxv0z0a9" timestamp="0"&gt;717&lt;/key&gt;&lt;/foreign-keys&gt;&lt;ref-type name="Journal Article"&gt;17&lt;/ref-type&gt;&lt;contributors&gt;&lt;authors&gt;&lt;author&gt;Andrews, Rick L.&lt;/author&gt;&lt;author&gt;Currim, Imran S.&lt;/author&gt;&lt;author&gt;Leeflang, Peter&lt;/author&gt;&lt;author&gt;Lim, Jooseop&lt;/author&gt;&lt;/authors&gt;&lt;/contributors&gt;&lt;titles&gt;&lt;title&gt;Estimating the SCAN*PRO model of store sales: HB, FM or just OLS?&lt;/title&gt;&lt;secondary-title&gt;international Journal of research in marketing&lt;/secondary-title&gt;&lt;/titles&gt;&lt;pages&gt;22-33&lt;/pages&gt;&lt;volume&gt;25&lt;/volume&gt;&lt;number&gt;1&lt;/number&gt;&lt;dates&gt;&lt;year&gt;2008&lt;/year&gt;&lt;/dates&gt;&lt;urls&gt;&lt;/urls&gt;&lt;/record&gt;&lt;/Cite&gt;&lt;Cite&gt;&lt;Author&gt;Wedel&lt;/Author&gt;&lt;Year&gt;2004&lt;/Year&gt;&lt;RecNum&gt;6&lt;/RecNum&gt;&lt;record&gt;&lt;rec-number&gt;6&lt;/rec-number&gt;&lt;foreign-keys&gt;&lt;key app="EN" db-id="fwzpfdt205x9v6eprsvv25dpxftedxv0z0a9" timestamp="0"&gt;6&lt;/key&gt;&lt;/foreign-keys&gt;&lt;ref-type name="Journal Article"&gt;17&lt;/ref-type&gt;&lt;contributors&gt;&lt;authors&gt;&lt;author&gt;Wedel, M.&lt;/author&gt;&lt;author&gt;Jie Zhang&lt;/author&gt;&lt;/authors&gt;&lt;/contributors&gt;&lt;titles&gt;&lt;title&gt;Analyzing brand competition across subcategories&lt;/title&gt;&lt;secondary-title&gt;Journal of Marketing Research&lt;/secondary-title&gt;&lt;/titles&gt;&lt;periodical&gt;&lt;full-title&gt;Journal of Marketing Research&lt;/full-title&gt;&lt;/periodical&gt;&lt;pages&gt;448-456&lt;/pages&gt;&lt;volume&gt;41&lt;/volume&gt;&lt;number&gt;4&lt;/number&gt;&lt;dates&gt;&lt;year&gt;2004&lt;/year&gt;&lt;/dates&gt;&lt;urls&gt;&lt;/urls&gt;&lt;/record&gt;&lt;/Cite&gt;&lt;/EndNote&gt;</w:instrText>
      </w:r>
      <w:r w:rsidR="00D976B2" w:rsidRPr="005B1C8C">
        <w:rPr>
          <w:sz w:val="22"/>
        </w:rPr>
        <w:fldChar w:fldCharType="separate"/>
      </w:r>
      <w:r w:rsidR="00D976B2" w:rsidRPr="005B1C8C">
        <w:rPr>
          <w:noProof/>
          <w:sz w:val="22"/>
        </w:rPr>
        <w:t>(R. L. Andrews, Currim, Leeflang, &amp; Lim, 2008; Wedel &amp; Zhang, 2004)</w:t>
      </w:r>
      <w:r w:rsidR="00D976B2" w:rsidRPr="005B1C8C">
        <w:rPr>
          <w:sz w:val="22"/>
        </w:rPr>
        <w:fldChar w:fldCharType="end"/>
      </w:r>
      <w:r w:rsidR="00D976B2" w:rsidRPr="005B1C8C">
        <w:rPr>
          <w:sz w:val="22"/>
        </w:rPr>
        <w:t>.</w:t>
      </w:r>
      <w:r w:rsidR="002A54AC" w:rsidRPr="005B1C8C">
        <w:rPr>
          <w:sz w:val="22"/>
        </w:rPr>
        <w:t xml:space="preserve"> </w:t>
      </w:r>
      <w:commentRangeEnd w:id="16"/>
      <w:r w:rsidR="00544C4D">
        <w:rPr>
          <w:rStyle w:val="CommentReference"/>
        </w:rPr>
        <w:commentReference w:id="16"/>
      </w:r>
    </w:p>
    <w:p w14:paraId="7437CF95" w14:textId="77777777" w:rsidR="002A54AC" w:rsidRPr="005B1C8C" w:rsidRDefault="002A54AC" w:rsidP="004D70F0">
      <w:pPr>
        <w:shd w:val="clear" w:color="auto" w:fill="FFFFFF" w:themeFill="background1"/>
        <w:spacing w:after="0" w:line="360" w:lineRule="auto"/>
        <w:rPr>
          <w:rFonts w:cs="Times New Roman"/>
          <w:sz w:val="22"/>
        </w:rPr>
      </w:pPr>
    </w:p>
    <w:p w14:paraId="1C237F9E" w14:textId="77777777" w:rsidR="004D70F0" w:rsidRPr="005B1C8C" w:rsidRDefault="000F3A7A" w:rsidP="004D70F0">
      <w:pPr>
        <w:shd w:val="clear" w:color="auto" w:fill="FFFFFF" w:themeFill="background1"/>
        <w:spacing w:after="0" w:line="360" w:lineRule="auto"/>
        <w:rPr>
          <w:rFonts w:cs="Times New Roman"/>
          <w:bCs/>
          <w:noProof/>
          <w:sz w:val="22"/>
        </w:rPr>
      </w:pPr>
      <w:commentRangeStart w:id="17"/>
      <w:r w:rsidRPr="005B1C8C">
        <w:rPr>
          <w:rFonts w:cs="Times New Roman"/>
          <w:sz w:val="22"/>
        </w:rPr>
        <w:t>E</w:t>
      </w:r>
      <w:r w:rsidR="004D70F0" w:rsidRPr="005B1C8C">
        <w:rPr>
          <w:rFonts w:cs="Times New Roman"/>
          <w:sz w:val="22"/>
        </w:rPr>
        <w:t xml:space="preserve">vidence </w:t>
      </w:r>
      <w:r w:rsidR="00E05278" w:rsidRPr="005B1C8C">
        <w:rPr>
          <w:rFonts w:cs="Times New Roman"/>
          <w:sz w:val="22"/>
        </w:rPr>
        <w:t xml:space="preserve">also </w:t>
      </w:r>
      <w:r w:rsidR="004D70F0" w:rsidRPr="005B1C8C">
        <w:rPr>
          <w:rFonts w:cs="Times New Roman"/>
          <w:sz w:val="22"/>
        </w:rPr>
        <w:t xml:space="preserve">shows that the effect of </w:t>
      </w:r>
      <w:r w:rsidR="00E05278" w:rsidRPr="005B1C8C">
        <w:rPr>
          <w:rFonts w:cs="Times New Roman"/>
          <w:sz w:val="22"/>
        </w:rPr>
        <w:t xml:space="preserve">prices and promotions </w:t>
      </w:r>
      <w:r w:rsidR="004D70F0" w:rsidRPr="005B1C8C">
        <w:rPr>
          <w:rFonts w:cs="Times New Roman"/>
          <w:sz w:val="22"/>
        </w:rPr>
        <w:t>may change over time</w:t>
      </w:r>
      <w:r w:rsidR="00BE72D8" w:rsidRPr="005B1C8C">
        <w:rPr>
          <w:rFonts w:cs="Times New Roman"/>
          <w:bCs/>
          <w:sz w:val="22"/>
        </w:rPr>
        <w:t>.</w:t>
      </w:r>
      <w:commentRangeEnd w:id="17"/>
      <w:r w:rsidR="00312BDF">
        <w:rPr>
          <w:rStyle w:val="CommentReference"/>
        </w:rPr>
        <w:commentReference w:id="17"/>
      </w:r>
      <w:r w:rsidR="00722ECF" w:rsidRPr="005B1C8C">
        <w:rPr>
          <w:rFonts w:cs="Times New Roman"/>
          <w:bCs/>
          <w:sz w:val="22"/>
        </w:rPr>
        <w:t xml:space="preserve"> For example, </w:t>
      </w:r>
      <w:r w:rsidR="004D70F0" w:rsidRPr="005B1C8C">
        <w:rPr>
          <w:rFonts w:cs="Times New Roman"/>
          <w:bCs/>
          <w:sz w:val="22"/>
        </w:rPr>
        <w:fldChar w:fldCharType="begin"/>
      </w:r>
      <w:r w:rsidR="004D70F0" w:rsidRPr="005B1C8C">
        <w:rPr>
          <w:rFonts w:cs="Times New Roman"/>
          <w:bCs/>
          <w:sz w:val="22"/>
        </w:rPr>
        <w:instrText xml:space="preserve"> ADDIN EN.CITE &lt;EndNote&gt;&lt;Cite AuthorYear="1"&gt;&lt;Author&gt;Wildt&lt;/Author&gt;&lt;Year&gt;1976&lt;/Year&gt;&lt;RecNum&gt;635&lt;/RecNum&gt;&lt;DisplayText&gt;Wildt (1976)&lt;/DisplayText&gt;&lt;record&gt;&lt;rec-number&gt;635&lt;/rec-number&gt;&lt;foreign-keys&gt;&lt;key app="EN" db-id="fwzpfdt205x9v6eprsvv25dpxftedxv0z0a9" timestamp="0"&gt;635&lt;/key&gt;&lt;/foreign-keys&gt;&lt;ref-type name="Equation"&gt;39&lt;/ref-type&gt;&lt;contributors&gt;&lt;authors&gt;&lt;author&gt;Wildt, Albert R.&lt;/author&gt;&lt;/authors&gt;&lt;secondary-authors&gt;&lt;author&gt;Educators&amp;apos; proceedings&lt;/author&gt;&lt;/secondary-authors&gt;&lt;/contributors&gt;&lt;titles&gt;&lt;title&gt;The empirical investigation of time dependent parameter variation in marketing models&lt;/title&gt;&lt;secondary-title&gt;American Marketing Association&lt;/secondary-title&gt;&lt;/titles&gt;&lt;pages&gt;466-472&lt;/pages&gt;&lt;dates&gt;&lt;year&gt;1976&lt;/year&gt;&lt;/dates&gt;&lt;urls&gt;&lt;/urls&gt;&lt;/record&gt;&lt;/Cite&gt;&lt;/EndNote&gt;</w:instrText>
      </w:r>
      <w:r w:rsidR="004D70F0" w:rsidRPr="005B1C8C">
        <w:rPr>
          <w:rFonts w:cs="Times New Roman"/>
          <w:bCs/>
          <w:sz w:val="22"/>
        </w:rPr>
        <w:fldChar w:fldCharType="separate"/>
      </w:r>
      <w:r w:rsidR="004D70F0" w:rsidRPr="005B1C8C">
        <w:rPr>
          <w:rFonts w:cs="Times New Roman"/>
          <w:bCs/>
          <w:noProof/>
          <w:sz w:val="22"/>
        </w:rPr>
        <w:t>Wildt (1976)</w:t>
      </w:r>
      <w:r w:rsidR="004D70F0" w:rsidRPr="005B1C8C">
        <w:rPr>
          <w:rFonts w:cs="Times New Roman"/>
          <w:bCs/>
          <w:sz w:val="22"/>
        </w:rPr>
        <w:fldChar w:fldCharType="end"/>
      </w:r>
      <w:r w:rsidR="004D70F0" w:rsidRPr="005B1C8C">
        <w:rPr>
          <w:rFonts w:cs="Times New Roman"/>
          <w:bCs/>
          <w:sz w:val="22"/>
        </w:rPr>
        <w:t xml:space="preserve"> and </w:t>
      </w:r>
      <w:r w:rsidR="004D70F0" w:rsidRPr="005B1C8C">
        <w:rPr>
          <w:rFonts w:cs="Times New Roman"/>
          <w:bCs/>
          <w:sz w:val="22"/>
        </w:rPr>
        <w:fldChar w:fldCharType="begin"/>
      </w:r>
      <w:r w:rsidR="004D70F0" w:rsidRPr="005B1C8C">
        <w:rPr>
          <w:rFonts w:cs="Times New Roman"/>
          <w:bCs/>
          <w:sz w:val="22"/>
        </w:rPr>
        <w:instrText xml:space="preserve"> ADDIN EN.CITE &lt;EndNote&gt;&lt;Cite AuthorYear="1"&gt;&lt;Author&gt;Wildt&lt;/Author&gt;&lt;Year&gt;1983&lt;/Year&gt;&lt;RecNum&gt;218&lt;/RecNum&gt;&lt;DisplayText&gt;Wildt and Winer (1983)&lt;/DisplayText&gt;&lt;record&gt;&lt;rec-number&gt;218&lt;/rec-number&gt;&lt;foreign-keys&gt;&lt;key app="EN" db-id="fwzpfdt205x9v6eprsvv25dpxftedxv0z0a9" timestamp="0"&gt;218&lt;/key&gt;&lt;/foreign-keys&gt;&lt;ref-type name="Journal Article"&gt;17&lt;/ref-type&gt;&lt;contributors&gt;&lt;authors&gt;&lt;author&gt;Albert R. Wildt&lt;/author&gt;&lt;author&gt;Russell S. Winer&lt;/author&gt;&lt;/authors&gt;&lt;/contributors&gt;&lt;titles&gt;&lt;title&gt;Modeling and Estimation in Changing Market Environments&lt;/title&gt;&lt;secondary-title&gt;The Journal of Business&lt;/secondary-title&gt;&lt;/titles&gt;&lt;volume&gt;56&lt;/volume&gt;&lt;number&gt;3&lt;/number&gt;&lt;dates&gt;&lt;year&gt;1983&lt;/year&gt;&lt;/dates&gt;&lt;urls&gt;&lt;/urls&gt;&lt;/record&gt;&lt;/Cite&gt;&lt;/EndNote&gt;</w:instrText>
      </w:r>
      <w:r w:rsidR="004D70F0" w:rsidRPr="005B1C8C">
        <w:rPr>
          <w:rFonts w:cs="Times New Roman"/>
          <w:bCs/>
          <w:sz w:val="22"/>
        </w:rPr>
        <w:fldChar w:fldCharType="separate"/>
      </w:r>
      <w:r w:rsidR="004D70F0" w:rsidRPr="005B1C8C">
        <w:rPr>
          <w:rFonts w:cs="Times New Roman"/>
          <w:bCs/>
          <w:noProof/>
          <w:sz w:val="22"/>
        </w:rPr>
        <w:t>Wildt and Winer (1983)</w:t>
      </w:r>
      <w:r w:rsidR="004D70F0" w:rsidRPr="005B1C8C">
        <w:rPr>
          <w:rFonts w:cs="Times New Roman"/>
          <w:bCs/>
          <w:sz w:val="22"/>
        </w:rPr>
        <w:fldChar w:fldCharType="end"/>
      </w:r>
      <w:r w:rsidR="004D70F0" w:rsidRPr="005B1C8C">
        <w:rPr>
          <w:rFonts w:cs="Times New Roman"/>
          <w:sz w:val="22"/>
        </w:rPr>
        <w:t xml:space="preserve"> </w:t>
      </w:r>
      <w:r w:rsidR="00E05278" w:rsidRPr="005B1C8C">
        <w:rPr>
          <w:rFonts w:cs="Times New Roman"/>
          <w:sz w:val="22"/>
        </w:rPr>
        <w:t>suggest the</w:t>
      </w:r>
      <w:r w:rsidR="004D70F0" w:rsidRPr="005B1C8C">
        <w:rPr>
          <w:rFonts w:cs="Times New Roman"/>
          <w:sz w:val="22"/>
        </w:rPr>
        <w:t xml:space="preserve"> effect of the marketing activities </w:t>
      </w:r>
      <w:r w:rsidR="00E05278" w:rsidRPr="005B1C8C">
        <w:rPr>
          <w:rFonts w:cs="Times New Roman"/>
          <w:sz w:val="22"/>
        </w:rPr>
        <w:t>may</w:t>
      </w:r>
      <w:r w:rsidR="004D70F0" w:rsidRPr="005B1C8C">
        <w:rPr>
          <w:rFonts w:cs="Times New Roman"/>
          <w:sz w:val="22"/>
        </w:rPr>
        <w:t xml:space="preserve"> change </w:t>
      </w:r>
      <w:r w:rsidR="00E05278" w:rsidRPr="005B1C8C">
        <w:rPr>
          <w:rFonts w:cs="Times New Roman"/>
          <w:sz w:val="22"/>
        </w:rPr>
        <w:t>due to the change in</w:t>
      </w:r>
      <w:r w:rsidR="004D70F0" w:rsidRPr="005B1C8C">
        <w:rPr>
          <w:rFonts w:cs="Times New Roman"/>
          <w:sz w:val="22"/>
        </w:rPr>
        <w:t xml:space="preserve"> economic conditions, consumer tastes, and the </w:t>
      </w:r>
      <w:r w:rsidR="00E05278" w:rsidRPr="005B1C8C">
        <w:rPr>
          <w:rFonts w:cs="Times New Roman"/>
          <w:sz w:val="22"/>
        </w:rPr>
        <w:t>competiti</w:t>
      </w:r>
      <w:ins w:id="19" w:author="Kolassa, Stephan" w:date="2018-11-02T16:56:00Z">
        <w:r w:rsidR="00544C4D">
          <w:rPr>
            <w:rFonts w:cs="Times New Roman"/>
            <w:sz w:val="22"/>
          </w:rPr>
          <w:t>ve</w:t>
        </w:r>
      </w:ins>
      <w:del w:id="20" w:author="Kolassa, Stephan" w:date="2018-11-02T16:56:00Z">
        <w:r w:rsidR="00E05278" w:rsidRPr="005B1C8C" w:rsidDel="00544C4D">
          <w:rPr>
            <w:rFonts w:cs="Times New Roman"/>
            <w:sz w:val="22"/>
          </w:rPr>
          <w:delText>on</w:delText>
        </w:r>
      </w:del>
      <w:r w:rsidR="004D70F0" w:rsidRPr="005B1C8C">
        <w:rPr>
          <w:rFonts w:cs="Times New Roman"/>
          <w:sz w:val="22"/>
        </w:rPr>
        <w:t xml:space="preserve"> environment. </w:t>
      </w:r>
      <w:r w:rsidR="00722ECF" w:rsidRPr="005B1C8C">
        <w:rPr>
          <w:rFonts w:cs="Times New Roman"/>
          <w:sz w:val="22"/>
        </w:rPr>
        <w:t>C</w:t>
      </w:r>
      <w:r w:rsidR="004D70F0" w:rsidRPr="005B1C8C">
        <w:rPr>
          <w:rFonts w:cs="Times New Roman"/>
          <w:sz w:val="22"/>
        </w:rPr>
        <w:t xml:space="preserve">ustomers may find price reductions and promotions more attractive </w:t>
      </w:r>
      <w:r w:rsidR="00722ECF" w:rsidRPr="005B1C8C">
        <w:rPr>
          <w:rFonts w:cs="Times New Roman"/>
          <w:sz w:val="22"/>
        </w:rPr>
        <w:t>during the</w:t>
      </w:r>
      <w:r w:rsidR="004D70F0" w:rsidRPr="005B1C8C">
        <w:rPr>
          <w:rFonts w:cs="Times New Roman"/>
          <w:sz w:val="22"/>
        </w:rPr>
        <w:t xml:space="preserve"> </w:t>
      </w:r>
      <w:r w:rsidR="00722ECF" w:rsidRPr="005B1C8C">
        <w:rPr>
          <w:rFonts w:cs="Times New Roman"/>
          <w:sz w:val="22"/>
        </w:rPr>
        <w:t xml:space="preserve">period of an </w:t>
      </w:r>
      <w:r w:rsidR="004D70F0" w:rsidRPr="005B1C8C">
        <w:rPr>
          <w:rFonts w:cs="Times New Roman"/>
          <w:sz w:val="22"/>
        </w:rPr>
        <w:t xml:space="preserve">economic crunch compared to other time periods. </w:t>
      </w:r>
      <w:r w:rsidR="00BE72D8" w:rsidRPr="005B1C8C">
        <w:rPr>
          <w:rFonts w:cs="Times New Roman"/>
          <w:bCs/>
          <w:sz w:val="22"/>
        </w:rPr>
        <w:fldChar w:fldCharType="begin"/>
      </w:r>
      <w:r w:rsidR="00BE72D8" w:rsidRPr="005B1C8C">
        <w:rPr>
          <w:rFonts w:cs="Times New Roman"/>
          <w:bCs/>
          <w:sz w:val="22"/>
        </w:rPr>
        <w:instrText xml:space="preserve"> ADDIN EN.CITE &lt;EndNote&gt;&lt;Cite AuthorYear="1"&gt;&lt;Author&gt;Mahajan&lt;/Author&gt;&lt;Year&gt;1980&lt;/Year&gt;&lt;RecNum&gt;220&lt;/RecNum&gt;&lt;DisplayText&gt;Mahajan, Bretschneider, and Bradford (1980)&lt;/DisplayText&gt;&lt;record&gt;&lt;rec-number&gt;220&lt;/rec-number&gt;&lt;foreign-keys&gt;&lt;key app="EN" db-id="fwzpfdt205x9v6eprsvv25dpxftedxv0z0a9" timestamp="0"&gt;220&lt;/key&gt;&lt;/foreign-keys&gt;&lt;ref-type name="Journal Article"&gt;17&lt;/ref-type&gt;&lt;contributors&gt;&lt;authors&gt;&lt;author&gt;Vijay Mahajan&lt;/author&gt;&lt;author&gt;Stuart I. Bretschneider&lt;/author&gt;&lt;author&gt;John W. Bradford&lt;/author&gt;&lt;/authors&gt;&lt;/contributors&gt;&lt;titles&gt;&lt;title&gt;Feedback Approaches to Modeling Structural Shifts in Market Response&lt;/title&gt;&lt;secondary-title&gt;Journal of Marketing&lt;/secondary-title&gt;&lt;/titles&gt;&lt;pages&gt;71-80&lt;/pages&gt;&lt;volume&gt;44&lt;/volume&gt;&lt;dates&gt;&lt;year&gt;1980&lt;/year&gt;&lt;/dates&gt;&lt;urls&gt;&lt;/urls&gt;&lt;/record&gt;&lt;/Cite&gt;&lt;/EndNote&gt;</w:instrText>
      </w:r>
      <w:r w:rsidR="00BE72D8" w:rsidRPr="005B1C8C">
        <w:rPr>
          <w:rFonts w:cs="Times New Roman"/>
          <w:bCs/>
          <w:sz w:val="22"/>
        </w:rPr>
        <w:fldChar w:fldCharType="separate"/>
      </w:r>
      <w:r w:rsidR="00BE72D8" w:rsidRPr="005B1C8C">
        <w:rPr>
          <w:rFonts w:cs="Times New Roman"/>
          <w:bCs/>
          <w:noProof/>
          <w:sz w:val="22"/>
        </w:rPr>
        <w:t>Mahajan, Bretschneider, and Bradford (1980)</w:t>
      </w:r>
      <w:r w:rsidR="00BE72D8" w:rsidRPr="005B1C8C">
        <w:rPr>
          <w:rFonts w:cs="Times New Roman"/>
          <w:bCs/>
          <w:sz w:val="22"/>
        </w:rPr>
        <w:fldChar w:fldCharType="end"/>
      </w:r>
      <w:r w:rsidR="00BE72D8" w:rsidRPr="005B1C8C">
        <w:rPr>
          <w:rFonts w:cs="Times New Roman"/>
          <w:bCs/>
          <w:sz w:val="22"/>
        </w:rPr>
        <w:t xml:space="preserve"> also found that </w:t>
      </w:r>
      <w:r w:rsidR="00BE72D8" w:rsidRPr="005B1C8C">
        <w:rPr>
          <w:rFonts w:cs="Times New Roman"/>
          <w:sz w:val="22"/>
        </w:rPr>
        <w:t>t</w:t>
      </w:r>
      <w:r w:rsidR="00BE72D8" w:rsidRPr="005B1C8C">
        <w:rPr>
          <w:rFonts w:cs="Times New Roman"/>
          <w:bCs/>
          <w:sz w:val="22"/>
        </w:rPr>
        <w:t xml:space="preserve">he effect of prices and promotions change during the different stages of the product </w:t>
      </w:r>
      <w:r w:rsidR="00BE72D8" w:rsidRPr="005B1C8C">
        <w:rPr>
          <w:rFonts w:cs="Times New Roman"/>
          <w:bCs/>
          <w:noProof/>
          <w:sz w:val="22"/>
        </w:rPr>
        <w:t xml:space="preserve">lifecycle. </w:t>
      </w:r>
      <w:r w:rsidR="00BE72D8" w:rsidRPr="005B1C8C">
        <w:rPr>
          <w:rFonts w:cs="Times New Roman"/>
          <w:bCs/>
          <w:sz w:val="22"/>
        </w:rPr>
        <w:fldChar w:fldCharType="begin"/>
      </w:r>
      <w:r w:rsidR="00BE72D8" w:rsidRPr="005B1C8C">
        <w:rPr>
          <w:rFonts w:cs="Times New Roman"/>
          <w:bCs/>
          <w:sz w:val="22"/>
        </w:rPr>
        <w:instrText xml:space="preserve"> ADDIN EN.CITE &lt;EndNote&gt;&lt;Cite AuthorYear="1"&gt;&lt;Author&gt;Meeran&lt;/Author&gt;&lt;Year&gt;2017&lt;/Year&gt;&lt;RecNum&gt;2&lt;/RecNum&gt;&lt;DisplayText&gt;Meeran et al. (2017)&lt;/DisplayText&gt;&lt;record&gt;&lt;rec-number&gt;2&lt;/rec-number&gt;&lt;foreign-keys&gt;&lt;key app="EN" db-id="w5vs0vpeqrfx2hersx5v5pta590txaffpfre" timestamp="1498229548"&gt;2&lt;/key&gt;&lt;/foreign-keys&gt;&lt;ref-type name="Journal Article"&gt;17&lt;/ref-type&gt;&lt;contributors&gt;&lt;authors&gt;&lt;author&gt;Meeran, Sheik&lt;/author&gt;&lt;author&gt;Jahanbin, Semco&lt;/author&gt;&lt;author&gt;Goodwin, Paul&lt;/author&gt;&lt;author&gt;Quariguasi Frota Neto, Joao&lt;/author&gt;&lt;/authors&gt;&lt;/contributors&gt;&lt;titles&gt;&lt;title&gt;When do changes in consumer preferences make forecasts from choice-based conjoint models unreliable?&lt;/title&gt;&lt;secondary-title&gt;European Journal of Operational Research&lt;/secondary-title&gt;&lt;/titles&gt;&lt;periodical&gt;&lt;full-title&gt;European Journal of Operational Research&lt;/full-title&gt;&lt;/periodical&gt;&lt;pages&gt;512-524&lt;/pages&gt;&lt;volume&gt;258&lt;/volume&gt;&lt;number&gt;2&lt;/number&gt;&lt;keywords&gt;&lt;keyword&gt;Forecasting&lt;/keyword&gt;&lt;keyword&gt;New product forecasting&lt;/keyword&gt;&lt;keyword&gt;Choice based conjoint&lt;/keyword&gt;&lt;keyword&gt;Attribute coefficient change&lt;/keyword&gt;&lt;keyword&gt;Longitudinal study&lt;/keyword&gt;&lt;/keywords&gt;&lt;dates&gt;&lt;year&gt;2017&lt;/year&gt;&lt;pub-dates&gt;&lt;date&gt;4/16/&lt;/date&gt;&lt;/pub-dates&gt;&lt;/dates&gt;&lt;isbn&gt;0377-2217&lt;/isbn&gt;&lt;urls&gt;&lt;related-urls&gt;&lt;url&gt;http://www.sciencedirect.com/science/article/pii/S0377221716306865&lt;/url&gt;&lt;/related-urls&gt;&lt;/urls&gt;&lt;custom4&gt;highlight the impact of change in customers&amp;apos; preference to product attribute on forecasting accuracy, for choice-based conjoint analysis model&lt;/custom4&gt;&lt;electronic-resource-num&gt;https://doi.org/10.1016/j.ejor.2016.08.047&lt;/electronic-resource-num&gt;&lt;research-notes&gt;ref&lt;/research-notes&gt;&lt;/record&gt;&lt;/Cite&gt;&lt;/EndNote&gt;</w:instrText>
      </w:r>
      <w:r w:rsidR="00BE72D8" w:rsidRPr="005B1C8C">
        <w:rPr>
          <w:rFonts w:cs="Times New Roman"/>
          <w:bCs/>
          <w:sz w:val="22"/>
        </w:rPr>
        <w:fldChar w:fldCharType="separate"/>
      </w:r>
      <w:r w:rsidR="00BE72D8" w:rsidRPr="005B1C8C">
        <w:rPr>
          <w:rFonts w:cs="Times New Roman"/>
          <w:bCs/>
          <w:noProof/>
          <w:sz w:val="22"/>
        </w:rPr>
        <w:t>Meeran et al. (2017)</w:t>
      </w:r>
      <w:r w:rsidR="00BE72D8" w:rsidRPr="005B1C8C">
        <w:rPr>
          <w:rFonts w:cs="Times New Roman"/>
          <w:bCs/>
          <w:sz w:val="22"/>
        </w:rPr>
        <w:fldChar w:fldCharType="end"/>
      </w:r>
      <w:r w:rsidR="00BE72D8" w:rsidRPr="005B1C8C">
        <w:rPr>
          <w:rFonts w:cs="Times New Roman"/>
          <w:bCs/>
          <w:sz w:val="22"/>
        </w:rPr>
        <w:t xml:space="preserve"> found that c</w:t>
      </w:r>
      <w:r w:rsidR="004D70F0" w:rsidRPr="005B1C8C">
        <w:rPr>
          <w:rFonts w:cs="Times New Roman"/>
          <w:sz w:val="22"/>
        </w:rPr>
        <w:t>ustomers</w:t>
      </w:r>
      <w:r w:rsidR="004D70F0" w:rsidRPr="005B1C8C">
        <w:rPr>
          <w:rFonts w:cs="Times New Roman"/>
          <w:bCs/>
          <w:sz w:val="22"/>
        </w:rPr>
        <w:t xml:space="preserve"> have different tastes and preferences when they accumulate more knowledge of the </w:t>
      </w:r>
      <w:r w:rsidR="004D70F0" w:rsidRPr="005B1C8C">
        <w:rPr>
          <w:rFonts w:cs="Times New Roman"/>
          <w:bCs/>
          <w:noProof/>
          <w:sz w:val="22"/>
        </w:rPr>
        <w:t>product</w:t>
      </w:r>
      <w:r w:rsidR="004D70F0" w:rsidRPr="005B1C8C">
        <w:rPr>
          <w:rFonts w:cs="Times New Roman"/>
          <w:bCs/>
          <w:sz w:val="22"/>
        </w:rPr>
        <w:t>, when they seek variety, and when they reach a different social status and then decide to adopt a different lifestyle. These individual changes lead to substantial aggregate effects on the product sales</w:t>
      </w:r>
      <w:r w:rsidR="00722ECF" w:rsidRPr="005B1C8C">
        <w:rPr>
          <w:rFonts w:cs="Times New Roman"/>
          <w:bCs/>
          <w:sz w:val="22"/>
        </w:rPr>
        <w:t xml:space="preserve">. Previous studies found that </w:t>
      </w:r>
      <w:r w:rsidR="004D70F0" w:rsidRPr="005B1C8C">
        <w:rPr>
          <w:rFonts w:cs="Times New Roman"/>
          <w:bCs/>
          <w:sz w:val="22"/>
        </w:rPr>
        <w:t xml:space="preserve">the </w:t>
      </w:r>
      <w:r w:rsidR="004D70F0" w:rsidRPr="005B1C8C">
        <w:rPr>
          <w:rFonts w:cs="Times New Roman"/>
          <w:sz w:val="22"/>
        </w:rPr>
        <w:t xml:space="preserve">introduction of store-own brands in a product category decreases the promotional elasticities of premium national brands and increase promotional elasticities of the second tier national brands </w:t>
      </w:r>
      <w:r w:rsidR="004D70F0" w:rsidRPr="005B1C8C">
        <w:rPr>
          <w:rFonts w:cs="Times New Roman"/>
          <w:sz w:val="22"/>
        </w:rPr>
        <w:fldChar w:fldCharType="begin"/>
      </w:r>
      <w:r w:rsidR="004D70F0" w:rsidRPr="005B1C8C">
        <w:rPr>
          <w:rFonts w:cs="Times New Roman"/>
          <w:sz w:val="22"/>
        </w:rPr>
        <w:instrText xml:space="preserve"> ADDIN EN.CITE &lt;EndNote&gt;&lt;Cite&gt;&lt;Author&gt;Nijs&lt;/Author&gt;&lt;Year&gt;2001&lt;/Year&gt;&lt;RecNum&gt;45&lt;/RecNum&gt;&lt;DisplayText&gt;(Nijs, Dekimpe, Steenkamps, &amp;amp; Hanssens, 2001; Van Heerde, Srinivasan, &amp;amp; Dekimpe, 2008)&lt;/DisplayText&gt;&lt;record&gt;&lt;rec-number&gt;45&lt;/rec-number&gt;&lt;foreign-keys&gt;&lt;key app="EN" db-id="fwzpfdt205x9v6eprsvv25dpxftedxv0z0a9" timestamp="0"&gt;45&lt;/key&gt;&lt;/foreign-keys&gt;&lt;ref-type name="Journal Article"&gt;17&lt;/ref-type&gt;&lt;contributors&gt;&lt;authors&gt;&lt;author&gt;Vincent R. Nijs&lt;/author&gt;&lt;author&gt;Marnik G. Dekimpe&lt;/author&gt;&lt;author&gt;Jan-Benedict E.M. Steenkamps&lt;/author&gt;&lt;author&gt;Dominique M. Hanssens&lt;/author&gt;&lt;/authors&gt;&lt;/contributors&gt;&lt;titles&gt;&lt;title&gt;The Category-Demand Effects of Price Promotions&lt;/title&gt;&lt;secondary-title&gt;Marketing Science&lt;/secondary-title&gt;&lt;/titles&gt;&lt;periodical&gt;&lt;full-title&gt;Marketing Science&lt;/full-title&gt;&lt;/periodical&gt;&lt;pages&gt;1-22&lt;/pages&gt;&lt;volume&gt;20&lt;/volume&gt;&lt;number&gt;1&lt;/number&gt;&lt;dates&gt;&lt;year&gt;2001&lt;/year&gt;&lt;/dates&gt;&lt;urls&gt;&lt;/urls&gt;&lt;/record&gt;&lt;/Cite&gt;&lt;Cite&gt;&lt;Author&gt;Van Heerde&lt;/Author&gt;&lt;Year&gt;2008&lt;/Year&gt;&lt;RecNum&gt;640&lt;/RecNum&gt;&lt;record&gt;&lt;rec-number&gt;640&lt;/rec-number&gt;&lt;foreign-keys&gt;&lt;key app="EN" db-id="fwzpfdt205x9v6eprsvv25dpxftedxv0z0a9" timestamp="0"&gt;640&lt;/key&gt;&lt;/foreign-keys&gt;&lt;ref-type name="Journal Article"&gt;17&lt;/ref-type&gt;&lt;contributors&gt;&lt;authors&gt;&lt;author&gt;Van Heerde, Harald.J.&lt;/author&gt;&lt;author&gt;Srinivasan, S&lt;/author&gt;&lt;author&gt;Dekimpe, M.G.&lt;/author&gt;&lt;/authors&gt;&lt;/contributors&gt;&lt;titles&gt;&lt;title&gt;Decomposing the Demand for a Pioneering Innovation&lt;/title&gt;&lt;secondary-title&gt;Working paer, University of Waikato, Department of Marketing&lt;/secondary-title&gt;&lt;/titles&gt;&lt;dates&gt;&lt;year&gt;2008&lt;/year&gt;&lt;/dates&gt;&lt;urls&gt;&lt;/urls&gt;&lt;/record&gt;&lt;/Cite&gt;&lt;/EndNote&gt;</w:instrText>
      </w:r>
      <w:r w:rsidR="004D70F0" w:rsidRPr="005B1C8C">
        <w:rPr>
          <w:rFonts w:cs="Times New Roman"/>
          <w:sz w:val="22"/>
        </w:rPr>
        <w:fldChar w:fldCharType="separate"/>
      </w:r>
      <w:r w:rsidR="004D70F0" w:rsidRPr="005B1C8C">
        <w:rPr>
          <w:rFonts w:cs="Times New Roman"/>
          <w:noProof/>
          <w:sz w:val="22"/>
        </w:rPr>
        <w:t>(Nijs, Dekimpe, Steenkamps, &amp; Hanssens, 2001; Van Heerde, Srinivasan, &amp; Dekimpe, 2008)</w:t>
      </w:r>
      <w:r w:rsidR="004D70F0" w:rsidRPr="005B1C8C">
        <w:rPr>
          <w:rFonts w:cs="Times New Roman"/>
          <w:sz w:val="22"/>
        </w:rPr>
        <w:fldChar w:fldCharType="end"/>
      </w:r>
      <w:r w:rsidR="004D70F0" w:rsidRPr="005B1C8C">
        <w:rPr>
          <w:rFonts w:cs="Times New Roman"/>
          <w:sz w:val="22"/>
        </w:rPr>
        <w:t>.</w:t>
      </w:r>
      <w:r w:rsidR="004D70F0" w:rsidRPr="005B1C8C">
        <w:rPr>
          <w:rFonts w:cs="Times New Roman"/>
          <w:bCs/>
          <w:sz w:val="22"/>
        </w:rPr>
        <w:t xml:space="preserve"> </w:t>
      </w:r>
      <w:r w:rsidR="00C36036" w:rsidRPr="005B1C8C">
        <w:rPr>
          <w:rFonts w:cs="Times New Roman"/>
          <w:bCs/>
          <w:sz w:val="22"/>
        </w:rPr>
        <w:t xml:space="preserve">However, </w:t>
      </w:r>
      <w:r w:rsidR="004B1426">
        <w:rPr>
          <w:rFonts w:cs="Times New Roman"/>
          <w:bCs/>
          <w:sz w:val="22"/>
        </w:rPr>
        <w:t>previous</w:t>
      </w:r>
      <w:r w:rsidR="002A54AC" w:rsidRPr="005B1C8C">
        <w:rPr>
          <w:rFonts w:cs="Times New Roman"/>
          <w:bCs/>
          <w:sz w:val="22"/>
        </w:rPr>
        <w:t xml:space="preserve"> studies which forecast retailer product sales at SKU level </w:t>
      </w:r>
      <w:r w:rsidR="007502BA" w:rsidRPr="005B1C8C">
        <w:rPr>
          <w:rFonts w:cs="Times New Roman"/>
          <w:sz w:val="22"/>
        </w:rPr>
        <w:t xml:space="preserve">all assume constant effect of </w:t>
      </w:r>
      <w:r w:rsidR="002A54AC" w:rsidRPr="005B1C8C">
        <w:rPr>
          <w:rFonts w:cs="Times New Roman"/>
          <w:sz w:val="22"/>
        </w:rPr>
        <w:t xml:space="preserve">the </w:t>
      </w:r>
      <w:r w:rsidR="007502BA" w:rsidRPr="005B1C8C">
        <w:rPr>
          <w:rFonts w:cs="Times New Roman"/>
          <w:sz w:val="22"/>
        </w:rPr>
        <w:t>marketing activities</w:t>
      </w:r>
      <w:r w:rsidR="00722ECF" w:rsidRPr="005B1C8C">
        <w:rPr>
          <w:rFonts w:cs="Times New Roman"/>
          <w:bCs/>
          <w:noProof/>
          <w:sz w:val="22"/>
        </w:rPr>
        <w:t xml:space="preserve">. </w:t>
      </w:r>
      <w:r w:rsidR="00143A9A" w:rsidRPr="005B1C8C">
        <w:rPr>
          <w:rFonts w:cs="Times New Roman"/>
          <w:bCs/>
          <w:noProof/>
          <w:sz w:val="22"/>
        </w:rPr>
        <w:t>As a result, their methods may pote</w:t>
      </w:r>
      <w:ins w:id="21" w:author="Kolassa, Stephan" w:date="2018-11-02T16:57:00Z">
        <w:r w:rsidR="00312BDF">
          <w:rPr>
            <w:rFonts w:cs="Times New Roman"/>
            <w:bCs/>
            <w:noProof/>
            <w:sz w:val="22"/>
          </w:rPr>
          <w:t>n</w:t>
        </w:r>
      </w:ins>
      <w:r w:rsidR="00143A9A" w:rsidRPr="005B1C8C">
        <w:rPr>
          <w:rFonts w:cs="Times New Roman"/>
          <w:bCs/>
          <w:noProof/>
          <w:sz w:val="22"/>
        </w:rPr>
        <w:t>t</w:t>
      </w:r>
      <w:del w:id="22" w:author="Kolassa, Stephan" w:date="2018-11-02T16:57:00Z">
        <w:r w:rsidR="00143A9A" w:rsidRPr="005B1C8C" w:rsidDel="00312BDF">
          <w:rPr>
            <w:rFonts w:cs="Times New Roman"/>
            <w:bCs/>
            <w:noProof/>
            <w:sz w:val="22"/>
          </w:rPr>
          <w:delText>n</w:delText>
        </w:r>
      </w:del>
      <w:r w:rsidR="00143A9A" w:rsidRPr="005B1C8C">
        <w:rPr>
          <w:rFonts w:cs="Times New Roman"/>
          <w:bCs/>
          <w:noProof/>
          <w:sz w:val="22"/>
        </w:rPr>
        <w:t xml:space="preserve">ially be subject to the problem of structural change, which we </w:t>
      </w:r>
      <w:r w:rsidR="008606EA">
        <w:rPr>
          <w:rFonts w:cs="Times New Roman"/>
          <w:bCs/>
          <w:noProof/>
          <w:sz w:val="22"/>
        </w:rPr>
        <w:t xml:space="preserve">will </w:t>
      </w:r>
      <w:r w:rsidR="00143A9A" w:rsidRPr="005B1C8C">
        <w:rPr>
          <w:rFonts w:cs="Times New Roman"/>
          <w:bCs/>
          <w:noProof/>
          <w:sz w:val="22"/>
        </w:rPr>
        <w:t>demonstrate in the next section.</w:t>
      </w:r>
    </w:p>
    <w:p w14:paraId="18E386E0" w14:textId="77777777" w:rsidR="00971633" w:rsidRPr="005B1C8C" w:rsidRDefault="003E6D35" w:rsidP="00971633">
      <w:pPr>
        <w:shd w:val="clear" w:color="auto" w:fill="FFFFFF" w:themeFill="background1"/>
        <w:spacing w:after="0" w:line="360" w:lineRule="auto"/>
        <w:rPr>
          <w:rFonts w:cs="Times New Roman"/>
          <w:sz w:val="22"/>
        </w:rPr>
      </w:pPr>
      <w:r w:rsidRPr="005B1C8C">
        <w:rPr>
          <w:rFonts w:cs="Times New Roman"/>
          <w:bCs/>
          <w:sz w:val="22"/>
        </w:rPr>
        <w:t xml:space="preserve"> </w:t>
      </w:r>
    </w:p>
    <w:p w14:paraId="6BB9F4DF" w14:textId="77777777" w:rsidR="00971633" w:rsidRPr="005B1C8C" w:rsidRDefault="003C298E" w:rsidP="003F7ACC">
      <w:pPr>
        <w:pStyle w:val="Heading2"/>
        <w:numPr>
          <w:ilvl w:val="0"/>
          <w:numId w:val="7"/>
        </w:numPr>
        <w:spacing w:before="0" w:line="360" w:lineRule="auto"/>
        <w:rPr>
          <w:rFonts w:cs="Times New Roman"/>
          <w:sz w:val="22"/>
          <w:szCs w:val="22"/>
        </w:rPr>
      </w:pPr>
      <w:r>
        <w:rPr>
          <w:rFonts w:cs="Times New Roman"/>
          <w:sz w:val="22"/>
          <w:szCs w:val="22"/>
        </w:rPr>
        <w:t>The problem of s</w:t>
      </w:r>
      <w:r w:rsidR="00971633" w:rsidRPr="005B1C8C">
        <w:rPr>
          <w:rFonts w:cs="Times New Roman"/>
          <w:sz w:val="22"/>
          <w:szCs w:val="22"/>
        </w:rPr>
        <w:t xml:space="preserve">tructural change </w:t>
      </w:r>
    </w:p>
    <w:p w14:paraId="57F40360" w14:textId="77777777" w:rsidR="00971633" w:rsidRPr="005B1C8C" w:rsidRDefault="00971633" w:rsidP="00971633">
      <w:pPr>
        <w:shd w:val="clear" w:color="auto" w:fill="FFFFFF" w:themeFill="background1"/>
        <w:spacing w:after="0" w:line="360" w:lineRule="auto"/>
        <w:rPr>
          <w:rFonts w:cs="Times New Roman"/>
          <w:sz w:val="22"/>
        </w:rPr>
      </w:pPr>
    </w:p>
    <w:p w14:paraId="47325729" w14:textId="77777777" w:rsidR="00971633" w:rsidRPr="005B1C8C" w:rsidRDefault="00AB384D" w:rsidP="00971633">
      <w:pPr>
        <w:shd w:val="clear" w:color="auto" w:fill="FFFFFF" w:themeFill="background1"/>
        <w:spacing w:after="0" w:line="360" w:lineRule="auto"/>
        <w:rPr>
          <w:rFonts w:cs="Times New Roman"/>
          <w:sz w:val="22"/>
        </w:rPr>
      </w:pPr>
      <w:commentRangeStart w:id="23"/>
      <w:r>
        <w:rPr>
          <w:rFonts w:cs="Times New Roman"/>
          <w:sz w:val="22"/>
        </w:rPr>
        <w:t>Previous</w:t>
      </w:r>
      <w:r w:rsidR="00971633" w:rsidRPr="005B1C8C">
        <w:rPr>
          <w:rFonts w:cs="Times New Roman"/>
          <w:sz w:val="22"/>
        </w:rPr>
        <w:t xml:space="preserve"> </w:t>
      </w:r>
      <w:r w:rsidR="00C36036" w:rsidRPr="005B1C8C">
        <w:rPr>
          <w:rFonts w:cs="Times New Roman"/>
          <w:sz w:val="22"/>
        </w:rPr>
        <w:t>forecasting methods</w:t>
      </w:r>
      <w:r w:rsidR="00971633" w:rsidRPr="005B1C8C">
        <w:rPr>
          <w:rFonts w:cs="Times New Roman"/>
          <w:sz w:val="22"/>
        </w:rPr>
        <w:t xml:space="preserve"> </w:t>
      </w:r>
      <w:r w:rsidR="00C36036" w:rsidRPr="005B1C8C">
        <w:rPr>
          <w:rFonts w:cs="Times New Roman"/>
          <w:sz w:val="22"/>
        </w:rPr>
        <w:t xml:space="preserve">for retailer product sales assume </w:t>
      </w:r>
      <w:r w:rsidR="00971633" w:rsidRPr="005B1C8C">
        <w:rPr>
          <w:rFonts w:cs="Times New Roman"/>
          <w:sz w:val="22"/>
        </w:rPr>
        <w:t xml:space="preserve">constant parameters </w:t>
      </w:r>
      <w:r w:rsidR="00C36036" w:rsidRPr="005B1C8C">
        <w:rPr>
          <w:rFonts w:cs="Times New Roman"/>
          <w:sz w:val="22"/>
        </w:rPr>
        <w:t xml:space="preserve">and </w:t>
      </w:r>
      <w:r w:rsidR="00971633" w:rsidRPr="005B1C8C">
        <w:rPr>
          <w:rFonts w:cs="Times New Roman"/>
          <w:sz w:val="22"/>
        </w:rPr>
        <w:t xml:space="preserve">overlook the </w:t>
      </w:r>
      <w:r w:rsidR="00971633" w:rsidRPr="005B1C8C">
        <w:rPr>
          <w:rFonts w:cs="Times New Roman"/>
          <w:bCs/>
          <w:sz w:val="22"/>
        </w:rPr>
        <w:t>change in the effect of the marketing activities</w:t>
      </w:r>
      <w:r w:rsidR="00971633" w:rsidRPr="005B1C8C">
        <w:rPr>
          <w:rFonts w:cs="Times New Roman"/>
          <w:bCs/>
          <w:noProof/>
          <w:sz w:val="22"/>
        </w:rPr>
        <w:t xml:space="preserve">. </w:t>
      </w:r>
      <w:r w:rsidR="00971633" w:rsidRPr="005B1C8C">
        <w:rPr>
          <w:rFonts w:cs="Times New Roman"/>
          <w:sz w:val="22"/>
        </w:rPr>
        <w:t xml:space="preserve">As a result, </w:t>
      </w:r>
      <w:r w:rsidR="00C36036" w:rsidRPr="005B1C8C">
        <w:rPr>
          <w:rFonts w:cs="Times New Roman"/>
          <w:sz w:val="22"/>
        </w:rPr>
        <w:t>the</w:t>
      </w:r>
      <w:r>
        <w:rPr>
          <w:rFonts w:cs="Times New Roman"/>
          <w:sz w:val="22"/>
        </w:rPr>
        <w:t xml:space="preserve">ir generated </w:t>
      </w:r>
      <w:r w:rsidR="00971633" w:rsidRPr="005B1C8C">
        <w:rPr>
          <w:rFonts w:cs="Times New Roman"/>
          <w:sz w:val="22"/>
        </w:rPr>
        <w:t xml:space="preserve">forecasts </w:t>
      </w:r>
      <w:r w:rsidR="00C36036" w:rsidRPr="005B1C8C">
        <w:rPr>
          <w:rFonts w:cs="Times New Roman"/>
          <w:sz w:val="22"/>
        </w:rPr>
        <w:t>may</w:t>
      </w:r>
      <w:r w:rsidR="00971633" w:rsidRPr="005B1C8C">
        <w:rPr>
          <w:rFonts w:cs="Times New Roman"/>
          <w:sz w:val="22"/>
        </w:rPr>
        <w:t xml:space="preserve"> potentially </w:t>
      </w:r>
      <w:r w:rsidR="00C36036" w:rsidRPr="005B1C8C">
        <w:rPr>
          <w:rFonts w:cs="Times New Roman"/>
          <w:sz w:val="22"/>
        </w:rPr>
        <w:t>be</w:t>
      </w:r>
      <w:r w:rsidR="00052EAB" w:rsidRPr="005B1C8C">
        <w:rPr>
          <w:rFonts w:cs="Times New Roman"/>
          <w:sz w:val="22"/>
        </w:rPr>
        <w:t xml:space="preserve"> </w:t>
      </w:r>
      <w:r w:rsidR="00971633" w:rsidRPr="005B1C8C">
        <w:rPr>
          <w:rFonts w:cs="Times New Roman"/>
          <w:sz w:val="22"/>
        </w:rPr>
        <w:t>bias</w:t>
      </w:r>
      <w:r w:rsidR="00C36036" w:rsidRPr="005B1C8C">
        <w:rPr>
          <w:rFonts w:cs="Times New Roman"/>
          <w:sz w:val="22"/>
        </w:rPr>
        <w:t>ed</w:t>
      </w:r>
      <w:r w:rsidR="00052EAB" w:rsidRPr="005B1C8C">
        <w:rPr>
          <w:rFonts w:cs="Times New Roman"/>
          <w:sz w:val="22"/>
        </w:rPr>
        <w:t xml:space="preserve"> and </w:t>
      </w:r>
      <w:r w:rsidR="00971633" w:rsidRPr="005B1C8C">
        <w:rPr>
          <w:rFonts w:cs="Times New Roman"/>
          <w:sz w:val="22"/>
        </w:rPr>
        <w:t>less accurate</w:t>
      </w:r>
      <w:commentRangeEnd w:id="23"/>
      <w:r w:rsidR="005D153A">
        <w:rPr>
          <w:rStyle w:val="CommentReference"/>
        </w:rPr>
        <w:commentReference w:id="23"/>
      </w:r>
      <w:r w:rsidR="00971633" w:rsidRPr="005B1C8C">
        <w:rPr>
          <w:rFonts w:cs="Times New Roman"/>
          <w:sz w:val="22"/>
        </w:rPr>
        <w:t xml:space="preserve"> </w:t>
      </w:r>
      <w:r w:rsidR="00971633" w:rsidRPr="005B1C8C">
        <w:rPr>
          <w:rFonts w:cs="Times New Roman"/>
          <w:sz w:val="22"/>
        </w:rPr>
        <w:fldChar w:fldCharType="begin"/>
      </w:r>
      <w:r w:rsidR="00971633" w:rsidRPr="005B1C8C">
        <w:rPr>
          <w:rFonts w:cs="Times New Roman"/>
          <w:sz w:val="22"/>
        </w:rPr>
        <w:instrText xml:space="preserve"> ADDIN EN.CITE &lt;EndNote&gt;&lt;Cite&gt;&lt;Author&gt;Allen&lt;/Author&gt;&lt;Year&gt;2001&lt;/Year&gt;&lt;RecNum&gt;204&lt;/RecNum&gt;&lt;DisplayText&gt;(Allen &amp;amp; Fildes, 2001; Armstrong, 2001)&lt;/DisplayText&gt;&lt;record&gt;&lt;rec-number&gt;204&lt;/rec-number&gt;&lt;foreign-keys&gt;&lt;key app="EN" db-id="fwzpfdt205x9v6eprsvv25dpxftedxv0z0a9" timestamp="0"&gt;204&lt;/key&gt;&lt;/foreign-keys&gt;&lt;ref-type name="Book Section"&gt;5&lt;/ref-type&gt;&lt;contributors&gt;&lt;authors&gt;&lt;author&gt;P. Geoffrey Allen&lt;/author&gt;&lt;author&gt;Robert Fildes&lt;/author&gt;&lt;/authors&gt;&lt;secondary-authors&gt;&lt;author&gt;J. Scott Armstrong&lt;/author&gt;&lt;/secondary-authors&gt;&lt;/contributors&gt;&lt;titles&gt;&lt;title&gt;Econometric forecasting&lt;/title&gt;&lt;secondary-title&gt;Principles of Forecasting: A Handbook for Researchers and Practitioners&lt;/secondary-title&gt;&lt;/titles&gt;&lt;dates&gt;&lt;year&gt;2001&lt;/year&gt;&lt;/dates&gt;&lt;pub-location&gt;Boston&lt;/pub-location&gt;&lt;publisher&gt;Kluwer Academic Publishers&lt;/publisher&gt;&lt;urls&gt;&lt;/urls&gt;&lt;/record&gt;&lt;/Cite&gt;&lt;Cite&gt;&lt;Author&gt;Armstrong&lt;/Author&gt;&lt;Year&gt;2001&lt;/Year&gt;&lt;RecNum&gt;215&lt;/RecNum&gt;&lt;record&gt;&lt;rec-number&gt;215&lt;/rec-number&gt;&lt;foreign-keys&gt;&lt;key app="EN" db-id="fwzpfdt205x9v6eprsvv25dpxftedxv0z0a9" timestamp="0"&gt;215&lt;/key&gt;&lt;/foreign-keys&gt;&lt;ref-type name="Book"&gt;6&lt;/ref-type&gt;&lt;contributors&gt;&lt;authors&gt;&lt;author&gt;J. S Armstrong&lt;/author&gt;&lt;/authors&gt;&lt;/contributors&gt;&lt;titles&gt;&lt;title&gt;Principles of Forecasting: A Handbook for Researchers and Practitioners&lt;/title&gt;&lt;/titles&gt;&lt;dates&gt;&lt;year&gt;2001&lt;/year&gt;&lt;/dates&gt;&lt;publisher&gt;Kluwer Academic Publishers&lt;/publisher&gt;&lt;urls&gt;&lt;/urls&gt;&lt;/record&gt;&lt;/Cite&gt;&lt;/EndNote&gt;</w:instrText>
      </w:r>
      <w:r w:rsidR="00971633" w:rsidRPr="005B1C8C">
        <w:rPr>
          <w:rFonts w:cs="Times New Roman"/>
          <w:sz w:val="22"/>
        </w:rPr>
        <w:fldChar w:fldCharType="separate"/>
      </w:r>
      <w:r w:rsidR="00971633" w:rsidRPr="005B1C8C">
        <w:rPr>
          <w:rFonts w:cs="Times New Roman"/>
          <w:noProof/>
          <w:sz w:val="22"/>
        </w:rPr>
        <w:t>(Allen &amp; Fildes, 2001; Armstrong, 2001)</w:t>
      </w:r>
      <w:r w:rsidR="00971633" w:rsidRPr="005B1C8C">
        <w:rPr>
          <w:rFonts w:cs="Times New Roman"/>
          <w:sz w:val="22"/>
        </w:rPr>
        <w:fldChar w:fldCharType="end"/>
      </w:r>
      <w:r w:rsidR="00971633" w:rsidRPr="005B1C8C">
        <w:rPr>
          <w:rFonts w:cs="Times New Roman"/>
          <w:sz w:val="22"/>
        </w:rPr>
        <w:t xml:space="preserve">. This </w:t>
      </w:r>
      <w:r w:rsidR="00752048" w:rsidRPr="005B1C8C">
        <w:rPr>
          <w:rFonts w:cs="Times New Roman"/>
          <w:sz w:val="22"/>
        </w:rPr>
        <w:t>has been addressed by previous studies and is</w:t>
      </w:r>
      <w:r w:rsidR="00971633" w:rsidRPr="005B1C8C">
        <w:rPr>
          <w:rFonts w:cs="Times New Roman"/>
          <w:sz w:val="22"/>
        </w:rPr>
        <w:t xml:space="preserve"> referred </w:t>
      </w:r>
      <w:r w:rsidR="00993031">
        <w:rPr>
          <w:rFonts w:cs="Times New Roman"/>
          <w:sz w:val="22"/>
        </w:rPr>
        <w:t xml:space="preserve">to </w:t>
      </w:r>
      <w:r w:rsidR="00971633" w:rsidRPr="005B1C8C">
        <w:rPr>
          <w:rFonts w:cs="Times New Roman"/>
          <w:sz w:val="22"/>
        </w:rPr>
        <w:t xml:space="preserve">as the </w:t>
      </w:r>
      <w:r w:rsidR="00FF07A3" w:rsidRPr="005B1C8C">
        <w:rPr>
          <w:rFonts w:cs="Times New Roman"/>
          <w:sz w:val="22"/>
        </w:rPr>
        <w:t xml:space="preserve">problem of </w:t>
      </w:r>
      <w:r w:rsidR="00971633" w:rsidRPr="005B1C8C">
        <w:rPr>
          <w:rFonts w:cs="Times New Roman"/>
          <w:sz w:val="22"/>
        </w:rPr>
        <w:t>structural change</w:t>
      </w:r>
      <w:r w:rsidR="00971633" w:rsidRPr="005B1C8C">
        <w:rPr>
          <w:rStyle w:val="FootnoteReference"/>
          <w:rFonts w:cs="Times New Roman"/>
          <w:sz w:val="22"/>
        </w:rPr>
        <w:footnoteReference w:id="2"/>
      </w:r>
      <w:r w:rsidR="00971633" w:rsidRPr="005B1C8C">
        <w:rPr>
          <w:rFonts w:cs="Times New Roman"/>
          <w:sz w:val="22"/>
        </w:rPr>
        <w:t xml:space="preserve"> </w:t>
      </w:r>
      <w:r w:rsidR="00971633" w:rsidRPr="005B1C8C">
        <w:rPr>
          <w:rFonts w:cs="Times New Roman"/>
          <w:sz w:val="22"/>
        </w:rPr>
        <w:fldChar w:fldCharType="begin">
          <w:fldData xml:space="preserve">PEVuZE5vdGU+PENpdGU+PEF1dGhvcj5IZW5kcnk8L0F1dGhvcj48WWVhcj4yMDE4PC9ZZWFyPjxS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</w:fldData>
        </w:fldChar>
      </w:r>
      <w:r w:rsidR="00971633" w:rsidRPr="005B1C8C">
        <w:rPr>
          <w:rFonts w:cs="Times New Roman"/>
          <w:sz w:val="22"/>
        </w:rPr>
        <w:instrText xml:space="preserve"> ADDIN EN.CITE </w:instrText>
      </w:r>
      <w:r w:rsidR="00971633" w:rsidRPr="005B1C8C">
        <w:rPr>
          <w:rFonts w:cs="Times New Roman"/>
          <w:sz w:val="22"/>
        </w:rPr>
        <w:fldChar w:fldCharType="begin">
          <w:fldData xml:space="preserve">PEVuZE5vdGU+PENpdGU+PEF1dGhvcj5IZW5kcnk8L0F1dGhvcj48WWVhcj4yMDE4PC9ZZWFyPjxS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</w:fldData>
        </w:fldChar>
      </w:r>
      <w:r w:rsidR="00971633" w:rsidRPr="005B1C8C">
        <w:rPr>
          <w:rFonts w:cs="Times New Roman"/>
          <w:sz w:val="22"/>
        </w:rPr>
        <w:instrText xml:space="preserve"> ADDIN EN.CITE.DATA </w:instrText>
      </w:r>
      <w:r w:rsidR="00971633" w:rsidRPr="005B1C8C">
        <w:rPr>
          <w:rFonts w:cs="Times New Roman"/>
          <w:sz w:val="22"/>
        </w:rPr>
      </w:r>
      <w:r w:rsidR="00971633" w:rsidRPr="005B1C8C">
        <w:rPr>
          <w:rFonts w:cs="Times New Roman"/>
          <w:sz w:val="22"/>
        </w:rPr>
        <w:fldChar w:fldCharType="end"/>
      </w:r>
      <w:r w:rsidR="00971633" w:rsidRPr="005B1C8C">
        <w:rPr>
          <w:rFonts w:cs="Times New Roman"/>
          <w:sz w:val="22"/>
        </w:rPr>
      </w:r>
      <w:r w:rsidR="00971633" w:rsidRPr="005B1C8C">
        <w:rPr>
          <w:rFonts w:cs="Times New Roman"/>
          <w:sz w:val="22"/>
        </w:rPr>
        <w:fldChar w:fldCharType="separate"/>
      </w:r>
      <w:r w:rsidR="00971633" w:rsidRPr="005B1C8C">
        <w:rPr>
          <w:rFonts w:cs="Times New Roman"/>
          <w:noProof/>
          <w:sz w:val="22"/>
        </w:rPr>
        <w:t>(e.g., Castle, Doornik, &amp; Hendry, 2008; Hendry, 2018; H. M. Pesaran &amp; Timmermann, 2007)</w:t>
      </w:r>
      <w:r w:rsidR="00971633" w:rsidRPr="005B1C8C">
        <w:rPr>
          <w:rFonts w:cs="Times New Roman"/>
          <w:sz w:val="22"/>
        </w:rPr>
        <w:fldChar w:fldCharType="end"/>
      </w:r>
      <w:r w:rsidR="00971633" w:rsidRPr="005B1C8C">
        <w:rPr>
          <w:rFonts w:cs="Times New Roman"/>
          <w:sz w:val="22"/>
        </w:rPr>
        <w:t xml:space="preserve">. </w:t>
      </w:r>
      <w:r w:rsidR="00971633" w:rsidRPr="005B1C8C">
        <w:rPr>
          <w:rFonts w:cs="Times New Roman"/>
          <w:sz w:val="22"/>
        </w:rPr>
        <w:fldChar w:fldCharType="begin"/>
      </w:r>
      <w:r w:rsidR="00971633" w:rsidRPr="005B1C8C">
        <w:rPr>
          <w:rFonts w:cs="Times New Roman"/>
          <w:sz w:val="22"/>
        </w:rPr>
        <w:instrText xml:space="preserve"> ADDIN EN.CITE &lt;EndNote&gt;&lt;Cite AuthorYear="1"&gt;&lt;Author&gt;Pesaran&lt;/Author&gt;&lt;Year&gt;2005&lt;/Year&gt;&lt;RecNum&gt;622&lt;/RecNum&gt;&lt;DisplayText&gt;H. M. Pesaran and Timmermann (2005)&lt;/DisplayText&gt;&lt;record&gt;&lt;rec-number&gt;622&lt;/rec-number&gt;&lt;foreign-keys&gt;&lt;key app="EN" db-id="fwzpfdt205x9v6eprsvv25dpxftedxv0z0a9" timestamp="0"&gt;622&lt;/key&gt;&lt;/foreign-keys&gt;&lt;ref-type name="Journal Article"&gt;17&lt;/ref-type&gt;&lt;contributors&gt;&lt;authors&gt;&lt;author&gt;Hashem M. Pesaran&lt;/author&gt;&lt;author&gt;Allan Timmermann&lt;/author&gt;&lt;/authors&gt;&lt;/contributors&gt;&lt;titles&gt;&lt;title&gt;Small sample properties of forecasts from autoregressive models under structural breaks&lt;/title&gt;&lt;secondary-title&gt;Journal of Econometrics&lt;/secondary-title&gt;&lt;/titles&gt;&lt;periodical&gt;&lt;full-title&gt;Journal of Econometrics&lt;/full-title&gt;&lt;/periodical&gt;&lt;pages&gt;183-217&lt;/pages&gt;&lt;volume&gt;129&lt;/volume&gt;&lt;number&gt;1-2&lt;/number&gt;&lt;keywords&gt;&lt;keyword&gt;Small sample properties of forecasts&lt;/keyword&gt;&lt;keyword&gt;MSFE&lt;/keyword&gt;&lt;keyword&gt;Structural breaks&lt;/keyword&gt;&lt;keyword&gt;Autoregression&lt;/keyword&gt;&lt;keyword&gt;Rolling window estimator&lt;/keyword&gt;&lt;/keywords&gt;&lt;dates&gt;&lt;year&gt;2005&lt;/year&gt;&lt;/dates&gt;&lt;isbn&gt;0304-4076&lt;/isbn&gt;&lt;urls&gt;&lt;related-urls&gt;&lt;url&gt;http://www.sciencedirect.com/science/article/B6VC0-4DS998D-1/2/4a0f170796270511da466c56819a7d26&lt;/url&gt;&lt;/related-urls&gt;&lt;/urls&gt;&lt;electronic-resource-num&gt;DOI: 10.1016/j.jeconom.2004.09.007&lt;/electronic-resource-num&gt;&lt;access-date&gt;2005/12//&lt;/access-date&gt;&lt;/record&gt;&lt;/Cite&gt;&lt;/EndNote&gt;</w:instrText>
      </w:r>
      <w:r w:rsidR="00971633" w:rsidRPr="005B1C8C">
        <w:rPr>
          <w:rFonts w:cs="Times New Roman"/>
          <w:sz w:val="22"/>
        </w:rPr>
        <w:fldChar w:fldCharType="separate"/>
      </w:r>
      <w:r w:rsidR="00971633" w:rsidRPr="005B1C8C">
        <w:rPr>
          <w:rFonts w:cs="Times New Roman"/>
          <w:noProof/>
          <w:sz w:val="22"/>
        </w:rPr>
        <w:t>H. M. Pesaran and Timmermann (2005)</w:t>
      </w:r>
      <w:r w:rsidR="00971633" w:rsidRPr="005B1C8C">
        <w:rPr>
          <w:rFonts w:cs="Times New Roman"/>
          <w:sz w:val="22"/>
        </w:rPr>
        <w:fldChar w:fldCharType="end"/>
      </w:r>
      <w:r w:rsidR="00FF07A3" w:rsidRPr="005B1C8C">
        <w:rPr>
          <w:rFonts w:cs="Times New Roman"/>
          <w:sz w:val="22"/>
        </w:rPr>
        <w:t xml:space="preserve"> </w:t>
      </w:r>
      <w:r w:rsidR="00971633" w:rsidRPr="005B1C8C">
        <w:rPr>
          <w:rFonts w:cs="Times New Roman"/>
          <w:noProof/>
          <w:sz w:val="22"/>
        </w:rPr>
        <w:t>demonstrate</w:t>
      </w:r>
      <w:r w:rsidR="00FF07A3" w:rsidRPr="005B1C8C">
        <w:rPr>
          <w:rFonts w:cs="Times New Roman"/>
          <w:noProof/>
          <w:sz w:val="22"/>
        </w:rPr>
        <w:t>d</w:t>
      </w:r>
      <w:r w:rsidR="00971633" w:rsidRPr="005B1C8C">
        <w:rPr>
          <w:rFonts w:cs="Times New Roman"/>
          <w:sz w:val="22"/>
        </w:rPr>
        <w:t xml:space="preserve"> </w:t>
      </w:r>
      <w:r w:rsidR="00EB7E34" w:rsidRPr="005B1C8C">
        <w:rPr>
          <w:rFonts w:cs="Times New Roman"/>
          <w:sz w:val="22"/>
        </w:rPr>
        <w:t xml:space="preserve">analytically </w:t>
      </w:r>
      <w:r w:rsidR="00971633" w:rsidRPr="005B1C8C">
        <w:rPr>
          <w:rFonts w:cs="Times New Roman"/>
          <w:sz w:val="22"/>
        </w:rPr>
        <w:t>how a structural change lead</w:t>
      </w:r>
      <w:r w:rsidR="00E90FB0">
        <w:rPr>
          <w:rFonts w:cs="Times New Roman"/>
          <w:sz w:val="22"/>
        </w:rPr>
        <w:t>s</w:t>
      </w:r>
      <w:r w:rsidR="00971633" w:rsidRPr="005B1C8C">
        <w:rPr>
          <w:rFonts w:cs="Times New Roman"/>
          <w:sz w:val="22"/>
        </w:rPr>
        <w:t xml:space="preserve"> to forecast bias using a simple regression model without an intercept</w:t>
      </w:r>
      <w:r w:rsidR="00971633" w:rsidRPr="005B1C8C">
        <w:rPr>
          <w:rFonts w:cs="Times New Roman" w:hint="eastAsia"/>
          <w:sz w:val="22"/>
        </w:rPr>
        <w:t xml:space="preserve">. </w:t>
      </w:r>
      <w:commentRangeStart w:id="24"/>
      <w:r w:rsidR="00971633" w:rsidRPr="005B1C8C">
        <w:rPr>
          <w:rFonts w:cs="Times New Roman"/>
          <w:sz w:val="22"/>
        </w:rPr>
        <w:t>For example,</w:t>
      </w:r>
      <w:commentRangeEnd w:id="24"/>
      <w:r w:rsidR="005D153A">
        <w:rPr>
          <w:rStyle w:val="CommentReference"/>
        </w:rPr>
        <w:commentReference w:id="24"/>
      </w:r>
      <w:r w:rsidR="00971633" w:rsidRPr="005B1C8C">
        <w:rPr>
          <w:rFonts w:cs="Times New Roman"/>
          <w:sz w:val="22"/>
        </w:rPr>
        <w:t xml:space="preserve"> </w:t>
      </w:r>
      <w:r w:rsidR="006679C7" w:rsidRPr="005B1C8C">
        <w:rPr>
          <w:rFonts w:cs="Times New Roman"/>
          <w:sz w:val="22"/>
        </w:rPr>
        <w:t xml:space="preserve">we may denote </w:t>
      </w:r>
      <w:r w:rsidR="00EB7E34" w:rsidRPr="005B1C8C">
        <w:rPr>
          <w:rFonts w:cs="Times New Roman"/>
          <w:sz w:val="22"/>
        </w:rPr>
        <w:t xml:space="preserve">that during </w:t>
      </w:r>
      <w:r w:rsidR="00971633" w:rsidRPr="005B1C8C">
        <w:rPr>
          <w:rFonts w:cs="Times New Roman"/>
          <w:sz w:val="22"/>
        </w:rPr>
        <w:t>the time period</w:t>
      </w:r>
      <w:r w:rsidR="006679C7" w:rsidRPr="005B1C8C">
        <w:rPr>
          <w:rFonts w:cs="Times New Roman"/>
          <w:sz w:val="22"/>
        </w:rPr>
        <w:t>s</w:t>
      </w:r>
      <w:r w:rsidR="00971633" w:rsidRPr="005B1C8C">
        <w:rPr>
          <w:rFonts w:cs="Times New Roman"/>
          <w:sz w:val="22"/>
        </w:rPr>
        <w:t xml:space="preserve"> of </w:t>
      </w:r>
      <m:oMath>
        <m:r>
          <w:rPr>
            <w:rFonts w:ascii="Cambria Math" w:hAnsi="Cambria Math" w:cs="Times New Roman"/>
            <w:sz w:val="22"/>
          </w:rPr>
          <m:t>[1:T]</m:t>
        </m:r>
      </m:oMath>
      <w:r w:rsidR="00E90FB0">
        <w:rPr>
          <w:rFonts w:cs="Times New Roman"/>
          <w:sz w:val="22"/>
        </w:rPr>
        <w:t xml:space="preserve">. Thus, </w:t>
      </w:r>
      <w:r w:rsidR="00971633" w:rsidRPr="005B1C8C">
        <w:rPr>
          <w:rFonts w:cs="Times New Roman"/>
          <w:sz w:val="22"/>
        </w:rPr>
        <w:t>the unobserved data generating process is:</w:t>
      </w:r>
    </w:p>
    <w:p w14:paraId="71469F33" w14:textId="77777777" w:rsidR="00971633" w:rsidRPr="005B1C8C" w:rsidRDefault="00CC330E" w:rsidP="00EB7E34">
      <w:pPr>
        <w:shd w:val="clear" w:color="auto" w:fill="FFFFFF" w:themeFill="background1"/>
        <w:spacing w:after="0" w:line="360" w:lineRule="auto"/>
        <w:jc w:val="center"/>
        <w:rPr>
          <w:rFonts w:cs="Times New Roman"/>
          <w:sz w:val="22"/>
        </w:rPr>
      </w:pP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1</m:t>
            </m:r>
          </m:e>
          <m:sub>
            <m:d>
              <m:dPr>
                <m:begChr m:val="{"/>
                <m:endChr m:val="}"/>
                <m:ctrlPr>
                  <w:rPr>
                    <w:rFonts w:ascii="Cambria Math" w:hAnsi="Cambria Math" w:cs="Times New Roman"/>
                    <w:i/>
                    <w:sz w:val="22"/>
                  </w:rPr>
                </m:ctrlPr>
              </m:dPr>
              <m:e>
                <m:r>
                  <w:rPr>
                    <w:rFonts w:ascii="Cambria Math" w:hAnsi="Cambria Math" w:cs="Times New Roman" w:hint="eastAsia"/>
                    <w:sz w:val="22"/>
                  </w:rPr>
                  <m:t>t</m:t>
                </m:r>
                <m:r>
                  <w:rPr>
                    <w:rFonts w:ascii="Cambria Math" w:hAnsi="Cambria Math" w:cs="Times New Roman" w:hint="eastAsia"/>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e>
            </m:d>
          </m:sub>
        </m:sSub>
        <m:sSubSup>
          <m:sSubSupPr>
            <m:ctrlPr>
              <w:rPr>
                <w:rFonts w:ascii="Cambria Math" w:hAnsi="Cambria Math" w:cs="Times New Roman"/>
                <w:sz w:val="22"/>
              </w:rPr>
            </m:ctrlPr>
          </m:sSubSupPr>
          <m:e>
            <m:r>
              <w:rPr>
                <w:rFonts w:ascii="Cambria Math" w:hAnsi="Cambria Math" w:cs="Times New Roman"/>
                <w:sz w:val="22"/>
              </w:rPr>
              <m:t>β</m:t>
            </m:r>
          </m:e>
          <m:sub>
            <m:r>
              <m:rPr>
                <m:sty m:val="p"/>
              </m:rPr>
              <w:rPr>
                <w:rFonts w:ascii="Cambria Math" w:hAnsi="Cambria Math" w:cs="Times New Roman"/>
                <w:sz w:val="22"/>
              </w:rPr>
              <m:t>1</m:t>
            </m:r>
          </m:sub>
          <m:sup>
            <m:r>
              <m:rPr>
                <m:sty m:val="p"/>
              </m:rP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sz w:val="22"/>
                  </w:rPr>
                  <m:t>1</m:t>
                </m:r>
              </m:e>
              <m:sub>
                <m:d>
                  <m:dPr>
                    <m:begChr m:val="{"/>
                    <m:endChr m:val="}"/>
                    <m:ctrlPr>
                      <w:rPr>
                        <w:rFonts w:ascii="Cambria Math" w:hAnsi="Cambria Math" w:cs="Times New Roman"/>
                        <w:i/>
                        <w:sz w:val="22"/>
                      </w:rPr>
                    </m:ctrlPr>
                  </m:dPr>
                  <m:e>
                    <m:r>
                      <w:rPr>
                        <w:rFonts w:ascii="Cambria Math" w:hAnsi="Cambria Math" w:cs="Times New Roman" w:hint="eastAsia"/>
                        <w:sz w:val="22"/>
                      </w:rPr>
                      <m:t>t</m:t>
                    </m:r>
                    <m:r>
                      <w:rPr>
                        <w:rFonts w:ascii="Cambria Math" w:hAnsi="Cambria Math" w:cs="Times New Roman" w:hint="eastAsia"/>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e>
                </m:d>
              </m:sub>
            </m:sSub>
          </m:e>
        </m:d>
        <m:sSubSup>
          <m:sSubSupPr>
            <m:ctrlPr>
              <w:rPr>
                <w:rFonts w:ascii="Cambria Math" w:hAnsi="Cambria Math" w:cs="Times New Roman"/>
                <w:sz w:val="22"/>
              </w:rPr>
            </m:ctrlPr>
          </m:sSubSupPr>
          <m:e>
            <m:r>
              <w:rPr>
                <w:rFonts w:ascii="Cambria Math" w:hAnsi="Cambria Math" w:cs="Times New Roman"/>
                <w:sz w:val="22"/>
              </w:rPr>
              <m:t>β</m:t>
            </m:r>
          </m:e>
          <m:sub>
            <m:r>
              <m:rPr>
                <m:sty m:val="p"/>
              </m:rPr>
              <w:rPr>
                <w:rFonts w:ascii="Cambria Math" w:hAnsi="Cambria Math" w:cs="Times New Roman"/>
                <w:sz w:val="22"/>
              </w:rPr>
              <m:t>2</m:t>
            </m:r>
          </m:sub>
          <m:sup>
            <m:r>
              <m:rPr>
                <m:sty m:val="p"/>
              </m:rP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t+1</m:t>
            </m:r>
          </m:sub>
        </m:sSub>
      </m:oMath>
      <w:r w:rsidR="00971633" w:rsidRPr="005B1C8C">
        <w:rPr>
          <w:rFonts w:cs="Times New Roman"/>
          <w:sz w:val="22"/>
        </w:rPr>
        <w:tab/>
        <w:t>(1)</w:t>
      </w:r>
    </w:p>
    <w:p w14:paraId="3D566987" w14:textId="77777777" w:rsidR="00971633" w:rsidRPr="005B1C8C" w:rsidRDefault="00971633" w:rsidP="00971633">
      <w:pPr>
        <w:shd w:val="clear" w:color="auto" w:fill="FFFFFF" w:themeFill="background1"/>
        <w:spacing w:after="0" w:line="360" w:lineRule="auto"/>
        <w:rPr>
          <w:rFonts w:cs="Times New Roman"/>
          <w:sz w:val="22"/>
        </w:rPr>
      </w:pPr>
      <w:bookmarkStart w:id="25" w:name="_Hlk525640925"/>
      <w:r w:rsidRPr="005B1C8C">
        <w:rPr>
          <w:rFonts w:cs="Times New Roman"/>
          <w:sz w:val="22"/>
        </w:rPr>
        <w:t xml:space="preserve">where,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t+1</m:t>
            </m:r>
          </m:sub>
        </m:sSub>
      </m:oMath>
      <w:r w:rsidR="009B7FB3" w:rsidRPr="005B1C8C">
        <w:rPr>
          <w:rFonts w:cs="Times New Roman"/>
          <w:sz w:val="22"/>
        </w:rPr>
        <w:t xml:space="preserve"> </w:t>
      </w:r>
      <w:r w:rsidR="005A167C" w:rsidRPr="005B1C8C">
        <w:rPr>
          <w:rFonts w:cs="Times New Roman"/>
          <w:sz w:val="22"/>
        </w:rPr>
        <w:t>and</w:t>
      </w:r>
      <w:r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oMath>
      <w:r w:rsidR="005A167C" w:rsidRPr="005B1C8C">
        <w:rPr>
          <w:rFonts w:cs="Times New Roman"/>
          <w:sz w:val="22"/>
        </w:rPr>
        <w:t xml:space="preserve"> are</w:t>
      </w:r>
      <w:r w:rsidR="009B7FB3" w:rsidRPr="005B1C8C">
        <w:rPr>
          <w:rFonts w:cs="Times New Roman"/>
          <w:sz w:val="22"/>
        </w:rPr>
        <w:t xml:space="preserve"> the </w:t>
      </w:r>
      <w:r w:rsidR="00C631AB" w:rsidRPr="005B1C8C">
        <w:rPr>
          <w:rFonts w:cs="Times New Roman"/>
          <w:sz w:val="22"/>
        </w:rPr>
        <w:t>vector</w:t>
      </w:r>
      <w:r w:rsidR="00E36FD4" w:rsidRPr="005B1C8C">
        <w:rPr>
          <w:rFonts w:cs="Times New Roman"/>
          <w:sz w:val="22"/>
        </w:rPr>
        <w:t>s</w:t>
      </w:r>
      <w:r w:rsidR="00C631AB" w:rsidRPr="005B1C8C">
        <w:rPr>
          <w:rFonts w:cs="Times New Roman"/>
          <w:sz w:val="22"/>
        </w:rPr>
        <w:t xml:space="preserve"> of the </w:t>
      </w:r>
      <w:r w:rsidR="005A167C" w:rsidRPr="005B1C8C">
        <w:rPr>
          <w:rFonts w:cs="Times New Roman"/>
          <w:sz w:val="22"/>
        </w:rPr>
        <w:t xml:space="preserve">dependent variable and </w:t>
      </w:r>
      <w:r w:rsidR="00C631AB" w:rsidRPr="005B1C8C">
        <w:rPr>
          <w:rFonts w:cs="Times New Roman"/>
          <w:sz w:val="22"/>
        </w:rPr>
        <w:t>independent variable</w:t>
      </w:r>
      <w:r w:rsidR="005A167C" w:rsidRPr="005B1C8C">
        <w:rPr>
          <w:rFonts w:cs="Times New Roman"/>
          <w:sz w:val="22"/>
        </w:rPr>
        <w:t xml:space="preserve"> respectively</w:t>
      </w:r>
      <w:r w:rsidR="009B7FB3" w:rsidRPr="005B1C8C">
        <w:rPr>
          <w:rFonts w:cs="Times New Roman"/>
          <w:sz w:val="22"/>
        </w:rPr>
        <w:t>.</w:t>
      </w:r>
      <w:r w:rsidR="005A167C"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t+1</m:t>
            </m:r>
          </m:sub>
        </m:sSub>
      </m:oMath>
      <w:r w:rsidR="005A167C" w:rsidRPr="005B1C8C">
        <w:rPr>
          <w:rFonts w:cs="Times New Roman"/>
          <w:sz w:val="22"/>
        </w:rPr>
        <w:t xml:space="preserve"> is the vector of the error </w:t>
      </w:r>
      <w:proofErr w:type="gramStart"/>
      <w:r w:rsidR="005A167C" w:rsidRPr="005B1C8C">
        <w:rPr>
          <w:rFonts w:cs="Times New Roman"/>
          <w:sz w:val="22"/>
        </w:rPr>
        <w:t>term.</w:t>
      </w:r>
      <w:proofErr w:type="gramEnd"/>
      <w:r w:rsidR="005A167C" w:rsidRPr="005B1C8C">
        <w:rPr>
          <w:rFonts w:cs="Times New Roman"/>
          <w:sz w:val="22"/>
        </w:rPr>
        <w:t xml:space="preserve"> </w:t>
      </w:r>
      <m:oMath>
        <m:sSub>
          <m:sSubPr>
            <m:ctrlPr>
              <w:rPr>
                <w:rFonts w:ascii="Cambria Math" w:hAnsi="Cambria Math" w:cs="Times New Roman"/>
                <w:sz w:val="22"/>
              </w:rPr>
            </m:ctrlPr>
          </m:sSubPr>
          <m:e>
            <m:r>
              <w:rPr>
                <w:rFonts w:ascii="Cambria Math" w:hAnsi="Cambria Math" w:cs="Times New Roman"/>
                <w:sz w:val="22"/>
              </w:rPr>
              <m:t>β</m:t>
            </m:r>
          </m:e>
          <m:sub>
            <m:r>
              <w:rPr>
                <w:rFonts w:ascii="Cambria Math" w:hAnsi="Cambria Math" w:cs="Times New Roman"/>
                <w:sz w:val="22"/>
              </w:rPr>
              <m:t>i</m:t>
            </m:r>
          </m:sub>
        </m:sSub>
      </m:oMath>
      <w:r w:rsidRPr="005B1C8C">
        <w:rPr>
          <w:rFonts w:cs="Times New Roman"/>
          <w:sz w:val="22"/>
        </w:rPr>
        <w:t xml:space="preserve"> (where </w:t>
      </w:r>
      <w:r w:rsidRPr="005B1C8C">
        <w:rPr>
          <w:rFonts w:cs="Times New Roman"/>
          <w:i/>
          <w:sz w:val="22"/>
        </w:rPr>
        <w:t>i</w:t>
      </w:r>
      <w:r w:rsidRPr="005B1C8C">
        <w:rPr>
          <w:rFonts w:cs="Times New Roman"/>
          <w:sz w:val="22"/>
        </w:rPr>
        <w:t xml:space="preserve">=1,2) </w:t>
      </w:r>
      <w:r w:rsidR="002A1A5B" w:rsidRPr="005B1C8C">
        <w:rPr>
          <w:rFonts w:cs="Times New Roman"/>
          <w:sz w:val="22"/>
        </w:rPr>
        <w:t>are</w:t>
      </w:r>
      <w:r w:rsidRPr="005B1C8C">
        <w:rPr>
          <w:rFonts w:cs="Times New Roman"/>
          <w:sz w:val="22"/>
        </w:rPr>
        <w:t xml:space="preserve"> the vector</w:t>
      </w:r>
      <w:r w:rsidR="002A1A5B" w:rsidRPr="005B1C8C">
        <w:rPr>
          <w:rFonts w:cs="Times New Roman"/>
          <w:sz w:val="22"/>
        </w:rPr>
        <w:t>s</w:t>
      </w:r>
      <w:r w:rsidRPr="005B1C8C">
        <w:rPr>
          <w:rFonts w:cs="Times New Roman"/>
          <w:sz w:val="22"/>
        </w:rPr>
        <w:t xml:space="preserve"> of the parameter coefficients. </w:t>
      </w:r>
      <m:oMath>
        <m:sSub>
          <m:sSubPr>
            <m:ctrlPr>
              <w:rPr>
                <w:rFonts w:ascii="Cambria Math" w:hAnsi="Cambria Math" w:cs="Times New Roman"/>
                <w:i/>
                <w:sz w:val="22"/>
              </w:rPr>
            </m:ctrlPr>
          </m:sSubPr>
          <m:e>
            <m:r>
              <w:rPr>
                <w:rFonts w:ascii="Cambria Math" w:hAnsi="Cambria Math" w:cs="Times New Roman"/>
                <w:sz w:val="22"/>
              </w:rPr>
              <m:t>1</m:t>
            </m:r>
          </m:e>
          <m:sub>
            <m:d>
              <m:dPr>
                <m:begChr m:val="{"/>
                <m:endChr m:val="}"/>
                <m:ctrlPr>
                  <w:rPr>
                    <w:rFonts w:ascii="Cambria Math" w:hAnsi="Cambria Math" w:cs="Times New Roman"/>
                    <w:i/>
                    <w:sz w:val="22"/>
                  </w:rPr>
                </m:ctrlPr>
              </m:dPr>
              <m:e>
                <m:r>
                  <w:rPr>
                    <w:rFonts w:ascii="Cambria Math" w:hAnsi="Cambria Math" w:cs="Times New Roman"/>
                    <w:sz w:val="22"/>
                  </w:rPr>
                  <m:t>t</m:t>
                </m:r>
                <m:r>
                  <w:rPr>
                    <w:rFonts w:ascii="Cambria Math" w:hAnsi="Cambria Math" w:cs="Times New Roman" w:hint="eastAsia"/>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e>
            </m:d>
          </m:sub>
        </m:sSub>
      </m:oMath>
      <w:r w:rsidRPr="005B1C8C">
        <w:rPr>
          <w:rFonts w:cs="Times New Roman"/>
          <w:sz w:val="22"/>
        </w:rPr>
        <w:t xml:space="preserve"> is an indicator which equals to 1 before week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oMath>
      <w:r w:rsidRPr="005B1C8C">
        <w:rPr>
          <w:rFonts w:cs="Times New Roman"/>
          <w:sz w:val="22"/>
        </w:rPr>
        <w:t xml:space="preserve"> </w:t>
      </w:r>
      <w:r w:rsidR="002A1A5B" w:rsidRPr="005B1C8C">
        <w:rPr>
          <w:rFonts w:cs="Times New Roman"/>
          <w:sz w:val="22"/>
        </w:rPr>
        <w:t xml:space="preserve">(where </w:t>
      </w:r>
      <m:oMath>
        <m:r>
          <w:rPr>
            <w:rFonts w:ascii="Cambria Math" w:hAnsi="Cambria Math" w:cs="Times New Roman"/>
            <w:sz w:val="22"/>
          </w:rPr>
          <m:t>1&lt;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r>
          <w:rPr>
            <w:rFonts w:ascii="Cambria Math" w:hAnsi="Cambria Math" w:cs="Times New Roman"/>
            <w:sz w:val="22"/>
          </w:rPr>
          <m:t>&lt;T</m:t>
        </m:r>
      </m:oMath>
      <w:r w:rsidR="002A1A5B" w:rsidRPr="005B1C8C">
        <w:rPr>
          <w:rFonts w:cs="Times New Roman"/>
          <w:sz w:val="22"/>
        </w:rPr>
        <w:t xml:space="preserve">) </w:t>
      </w:r>
      <w:r w:rsidRPr="005B1C8C">
        <w:rPr>
          <w:rFonts w:cs="Times New Roman"/>
          <w:sz w:val="22"/>
        </w:rPr>
        <w:t xml:space="preserve">and 0 afterwards. Therefore, </w:t>
      </w:r>
      <w:r w:rsidR="002A1A5B" w:rsidRPr="005B1C8C">
        <w:rPr>
          <w:rFonts w:cs="Times New Roman"/>
          <w:sz w:val="22"/>
        </w:rPr>
        <w:t xml:space="preserve">we have </w:t>
      </w:r>
      <w:r w:rsidRPr="005B1C8C">
        <w:rPr>
          <w:rFonts w:cs="Times New Roman"/>
          <w:sz w:val="22"/>
        </w:rPr>
        <w:t xml:space="preserve">a structural change where the true parameter of the independent variable changes from </w:t>
      </w:r>
      <m:oMath>
        <m:sSub>
          <m:sSubPr>
            <m:ctrlPr>
              <w:rPr>
                <w:rFonts w:ascii="Cambria Math" w:hAnsi="Cambria Math" w:cs="Times New Roman"/>
                <w:sz w:val="22"/>
              </w:rPr>
            </m:ctrlPr>
          </m:sSubPr>
          <m:e>
            <m:r>
              <w:rPr>
                <w:rFonts w:ascii="Cambria Math" w:hAnsi="Cambria Math" w:cs="Times New Roman"/>
                <w:sz w:val="22"/>
              </w:rPr>
              <m:t>β</m:t>
            </m:r>
          </m:e>
          <m:sub>
            <m:r>
              <m:rPr>
                <m:sty m:val="p"/>
              </m:rPr>
              <w:rPr>
                <w:rFonts w:ascii="Cambria Math" w:hAnsi="Cambria Math" w:cs="Times New Roman"/>
                <w:sz w:val="22"/>
              </w:rPr>
              <m:t>1</m:t>
            </m:r>
          </m:sub>
        </m:sSub>
      </m:oMath>
      <w:r w:rsidRPr="005B1C8C">
        <w:rPr>
          <w:rFonts w:cs="Times New Roman"/>
          <w:sz w:val="22"/>
        </w:rPr>
        <w:t xml:space="preserve"> to </w:t>
      </w:r>
      <m:oMath>
        <m:sSub>
          <m:sSubPr>
            <m:ctrlPr>
              <w:rPr>
                <w:rFonts w:ascii="Cambria Math" w:hAnsi="Cambria Math" w:cs="Times New Roman"/>
                <w:sz w:val="22"/>
              </w:rPr>
            </m:ctrlPr>
          </m:sSubPr>
          <m:e>
            <m:r>
              <w:rPr>
                <w:rFonts w:ascii="Cambria Math" w:hAnsi="Cambria Math" w:cs="Times New Roman"/>
                <w:sz w:val="22"/>
              </w:rPr>
              <m:t>β</m:t>
            </m:r>
          </m:e>
          <m:sub>
            <m:r>
              <m:rPr>
                <m:sty m:val="p"/>
              </m:rPr>
              <w:rPr>
                <w:rFonts w:ascii="Cambria Math" w:hAnsi="Cambria Math" w:cs="Times New Roman"/>
                <w:sz w:val="22"/>
              </w:rPr>
              <m:t>2</m:t>
            </m:r>
          </m:sub>
        </m:sSub>
      </m:oMath>
      <w:r w:rsidRPr="005B1C8C">
        <w:rPr>
          <w:rFonts w:cs="Times New Roman"/>
          <w:sz w:val="22"/>
        </w:rPr>
        <w:t xml:space="preserve"> after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oMath>
      <w:r w:rsidRPr="005B1C8C">
        <w:rPr>
          <w:rFonts w:cs="Times New Roman"/>
          <w:sz w:val="22"/>
        </w:rPr>
        <w:t xml:space="preserve">. We may estimate a model with a functional form congruent with the data generating process (e.g.,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t</m:t>
            </m:r>
          </m:sub>
        </m:sSub>
        <m:r>
          <w:rPr>
            <w:rFonts w:ascii="Cambria Math" w:hAnsi="Cambria Math" w:cs="Times New Roman"/>
            <w:sz w:val="22"/>
          </w:rPr>
          <m:t>=</m:t>
        </m:r>
        <m:sSup>
          <m:sSupPr>
            <m:ctrlPr>
              <w:rPr>
                <w:rFonts w:ascii="Cambria Math" w:hAnsi="Cambria Math" w:cs="Times New Roman"/>
                <w:sz w:val="22"/>
              </w:rPr>
            </m:ctrlPr>
          </m:sSupPr>
          <m:e>
            <m:acc>
              <m:accPr>
                <m:ctrlPr>
                  <w:rPr>
                    <w:rFonts w:ascii="Cambria Math" w:hAnsi="Cambria Math" w:cs="Times New Roman"/>
                    <w:sz w:val="22"/>
                  </w:rPr>
                </m:ctrlPr>
              </m:accPr>
              <m:e>
                <m:r>
                  <w:rPr>
                    <w:rFonts w:ascii="Cambria Math" w:hAnsi="Cambria Math" w:cs="Times New Roman"/>
                    <w:sz w:val="22"/>
                  </w:rPr>
                  <m:t>β</m:t>
                </m:r>
              </m:e>
            </m:acc>
          </m:e>
          <m:sup>
            <m:r>
              <m:rPr>
                <m:sty m:val="p"/>
              </m:rPr>
              <w:rPr>
                <w:rFonts w:ascii="Cambria Math" w:hAnsi="Cambria Math" w:cs="Times New Roman"/>
                <w:sz w:val="22"/>
              </w:rPr>
              <m:t>'</m:t>
            </m: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t</m:t>
            </m:r>
          </m:sub>
        </m:sSub>
      </m:oMath>
      <w:r w:rsidRPr="005B1C8C">
        <w:rPr>
          <w:rFonts w:cs="Times New Roman"/>
          <w:sz w:val="22"/>
        </w:rPr>
        <w:t xml:space="preserve">) based on the data before and after the structural change, e.g., </w:t>
      </w:r>
      <m:oMath>
        <m:r>
          <w:rPr>
            <w:rFonts w:ascii="Cambria Math" w:hAnsi="Cambria Math" w:cs="Times New Roman"/>
            <w:sz w:val="22"/>
          </w:rPr>
          <m:t>[m:T]</m:t>
        </m:r>
      </m:oMath>
      <w:r w:rsidRPr="005B1C8C">
        <w:rPr>
          <w:rFonts w:cs="Times New Roman"/>
          <w:sz w:val="22"/>
        </w:rPr>
        <w:t>,</w:t>
      </w:r>
      <m:oMath>
        <m:r>
          <w:rPr>
            <w:rFonts w:ascii="Cambria Math" w:hAnsi="Cambria Math" w:cs="Times New Roman"/>
            <w:sz w:val="22"/>
          </w:rPr>
          <m:t xml:space="preserve"> where </m:t>
        </m:r>
        <m:r>
          <m:rPr>
            <m:sty m:val="p"/>
          </m:rPr>
          <w:rPr>
            <w:rFonts w:ascii="Cambria Math" w:hAnsi="Cambria Math" w:cs="Times New Roman"/>
            <w:sz w:val="22"/>
          </w:rPr>
          <m:t>1</m:t>
        </m:r>
        <m:r>
          <w:rPr>
            <w:rFonts w:ascii="Cambria Math" w:hAnsi="Cambria Math" w:cs="Times New Roman" w:hint="eastAsia"/>
            <w:sz w:val="22"/>
          </w:rPr>
          <m:t>≤</m:t>
        </m:r>
        <m:r>
          <w:rPr>
            <w:rFonts w:ascii="Cambria Math" w:hAnsi="Cambria Math" w:cs="Times New Roman"/>
            <w:sz w:val="22"/>
          </w:rPr>
          <m:t>m&lt;</m:t>
        </m:r>
        <m:sSub>
          <m:sSubPr>
            <m:ctrlPr>
              <w:rPr>
                <w:rFonts w:ascii="Cambria Math" w:hAnsi="Cambria Math" w:cs="Times New Roman"/>
                <w:sz w:val="22"/>
              </w:rPr>
            </m:ctrlPr>
          </m:sSubPr>
          <m:e>
            <m:r>
              <w:rPr>
                <w:rFonts w:ascii="Cambria Math" w:hAnsi="Cambria Math" w:cs="Times New Roman"/>
                <w:sz w:val="22"/>
              </w:rPr>
              <m:t>T</m:t>
            </m:r>
          </m:e>
          <m:sub>
            <m:r>
              <m:rPr>
                <m:sty m:val="p"/>
              </m:rPr>
              <w:rPr>
                <w:rFonts w:ascii="Cambria Math" w:hAnsi="Cambria Math" w:cs="Times New Roman"/>
                <w:sz w:val="22"/>
              </w:rPr>
              <m:t>1</m:t>
            </m:r>
          </m:sub>
        </m:sSub>
        <m:r>
          <m:rPr>
            <m:sty m:val="p"/>
          </m:rPr>
          <w:rPr>
            <w:rFonts w:ascii="Cambria Math" w:hAnsi="Cambria Math" w:cs="Times New Roman"/>
            <w:sz w:val="22"/>
          </w:rPr>
          <m:t>&lt;</m:t>
        </m:r>
        <m:r>
          <w:rPr>
            <w:rFonts w:ascii="Cambria Math" w:hAnsi="Cambria Math" w:cs="Times New Roman"/>
            <w:sz w:val="22"/>
          </w:rPr>
          <m:t>T</m:t>
        </m:r>
      </m:oMath>
      <w:r w:rsidRPr="005B1C8C">
        <w:rPr>
          <w:rFonts w:cs="Times New Roman"/>
          <w:sz w:val="22"/>
        </w:rPr>
        <w:t>. T</w:t>
      </w:r>
      <w:r w:rsidR="00E36FD4" w:rsidRPr="005B1C8C">
        <w:rPr>
          <w:rFonts w:cs="Times New Roman"/>
          <w:sz w:val="22"/>
        </w:rPr>
        <w:t>hus, t</w:t>
      </w:r>
      <w:r w:rsidRPr="005B1C8C">
        <w:rPr>
          <w:rFonts w:cs="Times New Roman"/>
          <w:sz w:val="22"/>
        </w:rPr>
        <w:t>he OLS estimate of the parameter is</w:t>
      </w:r>
      <w:r w:rsidRPr="005B1C8C">
        <w:rPr>
          <w:rFonts w:cs="Times New Roman"/>
          <w:noProof/>
          <w:sz w:val="22"/>
        </w:rPr>
        <w:t>:</w:t>
      </w:r>
    </w:p>
    <w:p w14:paraId="371B3F94" w14:textId="77777777" w:rsidR="00971633" w:rsidRPr="005B1C8C" w:rsidRDefault="00CC330E" w:rsidP="00E36FD4">
      <w:pPr>
        <w:shd w:val="clear" w:color="auto" w:fill="FFFFFF" w:themeFill="background1"/>
        <w:spacing w:after="0" w:line="360" w:lineRule="auto"/>
        <w:jc w:val="center"/>
        <w:rPr>
          <w:rFonts w:cs="Times New Roman"/>
          <w:noProof/>
          <w:sz w:val="22"/>
        </w:rPr>
      </w:pPr>
      <m:oMath>
        <m:sSub>
          <m:sSubPr>
            <m:ctrlPr>
              <w:rPr>
                <w:rFonts w:ascii="Cambria Math" w:hAnsi="Cambria Math" w:cs="Times New Roman"/>
                <w:sz w:val="22"/>
              </w:rPr>
            </m:ctrlPr>
          </m:sSubPr>
          <m:e>
            <m:acc>
              <m:accPr>
                <m:ctrlPr>
                  <w:rPr>
                    <w:rFonts w:ascii="Cambria Math" w:hAnsi="Cambria Math" w:cs="Times New Roman"/>
                    <w:sz w:val="22"/>
                  </w:rPr>
                </m:ctrlPr>
              </m:accPr>
              <m:e>
                <m:r>
                  <w:rPr>
                    <w:rFonts w:ascii="Cambria Math" w:hAnsi="Cambria Math" w:cs="Times New Roman"/>
                    <w:sz w:val="22"/>
                  </w:rPr>
                  <m:t>β</m:t>
                </m:r>
              </m:e>
            </m:acc>
          </m:e>
          <m:sub>
            <m:r>
              <w:rPr>
                <w:rFonts w:ascii="Cambria Math" w:hAnsi="Cambria Math" w:cs="Times New Roman"/>
                <w:sz w:val="22"/>
              </w:rPr>
              <m:t>T</m:t>
            </m:r>
          </m:sub>
        </m:sSub>
        <m:d>
          <m:dPr>
            <m:ctrlPr>
              <w:rPr>
                <w:rFonts w:ascii="Cambria Math" w:hAnsi="Cambria Math" w:cs="Times New Roman"/>
                <w:i/>
                <w:sz w:val="22"/>
              </w:rPr>
            </m:ctrlPr>
          </m:dPr>
          <m:e>
            <m:r>
              <w:rPr>
                <w:rFonts w:ascii="Cambria Math" w:hAnsi="Cambria Math" w:cs="Times New Roman"/>
                <w:sz w:val="22"/>
              </w:rPr>
              <m:t>m</m:t>
            </m:r>
          </m:e>
        </m:d>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m,T</m:t>
                </m:r>
                <m:ctrlPr>
                  <w:rPr>
                    <w:rFonts w:ascii="Cambria Math" w:hAnsi="Cambria Math" w:cs="Times New Roman"/>
                    <w:i/>
                    <w:noProof/>
                    <w:sz w:val="22"/>
                  </w:rPr>
                </m:ctrlPr>
              </m:sub>
              <m:sup>
                <m:r>
                  <w:rPr>
                    <w:rFonts w:ascii="Cambria Math" w:hAnsi="Cambria Math" w:cs="Times New Roman"/>
                    <w:noProof/>
                    <w:sz w:val="22"/>
                  </w:rPr>
                  <m:t>'</m:t>
                </m:r>
                <m:ctrlPr>
                  <w:rPr>
                    <w:rFonts w:ascii="Cambria Math" w:hAnsi="Cambria Math" w:cs="Times New Roman"/>
                    <w:i/>
                    <w:noProof/>
                    <w:sz w:val="22"/>
                  </w:rPr>
                </m:ctrlP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m,T</m:t>
                </m:r>
                <m:ctrlPr>
                  <w:rPr>
                    <w:rFonts w:ascii="Cambria Math" w:hAnsi="Cambria Math" w:cs="Times New Roman"/>
                    <w:i/>
                    <w:noProof/>
                    <w:sz w:val="22"/>
                  </w:rPr>
                </m:ctrlPr>
              </m:sub>
            </m:sSub>
            <m:r>
              <w:rPr>
                <w:rFonts w:ascii="Cambria Math" w:hAnsi="Cambria Math" w:cs="Times New Roman"/>
                <w:noProof/>
                <w:sz w:val="22"/>
              </w:rPr>
              <m:t>)</m:t>
            </m:r>
            <m:ctrlPr>
              <w:rPr>
                <w:rFonts w:ascii="Cambria Math" w:hAnsi="Cambria Math" w:cs="Times New Roman"/>
                <w:i/>
                <w:noProof/>
                <w:sz w:val="22"/>
              </w:rPr>
            </m:ctrlPr>
          </m:e>
          <m:sup>
            <m:r>
              <w:rPr>
                <w:rFonts w:ascii="Cambria Math" w:hAnsi="Cambria Math" w:cs="Times New Roman"/>
                <w:sz w:val="22"/>
              </w:rPr>
              <m:t>-1</m:t>
            </m:r>
          </m:sup>
        </m:sSup>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m,T</m:t>
            </m:r>
            <m:ctrlPr>
              <w:rPr>
                <w:rFonts w:ascii="Cambria Math" w:hAnsi="Cambria Math" w:cs="Times New Roman"/>
                <w:i/>
                <w:noProof/>
                <w:sz w:val="22"/>
              </w:rPr>
            </m:ctrlPr>
          </m:sub>
          <m:sup>
            <m:r>
              <w:rPr>
                <w:rFonts w:ascii="Cambria Math" w:hAnsi="Cambria Math" w:cs="Times New Roman"/>
                <w:noProof/>
                <w:sz w:val="22"/>
              </w:rPr>
              <m:t>'</m:t>
            </m:r>
            <m:ctrlPr>
              <w:rPr>
                <w:rFonts w:ascii="Cambria Math" w:hAnsi="Cambria Math" w:cs="Times New Roman"/>
                <w:i/>
                <w:noProof/>
                <w:sz w:val="22"/>
              </w:rPr>
            </m:ctrlPr>
          </m:sup>
        </m:sSubSup>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m,T</m:t>
            </m:r>
            <m:ctrlPr>
              <w:rPr>
                <w:rFonts w:ascii="Cambria Math" w:hAnsi="Cambria Math" w:cs="Times New Roman"/>
                <w:i/>
                <w:noProof/>
                <w:sz w:val="22"/>
              </w:rPr>
            </m:ctrlPr>
          </m:sub>
        </m:sSub>
      </m:oMath>
      <w:r w:rsidR="00971633" w:rsidRPr="005B1C8C">
        <w:rPr>
          <w:rFonts w:cs="Times New Roman"/>
          <w:noProof/>
          <w:sz w:val="22"/>
        </w:rPr>
        <w:tab/>
        <w:t>(2)</w:t>
      </w:r>
    </w:p>
    <w:p w14:paraId="2B62DAF2"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where </w:t>
      </w:r>
      <m:oMath>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noProof/>
                <w:sz w:val="22"/>
              </w:rPr>
              <m:t>m,T</m:t>
            </m:r>
          </m:sub>
        </m:sSub>
      </m:oMath>
      <w:r w:rsidRPr="005B1C8C">
        <w:rPr>
          <w:rFonts w:cs="Times New Roman"/>
          <w:sz w:val="22"/>
        </w:rPr>
        <w:t xml:space="preserve"> and </w:t>
      </w:r>
      <m:oMath>
        <m:sSub>
          <m:sSubPr>
            <m:ctrlPr>
              <w:rPr>
                <w:rFonts w:ascii="Cambria Math" w:hAnsi="Cambria Math" w:cs="Times New Roman"/>
                <w:sz w:val="22"/>
              </w:rPr>
            </m:ctrlPr>
          </m:sSubPr>
          <m:e>
            <m:r>
              <w:rPr>
                <w:rFonts w:ascii="Cambria Math" w:hAnsi="Cambria Math" w:cs="Times New Roman"/>
                <w:sz w:val="22"/>
              </w:rPr>
              <m:t>y</m:t>
            </m:r>
          </m:e>
          <m:sub>
            <m:r>
              <w:rPr>
                <w:rFonts w:ascii="Cambria Math" w:hAnsi="Cambria Math" w:cs="Times New Roman"/>
                <w:noProof/>
                <w:sz w:val="22"/>
              </w:rPr>
              <m:t>m,T</m:t>
            </m:r>
          </m:sub>
        </m:sSub>
      </m:oMath>
      <w:r w:rsidRPr="005B1C8C">
        <w:rPr>
          <w:rFonts w:cs="Times New Roman"/>
          <w:sz w:val="22"/>
        </w:rPr>
        <w:t xml:space="preserve"> are respectively the vectors of the independent variable and dependent variable for the time periods from week </w:t>
      </w:r>
      <w:r w:rsidRPr="005B1C8C">
        <w:rPr>
          <w:rFonts w:cs="Times New Roman"/>
          <w:i/>
          <w:sz w:val="22"/>
        </w:rPr>
        <w:t xml:space="preserve">m </w:t>
      </w:r>
      <w:r w:rsidRPr="005B1C8C">
        <w:rPr>
          <w:rFonts w:cs="Times New Roman"/>
          <w:sz w:val="22"/>
        </w:rPr>
        <w:t xml:space="preserve">to week </w:t>
      </w:r>
      <w:r w:rsidRPr="005B1C8C">
        <w:rPr>
          <w:rFonts w:cs="Times New Roman"/>
          <w:i/>
          <w:sz w:val="22"/>
        </w:rPr>
        <w:t>T</w:t>
      </w:r>
      <w:r w:rsidRPr="005B1C8C">
        <w:rPr>
          <w:rFonts w:cs="Times New Roman"/>
          <w:sz w:val="22"/>
        </w:rPr>
        <w:t xml:space="preserve">. We assume no structural change after week </w:t>
      </w:r>
      <w:r w:rsidRPr="005B1C8C">
        <w:rPr>
          <w:rFonts w:cs="Times New Roman"/>
          <w:i/>
          <w:noProof/>
          <w:sz w:val="22"/>
        </w:rPr>
        <w:t>T</w:t>
      </w:r>
      <w:r w:rsidRPr="005B1C8C">
        <w:rPr>
          <w:rFonts w:cs="Times New Roman"/>
          <w:sz w:val="22"/>
        </w:rPr>
        <w:t xml:space="preserve">. e.g.,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t</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 xml:space="preserve"> β</m:t>
            </m:r>
          </m:e>
          <m:sub>
            <m:r>
              <w:rPr>
                <w:rFonts w:ascii="Cambria Math" w:hAnsi="Cambria Math" w:cs="Times New Roman"/>
                <w:sz w:val="22"/>
              </w:rPr>
              <m:t>2</m:t>
            </m:r>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t</m:t>
            </m:r>
          </m:sub>
        </m:sSub>
        <m:r>
          <w:rPr>
            <w:rFonts w:ascii="Cambria Math" w:hAnsi="Cambria Math" w:cs="Times New Roman"/>
            <w:sz w:val="22"/>
          </w:rPr>
          <m:t>, when t&gt;T</m:t>
        </m:r>
      </m:oMath>
      <w:r w:rsidRPr="005B1C8C">
        <w:rPr>
          <w:rFonts w:cs="Times New Roman"/>
          <w:sz w:val="22"/>
        </w:rPr>
        <w:t xml:space="preserve">. </w:t>
      </w:r>
      <w:r w:rsidR="00324BC9" w:rsidRPr="005B1C8C">
        <w:rPr>
          <w:rFonts w:cs="Times New Roman"/>
          <w:sz w:val="22"/>
        </w:rPr>
        <w:t xml:space="preserve">Suppose </w:t>
      </w:r>
      <w:r w:rsidR="00C631AB" w:rsidRPr="005B1C8C">
        <w:rPr>
          <w:rFonts w:cs="Times New Roman"/>
          <w:sz w:val="22"/>
        </w:rPr>
        <w:t xml:space="preserve">that </w:t>
      </w:r>
      <w:r w:rsidR="00324BC9" w:rsidRPr="005B1C8C">
        <w:rPr>
          <w:rFonts w:cs="Times New Roman"/>
          <w:sz w:val="22"/>
        </w:rPr>
        <w:t>we are interested in the one</w:t>
      </w:r>
      <w:r w:rsidRPr="005B1C8C">
        <w:rPr>
          <w:rFonts w:cs="Times New Roman"/>
          <w:sz w:val="22"/>
        </w:rPr>
        <w:t>-step ahead forecast</w:t>
      </w:r>
      <w:r w:rsidR="00324BC9" w:rsidRPr="005B1C8C">
        <w:rPr>
          <w:rFonts w:cs="Times New Roman"/>
          <w:sz w:val="22"/>
        </w:rPr>
        <w:t>. Thus, the</w:t>
      </w:r>
      <w:r w:rsidRPr="005B1C8C">
        <w:rPr>
          <w:rFonts w:cs="Times New Roman"/>
          <w:sz w:val="22"/>
        </w:rPr>
        <w:t xml:space="preserve"> </w:t>
      </w:r>
      <w:r w:rsidR="00E36FD4" w:rsidRPr="005B1C8C">
        <w:rPr>
          <w:rFonts w:cs="Times New Roman"/>
          <w:sz w:val="22"/>
        </w:rPr>
        <w:t xml:space="preserve">one-step ahead </w:t>
      </w:r>
      <w:r w:rsidRPr="005B1C8C">
        <w:rPr>
          <w:rFonts w:cs="Times New Roman"/>
          <w:sz w:val="22"/>
        </w:rPr>
        <w:t xml:space="preserve">error </w:t>
      </w:r>
      <w:r w:rsidR="00324BC9" w:rsidRPr="005B1C8C">
        <w:rPr>
          <w:rFonts w:cs="Times New Roman"/>
          <w:sz w:val="22"/>
        </w:rPr>
        <w:t>is:</w:t>
      </w:r>
    </w:p>
    <w:p w14:paraId="0A764903" w14:textId="77777777" w:rsidR="00971633" w:rsidRPr="005B1C8C" w:rsidRDefault="00CC330E" w:rsidP="00971633">
      <w:pPr>
        <w:shd w:val="clear" w:color="auto" w:fill="FFFFFF" w:themeFill="background1"/>
        <w:spacing w:after="0" w:line="360" w:lineRule="auto"/>
        <w:jc w:val="center"/>
        <w:rPr>
          <w:rFonts w:cs="Times New Roman"/>
          <w:i/>
          <w:sz w:val="22"/>
        </w:rPr>
      </w:pPr>
      <m:oMathPara>
        <m:oMath>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e</m:t>
                  </m:r>
                </m:e>
              </m:acc>
            </m:e>
            <m:sub>
              <m:r>
                <w:rPr>
                  <w:rFonts w:ascii="Cambria Math" w:hAnsi="Cambria Math" w:cs="Times New Roman"/>
                  <w:sz w:val="22"/>
                </w:rPr>
                <m:t>T+1</m:t>
              </m:r>
            </m:sub>
          </m:sSub>
          <m:d>
            <m:dPr>
              <m:ctrlPr>
                <w:rPr>
                  <w:rFonts w:ascii="Cambria Math" w:hAnsi="Cambria Math" w:cs="Times New Roman"/>
                  <w:i/>
                  <w:sz w:val="22"/>
                </w:rPr>
              </m:ctrlPr>
            </m:dPr>
            <m:e>
              <m:r>
                <w:rPr>
                  <w:rFonts w:ascii="Cambria Math" w:hAnsi="Cambria Math" w:cs="Times New Roman"/>
                  <w:sz w:val="22"/>
                </w:rPr>
                <m:t>m</m:t>
              </m:r>
            </m:e>
          </m:d>
          <m:r>
            <w:rPr>
              <w:rFonts w:ascii="Cambria Math" w:hAnsi="Cambria Math" w:cs="Times New Roman"/>
              <w:sz w:val="22"/>
            </w:rPr>
            <m:t>=</m:t>
          </m:r>
          <m:sSup>
            <m:sSupPr>
              <m:ctrlPr>
                <w:rPr>
                  <w:rFonts w:ascii="Cambria Math" w:hAnsi="Cambria Math" w:cs="Times New Roman"/>
                  <w:i/>
                  <w:sz w:val="22"/>
                </w:rPr>
              </m:ctrlPr>
            </m:sSupPr>
            <m:e>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noProof/>
                          <w:sz w:val="22"/>
                        </w:rPr>
                        <m:t>β</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β</m:t>
                          </m:r>
                        </m:e>
                      </m:acc>
                    </m:e>
                    <m:sub>
                      <m:r>
                        <w:rPr>
                          <w:rFonts w:ascii="Cambria Math" w:hAnsi="Cambria Math" w:cs="Times New Roman"/>
                          <w:sz w:val="22"/>
                        </w:rPr>
                        <m:t>T</m:t>
                      </m:r>
                    </m:sub>
                  </m:sSub>
                  <m:d>
                    <m:dPr>
                      <m:ctrlPr>
                        <w:rPr>
                          <w:rFonts w:ascii="Cambria Math" w:hAnsi="Cambria Math" w:cs="Times New Roman"/>
                          <w:i/>
                          <w:sz w:val="22"/>
                        </w:rPr>
                      </m:ctrlPr>
                    </m:dPr>
                    <m:e>
                      <m:r>
                        <w:rPr>
                          <w:rFonts w:ascii="Cambria Math" w:hAnsi="Cambria Math" w:cs="Times New Roman"/>
                          <w:sz w:val="22"/>
                        </w:rPr>
                        <m:t>m</m:t>
                      </m:r>
                    </m:e>
                  </m:d>
                </m:e>
              </m:d>
            </m:e>
            <m:sup>
              <m:r>
                <w:rPr>
                  <w:rFonts w:ascii="Cambria Math" w:hAnsi="Cambria Math" w:cs="Times New Roman"/>
                  <w:sz w:val="22"/>
                </w:rPr>
                <m:t>'</m:t>
              </m: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T+1</m:t>
              </m:r>
            </m:sub>
          </m:sSub>
        </m:oMath>
      </m:oMathPara>
    </w:p>
    <w:p w14:paraId="76DBBC6C" w14:textId="77777777" w:rsidR="00971633" w:rsidRPr="005B1C8C" w:rsidRDefault="00C631AB" w:rsidP="00971633">
      <w:pPr>
        <w:shd w:val="clear" w:color="auto" w:fill="FFFFFF" w:themeFill="background1"/>
        <w:spacing w:after="0" w:line="360" w:lineRule="auto"/>
        <w:outlineLvl w:val="0"/>
        <w:rPr>
          <w:rFonts w:cs="Times New Roman"/>
          <w:i/>
          <w:sz w:val="22"/>
        </w:rPr>
      </w:pPr>
      <m:oMathPara>
        <m:oMath>
          <m:r>
            <w:rPr>
              <w:rFonts w:ascii="Cambria Math" w:hAnsi="Cambria Math" w:cs="Times New Roman"/>
              <w:sz w:val="22"/>
            </w:rPr>
            <m:t>=</m:t>
          </m:r>
          <m:d>
            <m:dPr>
              <m:ctrlPr>
                <w:rPr>
                  <w:rFonts w:ascii="Cambria Math" w:hAnsi="Cambria Math" w:cs="Times New Roman"/>
                  <w:i/>
                  <w:sz w:val="22"/>
                </w:rPr>
              </m:ctrlPr>
            </m:dPr>
            <m:e>
              <m:sSubSup>
                <m:sSubSupPr>
                  <m:ctrlPr>
                    <w:rPr>
                      <w:rFonts w:ascii="Cambria Math" w:hAnsi="Cambria Math" w:cs="Times New Roman"/>
                      <w:i/>
                      <w:sz w:val="22"/>
                    </w:rPr>
                  </m:ctrlPr>
                </m:sSubSupPr>
                <m:e>
                  <m:r>
                    <w:rPr>
                      <w:rFonts w:ascii="Cambria Math" w:hAnsi="Cambria Math" w:cs="Times New Roman"/>
                      <w:sz w:val="22"/>
                    </w:rPr>
                    <m:t>β</m:t>
                  </m:r>
                </m:e>
                <m:sub>
                  <m:r>
                    <w:rPr>
                      <w:rFonts w:ascii="Cambria Math" w:hAnsi="Cambria Math" w:cs="Times New Roman"/>
                      <w:sz w:val="22"/>
                    </w:rPr>
                    <m:t>2</m:t>
                  </m:r>
                </m:sub>
                <m:sup>
                  <m:r>
                    <w:rPr>
                      <w:rFonts w:ascii="Cambria Math" w:hAnsi="Cambria Math" w:cs="Times New Roman"/>
                      <w:sz w:val="22"/>
                    </w:rPr>
                    <m:t>'</m:t>
                  </m:r>
                </m:sup>
              </m:sSubSup>
              <m:r>
                <w:rPr>
                  <w:rFonts w:ascii="Cambria Math" w:hAnsi="Cambria Math" w:cs="Times New Roman"/>
                  <w:sz w:val="22"/>
                </w:rPr>
                <m:t>-</m:t>
              </m:r>
              <m:sSub>
                <m:sSubPr>
                  <m:ctrlPr>
                    <w:rPr>
                      <w:rFonts w:ascii="Cambria Math" w:hAnsi="Cambria Math" w:cs="Times New Roman"/>
                      <w:i/>
                      <w:sz w:val="22"/>
                    </w:rPr>
                  </m:ctrlPr>
                </m:sSubPr>
                <m:e>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noProof/>
                          <w:sz w:val="22"/>
                        </w:rPr>
                        <m:t>m,T</m:t>
                      </m:r>
                    </m:sub>
                    <m:sup>
                      <m:r>
                        <w:rPr>
                          <w:rFonts w:ascii="Cambria Math" w:hAnsi="Cambria Math" w:cs="Times New Roman"/>
                          <w:sz w:val="22"/>
                        </w:rPr>
                        <m:t>'</m:t>
                      </m:r>
                    </m:sup>
                  </m:sSubSup>
                  <m:r>
                    <w:rPr>
                      <w:rFonts w:ascii="Cambria Math" w:hAnsi="Cambria Math" w:cs="Times New Roman"/>
                      <w:sz w:val="22"/>
                    </w:rPr>
                    <m:t>x</m:t>
                  </m:r>
                </m:e>
                <m:sub>
                  <m:r>
                    <w:rPr>
                      <w:rFonts w:ascii="Cambria Math" w:hAnsi="Cambria Math" w:cs="Times New Roman"/>
                      <w:noProof/>
                      <w:sz w:val="22"/>
                    </w:rPr>
                    <m:t>m,T</m:t>
                  </m:r>
                </m:sub>
              </m:sSub>
              <m:sSup>
                <m:sSupPr>
                  <m:ctrlPr>
                    <w:rPr>
                      <w:rFonts w:ascii="Cambria Math" w:hAnsi="Cambria Math" w:cs="Times New Roman"/>
                      <w:i/>
                      <w:sz w:val="22"/>
                    </w:rPr>
                  </m:ctrlPr>
                </m:sSupPr>
                <m:e>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noProof/>
                          <w:sz w:val="22"/>
                        </w:rPr>
                        <m:t>m,T</m:t>
                      </m:r>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noProof/>
                          <w:sz w:val="22"/>
                        </w:rPr>
                        <m:t>m,T</m:t>
                      </m:r>
                    </m:sub>
                  </m:sSub>
                  <m:r>
                    <w:rPr>
                      <w:rFonts w:ascii="Cambria Math" w:hAnsi="Cambria Math" w:cs="Times New Roman"/>
                      <w:sz w:val="22"/>
                    </w:rPr>
                    <m:t>)</m:t>
                  </m:r>
                </m:e>
                <m:sup>
                  <m:r>
                    <w:rPr>
                      <w:rFonts w:ascii="Cambria Math" w:hAnsi="Cambria Math" w:cs="Times New Roman"/>
                      <w:sz w:val="22"/>
                    </w:rPr>
                    <m:t>-1</m:t>
                  </m:r>
                </m:sup>
              </m:sSup>
            </m:e>
          </m:d>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T+1</m:t>
              </m:r>
            </m:sub>
          </m:sSub>
        </m:oMath>
      </m:oMathPara>
    </w:p>
    <w:p w14:paraId="66D86E3F" w14:textId="77777777" w:rsidR="00971633" w:rsidRPr="005B1C8C" w:rsidRDefault="00C631AB" w:rsidP="00971633">
      <w:pPr>
        <w:shd w:val="clear" w:color="auto" w:fill="FFFFFF" w:themeFill="background1"/>
        <w:spacing w:after="0" w:line="360" w:lineRule="auto"/>
        <w:jc w:val="center"/>
        <w:rPr>
          <w:rFonts w:cs="Times New Roman"/>
          <w:sz w:val="22"/>
        </w:rPr>
      </w:pPr>
      <m:oMath>
        <m:r>
          <w:rPr>
            <w:rFonts w:ascii="Cambria Math" w:hAnsi="Cambria Math" w:cs="Times New Roman"/>
            <w:sz w:val="22"/>
          </w:rPr>
          <m:t>=</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1</m:t>
                </m:r>
              </m:sub>
            </m:sSub>
          </m:e>
        </m:d>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Sub>
        <m:sSup>
          <m:sSupPr>
            <m:ctrlPr>
              <w:rPr>
                <w:rFonts w:ascii="Cambria Math" w:hAnsi="Cambria Math" w:cs="Times New Roman"/>
                <w:i/>
                <w:sz w:val="22"/>
              </w:rPr>
            </m:ctrlPr>
          </m:sSupPr>
          <m:e>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Sub>
            <m:r>
              <w:rPr>
                <w:rFonts w:ascii="Cambria Math" w:hAnsi="Cambria Math" w:cs="Times New Roman"/>
                <w:sz w:val="22"/>
              </w:rPr>
              <m:t>)</m:t>
            </m:r>
          </m:e>
          <m:sup>
            <m:r>
              <w:rPr>
                <w:rFonts w:ascii="Cambria Math" w:hAnsi="Cambria Math" w:cs="Times New Roman"/>
                <w:sz w:val="22"/>
              </w:rPr>
              <m:t>-1</m:t>
            </m: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u</m:t>
            </m:r>
          </m:e>
          <m:sub>
            <m:r>
              <w:rPr>
                <w:rFonts w:ascii="Cambria Math" w:hAnsi="Cambria Math" w:cs="Times New Roman"/>
                <w:sz w:val="22"/>
              </w:rPr>
              <m:t>m,T</m:t>
            </m:r>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m,T</m:t>
            </m:r>
            <m:ctrlPr>
              <w:rPr>
                <w:rFonts w:ascii="Cambria Math" w:hAnsi="Cambria Math" w:cs="Times New Roman"/>
                <w:i/>
                <w:noProof/>
                <w:sz w:val="22"/>
              </w:rPr>
            </m:ctrlPr>
          </m:sub>
        </m:sSub>
        <m:sSup>
          <m:sSupPr>
            <m:ctrlPr>
              <w:rPr>
                <w:rFonts w:ascii="Cambria Math" w:hAnsi="Cambria Math" w:cs="Times New Roman"/>
                <w:i/>
                <w:noProof/>
                <w:sz w:val="22"/>
              </w:rPr>
            </m:ctrlPr>
          </m:sSupPr>
          <m:e>
            <m:r>
              <w:rPr>
                <w:rFonts w:ascii="Cambria Math" w:hAnsi="Cambria Math" w:cs="Times New Roman"/>
                <w:noProof/>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Sub>
            <m:r>
              <w:rPr>
                <w:rFonts w:ascii="Cambria Math" w:hAnsi="Cambria Math" w:cs="Times New Roman"/>
                <w:sz w:val="22"/>
              </w:rPr>
              <m:t>)</m:t>
            </m:r>
            <m:ctrlPr>
              <w:rPr>
                <w:rFonts w:ascii="Cambria Math" w:hAnsi="Cambria Math" w:cs="Times New Roman"/>
                <w:i/>
                <w:sz w:val="22"/>
              </w:rPr>
            </m:ctrlPr>
          </m:e>
          <m:sup>
            <m:r>
              <w:rPr>
                <w:rFonts w:ascii="Cambria Math" w:hAnsi="Cambria Math" w:cs="Times New Roman"/>
                <w:sz w:val="22"/>
              </w:rPr>
              <m:t>-1</m:t>
            </m:r>
            <m:ctrlPr>
              <w:rPr>
                <w:rFonts w:ascii="Cambria Math" w:hAnsi="Cambria Math" w:cs="Times New Roman"/>
                <w:i/>
                <w:sz w:val="22"/>
              </w:rPr>
            </m:ctrlP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T+1</m:t>
            </m:r>
          </m:sub>
        </m:sSub>
      </m:oMath>
      <w:r w:rsidR="00971633" w:rsidRPr="005B1C8C">
        <w:rPr>
          <w:rFonts w:cs="Times New Roman"/>
          <w:sz w:val="22"/>
        </w:rPr>
        <w:t xml:space="preserve"> </w:t>
      </w:r>
      <w:r w:rsidR="00971633" w:rsidRPr="005B1C8C">
        <w:rPr>
          <w:rFonts w:cs="Times New Roman"/>
          <w:sz w:val="22"/>
        </w:rPr>
        <w:tab/>
        <w:t>(3)</w:t>
      </w:r>
    </w:p>
    <w:p w14:paraId="180A6033" w14:textId="77777777" w:rsidR="00CC0415" w:rsidRPr="005B1C8C" w:rsidRDefault="00971633" w:rsidP="00971633">
      <w:pPr>
        <w:shd w:val="clear" w:color="auto" w:fill="FFFFFF" w:themeFill="background1"/>
        <w:spacing w:after="0" w:line="360" w:lineRule="auto"/>
        <w:rPr>
          <w:rFonts w:cs="Times New Roman"/>
          <w:sz w:val="22"/>
        </w:rPr>
      </w:pPr>
      <w:r w:rsidRPr="005B1C8C">
        <w:rPr>
          <w:rFonts w:cs="Times New Roman"/>
          <w:szCs w:val="24"/>
        </w:rPr>
        <w:t xml:space="preserve">where </w:t>
      </w: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Sub>
      </m:oMath>
      <w:r w:rsidRPr="005B1C8C">
        <w:rPr>
          <w:rFonts w:cs="Times New Roman"/>
          <w:sz w:val="22"/>
        </w:rPr>
        <w:t xml:space="preserve"> is the </w:t>
      </w:r>
      <w:r w:rsidR="00324BC9" w:rsidRPr="005B1C8C">
        <w:rPr>
          <w:rFonts w:cs="Times New Roman"/>
          <w:sz w:val="22"/>
        </w:rPr>
        <w:t>vector</w:t>
      </w:r>
      <w:r w:rsidRPr="005B1C8C">
        <w:rPr>
          <w:rFonts w:cs="Times New Roman"/>
          <w:sz w:val="22"/>
        </w:rPr>
        <w:t xml:space="preserve"> of the </w:t>
      </w:r>
      <w:r w:rsidR="00324BC9" w:rsidRPr="005B1C8C">
        <w:rPr>
          <w:rFonts w:cs="Times New Roman"/>
          <w:sz w:val="22"/>
        </w:rPr>
        <w:t>independent</w:t>
      </w:r>
      <w:r w:rsidRPr="005B1C8C">
        <w:rPr>
          <w:rFonts w:cs="Times New Roman"/>
          <w:sz w:val="22"/>
        </w:rPr>
        <w:t xml:space="preserve"> variable for the time period</w:t>
      </w:r>
      <w:r w:rsidR="00324BC9" w:rsidRPr="005B1C8C">
        <w:rPr>
          <w:rFonts w:cs="Times New Roman"/>
          <w:sz w:val="22"/>
        </w:rPr>
        <w:t>s</w:t>
      </w:r>
      <w:r w:rsidRPr="005B1C8C">
        <w:rPr>
          <w:rFonts w:cs="Times New Roman"/>
          <w:sz w:val="22"/>
        </w:rPr>
        <w:t xml:space="preserve"> from week </w:t>
      </w:r>
      <w:r w:rsidRPr="005B1C8C">
        <w:rPr>
          <w:rFonts w:cs="Times New Roman"/>
          <w:i/>
          <w:sz w:val="22"/>
        </w:rPr>
        <w:t>m</w:t>
      </w:r>
      <w:r w:rsidRPr="005B1C8C">
        <w:rPr>
          <w:rFonts w:cs="Times New Roman"/>
          <w:sz w:val="22"/>
        </w:rPr>
        <w:t xml:space="preserve"> to </w:t>
      </w:r>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1</m:t>
            </m:r>
          </m:sub>
        </m:sSub>
      </m:oMath>
      <w:r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u</m:t>
            </m:r>
          </m:e>
          <m:sub>
            <m:r>
              <w:rPr>
                <w:rFonts w:ascii="Cambria Math" w:hAnsi="Cambria Math" w:cs="Times New Roman"/>
                <w:sz w:val="22"/>
              </w:rPr>
              <m:t>m,T</m:t>
            </m:r>
          </m:sub>
        </m:sSub>
      </m:oMath>
      <w:r w:rsidR="00324BC9" w:rsidRPr="005B1C8C">
        <w:rPr>
          <w:rFonts w:cs="Times New Roman"/>
          <w:sz w:val="22"/>
        </w:rPr>
        <w:t xml:space="preserve"> is the vector of error term</w:t>
      </w:r>
      <w:r w:rsidRPr="005B1C8C">
        <w:rPr>
          <w:rFonts w:cs="Times New Roman"/>
          <w:sz w:val="22"/>
        </w:rPr>
        <w:t xml:space="preserve"> for the time periods from week </w:t>
      </w:r>
      <w:r w:rsidRPr="005B1C8C">
        <w:rPr>
          <w:rFonts w:cs="Times New Roman"/>
          <w:i/>
          <w:sz w:val="22"/>
        </w:rPr>
        <w:t>m</w:t>
      </w:r>
      <w:r w:rsidRPr="005B1C8C">
        <w:rPr>
          <w:rFonts w:cs="Times New Roman"/>
          <w:sz w:val="22"/>
        </w:rPr>
        <w:t xml:space="preserve"> to </w:t>
      </w:r>
      <w:r w:rsidRPr="005B1C8C">
        <w:rPr>
          <w:rFonts w:cs="Times New Roman"/>
          <w:i/>
          <w:sz w:val="22"/>
        </w:rPr>
        <w:t>T</w:t>
      </w:r>
      <w:r w:rsidRPr="005B1C8C">
        <w:rPr>
          <w:rFonts w:cs="Times New Roman"/>
          <w:sz w:val="22"/>
        </w:rPr>
        <w:t xml:space="preserve">. </w:t>
      </w:r>
      <m:oMath>
        <m:sSub>
          <m:sSubPr>
            <m:ctrlPr>
              <w:rPr>
                <w:rFonts w:ascii="Cambria Math" w:hAnsi="Cambria Math" w:cs="Times New Roman"/>
                <w:sz w:val="22"/>
              </w:rPr>
            </m:ctrlPr>
          </m:sSubPr>
          <m:e>
            <m:r>
              <w:rPr>
                <w:rFonts w:ascii="Cambria Math" w:hAnsi="Cambria Math" w:cs="Times New Roman"/>
                <w:sz w:val="22"/>
              </w:rPr>
              <m:t>u</m:t>
            </m:r>
          </m:e>
          <m:sub>
            <m:r>
              <w:rPr>
                <w:rFonts w:ascii="Cambria Math" w:hAnsi="Cambria Math" w:cs="Times New Roman"/>
                <w:sz w:val="22"/>
              </w:rPr>
              <m:t>T</m:t>
            </m:r>
            <m:r>
              <m:rPr>
                <m:sty m:val="p"/>
              </m:rPr>
              <w:rPr>
                <w:rFonts w:ascii="Cambria Math" w:hAnsi="Cambria Math" w:cs="Times New Roman"/>
                <w:sz w:val="22"/>
              </w:rPr>
              <m:t>+1</m:t>
            </m:r>
          </m:sub>
        </m:sSub>
      </m:oMath>
      <w:r w:rsidRPr="005B1C8C">
        <w:rPr>
          <w:rFonts w:cs="Times New Roman"/>
          <w:sz w:val="22"/>
        </w:rPr>
        <w:t xml:space="preserve"> </w:t>
      </w:r>
      <w:r w:rsidR="00324BC9" w:rsidRPr="005B1C8C">
        <w:rPr>
          <w:rFonts w:cs="Times New Roman"/>
          <w:sz w:val="22"/>
        </w:rPr>
        <w:t>is the</w:t>
      </w:r>
      <w:r w:rsidRPr="005B1C8C">
        <w:rPr>
          <w:rFonts w:cs="Times New Roman"/>
          <w:sz w:val="22"/>
        </w:rPr>
        <w:t xml:space="preserve"> error term at week </w:t>
      </w:r>
      <m:oMath>
        <m:r>
          <w:rPr>
            <w:rFonts w:ascii="Cambria Math" w:hAnsi="Cambria Math" w:cs="Times New Roman"/>
            <w:sz w:val="22"/>
          </w:rPr>
          <m:t>T</m:t>
        </m:r>
        <m:r>
          <m:rPr>
            <m:sty m:val="p"/>
          </m:rPr>
          <w:rPr>
            <w:rFonts w:ascii="Cambria Math" w:hAnsi="Cambria Math" w:cs="Times New Roman"/>
            <w:sz w:val="22"/>
          </w:rPr>
          <m:t>+1</m:t>
        </m:r>
      </m:oMath>
      <w:r w:rsidRPr="005B1C8C">
        <w:rPr>
          <w:rFonts w:cs="Times New Roman"/>
          <w:sz w:val="22"/>
        </w:rPr>
        <w:t xml:space="preserve">. Therefore, the forecast at week </w:t>
      </w:r>
      <m:oMath>
        <m:r>
          <w:rPr>
            <w:rFonts w:ascii="Cambria Math" w:hAnsi="Cambria Math" w:cs="Times New Roman"/>
            <w:sz w:val="22"/>
          </w:rPr>
          <m:t>T</m:t>
        </m:r>
        <m:r>
          <m:rPr>
            <m:sty m:val="p"/>
          </m:rPr>
          <w:rPr>
            <w:rFonts w:ascii="Cambria Math" w:hAnsi="Cambria Math" w:cs="Times New Roman"/>
            <w:sz w:val="22"/>
          </w:rPr>
          <m:t>+1</m:t>
        </m:r>
      </m:oMath>
      <w:r w:rsidRPr="005B1C8C">
        <w:rPr>
          <w:rFonts w:cs="Times New Roman"/>
          <w:sz w:val="22"/>
        </w:rPr>
        <w:t xml:space="preserve"> is biased </w:t>
      </w:r>
      <w:r w:rsidR="00C631AB" w:rsidRPr="005B1C8C">
        <w:rPr>
          <w:rFonts w:cs="Times New Roman"/>
          <w:sz w:val="22"/>
        </w:rPr>
        <w:t>as</w:t>
      </w:r>
      <w:r w:rsidRPr="005B1C8C">
        <w:rPr>
          <w:rFonts w:cs="Times New Roman"/>
          <w:sz w:val="22"/>
        </w:rPr>
        <w:t xml:space="preserve"> the expect</w:t>
      </w:r>
      <w:r w:rsidR="00324BC9" w:rsidRPr="005B1C8C">
        <w:rPr>
          <w:rFonts w:cs="Times New Roman"/>
          <w:sz w:val="22"/>
        </w:rPr>
        <w:t>ed</w:t>
      </w:r>
      <w:r w:rsidRPr="005B1C8C">
        <w:rPr>
          <w:rFonts w:cs="Times New Roman"/>
          <w:sz w:val="22"/>
        </w:rPr>
        <w:t xml:space="preserve"> value of the equation (3) is unequal to zero. e.g.,</w:t>
      </w:r>
    </w:p>
    <w:p w14:paraId="61193AEC" w14:textId="77777777" w:rsidR="00CC0415" w:rsidRPr="005B1C8C" w:rsidRDefault="00971633" w:rsidP="00CC0415">
      <w:pPr>
        <w:shd w:val="clear" w:color="auto" w:fill="FFFFFF" w:themeFill="background1"/>
        <w:spacing w:after="0" w:line="360" w:lineRule="auto"/>
        <w:jc w:val="center"/>
        <w:rPr>
          <w:rFonts w:cs="Times New Roman"/>
          <w:szCs w:val="24"/>
        </w:rPr>
      </w:pPr>
      <m:oMath>
        <m:r>
          <w:rPr>
            <w:rFonts w:ascii="Cambria Math" w:hAnsi="Cambria Math" w:cs="Times New Roman"/>
            <w:szCs w:val="24"/>
          </w:rPr>
          <m:t>E</m:t>
        </m:r>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e</m:t>
                    </m:r>
                  </m:e>
                </m:acc>
              </m:e>
              <m:sub>
                <m:r>
                  <w:rPr>
                    <w:rFonts w:ascii="Cambria Math" w:hAnsi="Cambria Math" w:cs="Times New Roman"/>
                    <w:szCs w:val="24"/>
                  </w:rPr>
                  <m:t>T+1</m:t>
                </m:r>
              </m:sub>
            </m:sSub>
            <m:d>
              <m:dPr>
                <m:ctrlPr>
                  <w:rPr>
                    <w:rFonts w:ascii="Cambria Math" w:hAnsi="Cambria Math" w:cs="Times New Roman"/>
                    <w:i/>
                    <w:szCs w:val="24"/>
                  </w:rPr>
                </m:ctrlPr>
              </m:dPr>
              <m:e>
                <m:r>
                  <w:rPr>
                    <w:rFonts w:ascii="Cambria Math" w:hAnsi="Cambria Math" w:cs="Times New Roman"/>
                    <w:szCs w:val="24"/>
                  </w:rPr>
                  <m:t>m</m:t>
                </m:r>
              </m:e>
            </m:d>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e>
        </m:d>
        <m:r>
          <w:rPr>
            <w:rFonts w:ascii="Cambria Math" w:hAnsi="Cambria Math" w:cs="Times New Roman"/>
            <w:szCs w:val="24"/>
          </w:rPr>
          <m:t>=</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1</m:t>
                </m:r>
              </m:sub>
            </m:sSub>
          </m:e>
        </m:d>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Sub>
        <m:sSup>
          <m:sSupPr>
            <m:ctrlPr>
              <w:rPr>
                <w:rFonts w:ascii="Cambria Math" w:hAnsi="Cambria Math" w:cs="Times New Roman"/>
                <w:i/>
                <w:sz w:val="22"/>
              </w:rPr>
            </m:ctrlPr>
          </m:sSupPr>
          <m:e>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up>
                <m:r>
                  <w:rPr>
                    <w:rFonts w:ascii="Cambria Math" w:hAnsi="Cambria Math" w:cs="Times New Roman"/>
                    <w:sz w:val="22"/>
                  </w:rPr>
                  <m:t>'</m:t>
                </m:r>
              </m:sup>
            </m:sSub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m,</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1</m:t>
                    </m:r>
                  </m:sub>
                </m:sSub>
              </m:sub>
            </m:sSub>
            <m:r>
              <w:rPr>
                <w:rFonts w:ascii="Cambria Math" w:hAnsi="Cambria Math" w:cs="Times New Roman"/>
                <w:sz w:val="22"/>
              </w:rPr>
              <m:t>)</m:t>
            </m:r>
          </m:e>
          <m:sup>
            <m:r>
              <w:rPr>
                <w:rFonts w:ascii="Cambria Math" w:hAnsi="Cambria Math" w:cs="Times New Roman"/>
                <w:sz w:val="22"/>
              </w:rPr>
              <m:t>-1</m:t>
            </m: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oMath>
      <w:r w:rsidRPr="005B1C8C">
        <w:rPr>
          <w:rFonts w:cs="Times New Roman"/>
          <w:szCs w:val="24"/>
        </w:rPr>
        <w:t xml:space="preserve">. </w:t>
      </w:r>
      <w:r w:rsidR="00CC0415" w:rsidRPr="005B1C8C">
        <w:rPr>
          <w:rFonts w:cs="Times New Roman"/>
          <w:szCs w:val="24"/>
        </w:rPr>
        <w:tab/>
        <w:t>(4)</w:t>
      </w:r>
    </w:p>
    <w:p w14:paraId="1FF66AFE"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For more general cases where the model has </w:t>
      </w:r>
      <w:r w:rsidR="005707EE">
        <w:rPr>
          <w:rFonts w:cs="Times New Roman"/>
          <w:sz w:val="22"/>
        </w:rPr>
        <w:t>an</w:t>
      </w:r>
      <w:r w:rsidRPr="005B1C8C">
        <w:rPr>
          <w:rFonts w:cs="Times New Roman"/>
          <w:sz w:val="22"/>
        </w:rPr>
        <w:t xml:space="preserve"> intercept term </w:t>
      </w:r>
      <w:r w:rsidR="00772E59" w:rsidRPr="005B1C8C">
        <w:rPr>
          <w:rFonts w:cs="Times New Roman"/>
          <w:sz w:val="22"/>
        </w:rPr>
        <w:t xml:space="preserve">and </w:t>
      </w:r>
      <w:r w:rsidRPr="005B1C8C">
        <w:rPr>
          <w:rFonts w:cs="Times New Roman"/>
          <w:sz w:val="22"/>
        </w:rPr>
        <w:t xml:space="preserve">endogenous explanatory variables, the forecast bias can be demonstrated using Monte Carlo simulation </w:t>
      </w:r>
      <w:r w:rsidRPr="005B1C8C">
        <w:rPr>
          <w:rFonts w:cs="Times New Roman"/>
          <w:sz w:val="22"/>
        </w:rPr>
        <w:fldChar w:fldCharType="begin">
          <w:fldData xml:space="preserve">PEVuZE5vdGU+PENpdGU+PEF1dGhvcj5DbGVtZW50czwvQXV0aG9yPjxZZWFyPjE5OTk8L1llYXI+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</w:fldData>
        </w:fldChar>
      </w:r>
      <w:r w:rsidR="001D3838">
        <w:rPr>
          <w:rFonts w:cs="Times New Roman"/>
          <w:sz w:val="22"/>
        </w:rPr>
        <w:instrText xml:space="preserve"> ADDIN EN.CITE </w:instrText>
      </w:r>
      <w:r w:rsidR="001D3838">
        <w:rPr>
          <w:rFonts w:cs="Times New Roman"/>
          <w:sz w:val="22"/>
        </w:rPr>
        <w:fldChar w:fldCharType="begin">
          <w:fldData xml:space="preserve">PEVuZE5vdGU+PENpdGU+PEF1dGhvcj5DbGVtZW50czwvQXV0aG9yPjxZZWFyPjE5OTk8L1llYXI+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</w:fldData>
        </w:fldChar>
      </w:r>
      <w:r w:rsidR="001D3838">
        <w:rPr>
          <w:rFonts w:cs="Times New Roman"/>
          <w:sz w:val="22"/>
        </w:rPr>
        <w:instrText xml:space="preserve"> ADDIN EN.CITE.DATA </w:instrText>
      </w:r>
      <w:r w:rsidR="001D3838">
        <w:rPr>
          <w:rFonts w:cs="Times New Roman"/>
          <w:sz w:val="22"/>
        </w:rPr>
      </w:r>
      <w:r w:rsidR="001D3838">
        <w:rPr>
          <w:rFonts w:cs="Times New Roman"/>
          <w:sz w:val="22"/>
        </w:rPr>
        <w:fldChar w:fldCharType="end"/>
      </w:r>
      <w:r w:rsidRPr="005B1C8C">
        <w:rPr>
          <w:rFonts w:cs="Times New Roman"/>
          <w:sz w:val="22"/>
        </w:rPr>
      </w:r>
      <w:r w:rsidRPr="005B1C8C">
        <w:rPr>
          <w:rFonts w:cs="Times New Roman"/>
          <w:sz w:val="22"/>
        </w:rPr>
        <w:fldChar w:fldCharType="separate"/>
      </w:r>
      <w:r w:rsidR="001D3838">
        <w:rPr>
          <w:rFonts w:cs="Times New Roman"/>
          <w:noProof/>
          <w:sz w:val="22"/>
        </w:rPr>
        <w:t>(see M. P. Clements &amp; Hendry, 1999; H. M. Pesaran &amp; Timmermann, 2005, 2007)</w:t>
      </w:r>
      <w:r w:rsidRPr="005B1C8C">
        <w:rPr>
          <w:rFonts w:cs="Times New Roman"/>
          <w:sz w:val="22"/>
        </w:rPr>
        <w:fldChar w:fldCharType="end"/>
      </w:r>
      <w:r w:rsidR="00A944CE" w:rsidRPr="005B1C8C">
        <w:rPr>
          <w:rStyle w:val="FootnoteReference"/>
          <w:rFonts w:cs="Times New Roman"/>
          <w:sz w:val="22"/>
        </w:rPr>
        <w:footnoteReference w:id="3"/>
      </w:r>
      <w:r w:rsidRPr="005B1C8C">
        <w:rPr>
          <w:rFonts w:cs="Times New Roman"/>
          <w:sz w:val="22"/>
        </w:rPr>
        <w:t xml:space="preserve">. </w:t>
      </w:r>
    </w:p>
    <w:p w14:paraId="4B736465" w14:textId="77777777" w:rsidR="00987A55" w:rsidRPr="005B1C8C" w:rsidRDefault="00987A55" w:rsidP="00971633">
      <w:pPr>
        <w:shd w:val="clear" w:color="auto" w:fill="FFFFFF" w:themeFill="background1"/>
        <w:spacing w:after="0" w:line="360" w:lineRule="auto"/>
        <w:rPr>
          <w:rFonts w:cs="Times New Roman"/>
          <w:sz w:val="22"/>
        </w:rPr>
      </w:pPr>
    </w:p>
    <w:bookmarkEnd w:id="25"/>
    <w:p w14:paraId="24DF5388" w14:textId="77777777" w:rsidR="009B6721" w:rsidRPr="005B1C8C" w:rsidRDefault="006C2E0A" w:rsidP="00820026">
      <w:pPr>
        <w:shd w:val="clear" w:color="auto" w:fill="FFFFFF" w:themeFill="background1"/>
        <w:spacing w:after="0" w:line="360" w:lineRule="auto"/>
        <w:rPr>
          <w:rFonts w:cs="Times New Roman"/>
          <w:sz w:val="22"/>
        </w:rPr>
      </w:pPr>
      <w:r w:rsidRPr="005B1C8C">
        <w:rPr>
          <w:rFonts w:cs="Times New Roman"/>
          <w:sz w:val="22"/>
        </w:rPr>
        <w:t>In this study, we implement two methods to mitigate the problem of structural</w:t>
      </w:r>
      <w:r w:rsidR="00CB376C" w:rsidRPr="005B1C8C">
        <w:rPr>
          <w:rFonts w:cs="Times New Roman"/>
          <w:sz w:val="22"/>
        </w:rPr>
        <w:t xml:space="preserve"> change. </w:t>
      </w:r>
      <w:r w:rsidR="0025060A" w:rsidRPr="005B1C8C">
        <w:rPr>
          <w:rFonts w:cs="Times New Roman"/>
          <w:sz w:val="22"/>
        </w:rPr>
        <w:t xml:space="preserve">One is the </w:t>
      </w:r>
      <w:r w:rsidR="00CB376C" w:rsidRPr="005B1C8C">
        <w:rPr>
          <w:rFonts w:cs="Times New Roman"/>
          <w:sz w:val="22"/>
        </w:rPr>
        <w:t>I</w:t>
      </w:r>
      <w:r w:rsidRPr="005B1C8C">
        <w:rPr>
          <w:rFonts w:cs="Times New Roman"/>
          <w:sz w:val="22"/>
        </w:rPr>
        <w:t xml:space="preserve">ntercept </w:t>
      </w:r>
      <w:r w:rsidR="00CB376C" w:rsidRPr="005B1C8C">
        <w:rPr>
          <w:rFonts w:cs="Times New Roman"/>
          <w:sz w:val="22"/>
        </w:rPr>
        <w:t>C</w:t>
      </w:r>
      <w:r w:rsidRPr="005B1C8C">
        <w:rPr>
          <w:rFonts w:cs="Times New Roman"/>
          <w:sz w:val="22"/>
        </w:rPr>
        <w:t xml:space="preserve">orrection (IC) method </w:t>
      </w:r>
      <w:r w:rsidR="0025060A" w:rsidRPr="005B1C8C">
        <w:rPr>
          <w:rFonts w:cs="Times New Roman"/>
          <w:sz w:val="22"/>
        </w:rPr>
        <w:t xml:space="preserve">which </w:t>
      </w:r>
      <w:r w:rsidRPr="005B1C8C">
        <w:rPr>
          <w:rFonts w:cs="Times New Roman"/>
          <w:sz w:val="22"/>
        </w:rPr>
        <w:t>specifies</w:t>
      </w:r>
      <w:r w:rsidR="00971633" w:rsidRPr="005B1C8C">
        <w:rPr>
          <w:rFonts w:cs="Times New Roman"/>
          <w:sz w:val="22"/>
        </w:rPr>
        <w:t xml:space="preserve"> non-zero values for the model’s errors in the forecast</w:t>
      </w:r>
      <w:r w:rsidR="006E4117">
        <w:rPr>
          <w:rFonts w:cs="Times New Roman"/>
          <w:sz w:val="22"/>
        </w:rPr>
        <w:t>ing</w:t>
      </w:r>
      <w:r w:rsidR="00971633" w:rsidRPr="005B1C8C">
        <w:rPr>
          <w:rFonts w:cs="Times New Roman"/>
          <w:sz w:val="22"/>
        </w:rPr>
        <w:t xml:space="preserve"> period </w:t>
      </w:r>
      <w:r w:rsidR="00971633" w:rsidRPr="005B1C8C">
        <w:rPr>
          <w:rFonts w:cs="Times New Roman"/>
          <w:sz w:val="22"/>
        </w:rPr>
        <w:fldChar w:fldCharType="begin">
          <w:fldData xml:space="preserve">PEVuZE5vdGU+PENpdGU+PEF1dGhvcj5DbGVtZW50czwvQXV0aG9yPjxZZWFyPjE5OTQ8L1llYXI+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</w:fldData>
        </w:fldChar>
      </w:r>
      <w:r w:rsidR="00971633" w:rsidRPr="005B1C8C">
        <w:rPr>
          <w:rFonts w:cs="Times New Roman"/>
          <w:sz w:val="22"/>
        </w:rPr>
        <w:instrText xml:space="preserve"> ADDIN EN.CITE </w:instrText>
      </w:r>
      <w:r w:rsidR="00971633" w:rsidRPr="005B1C8C">
        <w:rPr>
          <w:rFonts w:cs="Times New Roman"/>
          <w:sz w:val="22"/>
        </w:rPr>
        <w:fldChar w:fldCharType="begin">
          <w:fldData xml:space="preserve">PEVuZE5vdGU+PENpdGU+PEF1dGhvcj5DbGVtZW50czwvQXV0aG9yPjxZZWFyPjE5OTQ8L1llYXI+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</w:fldData>
        </w:fldChar>
      </w:r>
      <w:r w:rsidR="00971633" w:rsidRPr="005B1C8C">
        <w:rPr>
          <w:rFonts w:cs="Times New Roman"/>
          <w:sz w:val="22"/>
        </w:rPr>
        <w:instrText xml:space="preserve"> ADDIN EN.CITE.DATA </w:instrText>
      </w:r>
      <w:r w:rsidR="00971633" w:rsidRPr="005B1C8C">
        <w:rPr>
          <w:rFonts w:cs="Times New Roman"/>
          <w:sz w:val="22"/>
        </w:rPr>
      </w:r>
      <w:r w:rsidR="00971633" w:rsidRPr="005B1C8C">
        <w:rPr>
          <w:rFonts w:cs="Times New Roman"/>
          <w:sz w:val="22"/>
        </w:rPr>
        <w:fldChar w:fldCharType="end"/>
      </w:r>
      <w:r w:rsidR="00971633" w:rsidRPr="005B1C8C">
        <w:rPr>
          <w:rFonts w:cs="Times New Roman"/>
          <w:sz w:val="22"/>
        </w:rPr>
      </w:r>
      <w:r w:rsidR="00971633" w:rsidRPr="005B1C8C">
        <w:rPr>
          <w:rFonts w:cs="Times New Roman"/>
          <w:sz w:val="22"/>
        </w:rPr>
        <w:fldChar w:fldCharType="separate"/>
      </w:r>
      <w:r w:rsidR="00971633" w:rsidRPr="005B1C8C">
        <w:rPr>
          <w:rFonts w:cs="Times New Roman"/>
          <w:noProof/>
          <w:sz w:val="22"/>
        </w:rPr>
        <w:t>(Clark &amp; McCracken, 2007; M. B. Clements &amp; Hendry, 1994; M. P. Clements &amp; Hendry, 1999)</w:t>
      </w:r>
      <w:r w:rsidR="00971633" w:rsidRPr="005B1C8C">
        <w:rPr>
          <w:rFonts w:cs="Times New Roman"/>
          <w:sz w:val="22"/>
        </w:rPr>
        <w:fldChar w:fldCharType="end"/>
      </w:r>
      <w:r w:rsidR="00971633" w:rsidRPr="005B1C8C">
        <w:rPr>
          <w:rFonts w:cs="Times New Roman"/>
          <w:sz w:val="22"/>
        </w:rPr>
        <w:t xml:space="preserve">. </w:t>
      </w:r>
      <w:r w:rsidRPr="005B1C8C">
        <w:rPr>
          <w:rFonts w:cs="Times New Roman"/>
          <w:sz w:val="22"/>
        </w:rPr>
        <w:t>For example, i</w:t>
      </w:r>
      <w:r w:rsidR="00971633" w:rsidRPr="005B1C8C">
        <w:rPr>
          <w:rFonts w:cs="Times New Roman"/>
          <w:sz w:val="22"/>
        </w:rPr>
        <w:t xml:space="preserve">f </w:t>
      </w:r>
      <w:r w:rsidR="00DE5783" w:rsidRPr="005B1C8C">
        <w:rPr>
          <w:rFonts w:cs="Times New Roman"/>
          <w:sz w:val="22"/>
        </w:rPr>
        <w:t xml:space="preserve">we identify that </w:t>
      </w:r>
      <w:r w:rsidR="00971633" w:rsidRPr="005B1C8C">
        <w:rPr>
          <w:rFonts w:cs="Times New Roman"/>
          <w:sz w:val="22"/>
        </w:rPr>
        <w:t>the model is subject to structural change</w:t>
      </w:r>
      <w:r w:rsidR="00DE5783" w:rsidRPr="005B1C8C">
        <w:rPr>
          <w:rFonts w:cs="Times New Roman"/>
          <w:sz w:val="22"/>
        </w:rPr>
        <w:t>s</w:t>
      </w:r>
      <w:r w:rsidR="00971633" w:rsidRPr="005B1C8C">
        <w:rPr>
          <w:rFonts w:cs="Times New Roman"/>
          <w:sz w:val="22"/>
        </w:rPr>
        <w:t xml:space="preserve">, we </w:t>
      </w:r>
      <w:r w:rsidR="0025060A" w:rsidRPr="005B1C8C">
        <w:rPr>
          <w:rFonts w:cs="Times New Roman"/>
          <w:sz w:val="22"/>
        </w:rPr>
        <w:t>can</w:t>
      </w:r>
      <w:r w:rsidR="00971633" w:rsidRPr="005B1C8C">
        <w:rPr>
          <w:rFonts w:cs="Times New Roman"/>
          <w:sz w:val="22"/>
        </w:rPr>
        <w:t xml:space="preserve"> estimate the </w:t>
      </w:r>
      <w:r w:rsidRPr="005B1C8C">
        <w:rPr>
          <w:rFonts w:cs="Times New Roman"/>
          <w:sz w:val="22"/>
        </w:rPr>
        <w:t xml:space="preserve">forecast </w:t>
      </w:r>
      <w:r w:rsidR="00971633" w:rsidRPr="005B1C8C">
        <w:rPr>
          <w:rFonts w:cs="Times New Roman"/>
          <w:sz w:val="22"/>
        </w:rPr>
        <w:t xml:space="preserve">bias </w:t>
      </w:r>
      <w:r w:rsidR="00B77F49" w:rsidRPr="005B1C8C">
        <w:rPr>
          <w:rFonts w:cs="Times New Roman"/>
          <w:sz w:val="22"/>
        </w:rPr>
        <w:t>by taking</w:t>
      </w:r>
      <w:r w:rsidR="00971633" w:rsidRPr="005B1C8C">
        <w:rPr>
          <w:rFonts w:cs="Times New Roman"/>
          <w:sz w:val="22"/>
        </w:rPr>
        <w:t xml:space="preserve"> the average value of </w:t>
      </w:r>
      <w:r w:rsidR="006E4117">
        <w:rPr>
          <w:rFonts w:cs="Times New Roman"/>
          <w:sz w:val="22"/>
        </w:rPr>
        <w:t>several</w:t>
      </w:r>
      <w:r w:rsidR="00971633" w:rsidRPr="005B1C8C">
        <w:rPr>
          <w:rFonts w:cs="Times New Roman"/>
          <w:sz w:val="22"/>
        </w:rPr>
        <w:t xml:space="preserve"> most recent residuals, </w:t>
      </w:r>
      <w:r w:rsidRPr="005B1C8C">
        <w:rPr>
          <w:rFonts w:cs="Times New Roman"/>
          <w:sz w:val="22"/>
        </w:rPr>
        <w:t>e.g</w:t>
      </w:r>
      <w:r w:rsidR="00971633" w:rsidRPr="005B1C8C">
        <w:rPr>
          <w:rFonts w:cs="Times New Roman"/>
          <w:sz w:val="22"/>
        </w:rPr>
        <w:t xml:space="preserve">., </w:t>
      </w:r>
      <m:oMath>
        <m:sSub>
          <m:sSubPr>
            <m:ctrlPr>
              <w:rPr>
                <w:rFonts w:ascii="Cambria Math" w:hAnsi="Cambria Math" w:cs="Times New Roman"/>
                <w:sz w:val="22"/>
              </w:rPr>
            </m:ctrlPr>
          </m:sSubPr>
          <m:e>
            <m:acc>
              <m:accPr>
                <m:ctrlPr>
                  <w:rPr>
                    <w:rFonts w:ascii="Cambria Math" w:hAnsi="Cambria Math" w:cs="Times New Roman"/>
                    <w:sz w:val="22"/>
                  </w:rPr>
                </m:ctrlPr>
              </m:accPr>
              <m:e>
                <m:r>
                  <m:rPr>
                    <m:sty m:val="p"/>
                  </m:rPr>
                  <w:rPr>
                    <w:rFonts w:ascii="Cambria Math" w:hAnsi="Cambria Math" w:cs="Times New Roman"/>
                    <w:sz w:val="22"/>
                  </w:rPr>
                  <m:t>Bias</m:t>
                </m:r>
              </m:e>
            </m:acc>
          </m:e>
          <m:sub>
            <m:r>
              <w:rPr>
                <w:rFonts w:ascii="Cambria Math" w:hAnsi="Cambria Math" w:cs="Times New Roman"/>
                <w:sz w:val="22"/>
              </w:rPr>
              <m:t>IC</m:t>
            </m:r>
          </m:sub>
        </m:sSub>
        <m:r>
          <w:rPr>
            <w:rFonts w:ascii="Cambria Math" w:hAnsi="Cambria Math" w:cs="Times New Roman"/>
            <w:sz w:val="22"/>
          </w:rPr>
          <m:t xml:space="preserve">= </m:t>
        </m:r>
        <m:nary>
          <m:naryPr>
            <m:chr m:val="∑"/>
            <m:limLoc m:val="undOvr"/>
            <m:ctrlPr>
              <w:rPr>
                <w:rFonts w:ascii="Cambria Math" w:hAnsi="Cambria Math" w:cs="Times New Roman"/>
                <w:i/>
                <w:sz w:val="22"/>
              </w:rPr>
            </m:ctrlPr>
          </m:naryPr>
          <m:sub>
            <m:r>
              <w:rPr>
                <w:rFonts w:ascii="Cambria Math" w:hAnsi="Cambria Math" w:cs="Times New Roman"/>
                <w:sz w:val="22"/>
              </w:rPr>
              <m:t>i=1</m:t>
            </m:r>
          </m:sub>
          <m:sup>
            <m:r>
              <w:rPr>
                <w:rFonts w:ascii="Cambria Math" w:hAnsi="Cambria Math" w:cs="Times New Roman"/>
                <w:sz w:val="22"/>
              </w:rPr>
              <m:t>λ</m:t>
            </m:r>
          </m:sup>
          <m:e>
            <m:sSub>
              <m:sSubPr>
                <m:ctrlPr>
                  <w:rPr>
                    <w:rFonts w:ascii="Cambria Math" w:hAnsi="Cambria Math" w:cs="Times New Roman"/>
                    <w:sz w:val="22"/>
                  </w:rPr>
                </m:ctrlPr>
              </m:sSubPr>
              <m:e>
                <m:acc>
                  <m:accPr>
                    <m:ctrlPr>
                      <w:rPr>
                        <w:rFonts w:ascii="Cambria Math" w:hAnsi="Cambria Math" w:cs="Times New Roman"/>
                        <w:sz w:val="22"/>
                      </w:rPr>
                    </m:ctrlPr>
                  </m:accPr>
                  <m:e>
                    <m:r>
                      <w:rPr>
                        <w:rFonts w:ascii="Cambria Math" w:hAnsi="Cambria Math" w:cs="Times New Roman"/>
                        <w:sz w:val="22"/>
                      </w:rPr>
                      <m:t>e</m:t>
                    </m:r>
                  </m:e>
                </m:acc>
              </m:e>
              <m:sub>
                <m:r>
                  <w:rPr>
                    <w:rFonts w:ascii="Cambria Math" w:hAnsi="Cambria Math" w:cs="Times New Roman"/>
                    <w:sz w:val="22"/>
                  </w:rPr>
                  <m:t>T</m:t>
                </m:r>
                <m:r>
                  <m:rPr>
                    <m:sty m:val="p"/>
                  </m:rPr>
                  <w:rPr>
                    <w:rFonts w:ascii="Cambria Math" w:hAnsi="Cambria Math" w:cs="Times New Roman"/>
                    <w:sz w:val="22"/>
                  </w:rPr>
                  <m:t>-i</m:t>
                </m:r>
              </m:sub>
            </m:sSub>
          </m:e>
        </m:nary>
      </m:oMath>
      <w:r w:rsidR="00971633" w:rsidRPr="005B1C8C">
        <w:rPr>
          <w:rFonts w:cs="Times New Roman"/>
          <w:sz w:val="22"/>
        </w:rPr>
        <w:t xml:space="preserve">, where </w:t>
      </w:r>
      <m:oMath>
        <m:r>
          <w:rPr>
            <w:rFonts w:ascii="Cambria Math" w:hAnsi="Cambria Math" w:cs="Times New Roman"/>
            <w:sz w:val="22"/>
          </w:rPr>
          <m:t>λ</m:t>
        </m:r>
      </m:oMath>
      <w:r w:rsidR="00971633" w:rsidRPr="005B1C8C">
        <w:rPr>
          <w:rFonts w:cs="Times New Roman"/>
          <w:sz w:val="22"/>
        </w:rPr>
        <w:t xml:space="preserve"> is the number of residuals. When </w:t>
      </w:r>
      <m:oMath>
        <m:r>
          <w:rPr>
            <w:rFonts w:ascii="Cambria Math" w:hAnsi="Cambria Math" w:cs="Times New Roman"/>
            <w:sz w:val="22"/>
          </w:rPr>
          <m:t>λ=1</m:t>
        </m:r>
      </m:oMath>
      <w:r w:rsidR="00971633" w:rsidRPr="005B1C8C">
        <w:rPr>
          <w:rFonts w:cs="Times New Roman"/>
          <w:sz w:val="22"/>
        </w:rPr>
        <w:t xml:space="preserve">, the </w:t>
      </w:r>
      <w:r w:rsidR="002843EF" w:rsidRPr="005B1C8C">
        <w:rPr>
          <w:rFonts w:cs="Times New Roman"/>
          <w:sz w:val="22"/>
        </w:rPr>
        <w:t xml:space="preserve">estimated bias </w:t>
      </w:r>
      <w:r w:rsidR="00971633" w:rsidRPr="005B1C8C">
        <w:rPr>
          <w:rFonts w:cs="Times New Roman"/>
          <w:sz w:val="22"/>
        </w:rPr>
        <w:t xml:space="preserve">reduces to </w:t>
      </w:r>
      <m:oMath>
        <m:sSub>
          <m:sSubPr>
            <m:ctrlPr>
              <w:rPr>
                <w:rFonts w:ascii="Cambria Math" w:hAnsi="Cambria Math" w:cs="Times New Roman"/>
                <w:sz w:val="22"/>
              </w:rPr>
            </m:ctrlPr>
          </m:sSubPr>
          <m:e>
            <m:acc>
              <m:accPr>
                <m:ctrlPr>
                  <w:rPr>
                    <w:rFonts w:ascii="Cambria Math" w:hAnsi="Cambria Math" w:cs="Times New Roman"/>
                    <w:sz w:val="22"/>
                  </w:rPr>
                </m:ctrlPr>
              </m:accPr>
              <m:e>
                <m:r>
                  <w:rPr>
                    <w:rFonts w:ascii="Cambria Math" w:hAnsi="Cambria Math" w:cs="Times New Roman"/>
                    <w:sz w:val="22"/>
                  </w:rPr>
                  <m:t>e</m:t>
                </m:r>
              </m:e>
            </m:acc>
          </m:e>
          <m:sub>
            <m:r>
              <w:rPr>
                <w:rFonts w:ascii="Cambria Math" w:hAnsi="Cambria Math" w:cs="Times New Roman"/>
                <w:sz w:val="22"/>
              </w:rPr>
              <m:t>T</m:t>
            </m:r>
            <m:r>
              <m:rPr>
                <m:sty m:val="p"/>
              </m:rPr>
              <w:rPr>
                <w:rFonts w:ascii="Cambria Math" w:hAnsi="Cambria Math" w:cs="Times New Roman"/>
                <w:sz w:val="22"/>
              </w:rPr>
              <m:t>-1</m:t>
            </m:r>
          </m:sub>
        </m:sSub>
      </m:oMath>
      <w:r w:rsidR="00971633" w:rsidRPr="005B1C8C">
        <w:rPr>
          <w:rFonts w:cs="Times New Roman"/>
          <w:sz w:val="22"/>
        </w:rPr>
        <w:t xml:space="preserve">, which is the residual at the forecast origin </w:t>
      </w:r>
      <w:r w:rsidR="00971633" w:rsidRPr="005B1C8C">
        <w:rPr>
          <w:rFonts w:cs="Times New Roman"/>
          <w:sz w:val="22"/>
        </w:rPr>
        <w:fldChar w:fldCharType="begin"/>
      </w:r>
      <w:r w:rsidR="00971633" w:rsidRPr="005B1C8C">
        <w:rPr>
          <w:rFonts w:cs="Times New Roman"/>
          <w:sz w:val="22"/>
        </w:rPr>
        <w:instrText xml:space="preserve"> ADDIN EN.CITE &lt;EndNote&gt;&lt;Cite&gt;&lt;Author&gt;Chevillon&lt;/Author&gt;&lt;Year&gt;2016&lt;/Year&gt;&lt;RecNum&gt;123&lt;/RecNum&gt;&lt;Prefix&gt;e.g.`, &lt;/Prefix&gt;&lt;DisplayText&gt;(e.g., Chevillon, 2016)&lt;/DisplayText&gt;&lt;record&gt;&lt;rec-number&gt;123&lt;/rec-number&gt;&lt;foreign-keys&gt;&lt;key app="EN" db-id="tw0zzexel9t203eevw7v2tzwvdtve9dstzew" timestamp="1497714850"&gt;123&lt;/key&gt;&lt;/foreign-keys&gt;&lt;ref-type name="Journal Article"&gt;17&lt;/ref-type&gt;&lt;contributors&gt;&lt;authors&gt;&lt;author&gt;Chevillon, Guillaume&lt;/author&gt;&lt;/authors&gt;&lt;/contributors&gt;&lt;titles&gt;&lt;title&gt;Multistep forecasting in the presence of location shifts&lt;/title&gt;&lt;secondary-title&gt;International Journal of Forecasting&lt;/secondary-title&gt;&lt;/titles&gt;&lt;periodical&gt;&lt;full-title&gt;International Journal of Forecasting&lt;/full-title&gt;&lt;/periodical&gt;&lt;pages&gt;121-137&lt;/pages&gt;&lt;volume&gt;32&lt;/volume&gt;&lt;number&gt;1&lt;/number&gt;&lt;keywords&gt;&lt;keyword&gt;Multistep forecasting&lt;/keyword&gt;&lt;keyword&gt;Location shifts&lt;/keyword&gt;&lt;keyword&gt;Local asymptotics&lt;/keyword&gt;&lt;keyword&gt;Intercept correction&lt;/keyword&gt;&lt;/keywords&gt;&lt;dates&gt;&lt;year&gt;2016&lt;/year&gt;&lt;pub-dates&gt;&lt;date&gt;1//&lt;/date&gt;&lt;/pub-dates&gt;&lt;/dates&gt;&lt;isbn&gt;0169-2070&lt;/isbn&gt;&lt;urls&gt;&lt;/urls&gt;&lt;custom3&gt;economics&lt;/custom3&gt;&lt;research-notes&gt;structrual break related&lt;/research-notes&gt;&lt;/record&gt;&lt;/Cite&gt;&lt;/EndNote&gt;</w:instrText>
      </w:r>
      <w:r w:rsidR="00971633" w:rsidRPr="005B1C8C">
        <w:rPr>
          <w:rFonts w:cs="Times New Roman"/>
          <w:sz w:val="22"/>
        </w:rPr>
        <w:fldChar w:fldCharType="separate"/>
      </w:r>
      <w:r w:rsidR="00971633" w:rsidRPr="005B1C8C">
        <w:rPr>
          <w:rFonts w:cs="Times New Roman"/>
          <w:noProof/>
          <w:sz w:val="22"/>
        </w:rPr>
        <w:t>(e.g., Chevillon, 2016)</w:t>
      </w:r>
      <w:r w:rsidR="00971633" w:rsidRPr="005B1C8C">
        <w:rPr>
          <w:rFonts w:cs="Times New Roman"/>
          <w:sz w:val="22"/>
        </w:rPr>
        <w:fldChar w:fldCharType="end"/>
      </w:r>
      <w:r w:rsidR="00971633" w:rsidRPr="005B1C8C">
        <w:rPr>
          <w:rFonts w:cs="Times New Roman"/>
          <w:sz w:val="22"/>
        </w:rPr>
        <w:t>.</w:t>
      </w:r>
      <w:r w:rsidR="00B77F49" w:rsidRPr="005B1C8C">
        <w:rPr>
          <w:rFonts w:cs="Times New Roman"/>
          <w:sz w:val="22"/>
        </w:rPr>
        <w:t xml:space="preserve"> </w:t>
      </w:r>
      <w:commentRangeStart w:id="26"/>
      <w:r w:rsidR="00B77F49" w:rsidRPr="005B1C8C">
        <w:rPr>
          <w:rFonts w:cs="Times New Roman"/>
          <w:sz w:val="22"/>
        </w:rPr>
        <w:t>W</w:t>
      </w:r>
      <w:r w:rsidR="0025060A" w:rsidRPr="005B1C8C">
        <w:rPr>
          <w:rFonts w:cs="Times New Roman"/>
          <w:sz w:val="22"/>
        </w:rPr>
        <w:t xml:space="preserve">e </w:t>
      </w:r>
      <w:r w:rsidR="00691B60" w:rsidRPr="005B1C8C">
        <w:rPr>
          <w:rFonts w:cs="Times New Roman"/>
          <w:sz w:val="22"/>
        </w:rPr>
        <w:t>can</w:t>
      </w:r>
      <w:r w:rsidR="0025060A" w:rsidRPr="005B1C8C">
        <w:rPr>
          <w:rFonts w:cs="Times New Roman"/>
          <w:sz w:val="22"/>
        </w:rPr>
        <w:t xml:space="preserve"> </w:t>
      </w:r>
      <w:r w:rsidR="00B77F49" w:rsidRPr="005B1C8C">
        <w:rPr>
          <w:rFonts w:cs="Times New Roman"/>
          <w:sz w:val="22"/>
        </w:rPr>
        <w:t xml:space="preserve">then </w:t>
      </w:r>
      <w:r w:rsidR="0025060A" w:rsidRPr="005B1C8C">
        <w:rPr>
          <w:rFonts w:cs="Times New Roman"/>
          <w:sz w:val="22"/>
        </w:rPr>
        <w:t>add t</w:t>
      </w:r>
      <w:r w:rsidR="00971633" w:rsidRPr="005B1C8C">
        <w:rPr>
          <w:rFonts w:cs="Times New Roman"/>
          <w:sz w:val="22"/>
        </w:rPr>
        <w:t>he estimated bias back</w:t>
      </w:r>
      <w:r w:rsidR="0025060A" w:rsidRPr="005B1C8C">
        <w:rPr>
          <w:rFonts w:cs="Times New Roman"/>
          <w:sz w:val="22"/>
        </w:rPr>
        <w:t xml:space="preserve"> to the out-of-sample forecasts</w:t>
      </w:r>
      <w:r w:rsidR="00E25F53" w:rsidRPr="005B1C8C">
        <w:rPr>
          <w:rFonts w:cs="Times New Roman"/>
          <w:sz w:val="22"/>
        </w:rPr>
        <w:t>.</w:t>
      </w:r>
      <w:commentRangeEnd w:id="26"/>
      <w:r w:rsidR="00A22633">
        <w:rPr>
          <w:rStyle w:val="CommentReference"/>
        </w:rPr>
        <w:commentReference w:id="26"/>
      </w:r>
      <w:r w:rsidR="00E25F53" w:rsidRPr="005B1C8C">
        <w:rPr>
          <w:rFonts w:cs="Times New Roman"/>
          <w:sz w:val="22"/>
        </w:rPr>
        <w:t xml:space="preserve"> </w:t>
      </w:r>
      <w:r w:rsidR="00971633" w:rsidRPr="005B1C8C">
        <w:rPr>
          <w:rFonts w:cs="Times New Roman"/>
          <w:sz w:val="22"/>
        </w:rPr>
        <w:t xml:space="preserve">In the retailer context, product sales at SKU level often exhibit large variations, unexpected outliers, and missing values, which makes estimating the forecast bias a difficult task. </w:t>
      </w:r>
      <w:r w:rsidR="00E25F53" w:rsidRPr="005B1C8C">
        <w:rPr>
          <w:rFonts w:cs="Times New Roman"/>
          <w:sz w:val="22"/>
        </w:rPr>
        <w:t xml:space="preserve">Also, by adding the estimated bias back to the out-of-sample forecasts, we inevitably </w:t>
      </w:r>
      <w:r w:rsidR="00E25F53" w:rsidRPr="005B1C8C">
        <w:rPr>
          <w:rFonts w:cs="Times New Roman"/>
          <w:sz w:val="22"/>
        </w:rPr>
        <w:lastRenderedPageBreak/>
        <w:t xml:space="preserve">bear the cost of inflated forecasting error variance </w:t>
      </w:r>
      <w:r w:rsidR="00E25F53" w:rsidRPr="005B1C8C">
        <w:rPr>
          <w:rFonts w:cs="Times New Roman"/>
          <w:sz w:val="22"/>
        </w:rPr>
        <w:fldChar w:fldCharType="begin"/>
      </w:r>
      <w:r w:rsidR="00D70261">
        <w:rPr>
          <w:rFonts w:cs="Times New Roman"/>
          <w:sz w:val="22"/>
        </w:rPr>
        <w:instrText xml:space="preserve"> ADDIN EN.CITE &lt;EndNote&gt;&lt;Cite&gt;&lt;Author&gt;Clements&lt;/Author&gt;&lt;Year&gt;1999&lt;/Year&gt;&lt;RecNum&gt;199&lt;/RecNum&gt;&lt;Prefix&gt;see the analytical evidence in &lt;/Prefix&gt;&lt;DisplayText&gt;(see the analytical evidence in M. P. Clements &amp;amp; Hendry, 1999)&lt;/DisplayText&gt;&lt;record&gt;&lt;rec-number&gt;199&lt;/rec-number&gt;&lt;foreign-keys&gt;&lt;key app="EN" db-id="fwzpfdt205x9v6eprsvv25dpxftedxv0z0a9" timestamp="0"&gt;199&lt;/key&gt;&lt;/foreign-keys&gt;&lt;ref-type name="Book"&gt;6&lt;/ref-type&gt;&lt;contributors&gt;&lt;authors&gt;&lt;author&gt;Michael P. Clements&lt;/author&gt;&lt;author&gt;David F. Hendry&lt;/author&gt;&lt;/authors&gt;&lt;/contributors&gt;&lt;titles&gt;&lt;title&gt;Forecasting non-stationary economic time series&lt;/title&gt;&lt;/titles&gt;&lt;dates&gt;&lt;year&gt;1999&lt;/year&gt;&lt;/dates&gt;&lt;pub-location&gt;London&lt;/pub-location&gt;&lt;publisher&gt;The MIT Press&lt;/publisher&gt;&lt;urls&gt;&lt;/urls&gt;&lt;/record&gt;&lt;/Cite&gt;&lt;/EndNote&gt;</w:instrText>
      </w:r>
      <w:r w:rsidR="00E25F53" w:rsidRPr="005B1C8C">
        <w:rPr>
          <w:rFonts w:cs="Times New Roman"/>
          <w:sz w:val="22"/>
        </w:rPr>
        <w:fldChar w:fldCharType="separate"/>
      </w:r>
      <w:r w:rsidR="00D70261">
        <w:rPr>
          <w:rFonts w:cs="Times New Roman"/>
          <w:noProof/>
          <w:sz w:val="22"/>
        </w:rPr>
        <w:t>(see the analytical evidence in M. P. Clements &amp; Hendry, 1999)</w:t>
      </w:r>
      <w:r w:rsidR="00E25F53" w:rsidRPr="005B1C8C">
        <w:rPr>
          <w:rFonts w:cs="Times New Roman"/>
          <w:sz w:val="22"/>
        </w:rPr>
        <w:fldChar w:fldCharType="end"/>
      </w:r>
      <w:r w:rsidR="00E25F53" w:rsidRPr="005B1C8C">
        <w:rPr>
          <w:rFonts w:cs="Times New Roman"/>
          <w:sz w:val="22"/>
        </w:rPr>
        <w:t xml:space="preserve">. </w:t>
      </w:r>
      <w:r w:rsidR="00820026" w:rsidRPr="005B1C8C">
        <w:rPr>
          <w:rFonts w:cs="Times New Roman"/>
          <w:sz w:val="22"/>
        </w:rPr>
        <w:t>The other</w:t>
      </w:r>
      <w:r w:rsidR="00971633" w:rsidRPr="005B1C8C">
        <w:rPr>
          <w:rFonts w:cs="Times New Roman"/>
          <w:sz w:val="22"/>
        </w:rPr>
        <w:t xml:space="preserve"> </w:t>
      </w:r>
      <w:r w:rsidR="00D70261">
        <w:rPr>
          <w:rFonts w:cs="Times New Roman"/>
          <w:sz w:val="22"/>
        </w:rPr>
        <w:t xml:space="preserve">method </w:t>
      </w:r>
      <w:r w:rsidR="00971633" w:rsidRPr="005B1C8C">
        <w:rPr>
          <w:rFonts w:cs="Times New Roman"/>
          <w:sz w:val="22"/>
        </w:rPr>
        <w:t xml:space="preserve">is </w:t>
      </w:r>
      <w:r w:rsidR="00820026" w:rsidRPr="005B1C8C">
        <w:rPr>
          <w:rFonts w:cs="Times New Roman"/>
          <w:sz w:val="22"/>
        </w:rPr>
        <w:t xml:space="preserve">the Estimation Window Combining (EWC) method which </w:t>
      </w:r>
      <w:r w:rsidR="00971633" w:rsidRPr="005B1C8C">
        <w:rPr>
          <w:rFonts w:cs="Times New Roman"/>
          <w:sz w:val="22"/>
        </w:rPr>
        <w:t>combine</w:t>
      </w:r>
      <w:r w:rsidR="00820026" w:rsidRPr="005B1C8C">
        <w:rPr>
          <w:rFonts w:cs="Times New Roman"/>
          <w:sz w:val="22"/>
        </w:rPr>
        <w:t>s</w:t>
      </w:r>
      <w:r w:rsidR="00971633" w:rsidRPr="005B1C8C">
        <w:rPr>
          <w:rFonts w:cs="Times New Roman"/>
          <w:sz w:val="22"/>
        </w:rPr>
        <w:t xml:space="preserve"> the forecasts generated by the same model but wi</w:t>
      </w:r>
      <w:r w:rsidR="00D4226E" w:rsidRPr="005B1C8C">
        <w:rPr>
          <w:rFonts w:cs="Times New Roman"/>
          <w:sz w:val="22"/>
        </w:rPr>
        <w:t>th different estimation windows</w:t>
      </w:r>
      <w:r w:rsidR="00820026" w:rsidRPr="005B1C8C">
        <w:rPr>
          <w:rFonts w:cs="Times New Roman"/>
          <w:sz w:val="22"/>
        </w:rPr>
        <w:t xml:space="preserve"> </w:t>
      </w:r>
      <w:r w:rsidR="00971633" w:rsidRPr="005B1C8C">
        <w:rPr>
          <w:rFonts w:cs="Times New Roman"/>
          <w:sz w:val="22"/>
        </w:rPr>
        <w:fldChar w:fldCharType="begin">
          <w:fldData xml:space="preserve">PEVuZE5vdGU+PENpdGU+PEF1dGhvcj5QZXNhcmFuPC9BdXRob3I+PFllYXI+MjAwNTwvWWVhcj48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</w:fldData>
        </w:fldChar>
      </w:r>
      <w:r w:rsidR="007528FA" w:rsidRPr="005B1C8C">
        <w:rPr>
          <w:rFonts w:cs="Times New Roman"/>
          <w:sz w:val="22"/>
        </w:rPr>
        <w:instrText xml:space="preserve"> ADDIN EN.CITE </w:instrText>
      </w:r>
      <w:r w:rsidR="007528FA" w:rsidRPr="005B1C8C">
        <w:rPr>
          <w:rFonts w:cs="Times New Roman"/>
          <w:sz w:val="22"/>
        </w:rPr>
        <w:fldChar w:fldCharType="begin">
          <w:fldData xml:space="preserve">PEVuZE5vdGU+PENpdGU+PEF1dGhvcj5QZXNhcmFuPC9BdXRob3I+PFllYXI+MjAwNTwvWWVhcj48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</w:fldData>
        </w:fldChar>
      </w:r>
      <w:r w:rsidR="007528FA" w:rsidRPr="005B1C8C">
        <w:rPr>
          <w:rFonts w:cs="Times New Roman"/>
          <w:sz w:val="22"/>
        </w:rPr>
        <w:instrText xml:space="preserve"> ADDIN EN.CITE.DATA </w:instrText>
      </w:r>
      <w:r w:rsidR="007528FA" w:rsidRPr="005B1C8C">
        <w:rPr>
          <w:rFonts w:cs="Times New Roman"/>
          <w:sz w:val="22"/>
        </w:rPr>
      </w:r>
      <w:r w:rsidR="007528FA" w:rsidRPr="005B1C8C">
        <w:rPr>
          <w:rFonts w:cs="Times New Roman"/>
          <w:sz w:val="22"/>
        </w:rPr>
        <w:fldChar w:fldCharType="end"/>
      </w:r>
      <w:r w:rsidR="00971633" w:rsidRPr="005B1C8C">
        <w:rPr>
          <w:rFonts w:cs="Times New Roman"/>
          <w:sz w:val="22"/>
        </w:rPr>
      </w:r>
      <w:r w:rsidR="00971633" w:rsidRPr="005B1C8C">
        <w:rPr>
          <w:rFonts w:cs="Times New Roman"/>
          <w:sz w:val="22"/>
        </w:rPr>
        <w:fldChar w:fldCharType="separate"/>
      </w:r>
      <w:r w:rsidR="007528FA" w:rsidRPr="005B1C8C">
        <w:rPr>
          <w:rFonts w:cs="Times New Roman"/>
          <w:noProof/>
          <w:sz w:val="22"/>
        </w:rPr>
        <w:t>(H. M. Pesaran &amp; Timmermann, 2005; M. H. Pesaran &amp; Pick, 2011; M. H. Pesaran, Schuermann, &amp; Smith, 2009)</w:t>
      </w:r>
      <w:r w:rsidR="00971633" w:rsidRPr="005B1C8C">
        <w:rPr>
          <w:rFonts w:cs="Times New Roman"/>
          <w:sz w:val="22"/>
        </w:rPr>
        <w:fldChar w:fldCharType="end"/>
      </w:r>
      <w:r w:rsidR="00971633" w:rsidRPr="005B1C8C">
        <w:rPr>
          <w:rFonts w:cs="Times New Roman"/>
          <w:sz w:val="22"/>
        </w:rPr>
        <w:t xml:space="preserve">. </w:t>
      </w:r>
      <w:r w:rsidR="00820026" w:rsidRPr="005B1C8C">
        <w:rPr>
          <w:rFonts w:cs="Times New Roman"/>
          <w:sz w:val="22"/>
        </w:rPr>
        <w:t>Specifically, we may combine the forecasts with equal weights as it has been found effective and easy to implement.</w:t>
      </w:r>
      <w:r w:rsidR="00820026" w:rsidRPr="005B1C8C">
        <w:rPr>
          <w:rFonts w:cs="Times New Roman"/>
          <w:sz w:val="22"/>
        </w:rPr>
        <w:fldChar w:fldCharType="begin">
          <w:fldData xml:space="preserve">PEVuZE5vdGU+PENpdGU+PEF1dGhvcj5EZWtrZXI8L0F1dGhvcj48WWVhcj4yMDA0PC9ZZWFyPjxS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</w:fldData>
        </w:fldChar>
      </w:r>
      <w:r w:rsidR="00820026" w:rsidRPr="005B1C8C">
        <w:rPr>
          <w:rFonts w:cs="Times New Roman"/>
          <w:sz w:val="22"/>
        </w:rPr>
        <w:instrText xml:space="preserve"> ADDIN EN.CITE </w:instrText>
      </w:r>
      <w:r w:rsidR="00820026" w:rsidRPr="005B1C8C">
        <w:rPr>
          <w:rFonts w:cs="Times New Roman"/>
          <w:sz w:val="22"/>
        </w:rPr>
        <w:fldChar w:fldCharType="begin">
          <w:fldData xml:space="preserve">PEVuZE5vdGU+PENpdGU+PEF1dGhvcj5EZWtrZXI8L0F1dGhvcj48WWVhcj4yMDA0PC9ZZWFyPjxS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</w:fldData>
        </w:fldChar>
      </w:r>
      <w:r w:rsidR="00820026" w:rsidRPr="005B1C8C">
        <w:rPr>
          <w:rFonts w:cs="Times New Roman"/>
          <w:sz w:val="22"/>
        </w:rPr>
        <w:instrText xml:space="preserve"> ADDIN EN.CITE.DATA </w:instrText>
      </w:r>
      <w:r w:rsidR="00820026" w:rsidRPr="005B1C8C">
        <w:rPr>
          <w:rFonts w:cs="Times New Roman"/>
          <w:sz w:val="22"/>
        </w:rPr>
      </w:r>
      <w:r w:rsidR="00820026" w:rsidRPr="005B1C8C">
        <w:rPr>
          <w:rFonts w:cs="Times New Roman"/>
          <w:sz w:val="22"/>
        </w:rPr>
        <w:fldChar w:fldCharType="end"/>
      </w:r>
      <w:r w:rsidR="00820026" w:rsidRPr="005B1C8C">
        <w:rPr>
          <w:rFonts w:cs="Times New Roman"/>
          <w:sz w:val="22"/>
        </w:rPr>
      </w:r>
      <w:r w:rsidR="00820026" w:rsidRPr="005B1C8C">
        <w:rPr>
          <w:rFonts w:cs="Times New Roman"/>
          <w:sz w:val="22"/>
        </w:rPr>
        <w:fldChar w:fldCharType="separate"/>
      </w:r>
      <w:r w:rsidR="00820026" w:rsidRPr="005B1C8C">
        <w:rPr>
          <w:rFonts w:cs="Times New Roman"/>
          <w:noProof/>
          <w:sz w:val="22"/>
        </w:rPr>
        <w:t>(M. Clements &amp; Hendry, 1998; Dekker, van Donselaar, &amp; Ouwehand, 2004; Fildes &amp; Stekler, 2002; M. H. Pesaran et al., 2009)</w:t>
      </w:r>
      <w:r w:rsidR="00820026" w:rsidRPr="005B1C8C">
        <w:rPr>
          <w:rFonts w:cs="Times New Roman"/>
          <w:sz w:val="22"/>
        </w:rPr>
        <w:fldChar w:fldCharType="end"/>
      </w:r>
      <w:r w:rsidR="00820026" w:rsidRPr="005B1C8C">
        <w:rPr>
          <w:rFonts w:cs="Times New Roman"/>
          <w:sz w:val="22"/>
        </w:rPr>
        <w:t xml:space="preserve">. </w:t>
      </w:r>
      <w:r w:rsidR="00D70261">
        <w:rPr>
          <w:rFonts w:cs="Times New Roman"/>
          <w:sz w:val="22"/>
        </w:rPr>
        <w:t>For the example shown in equation (1)</w:t>
      </w:r>
      <w:r w:rsidR="00820026" w:rsidRPr="005B1C8C">
        <w:rPr>
          <w:rFonts w:cs="Times New Roman"/>
          <w:sz w:val="22"/>
        </w:rPr>
        <w:t xml:space="preserve">, we may estimate the model using the most recent </w:t>
      </w:r>
      <m:oMath>
        <m:r>
          <w:rPr>
            <w:rFonts w:ascii="Cambria Math" w:hAnsi="Cambria Math" w:cs="Times New Roman"/>
            <w:sz w:val="22"/>
          </w:rPr>
          <m:t>ω</m:t>
        </m:r>
      </m:oMath>
      <w:r w:rsidR="00820026" w:rsidRPr="005B1C8C">
        <w:rPr>
          <w:rFonts w:cs="Times New Roman"/>
          <w:sz w:val="22"/>
        </w:rPr>
        <w:t xml:space="preserve"> observations to generate the first set of forecast</w:t>
      </w:r>
      <w:r w:rsidR="00D70261">
        <w:rPr>
          <w:rFonts w:cs="Times New Roman"/>
          <w:sz w:val="22"/>
        </w:rPr>
        <w:t>s</w:t>
      </w:r>
      <w:r w:rsidR="00820026" w:rsidRPr="005B1C8C">
        <w:rPr>
          <w:rFonts w:cs="Times New Roman"/>
          <w:sz w:val="22"/>
        </w:rPr>
        <w:t xml:space="preserve">, e.g., </w:t>
      </w:r>
      <m:oMath>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y</m:t>
                </m:r>
              </m:e>
            </m:acc>
          </m:e>
          <m:sub>
            <m:r>
              <w:rPr>
                <w:rFonts w:ascii="Cambria Math" w:hAnsi="Cambria Math" w:cs="Times New Roman"/>
                <w:sz w:val="22"/>
              </w:rPr>
              <m:t>T+1</m:t>
            </m:r>
            <m:r>
              <m:rPr>
                <m:sty m:val="p"/>
              </m:rPr>
              <w:rPr>
                <w:rFonts w:ascii="Cambria Math" w:hAnsi="Cambria Math" w:cs="Times New Roman"/>
                <w:sz w:val="22"/>
              </w:rPr>
              <m:t>,1</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T+</m:t>
            </m:r>
            <m:r>
              <m:rPr>
                <m:sty m:val="p"/>
              </m:rPr>
              <w:rPr>
                <w:rFonts w:ascii="Cambria Math" w:hAnsi="Cambria Math" w:cs="Times New Roman"/>
                <w:sz w:val="22"/>
              </w:rPr>
              <m:t>1</m:t>
            </m:r>
          </m:sub>
          <m:sup>
            <m:r>
              <w:rPr>
                <w:rFonts w:ascii="Cambria Math" w:hAnsi="Cambria Math" w:cs="Times New Roman"/>
                <w:sz w:val="22"/>
              </w:rPr>
              <m:t>'</m:t>
            </m:r>
          </m:sup>
        </m:sSubSup>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β</m:t>
                </m:r>
              </m:e>
            </m:acc>
          </m:e>
          <m:sub>
            <m:r>
              <w:rPr>
                <w:rFonts w:ascii="Cambria Math" w:hAnsi="Cambria Math" w:cs="Times New Roman"/>
                <w:sz w:val="22"/>
              </w:rPr>
              <m:t>T-</m:t>
            </m:r>
            <m:r>
              <m:rPr>
                <m:sty m:val="p"/>
              </m:rPr>
              <w:rPr>
                <w:rFonts w:ascii="Cambria Math" w:hAnsi="Cambria Math" w:cs="Times New Roman"/>
                <w:sz w:val="22"/>
              </w:rPr>
              <m:t xml:space="preserve"> </m:t>
            </m:r>
            <m:r>
              <w:rPr>
                <w:rFonts w:ascii="Cambria Math" w:hAnsi="Cambria Math" w:cs="Times New Roman"/>
                <w:sz w:val="22"/>
              </w:rPr>
              <m:t>ω:T</m:t>
            </m:r>
          </m:sub>
        </m:sSub>
      </m:oMath>
      <w:r w:rsidR="00820026" w:rsidRPr="005B1C8C">
        <w:rPr>
          <w:rFonts w:cs="Times New Roman"/>
          <w:sz w:val="22"/>
        </w:rPr>
        <w:t xml:space="preserve">, where </w:t>
      </w:r>
      <m:oMath>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β</m:t>
                </m:r>
              </m:e>
            </m:acc>
          </m:e>
          <m:sub>
            <m:r>
              <w:rPr>
                <w:rFonts w:ascii="Cambria Math" w:hAnsi="Cambria Math" w:cs="Times New Roman"/>
                <w:sz w:val="22"/>
              </w:rPr>
              <m:t>T-</m:t>
            </m:r>
            <m:r>
              <m:rPr>
                <m:sty m:val="p"/>
              </m:rPr>
              <w:rPr>
                <w:rFonts w:ascii="Cambria Math" w:hAnsi="Cambria Math" w:cs="Times New Roman"/>
                <w:sz w:val="22"/>
              </w:rPr>
              <m:t xml:space="preserve"> </m:t>
            </m:r>
            <m:r>
              <w:rPr>
                <w:rFonts w:ascii="Cambria Math" w:hAnsi="Cambria Math" w:cs="Times New Roman"/>
                <w:sz w:val="22"/>
              </w:rPr>
              <m:t>ω:T</m:t>
            </m:r>
          </m:sub>
        </m:sSub>
      </m:oMath>
      <w:r w:rsidR="00820026" w:rsidRPr="005B1C8C">
        <w:rPr>
          <w:rFonts w:cs="Times New Roman"/>
          <w:sz w:val="22"/>
        </w:rPr>
        <w:t xml:space="preserve"> represents the parameters estimated based on the observation window </w:t>
      </w:r>
      <m:oMath>
        <m:r>
          <w:rPr>
            <w:rFonts w:ascii="Cambria Math" w:hAnsi="Cambria Math" w:cs="Times New Roman"/>
            <w:sz w:val="22"/>
          </w:rPr>
          <m:t>[T-</m:t>
        </m:r>
        <m:r>
          <m:rPr>
            <m:sty m:val="p"/>
          </m:rPr>
          <w:rPr>
            <w:rFonts w:ascii="Cambria Math" w:hAnsi="Cambria Math" w:cs="Times New Roman"/>
            <w:sz w:val="22"/>
          </w:rPr>
          <m:t xml:space="preserve"> </m:t>
        </m:r>
        <m:r>
          <w:rPr>
            <w:rFonts w:ascii="Cambria Math" w:hAnsi="Cambria Math" w:cs="Times New Roman"/>
            <w:sz w:val="22"/>
          </w:rPr>
          <m:t>ω,T]</m:t>
        </m:r>
      </m:oMath>
      <w:r w:rsidR="00820026" w:rsidRPr="005B1C8C">
        <w:rPr>
          <w:rFonts w:cs="Times New Roman"/>
          <w:sz w:val="22"/>
        </w:rPr>
        <w:t xml:space="preserve">. The value of </w:t>
      </w:r>
      <m:oMath>
        <m:r>
          <w:rPr>
            <w:rFonts w:ascii="Cambria Math" w:hAnsi="Cambria Math" w:cs="Times New Roman"/>
            <w:sz w:val="22"/>
          </w:rPr>
          <m:t>ω</m:t>
        </m:r>
      </m:oMath>
      <w:r w:rsidR="00820026" w:rsidRPr="005B1C8C">
        <w:rPr>
          <w:rFonts w:cs="Times New Roman"/>
          <w:sz w:val="22"/>
        </w:rPr>
        <w:t xml:space="preserve"> can be arbitrarily chosen given there are enough observations to estimate the model and enough variations in the explanatory variable. We then add more observations (e.g., one) to the estimation window and generate the second set of the forecast, e.g., </w:t>
      </w:r>
      <m:oMath>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y</m:t>
                </m:r>
              </m:e>
            </m:acc>
          </m:e>
          <m:sub>
            <m:r>
              <w:rPr>
                <w:rFonts w:ascii="Cambria Math" w:hAnsi="Cambria Math" w:cs="Times New Roman"/>
                <w:sz w:val="22"/>
              </w:rPr>
              <m:t>T+</m:t>
            </m:r>
            <m:r>
              <m:rPr>
                <m:sty m:val="p"/>
              </m:rPr>
              <w:rPr>
                <w:rFonts w:ascii="Cambria Math" w:hAnsi="Cambria Math" w:cs="Times New Roman"/>
                <w:sz w:val="22"/>
              </w:rPr>
              <m:t>1,2</m:t>
            </m:r>
          </m:sub>
        </m:sSub>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T+</m:t>
            </m:r>
            <m:r>
              <m:rPr>
                <m:sty m:val="p"/>
              </m:rPr>
              <w:rPr>
                <w:rFonts w:ascii="Cambria Math" w:hAnsi="Cambria Math" w:cs="Times New Roman"/>
                <w:sz w:val="22"/>
              </w:rPr>
              <m:t>1</m:t>
            </m:r>
          </m:sub>
          <m:sup>
            <m:r>
              <w:rPr>
                <w:rFonts w:ascii="Cambria Math" w:hAnsi="Cambria Math" w:cs="Times New Roman"/>
                <w:sz w:val="22"/>
              </w:rPr>
              <m:t>'</m:t>
            </m:r>
          </m:sup>
        </m:sSubSup>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β</m:t>
                </m:r>
              </m:e>
            </m:acc>
          </m:e>
          <m:sub>
            <m:r>
              <w:rPr>
                <w:rFonts w:ascii="Cambria Math" w:hAnsi="Cambria Math" w:cs="Times New Roman"/>
                <w:sz w:val="22"/>
              </w:rPr>
              <m:t>T-</m:t>
            </m:r>
            <m:r>
              <m:rPr>
                <m:sty m:val="p"/>
              </m:rPr>
              <w:rPr>
                <w:rFonts w:ascii="Cambria Math" w:hAnsi="Cambria Math" w:cs="Times New Roman"/>
                <w:sz w:val="22"/>
              </w:rPr>
              <m:t xml:space="preserve"> </m:t>
            </m:r>
            <m:r>
              <w:rPr>
                <w:rFonts w:ascii="Cambria Math" w:hAnsi="Cambria Math" w:cs="Times New Roman"/>
                <w:sz w:val="22"/>
              </w:rPr>
              <m:t>ω-1:T</m:t>
            </m:r>
          </m:sub>
        </m:sSub>
      </m:oMath>
      <w:r w:rsidR="00820026" w:rsidRPr="005B1C8C">
        <w:rPr>
          <w:rFonts w:cs="Times New Roman"/>
          <w:sz w:val="22"/>
        </w:rPr>
        <w:t xml:space="preserve"> and so forth. We may have </w:t>
      </w:r>
      <m:oMath>
        <m:r>
          <w:rPr>
            <w:rFonts w:ascii="Cambria Math" w:hAnsi="Cambria Math" w:cs="Times New Roman"/>
            <w:sz w:val="22"/>
          </w:rPr>
          <m:t>(T-ω+1)</m:t>
        </m:r>
      </m:oMath>
      <w:r w:rsidR="00820026" w:rsidRPr="005B1C8C">
        <w:rPr>
          <w:rFonts w:cs="Times New Roman"/>
          <w:sz w:val="22"/>
        </w:rPr>
        <w:t xml:space="preserve"> sets of the forecasts</w:t>
      </w:r>
      <w:r w:rsidR="009503D7">
        <w:rPr>
          <w:rFonts w:cs="Times New Roman"/>
          <w:sz w:val="22"/>
        </w:rPr>
        <w:t xml:space="preserve">. Thus, </w:t>
      </w:r>
      <w:r w:rsidR="00820026" w:rsidRPr="005B1C8C">
        <w:rPr>
          <w:rFonts w:cs="Times New Roman"/>
          <w:sz w:val="22"/>
        </w:rPr>
        <w:t xml:space="preserve">the final forecast </w:t>
      </w:r>
      <w:r w:rsidR="009503D7">
        <w:rPr>
          <w:rFonts w:cs="Times New Roman"/>
          <w:sz w:val="22"/>
        </w:rPr>
        <w:t xml:space="preserve">can be calculated as the </w:t>
      </w:r>
      <w:r w:rsidR="00820026" w:rsidRPr="005B1C8C">
        <w:rPr>
          <w:rFonts w:cs="Times New Roman"/>
          <w:sz w:val="22"/>
        </w:rPr>
        <w:t>average value:</w:t>
      </w:r>
    </w:p>
    <w:p w14:paraId="26943DE8" w14:textId="77777777" w:rsidR="00820026" w:rsidRPr="005B1C8C" w:rsidRDefault="00CC330E" w:rsidP="00820026">
      <w:pPr>
        <w:shd w:val="clear" w:color="auto" w:fill="FFFFFF" w:themeFill="background1"/>
        <w:spacing w:after="0" w:line="360" w:lineRule="auto"/>
        <w:rPr>
          <w:rFonts w:cs="Times New Roman"/>
          <w:sz w:val="22"/>
        </w:rPr>
      </w:pPr>
      <m:oMathPara>
        <m:oMath>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y</m:t>
                  </m:r>
                </m:e>
              </m:acc>
            </m:e>
            <m:sub>
              <m:r>
                <w:rPr>
                  <w:rFonts w:ascii="Cambria Math" w:hAnsi="Cambria Math" w:cs="Times New Roman"/>
                  <w:sz w:val="22"/>
                </w:rPr>
                <m:t>T+</m:t>
              </m:r>
              <m:r>
                <m:rPr>
                  <m:sty m:val="p"/>
                </m:rPr>
                <w:rPr>
                  <w:rFonts w:ascii="Cambria Math" w:hAnsi="Cambria Math" w:cs="Times New Roman"/>
                  <w:sz w:val="22"/>
                </w:rPr>
                <m:t>1</m:t>
              </m:r>
            </m:sub>
          </m:sSub>
          <m:d>
            <m:dPr>
              <m:ctrlPr>
                <w:rPr>
                  <w:rFonts w:ascii="Cambria Math" w:hAnsi="Cambria Math" w:cs="Times New Roman"/>
                  <w:i/>
                  <w:sz w:val="22"/>
                </w:rPr>
              </m:ctrlPr>
            </m:dPr>
            <m:e>
              <m:r>
                <w:rPr>
                  <w:rFonts w:ascii="Cambria Math" w:hAnsi="Cambria Math" w:cs="Times New Roman"/>
                  <w:sz w:val="22"/>
                </w:rPr>
                <m:t>T,ω</m:t>
              </m:r>
            </m:e>
          </m:d>
          <m:r>
            <w:rPr>
              <w:rFonts w:ascii="Cambria Math" w:hAnsi="Cambria Math" w:cs="Times New Roman"/>
              <w:sz w:val="22"/>
            </w:rPr>
            <m:t>=</m:t>
          </m:r>
          <m:sSup>
            <m:sSupPr>
              <m:ctrlPr>
                <w:rPr>
                  <w:rFonts w:ascii="Cambria Math" w:hAnsi="Cambria Math" w:cs="Times New Roman"/>
                  <w:i/>
                  <w:sz w:val="22"/>
                </w:rPr>
              </m:ctrlPr>
            </m:sSupPr>
            <m:e>
              <m:d>
                <m:dPr>
                  <m:ctrlPr>
                    <w:rPr>
                      <w:rFonts w:ascii="Cambria Math" w:hAnsi="Cambria Math" w:cs="Times New Roman"/>
                      <w:i/>
                      <w:sz w:val="22"/>
                    </w:rPr>
                  </m:ctrlPr>
                </m:dPr>
                <m:e>
                  <m:r>
                    <w:rPr>
                      <w:rFonts w:ascii="Cambria Math" w:hAnsi="Cambria Math" w:cs="Times New Roman"/>
                      <w:sz w:val="22"/>
                    </w:rPr>
                    <m:t>T-ω+1</m:t>
                  </m:r>
                </m:e>
              </m:d>
            </m:e>
            <m:sup>
              <m:r>
                <w:rPr>
                  <w:rFonts w:ascii="Cambria Math" w:hAnsi="Cambria Math" w:cs="Times New Roman"/>
                  <w:sz w:val="22"/>
                </w:rPr>
                <m:t>-1</m:t>
              </m:r>
            </m:sup>
          </m:sSup>
          <m:nary>
            <m:naryPr>
              <m:chr m:val="∑"/>
              <m:limLoc m:val="undOvr"/>
              <m:ctrlPr>
                <w:rPr>
                  <w:rFonts w:ascii="Cambria Math" w:hAnsi="Cambria Math" w:cs="Times New Roman"/>
                  <w:i/>
                  <w:sz w:val="22"/>
                </w:rPr>
              </m:ctrlPr>
            </m:naryPr>
            <m:sub>
              <m:r>
                <w:rPr>
                  <w:rFonts w:ascii="Cambria Math" w:hAnsi="Cambria Math" w:cs="Times New Roman"/>
                  <w:sz w:val="22"/>
                </w:rPr>
                <m:t>m=1</m:t>
              </m:r>
            </m:sub>
            <m:sup>
              <m:r>
                <w:rPr>
                  <w:rFonts w:ascii="Cambria Math" w:hAnsi="Cambria Math" w:cs="Times New Roman"/>
                  <w:sz w:val="22"/>
                </w:rPr>
                <m:t>T-ω+1</m:t>
              </m:r>
            </m:sup>
            <m:e>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y</m:t>
                      </m:r>
                    </m:e>
                  </m:acc>
                </m:e>
                <m:sub>
                  <m:r>
                    <w:rPr>
                      <w:rFonts w:ascii="Cambria Math" w:hAnsi="Cambria Math" w:cs="Times New Roman"/>
                      <w:sz w:val="22"/>
                    </w:rPr>
                    <m:t>T+</m:t>
                  </m:r>
                  <m:r>
                    <m:rPr>
                      <m:sty m:val="p"/>
                    </m:rPr>
                    <w:rPr>
                      <w:rFonts w:ascii="Cambria Math" w:hAnsi="Cambria Math" w:cs="Times New Roman"/>
                      <w:sz w:val="22"/>
                    </w:rPr>
                    <m:t>1,</m:t>
                  </m:r>
                  <m:r>
                    <w:rPr>
                      <w:rFonts w:ascii="Cambria Math" w:hAnsi="Cambria Math" w:cs="Times New Roman"/>
                      <w:sz w:val="22"/>
                    </w:rPr>
                    <m:t>m</m:t>
                  </m:r>
                </m:sub>
              </m:sSub>
            </m:e>
          </m:nary>
          <m:r>
            <w:rPr>
              <w:rFonts w:ascii="Cambria Math" w:hAnsi="Cambria Math" w:cs="Times New Roman"/>
              <w:sz w:val="22"/>
            </w:rPr>
            <m:t>=</m:t>
          </m:r>
          <m:sSup>
            <m:sSupPr>
              <m:ctrlPr>
                <w:rPr>
                  <w:rFonts w:ascii="Cambria Math" w:hAnsi="Cambria Math" w:cs="Times New Roman"/>
                  <w:i/>
                  <w:sz w:val="22"/>
                </w:rPr>
              </m:ctrlPr>
            </m:sSupPr>
            <m:e>
              <m:d>
                <m:dPr>
                  <m:ctrlPr>
                    <w:rPr>
                      <w:rFonts w:ascii="Cambria Math" w:hAnsi="Cambria Math" w:cs="Times New Roman"/>
                      <w:i/>
                      <w:sz w:val="22"/>
                    </w:rPr>
                  </m:ctrlPr>
                </m:dPr>
                <m:e>
                  <m:r>
                    <w:rPr>
                      <w:rFonts w:ascii="Cambria Math" w:hAnsi="Cambria Math" w:cs="Times New Roman"/>
                      <w:sz w:val="22"/>
                    </w:rPr>
                    <m:t>T-ω+1</m:t>
                  </m:r>
                </m:e>
              </m:d>
            </m:e>
            <m:sup>
              <m:r>
                <w:rPr>
                  <w:rFonts w:ascii="Cambria Math" w:hAnsi="Cambria Math" w:cs="Times New Roman"/>
                  <w:sz w:val="22"/>
                </w:rPr>
                <m:t>-1</m:t>
              </m:r>
            </m:sup>
          </m:sSup>
          <m:nary>
            <m:naryPr>
              <m:chr m:val="∑"/>
              <m:limLoc m:val="undOvr"/>
              <m:ctrlPr>
                <w:rPr>
                  <w:rFonts w:ascii="Cambria Math" w:hAnsi="Cambria Math" w:cs="Times New Roman"/>
                  <w:i/>
                  <w:sz w:val="22"/>
                </w:rPr>
              </m:ctrlPr>
            </m:naryPr>
            <m:sub>
              <m:r>
                <w:rPr>
                  <w:rFonts w:ascii="Cambria Math" w:hAnsi="Cambria Math" w:cs="Times New Roman"/>
                  <w:sz w:val="22"/>
                </w:rPr>
                <m:t>m=1</m:t>
              </m:r>
            </m:sub>
            <m:sup>
              <m:r>
                <w:rPr>
                  <w:rFonts w:ascii="Cambria Math" w:hAnsi="Cambria Math" w:cs="Times New Roman"/>
                  <w:sz w:val="22"/>
                </w:rPr>
                <m:t>T-ω+1</m:t>
              </m:r>
            </m:sup>
            <m:e>
              <m:sSubSup>
                <m:sSubSupPr>
                  <m:ctrlPr>
                    <w:rPr>
                      <w:rFonts w:ascii="Cambria Math" w:hAnsi="Cambria Math" w:cs="Times New Roman"/>
                      <w:i/>
                      <w:sz w:val="22"/>
                    </w:rPr>
                  </m:ctrlPr>
                </m:sSubSupPr>
                <m:e>
                  <m:r>
                    <w:rPr>
                      <w:rFonts w:ascii="Cambria Math" w:hAnsi="Cambria Math" w:cs="Times New Roman"/>
                      <w:sz w:val="22"/>
                    </w:rPr>
                    <m:t>X</m:t>
                  </m:r>
                </m:e>
                <m:sub>
                  <m:r>
                    <w:rPr>
                      <w:rFonts w:ascii="Cambria Math" w:hAnsi="Cambria Math" w:cs="Times New Roman"/>
                      <w:sz w:val="22"/>
                    </w:rPr>
                    <m:t>T+1</m:t>
                  </m:r>
                </m:sub>
                <m:sup>
                  <m:r>
                    <w:rPr>
                      <w:rFonts w:ascii="Cambria Math" w:hAnsi="Cambria Math" w:cs="Times New Roman"/>
                      <w:sz w:val="22"/>
                    </w:rPr>
                    <m:t>'</m:t>
                  </m:r>
                </m:sup>
              </m:sSubSup>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β</m:t>
                      </m:r>
                    </m:e>
                  </m:acc>
                </m:e>
                <m:sub>
                  <m:r>
                    <w:rPr>
                      <w:rFonts w:ascii="Cambria Math" w:hAnsi="Cambria Math" w:cs="Times New Roman"/>
                      <w:sz w:val="22"/>
                    </w:rPr>
                    <m:t>m:T</m:t>
                  </m:r>
                </m:sub>
              </m:sSub>
            </m:e>
          </m:nary>
        </m:oMath>
      </m:oMathPara>
    </w:p>
    <w:p w14:paraId="2017BB49" w14:textId="77777777" w:rsidR="00820026" w:rsidRPr="005B1C8C" w:rsidRDefault="00820026" w:rsidP="00820026">
      <w:pPr>
        <w:shd w:val="clear" w:color="auto" w:fill="FFFFFF" w:themeFill="background1"/>
        <w:spacing w:after="0" w:line="360" w:lineRule="auto"/>
        <w:jc w:val="right"/>
        <w:rPr>
          <w:rFonts w:cs="Times New Roman"/>
          <w:sz w:val="22"/>
        </w:rPr>
      </w:pPr>
      <w:r w:rsidRPr="005B1C8C">
        <w:rPr>
          <w:rFonts w:cs="Times New Roman"/>
          <w:sz w:val="22"/>
        </w:rPr>
        <w:t>(5)</w:t>
      </w:r>
    </w:p>
    <w:p w14:paraId="4978965E" w14:textId="77777777" w:rsidR="00820026" w:rsidRPr="005B1C8C" w:rsidRDefault="00820026" w:rsidP="009B6721">
      <w:pPr>
        <w:shd w:val="clear" w:color="auto" w:fill="FFFFFF" w:themeFill="background1"/>
        <w:spacing w:after="0" w:line="360" w:lineRule="auto"/>
        <w:rPr>
          <w:rFonts w:cs="Times New Roman"/>
          <w:sz w:val="22"/>
        </w:rPr>
      </w:pPr>
      <w:r w:rsidRPr="005B1C8C">
        <w:rPr>
          <w:rFonts w:cs="Times New Roman"/>
          <w:sz w:val="22"/>
        </w:rPr>
        <w:fldChar w:fldCharType="begin"/>
      </w:r>
      <w:r w:rsidRPr="005B1C8C">
        <w:rPr>
          <w:rFonts w:cs="Times New Roman"/>
          <w:sz w:val="22"/>
        </w:rPr>
        <w:instrText xml:space="preserve"> ADDIN EN.CITE &lt;EndNote&gt;&lt;Cite AuthorYear="1"&gt;&lt;Author&gt;Pesaran&lt;/Author&gt;&lt;Year&gt;2007&lt;/Year&gt;&lt;RecNum&gt;254&lt;/RecNum&gt;&lt;DisplayText&gt;H. M. Pesaran and Timmermann (2007)&lt;/DisplayText&gt;&lt;record&gt;&lt;rec-number&gt;254&lt;/rec-number&gt;&lt;foreign-keys&gt;&lt;key app="EN" db-id="fwzpfdt205x9v6eprsvv25dpxftedxv0z0a9" timestamp="0"&gt;254&lt;/key&gt;&lt;/foreign-keys&gt;&lt;ref-type name="Journal Article"&gt;17&lt;/ref-type&gt;&lt;contributors&gt;&lt;authors&gt;&lt;author&gt;Hashem M. Pesaran&lt;/author&gt;&lt;author&gt;Allan Timmermann&lt;/author&gt;&lt;/authors&gt;&lt;/contributors&gt;&lt;titles&gt;&lt;title&gt;Selection of estimation window in the presence of breaks&lt;/title&gt;&lt;secondary-title&gt;Journal of Econometrics&lt;/secondary-title&gt;&lt;/titles&gt;&lt;periodical&gt;&lt;full-title&gt;Journal of Econometrics&lt;/full-title&gt;&lt;/periodical&gt;&lt;pages&gt;134-161&lt;/pages&gt;&lt;volume&gt;137&lt;/volume&gt;&lt;dates&gt;&lt;year&gt;2007&lt;/year&gt;&lt;/dates&gt;&lt;urls&gt;&lt;/urls&gt;&lt;/record&gt;&lt;/Cite&gt;&lt;/EndNote&gt;</w:instrText>
      </w:r>
      <w:r w:rsidRPr="005B1C8C">
        <w:rPr>
          <w:rFonts w:cs="Times New Roman"/>
          <w:sz w:val="22"/>
        </w:rPr>
        <w:fldChar w:fldCharType="separate"/>
      </w:r>
      <w:r w:rsidRPr="005B1C8C">
        <w:rPr>
          <w:rFonts w:cs="Times New Roman"/>
          <w:noProof/>
          <w:sz w:val="22"/>
        </w:rPr>
        <w:t>H. M. Pesaran and Timmermann (2007)</w:t>
      </w:r>
      <w:r w:rsidRPr="005B1C8C">
        <w:rPr>
          <w:rFonts w:cs="Times New Roman"/>
          <w:sz w:val="22"/>
        </w:rPr>
        <w:fldChar w:fldCharType="end"/>
      </w:r>
      <w:r w:rsidRPr="005B1C8C">
        <w:rPr>
          <w:rFonts w:cs="Times New Roman"/>
          <w:sz w:val="22"/>
        </w:rPr>
        <w:t xml:space="preserve"> show analytically</w:t>
      </w:r>
      <w:r w:rsidR="009B6721" w:rsidRPr="005B1C8C">
        <w:rPr>
          <w:rFonts w:cs="Times New Roman"/>
          <w:sz w:val="22"/>
        </w:rPr>
        <w:t xml:space="preserve"> </w:t>
      </w:r>
      <w:r w:rsidRPr="005B1C8C">
        <w:rPr>
          <w:rFonts w:cs="Times New Roman"/>
          <w:sz w:val="22"/>
        </w:rPr>
        <w:t xml:space="preserve">that </w:t>
      </w:r>
      <w:r w:rsidR="009B6721" w:rsidRPr="005B1C8C">
        <w:rPr>
          <w:rFonts w:cs="Times New Roman"/>
          <w:sz w:val="22"/>
        </w:rPr>
        <w:t>the forecasts generated by the model with smaller estimation windows tend to be less biased but could be associated with inflated forecasting error variance. The</w:t>
      </w:r>
      <w:r w:rsidRPr="005B1C8C">
        <w:rPr>
          <w:sz w:val="22"/>
        </w:rPr>
        <w:t xml:space="preserve"> </w:t>
      </w:r>
      <w:r w:rsidR="009B6721" w:rsidRPr="005B1C8C">
        <w:rPr>
          <w:sz w:val="22"/>
        </w:rPr>
        <w:t xml:space="preserve">EWC </w:t>
      </w:r>
      <w:r w:rsidRPr="005B1C8C">
        <w:rPr>
          <w:sz w:val="22"/>
        </w:rPr>
        <w:t xml:space="preserve">method </w:t>
      </w:r>
      <w:r w:rsidR="00D9134F" w:rsidRPr="005B1C8C">
        <w:rPr>
          <w:sz w:val="22"/>
        </w:rPr>
        <w:t>does not estimate the size of the bias (</w:t>
      </w:r>
      <w:r w:rsidR="008079C9">
        <w:rPr>
          <w:sz w:val="22"/>
        </w:rPr>
        <w:t>compared to</w:t>
      </w:r>
      <w:r w:rsidR="00D9134F" w:rsidRPr="005B1C8C">
        <w:rPr>
          <w:sz w:val="22"/>
        </w:rPr>
        <w:t xml:space="preserve"> the IC method) but </w:t>
      </w:r>
      <w:r w:rsidR="00947DBD" w:rsidRPr="005B1C8C">
        <w:rPr>
          <w:sz w:val="22"/>
        </w:rPr>
        <w:t>take</w:t>
      </w:r>
      <w:r w:rsidRPr="005B1C8C">
        <w:rPr>
          <w:sz w:val="22"/>
        </w:rPr>
        <w:t xml:space="preserve"> a trade-off between the reduced forecast bias and the inflated forecasting error variance.</w:t>
      </w:r>
      <w:r w:rsidR="00947DBD" w:rsidRPr="005B1C8C">
        <w:rPr>
          <w:sz w:val="22"/>
        </w:rPr>
        <w:t xml:space="preserve"> For the retailer product sales, whether the IC method and the EWC method could generate more accurate forecasts becomes</w:t>
      </w:r>
      <w:r w:rsidR="005B1C8C" w:rsidRPr="005B1C8C">
        <w:rPr>
          <w:sz w:val="22"/>
        </w:rPr>
        <w:t xml:space="preserve"> empirical question</w:t>
      </w:r>
      <w:r w:rsidR="00295BA9">
        <w:rPr>
          <w:sz w:val="22"/>
        </w:rPr>
        <w:t>s</w:t>
      </w:r>
      <w:r w:rsidR="005B1C8C" w:rsidRPr="005B1C8C">
        <w:rPr>
          <w:sz w:val="22"/>
        </w:rPr>
        <w:t>.</w:t>
      </w:r>
    </w:p>
    <w:p w14:paraId="322D6C7D" w14:textId="77777777" w:rsidR="00CB376C" w:rsidRPr="005B1C8C" w:rsidRDefault="00CB376C" w:rsidP="00971633">
      <w:pPr>
        <w:shd w:val="clear" w:color="auto" w:fill="FFFFFF" w:themeFill="background1"/>
        <w:spacing w:after="0" w:line="360" w:lineRule="auto"/>
        <w:rPr>
          <w:rFonts w:cs="Times New Roman"/>
          <w:sz w:val="22"/>
        </w:rPr>
      </w:pPr>
    </w:p>
    <w:p w14:paraId="13A7D72C" w14:textId="77777777" w:rsidR="00971633" w:rsidRPr="005B1C8C" w:rsidRDefault="00971633" w:rsidP="003F7ACC">
      <w:pPr>
        <w:pStyle w:val="Heading2"/>
        <w:numPr>
          <w:ilvl w:val="0"/>
          <w:numId w:val="7"/>
        </w:numPr>
        <w:spacing w:before="0" w:line="360" w:lineRule="auto"/>
        <w:rPr>
          <w:rFonts w:cs="Times New Roman"/>
          <w:sz w:val="22"/>
          <w:szCs w:val="22"/>
        </w:rPr>
      </w:pPr>
      <w:r w:rsidRPr="005B1C8C">
        <w:rPr>
          <w:rFonts w:cs="Times New Roman"/>
          <w:sz w:val="22"/>
          <w:szCs w:val="22"/>
        </w:rPr>
        <w:t>The data</w:t>
      </w:r>
    </w:p>
    <w:p w14:paraId="28F66BB5" w14:textId="77777777" w:rsidR="00971633" w:rsidRPr="005B1C8C" w:rsidRDefault="00971633" w:rsidP="00971633">
      <w:pPr>
        <w:shd w:val="clear" w:color="auto" w:fill="FFFFFF" w:themeFill="background1"/>
        <w:spacing w:after="0" w:line="360" w:lineRule="auto"/>
        <w:rPr>
          <w:rFonts w:cs="Times New Roman"/>
          <w:sz w:val="22"/>
        </w:rPr>
      </w:pPr>
    </w:p>
    <w:p w14:paraId="108EC57D"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In this study, we evaluate the forecasting performance of various models using the retail dataset made available by the Information Resources, Inc. (IRI) company. A description of the dataset can be found in </w:t>
      </w:r>
      <w:r w:rsidRPr="005B1C8C">
        <w:rPr>
          <w:rFonts w:cs="Times New Roman"/>
          <w:sz w:val="22"/>
        </w:rPr>
        <w:fldChar w:fldCharType="begin"/>
      </w:r>
      <w:r w:rsidRPr="005B1C8C">
        <w:rPr>
          <w:rFonts w:cs="Times New Roman"/>
          <w:sz w:val="22"/>
        </w:rPr>
        <w:instrText xml:space="preserve"> ADDIN EN.CITE &lt;EndNote&gt;&lt;Cite AuthorYear="1"&gt;&lt;Author&gt;Bronnenberg&lt;/Author&gt;&lt;Year&gt;2008&lt;/Year&gt;&lt;RecNum&gt;741&lt;/RecNum&gt;&lt;DisplayText&gt;Bronnenberg, Kruger, and Mela (2008)&lt;/DisplayText&gt;&lt;record&gt;&lt;rec-number&gt;741&lt;/rec-number&gt;&lt;foreign-keys&gt;&lt;key app="EN" db-id="fwzpfdt205x9v6eprsvv25dpxftedxv0z0a9" timestamp="1475147998"&gt;741&lt;/key&gt;&lt;/foreign-keys&gt;&lt;ref-type name="Journal Article"&gt;17&lt;/ref-type&gt;&lt;contributors&gt;&lt;authors&gt;&lt;author&gt;Bart J. Bronnenberg&lt;/author&gt;&lt;author&gt;Michael W. Kruger&lt;/author&gt;&lt;author&gt;Carl F. Mela&lt;/author&gt;&lt;/authors&gt;&lt;/contributors&gt;&lt;titles&gt;&lt;title&gt;The IRI Marketing Data Set&lt;/title&gt;&lt;secondary-title&gt;Marketing Science&lt;/secondary-title&gt;&lt;/titles&gt;&lt;periodical&gt;&lt;full-title&gt;Marketing Science&lt;/full-title&gt;&lt;/periodical&gt;&lt;pages&gt;pp. 745–748&lt;/pages&gt;&lt;volume&gt;27&lt;/volume&gt;&lt;number&gt;4&lt;/number&gt;&lt;dates&gt;&lt;year&gt;2008&lt;/year&gt;&lt;/dates&gt;&lt;urls&gt;&lt;/urls&gt;&lt;/record&gt;&lt;/Cite&gt;&lt;/EndNote&gt;</w:instrText>
      </w:r>
      <w:r w:rsidRPr="005B1C8C">
        <w:rPr>
          <w:rFonts w:cs="Times New Roman"/>
          <w:sz w:val="22"/>
        </w:rPr>
        <w:fldChar w:fldCharType="separate"/>
      </w:r>
      <w:r w:rsidRPr="005B1C8C">
        <w:rPr>
          <w:rFonts w:cs="Times New Roman"/>
          <w:noProof/>
          <w:sz w:val="22"/>
        </w:rPr>
        <w:t>Bronnenberg, Kruger, and Mela (2008)</w:t>
      </w:r>
      <w:r w:rsidRPr="005B1C8C">
        <w:rPr>
          <w:rFonts w:cs="Times New Roman"/>
          <w:sz w:val="22"/>
        </w:rPr>
        <w:fldChar w:fldCharType="end"/>
      </w:r>
      <w:r w:rsidRPr="005B1C8C">
        <w:rPr>
          <w:rFonts w:cs="Times New Roman"/>
          <w:sz w:val="22"/>
        </w:rPr>
        <w:t xml:space="preserve">. The dataset contains weekly data at SKU level with variables including product unit sales, price, </w:t>
      </w:r>
      <w:r w:rsidRPr="005B1C8C">
        <w:rPr>
          <w:rFonts w:cs="Times New Roman"/>
          <w:noProof/>
          <w:sz w:val="22"/>
        </w:rPr>
        <w:t>features,</w:t>
      </w:r>
      <w:r w:rsidRPr="005B1C8C">
        <w:rPr>
          <w:rFonts w:cs="Times New Roman"/>
          <w:sz w:val="22"/>
        </w:rPr>
        <w:t xml:space="preserve"> and displays etc. We initially conduct our evaluation based on 1831 SKU’s for 28 product categories from 28 different stores. Table 1 shows the basic statistics of the selected SKU’s during a period of 202 weeks for each product category</w:t>
      </w:r>
      <w:r w:rsidRPr="005B1C8C">
        <w:rPr>
          <w:rStyle w:val="FootnoteReference"/>
          <w:rFonts w:cs="Times New Roman"/>
          <w:sz w:val="22"/>
        </w:rPr>
        <w:footnoteReference w:id="4"/>
      </w:r>
      <w:r w:rsidRPr="005B1C8C">
        <w:rPr>
          <w:rFonts w:cs="Times New Roman"/>
          <w:sz w:val="22"/>
        </w:rPr>
        <w:t xml:space="preserve">. Figure 1 </w:t>
      </w:r>
      <w:r w:rsidR="0062223C" w:rsidRPr="005B1C8C">
        <w:rPr>
          <w:rFonts w:cs="Times New Roman"/>
          <w:sz w:val="22"/>
        </w:rPr>
        <w:t>shows</w:t>
      </w:r>
      <w:r w:rsidRPr="005B1C8C">
        <w:rPr>
          <w:rFonts w:cs="Times New Roman"/>
          <w:sz w:val="22"/>
        </w:rPr>
        <w:t xml:space="preserve"> the data series for a typical SKU in the Beer category</w:t>
      </w:r>
      <w:r w:rsidR="0062223C" w:rsidRPr="005B1C8C">
        <w:rPr>
          <w:rFonts w:cs="Times New Roman"/>
          <w:sz w:val="22"/>
        </w:rPr>
        <w:t xml:space="preserve">. e.g., the product </w:t>
      </w:r>
      <w:r w:rsidRPr="005B1C8C">
        <w:rPr>
          <w:rFonts w:cs="Times New Roman"/>
          <w:sz w:val="22"/>
        </w:rPr>
        <w:t xml:space="preserve">sales spikes are </w:t>
      </w:r>
      <w:r w:rsidRPr="005B1C8C">
        <w:rPr>
          <w:rFonts w:cs="Times New Roman"/>
          <w:sz w:val="22"/>
        </w:rPr>
        <w:lastRenderedPageBreak/>
        <w:t xml:space="preserve">usually associated with the price reductions and </w:t>
      </w:r>
      <w:r w:rsidR="00634595" w:rsidRPr="005B1C8C">
        <w:rPr>
          <w:rFonts w:cs="Times New Roman"/>
          <w:sz w:val="22"/>
        </w:rPr>
        <w:t>F</w:t>
      </w:r>
      <w:r w:rsidRPr="005B1C8C">
        <w:rPr>
          <w:rFonts w:cs="Times New Roman"/>
          <w:sz w:val="22"/>
        </w:rPr>
        <w:t>eature/</w:t>
      </w:r>
      <w:r w:rsidR="00634595" w:rsidRPr="005B1C8C">
        <w:rPr>
          <w:rFonts w:cs="Times New Roman"/>
          <w:sz w:val="22"/>
        </w:rPr>
        <w:t>D</w:t>
      </w:r>
      <w:r w:rsidRPr="005B1C8C">
        <w:rPr>
          <w:rFonts w:cs="Times New Roman"/>
          <w:sz w:val="22"/>
        </w:rPr>
        <w:t>isplay promotions of the focal product, as well as calendar events (e.g., Halloween, Thanksgiving, and Christmas etc.).</w:t>
      </w:r>
    </w:p>
    <w:p w14:paraId="503B11DE" w14:textId="77777777" w:rsidR="00971633" w:rsidRPr="005B1C8C" w:rsidRDefault="00971633" w:rsidP="00971633">
      <w:pPr>
        <w:shd w:val="clear" w:color="auto" w:fill="FFFFFF" w:themeFill="background1"/>
        <w:spacing w:after="160" w:line="360" w:lineRule="auto"/>
        <w:jc w:val="center"/>
        <w:rPr>
          <w:rFonts w:cs="Times New Roman"/>
          <w:sz w:val="22"/>
        </w:rPr>
      </w:pPr>
      <w:r w:rsidRPr="005B1C8C">
        <w:rPr>
          <w:rFonts w:cs="Times New Roman"/>
          <w:sz w:val="22"/>
        </w:rPr>
        <w:t>Table 1.</w:t>
      </w:r>
      <w:r w:rsidRPr="005B1C8C">
        <w:rPr>
          <w:rFonts w:cs="Times New Roman"/>
          <w:sz w:val="22"/>
        </w:rPr>
        <w:tab/>
        <w:t xml:space="preserve">Statistical </w:t>
      </w:r>
      <w:r w:rsidRPr="005B1C8C">
        <w:rPr>
          <w:rFonts w:cs="Times New Roman"/>
          <w:noProof/>
          <w:sz w:val="22"/>
        </w:rPr>
        <w:t>description of</w:t>
      </w:r>
      <w:r w:rsidRPr="005B1C8C">
        <w:rPr>
          <w:rFonts w:cs="Times New Roman"/>
          <w:sz w:val="22"/>
        </w:rPr>
        <w:t xml:space="preserve"> </w:t>
      </w:r>
      <w:r w:rsidR="00851D94" w:rsidRPr="005B1C8C">
        <w:rPr>
          <w:rFonts w:cs="Times New Roman"/>
          <w:sz w:val="22"/>
        </w:rPr>
        <w:t>each</w:t>
      </w:r>
      <w:r w:rsidRPr="005B1C8C">
        <w:rPr>
          <w:rFonts w:cs="Times New Roman"/>
          <w:sz w:val="22"/>
        </w:rPr>
        <w:t xml:space="preserve"> product </w:t>
      </w:r>
      <w:r w:rsidR="00851D94" w:rsidRPr="005B1C8C">
        <w:rPr>
          <w:rFonts w:cs="Times New Roman"/>
          <w:sz w:val="22"/>
        </w:rPr>
        <w:t>category</w:t>
      </w:r>
    </w:p>
    <w:tbl>
      <w:tblPr>
        <w:tblStyle w:val="ListTable1Light1"/>
        <w:tblW w:w="7797" w:type="dxa"/>
        <w:jc w:val="center"/>
        <w:tblLook w:val="04A0" w:firstRow="1" w:lastRow="0" w:firstColumn="1" w:lastColumn="0" w:noHBand="0" w:noVBand="1"/>
      </w:tblPr>
      <w:tblGrid>
        <w:gridCol w:w="2410"/>
        <w:gridCol w:w="963"/>
        <w:gridCol w:w="1164"/>
        <w:gridCol w:w="1366"/>
        <w:gridCol w:w="1860"/>
        <w:gridCol w:w="1129"/>
      </w:tblGrid>
      <w:tr w:rsidR="00971633" w:rsidRPr="005B1C8C" w14:paraId="4EF05592" w14:textId="77777777" w:rsidTr="00AE69AD">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05295A1A" w14:textId="77777777" w:rsidR="00971633" w:rsidRPr="005B1C8C" w:rsidRDefault="00971633" w:rsidP="00AE69AD">
            <w:pPr>
              <w:spacing w:after="0" w:line="240" w:lineRule="auto"/>
              <w:jc w:val="center"/>
              <w:rPr>
                <w:rFonts w:eastAsia="Times New Roman" w:cs="Times New Roman"/>
                <w:b w:val="0"/>
                <w:sz w:val="22"/>
              </w:rPr>
            </w:pPr>
            <w:r w:rsidRPr="005B1C8C">
              <w:rPr>
                <w:rFonts w:eastAsia="Times New Roman" w:cs="Times New Roman"/>
                <w:b w:val="0"/>
                <w:sz w:val="22"/>
              </w:rPr>
              <w:t>Category</w:t>
            </w:r>
          </w:p>
        </w:tc>
        <w:tc>
          <w:tcPr>
            <w:tcW w:w="960" w:type="dxa"/>
            <w:shd w:val="clear" w:color="auto" w:fill="auto"/>
            <w:noWrap/>
            <w:hideMark/>
          </w:tcPr>
          <w:p w14:paraId="1E7252DE" w14:textId="77777777" w:rsidR="00971633" w:rsidRPr="005B1C8C" w:rsidRDefault="00971633" w:rsidP="00AE69AD">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Price mean</w:t>
            </w:r>
          </w:p>
        </w:tc>
        <w:tc>
          <w:tcPr>
            <w:tcW w:w="960" w:type="dxa"/>
            <w:shd w:val="clear" w:color="auto" w:fill="auto"/>
            <w:noWrap/>
            <w:hideMark/>
          </w:tcPr>
          <w:p w14:paraId="22E1C3B3" w14:textId="77777777" w:rsidR="00971633" w:rsidRPr="005B1C8C" w:rsidRDefault="00971633" w:rsidP="00AE69AD">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commentRangeStart w:id="28"/>
            <w:r w:rsidRPr="005B1C8C">
              <w:rPr>
                <w:rFonts w:eastAsia="Times New Roman" w:cs="Times New Roman"/>
                <w:b w:val="0"/>
                <w:sz w:val="22"/>
              </w:rPr>
              <w:t>Sales mean</w:t>
            </w:r>
            <w:commentRangeEnd w:id="28"/>
            <w:r w:rsidR="00A22633">
              <w:rPr>
                <w:rStyle w:val="CommentReference"/>
                <w:b w:val="0"/>
                <w:bCs w:val="0"/>
              </w:rPr>
              <w:commentReference w:id="28"/>
            </w:r>
          </w:p>
        </w:tc>
        <w:tc>
          <w:tcPr>
            <w:tcW w:w="1169" w:type="dxa"/>
            <w:shd w:val="clear" w:color="auto" w:fill="auto"/>
            <w:noWrap/>
            <w:hideMark/>
          </w:tcPr>
          <w:p w14:paraId="4A1D7495" w14:textId="77777777" w:rsidR="00971633" w:rsidRPr="005B1C8C" w:rsidRDefault="00971633" w:rsidP="00AE69AD">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commentRangeStart w:id="29"/>
            <w:r w:rsidRPr="005B1C8C">
              <w:rPr>
                <w:rFonts w:eastAsia="Times New Roman" w:cs="Times New Roman"/>
                <w:b w:val="0"/>
                <w:sz w:val="22"/>
              </w:rPr>
              <w:t>Display percentage</w:t>
            </w:r>
            <w:r w:rsidR="006A4247" w:rsidRPr="005B1C8C">
              <w:rPr>
                <w:rFonts w:eastAsia="Times New Roman" w:cs="Times New Roman"/>
                <w:b w:val="0"/>
                <w:sz w:val="22"/>
              </w:rPr>
              <w:t>*</w:t>
            </w:r>
          </w:p>
        </w:tc>
        <w:tc>
          <w:tcPr>
            <w:tcW w:w="1169" w:type="dxa"/>
            <w:shd w:val="clear" w:color="auto" w:fill="auto"/>
            <w:noWrap/>
            <w:hideMark/>
          </w:tcPr>
          <w:p w14:paraId="670E47B3" w14:textId="77777777" w:rsidR="00971633" w:rsidRPr="005B1C8C" w:rsidRDefault="00971633" w:rsidP="00AE69AD">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Feature percentage</w:t>
            </w:r>
            <w:r w:rsidR="006A4247" w:rsidRPr="005B1C8C">
              <w:rPr>
                <w:rFonts w:eastAsia="Times New Roman" w:cs="Times New Roman"/>
                <w:b w:val="0"/>
                <w:sz w:val="22"/>
              </w:rPr>
              <w:t>**</w:t>
            </w:r>
            <w:commentRangeEnd w:id="29"/>
            <w:r w:rsidR="00A22633">
              <w:rPr>
                <w:rStyle w:val="CommentReference"/>
                <w:b w:val="0"/>
                <w:bCs w:val="0"/>
              </w:rPr>
              <w:commentReference w:id="29"/>
            </w:r>
          </w:p>
        </w:tc>
        <w:tc>
          <w:tcPr>
            <w:tcW w:w="1129" w:type="dxa"/>
            <w:shd w:val="clear" w:color="auto" w:fill="auto"/>
            <w:noWrap/>
            <w:hideMark/>
          </w:tcPr>
          <w:p w14:paraId="29E19A7C" w14:textId="77777777" w:rsidR="00971633" w:rsidRPr="005B1C8C" w:rsidRDefault="00971633" w:rsidP="00AE69AD">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Number of SKU's</w:t>
            </w:r>
          </w:p>
        </w:tc>
      </w:tr>
      <w:tr w:rsidR="00971633" w:rsidRPr="005B1C8C" w14:paraId="185D2C95"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750FA9A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Beer</w:t>
            </w:r>
          </w:p>
        </w:tc>
        <w:tc>
          <w:tcPr>
            <w:tcW w:w="960" w:type="dxa"/>
            <w:shd w:val="clear" w:color="auto" w:fill="auto"/>
            <w:noWrap/>
            <w:hideMark/>
          </w:tcPr>
          <w:p w14:paraId="74ECC09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8.3</w:t>
            </w:r>
          </w:p>
        </w:tc>
        <w:tc>
          <w:tcPr>
            <w:tcW w:w="960" w:type="dxa"/>
            <w:shd w:val="clear" w:color="auto" w:fill="auto"/>
            <w:noWrap/>
            <w:hideMark/>
          </w:tcPr>
          <w:p w14:paraId="39A6299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20.6</w:t>
            </w:r>
          </w:p>
        </w:tc>
        <w:tc>
          <w:tcPr>
            <w:tcW w:w="1169" w:type="dxa"/>
            <w:shd w:val="clear" w:color="auto" w:fill="auto"/>
            <w:noWrap/>
            <w:hideMark/>
          </w:tcPr>
          <w:p w14:paraId="3695741F"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commentRangeStart w:id="30"/>
            <w:r w:rsidRPr="005B1C8C">
              <w:rPr>
                <w:rFonts w:eastAsia="Times New Roman" w:cs="Times New Roman"/>
                <w:sz w:val="22"/>
              </w:rPr>
              <w:t>13.90%</w:t>
            </w:r>
            <w:commentRangeEnd w:id="30"/>
            <w:r w:rsidR="00A22633">
              <w:rPr>
                <w:rStyle w:val="CommentReference"/>
              </w:rPr>
              <w:commentReference w:id="30"/>
            </w:r>
          </w:p>
        </w:tc>
        <w:tc>
          <w:tcPr>
            <w:tcW w:w="1169" w:type="dxa"/>
            <w:shd w:val="clear" w:color="auto" w:fill="auto"/>
            <w:noWrap/>
            <w:hideMark/>
          </w:tcPr>
          <w:p w14:paraId="1E9497F0"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4.00%</w:t>
            </w:r>
          </w:p>
        </w:tc>
        <w:tc>
          <w:tcPr>
            <w:tcW w:w="1129" w:type="dxa"/>
            <w:shd w:val="clear" w:color="auto" w:fill="auto"/>
            <w:noWrap/>
            <w:hideMark/>
          </w:tcPr>
          <w:p w14:paraId="4595A16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169</w:t>
            </w:r>
          </w:p>
        </w:tc>
      </w:tr>
      <w:tr w:rsidR="00971633" w:rsidRPr="005B1C8C" w14:paraId="1E39658A"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49840CE5"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Blades</w:t>
            </w:r>
          </w:p>
        </w:tc>
        <w:tc>
          <w:tcPr>
            <w:tcW w:w="960" w:type="dxa"/>
            <w:shd w:val="clear" w:color="auto" w:fill="auto"/>
            <w:noWrap/>
            <w:hideMark/>
          </w:tcPr>
          <w:p w14:paraId="69EF92F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8.1</w:t>
            </w:r>
          </w:p>
        </w:tc>
        <w:tc>
          <w:tcPr>
            <w:tcW w:w="960" w:type="dxa"/>
            <w:shd w:val="clear" w:color="auto" w:fill="auto"/>
            <w:noWrap/>
            <w:hideMark/>
          </w:tcPr>
          <w:p w14:paraId="26E51B0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14.6</w:t>
            </w:r>
          </w:p>
        </w:tc>
        <w:tc>
          <w:tcPr>
            <w:tcW w:w="1169" w:type="dxa"/>
            <w:shd w:val="clear" w:color="auto" w:fill="auto"/>
            <w:noWrap/>
            <w:hideMark/>
          </w:tcPr>
          <w:p w14:paraId="3E4A3EC5"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7.40%</w:t>
            </w:r>
          </w:p>
        </w:tc>
        <w:tc>
          <w:tcPr>
            <w:tcW w:w="1169" w:type="dxa"/>
            <w:shd w:val="clear" w:color="auto" w:fill="auto"/>
            <w:noWrap/>
            <w:hideMark/>
          </w:tcPr>
          <w:p w14:paraId="4156EEFF"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2.20%</w:t>
            </w:r>
          </w:p>
        </w:tc>
        <w:tc>
          <w:tcPr>
            <w:tcW w:w="1129" w:type="dxa"/>
            <w:shd w:val="clear" w:color="auto" w:fill="auto"/>
            <w:noWrap/>
            <w:hideMark/>
          </w:tcPr>
          <w:p w14:paraId="3F1B87E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22</w:t>
            </w:r>
          </w:p>
        </w:tc>
      </w:tr>
      <w:tr w:rsidR="00971633" w:rsidRPr="005B1C8C" w14:paraId="2D205550"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1AF9109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Carbonated Beverages</w:t>
            </w:r>
          </w:p>
        </w:tc>
        <w:tc>
          <w:tcPr>
            <w:tcW w:w="960" w:type="dxa"/>
            <w:shd w:val="clear" w:color="auto" w:fill="auto"/>
            <w:noWrap/>
            <w:hideMark/>
          </w:tcPr>
          <w:p w14:paraId="5FFE1FD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2.1</w:t>
            </w:r>
          </w:p>
        </w:tc>
        <w:tc>
          <w:tcPr>
            <w:tcW w:w="960" w:type="dxa"/>
            <w:shd w:val="clear" w:color="auto" w:fill="auto"/>
            <w:noWrap/>
            <w:hideMark/>
          </w:tcPr>
          <w:p w14:paraId="33182A5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113.6</w:t>
            </w:r>
          </w:p>
        </w:tc>
        <w:tc>
          <w:tcPr>
            <w:tcW w:w="1169" w:type="dxa"/>
            <w:shd w:val="clear" w:color="auto" w:fill="auto"/>
            <w:noWrap/>
            <w:hideMark/>
          </w:tcPr>
          <w:p w14:paraId="411C032C"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26.80%</w:t>
            </w:r>
          </w:p>
        </w:tc>
        <w:tc>
          <w:tcPr>
            <w:tcW w:w="1169" w:type="dxa"/>
            <w:shd w:val="clear" w:color="auto" w:fill="auto"/>
            <w:noWrap/>
            <w:hideMark/>
          </w:tcPr>
          <w:p w14:paraId="6AB28D18"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15.60%</w:t>
            </w:r>
          </w:p>
        </w:tc>
        <w:tc>
          <w:tcPr>
            <w:tcW w:w="1129" w:type="dxa"/>
            <w:shd w:val="clear" w:color="auto" w:fill="auto"/>
            <w:noWrap/>
            <w:hideMark/>
          </w:tcPr>
          <w:p w14:paraId="5EDBB0F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82</w:t>
            </w:r>
          </w:p>
        </w:tc>
      </w:tr>
      <w:tr w:rsidR="00971633" w:rsidRPr="005B1C8C" w14:paraId="1B56C696"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4C759B4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Cigarette</w:t>
            </w:r>
          </w:p>
        </w:tc>
        <w:tc>
          <w:tcPr>
            <w:tcW w:w="960" w:type="dxa"/>
            <w:shd w:val="clear" w:color="auto" w:fill="auto"/>
            <w:noWrap/>
            <w:hideMark/>
          </w:tcPr>
          <w:p w14:paraId="56D2DBF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22.3</w:t>
            </w:r>
          </w:p>
        </w:tc>
        <w:tc>
          <w:tcPr>
            <w:tcW w:w="960" w:type="dxa"/>
            <w:shd w:val="clear" w:color="auto" w:fill="auto"/>
            <w:noWrap/>
            <w:hideMark/>
          </w:tcPr>
          <w:p w14:paraId="724E7A0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22.2</w:t>
            </w:r>
          </w:p>
        </w:tc>
        <w:tc>
          <w:tcPr>
            <w:tcW w:w="1169" w:type="dxa"/>
            <w:shd w:val="clear" w:color="auto" w:fill="auto"/>
            <w:noWrap/>
            <w:hideMark/>
          </w:tcPr>
          <w:p w14:paraId="47AB9DA8"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w:t>
            </w:r>
          </w:p>
        </w:tc>
        <w:tc>
          <w:tcPr>
            <w:tcW w:w="1169" w:type="dxa"/>
            <w:shd w:val="clear" w:color="auto" w:fill="auto"/>
            <w:noWrap/>
            <w:hideMark/>
          </w:tcPr>
          <w:p w14:paraId="1DCC047C"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0.80%</w:t>
            </w:r>
          </w:p>
        </w:tc>
        <w:tc>
          <w:tcPr>
            <w:tcW w:w="1129" w:type="dxa"/>
            <w:shd w:val="clear" w:color="auto" w:fill="auto"/>
            <w:noWrap/>
            <w:hideMark/>
          </w:tcPr>
          <w:p w14:paraId="36D4C35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203</w:t>
            </w:r>
          </w:p>
        </w:tc>
      </w:tr>
      <w:tr w:rsidR="00971633" w:rsidRPr="005B1C8C" w14:paraId="606F3BDF"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6B0D2422"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Coffee</w:t>
            </w:r>
          </w:p>
        </w:tc>
        <w:tc>
          <w:tcPr>
            <w:tcW w:w="960" w:type="dxa"/>
            <w:shd w:val="clear" w:color="auto" w:fill="auto"/>
            <w:noWrap/>
            <w:hideMark/>
          </w:tcPr>
          <w:p w14:paraId="72301CA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5.2</w:t>
            </w:r>
          </w:p>
        </w:tc>
        <w:tc>
          <w:tcPr>
            <w:tcW w:w="960" w:type="dxa"/>
            <w:shd w:val="clear" w:color="auto" w:fill="auto"/>
            <w:noWrap/>
            <w:hideMark/>
          </w:tcPr>
          <w:p w14:paraId="3AC8B0C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14.5</w:t>
            </w:r>
          </w:p>
        </w:tc>
        <w:tc>
          <w:tcPr>
            <w:tcW w:w="1169" w:type="dxa"/>
            <w:shd w:val="clear" w:color="auto" w:fill="auto"/>
            <w:noWrap/>
            <w:hideMark/>
          </w:tcPr>
          <w:p w14:paraId="40318D7E"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5.20%</w:t>
            </w:r>
          </w:p>
        </w:tc>
        <w:tc>
          <w:tcPr>
            <w:tcW w:w="1169" w:type="dxa"/>
            <w:shd w:val="clear" w:color="auto" w:fill="auto"/>
            <w:noWrap/>
            <w:hideMark/>
          </w:tcPr>
          <w:p w14:paraId="480DE926"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2.90%</w:t>
            </w:r>
          </w:p>
        </w:tc>
        <w:tc>
          <w:tcPr>
            <w:tcW w:w="1129" w:type="dxa"/>
            <w:shd w:val="clear" w:color="auto" w:fill="auto"/>
            <w:noWrap/>
            <w:hideMark/>
          </w:tcPr>
          <w:p w14:paraId="58B6307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86</w:t>
            </w:r>
          </w:p>
        </w:tc>
      </w:tr>
      <w:tr w:rsidR="00971633" w:rsidRPr="005B1C8C" w14:paraId="254DC89A"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2658BBA5"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Cold cereal</w:t>
            </w:r>
          </w:p>
        </w:tc>
        <w:tc>
          <w:tcPr>
            <w:tcW w:w="960" w:type="dxa"/>
            <w:shd w:val="clear" w:color="auto" w:fill="auto"/>
            <w:noWrap/>
            <w:hideMark/>
          </w:tcPr>
          <w:p w14:paraId="3523766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3.5</w:t>
            </w:r>
          </w:p>
        </w:tc>
        <w:tc>
          <w:tcPr>
            <w:tcW w:w="960" w:type="dxa"/>
            <w:shd w:val="clear" w:color="auto" w:fill="auto"/>
            <w:noWrap/>
            <w:hideMark/>
          </w:tcPr>
          <w:p w14:paraId="2C82B9A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70.7</w:t>
            </w:r>
          </w:p>
        </w:tc>
        <w:tc>
          <w:tcPr>
            <w:tcW w:w="1169" w:type="dxa"/>
            <w:shd w:val="clear" w:color="auto" w:fill="auto"/>
            <w:noWrap/>
            <w:hideMark/>
          </w:tcPr>
          <w:p w14:paraId="2E19A3F2"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4.00%</w:t>
            </w:r>
          </w:p>
        </w:tc>
        <w:tc>
          <w:tcPr>
            <w:tcW w:w="1169" w:type="dxa"/>
            <w:shd w:val="clear" w:color="auto" w:fill="auto"/>
            <w:noWrap/>
            <w:hideMark/>
          </w:tcPr>
          <w:p w14:paraId="28B3580D"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18.10%</w:t>
            </w:r>
          </w:p>
        </w:tc>
        <w:tc>
          <w:tcPr>
            <w:tcW w:w="1129" w:type="dxa"/>
            <w:shd w:val="clear" w:color="auto" w:fill="auto"/>
            <w:noWrap/>
            <w:hideMark/>
          </w:tcPr>
          <w:p w14:paraId="0345BC1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125</w:t>
            </w:r>
          </w:p>
        </w:tc>
      </w:tr>
      <w:tr w:rsidR="00971633" w:rsidRPr="005B1C8C" w14:paraId="3275B01C"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3415744B"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Deodorant</w:t>
            </w:r>
          </w:p>
        </w:tc>
        <w:tc>
          <w:tcPr>
            <w:tcW w:w="960" w:type="dxa"/>
            <w:shd w:val="clear" w:color="auto" w:fill="auto"/>
            <w:noWrap/>
            <w:hideMark/>
          </w:tcPr>
          <w:p w14:paraId="361B428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2.7</w:t>
            </w:r>
          </w:p>
        </w:tc>
        <w:tc>
          <w:tcPr>
            <w:tcW w:w="960" w:type="dxa"/>
            <w:shd w:val="clear" w:color="auto" w:fill="auto"/>
            <w:noWrap/>
            <w:hideMark/>
          </w:tcPr>
          <w:p w14:paraId="4ED31FD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6.9</w:t>
            </w:r>
          </w:p>
        </w:tc>
        <w:tc>
          <w:tcPr>
            <w:tcW w:w="1169" w:type="dxa"/>
            <w:shd w:val="clear" w:color="auto" w:fill="auto"/>
            <w:noWrap/>
            <w:hideMark/>
          </w:tcPr>
          <w:p w14:paraId="147A2253"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4.10%</w:t>
            </w:r>
          </w:p>
        </w:tc>
        <w:tc>
          <w:tcPr>
            <w:tcW w:w="1169" w:type="dxa"/>
            <w:shd w:val="clear" w:color="auto" w:fill="auto"/>
            <w:noWrap/>
            <w:hideMark/>
          </w:tcPr>
          <w:p w14:paraId="2C83971B"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5.20%</w:t>
            </w:r>
          </w:p>
        </w:tc>
        <w:tc>
          <w:tcPr>
            <w:tcW w:w="1129" w:type="dxa"/>
            <w:shd w:val="clear" w:color="auto" w:fill="auto"/>
            <w:noWrap/>
            <w:hideMark/>
          </w:tcPr>
          <w:p w14:paraId="4F48AF3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126</w:t>
            </w:r>
          </w:p>
        </w:tc>
      </w:tr>
      <w:tr w:rsidR="00971633" w:rsidRPr="005B1C8C" w14:paraId="1480D5EE"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67F1FCAF"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Face Tissue</w:t>
            </w:r>
          </w:p>
        </w:tc>
        <w:tc>
          <w:tcPr>
            <w:tcW w:w="960" w:type="dxa"/>
            <w:shd w:val="clear" w:color="auto" w:fill="auto"/>
            <w:noWrap/>
            <w:hideMark/>
          </w:tcPr>
          <w:p w14:paraId="4977AF9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2.1</w:t>
            </w:r>
          </w:p>
        </w:tc>
        <w:tc>
          <w:tcPr>
            <w:tcW w:w="960" w:type="dxa"/>
            <w:shd w:val="clear" w:color="auto" w:fill="auto"/>
            <w:noWrap/>
            <w:hideMark/>
          </w:tcPr>
          <w:p w14:paraId="0F985B4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75.8</w:t>
            </w:r>
          </w:p>
        </w:tc>
        <w:tc>
          <w:tcPr>
            <w:tcW w:w="1169" w:type="dxa"/>
            <w:shd w:val="clear" w:color="auto" w:fill="auto"/>
            <w:noWrap/>
            <w:hideMark/>
          </w:tcPr>
          <w:p w14:paraId="62F1517B"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0.30%</w:t>
            </w:r>
          </w:p>
        </w:tc>
        <w:tc>
          <w:tcPr>
            <w:tcW w:w="1169" w:type="dxa"/>
            <w:shd w:val="clear" w:color="auto" w:fill="auto"/>
            <w:noWrap/>
            <w:hideMark/>
          </w:tcPr>
          <w:p w14:paraId="5ECFD477"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11.70%</w:t>
            </w:r>
          </w:p>
        </w:tc>
        <w:tc>
          <w:tcPr>
            <w:tcW w:w="1129" w:type="dxa"/>
            <w:shd w:val="clear" w:color="auto" w:fill="auto"/>
            <w:noWrap/>
            <w:hideMark/>
          </w:tcPr>
          <w:p w14:paraId="6616D1F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r>
      <w:tr w:rsidR="00971633" w:rsidRPr="005B1C8C" w14:paraId="6E2C6773"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2D9BDAF6"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Frozen Dinner</w:t>
            </w:r>
          </w:p>
        </w:tc>
        <w:tc>
          <w:tcPr>
            <w:tcW w:w="960" w:type="dxa"/>
            <w:shd w:val="clear" w:color="auto" w:fill="auto"/>
            <w:noWrap/>
            <w:hideMark/>
          </w:tcPr>
          <w:p w14:paraId="4F2BDE7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960" w:type="dxa"/>
            <w:shd w:val="clear" w:color="auto" w:fill="auto"/>
            <w:noWrap/>
            <w:hideMark/>
          </w:tcPr>
          <w:p w14:paraId="61035A6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43.8</w:t>
            </w:r>
          </w:p>
        </w:tc>
        <w:tc>
          <w:tcPr>
            <w:tcW w:w="1169" w:type="dxa"/>
            <w:shd w:val="clear" w:color="auto" w:fill="auto"/>
            <w:noWrap/>
            <w:hideMark/>
          </w:tcPr>
          <w:p w14:paraId="58B0A21F"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5.30%</w:t>
            </w:r>
          </w:p>
        </w:tc>
        <w:tc>
          <w:tcPr>
            <w:tcW w:w="1169" w:type="dxa"/>
            <w:shd w:val="clear" w:color="auto" w:fill="auto"/>
            <w:noWrap/>
            <w:hideMark/>
          </w:tcPr>
          <w:p w14:paraId="0B4864A5"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23.70%</w:t>
            </w:r>
          </w:p>
        </w:tc>
        <w:tc>
          <w:tcPr>
            <w:tcW w:w="1129" w:type="dxa"/>
            <w:shd w:val="clear" w:color="auto" w:fill="auto"/>
            <w:noWrap/>
            <w:hideMark/>
          </w:tcPr>
          <w:p w14:paraId="7349B83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87</w:t>
            </w:r>
          </w:p>
        </w:tc>
      </w:tr>
      <w:tr w:rsidR="00971633" w:rsidRPr="005B1C8C" w14:paraId="6CAB4AA5"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3889886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Frozen pizza</w:t>
            </w:r>
          </w:p>
        </w:tc>
        <w:tc>
          <w:tcPr>
            <w:tcW w:w="960" w:type="dxa"/>
            <w:shd w:val="clear" w:color="auto" w:fill="auto"/>
            <w:noWrap/>
            <w:hideMark/>
          </w:tcPr>
          <w:p w14:paraId="0F42F1B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3.4</w:t>
            </w:r>
          </w:p>
        </w:tc>
        <w:tc>
          <w:tcPr>
            <w:tcW w:w="960" w:type="dxa"/>
            <w:shd w:val="clear" w:color="auto" w:fill="auto"/>
            <w:noWrap/>
            <w:hideMark/>
          </w:tcPr>
          <w:p w14:paraId="163F136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31.2</w:t>
            </w:r>
          </w:p>
        </w:tc>
        <w:tc>
          <w:tcPr>
            <w:tcW w:w="1169" w:type="dxa"/>
            <w:shd w:val="clear" w:color="auto" w:fill="auto"/>
            <w:noWrap/>
            <w:hideMark/>
          </w:tcPr>
          <w:p w14:paraId="0CD92DAB"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8.90%</w:t>
            </w:r>
          </w:p>
        </w:tc>
        <w:tc>
          <w:tcPr>
            <w:tcW w:w="1169" w:type="dxa"/>
            <w:shd w:val="clear" w:color="auto" w:fill="auto"/>
            <w:noWrap/>
            <w:hideMark/>
          </w:tcPr>
          <w:p w14:paraId="02B9B046"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9.10%</w:t>
            </w:r>
          </w:p>
        </w:tc>
        <w:tc>
          <w:tcPr>
            <w:tcW w:w="1129" w:type="dxa"/>
            <w:shd w:val="clear" w:color="auto" w:fill="auto"/>
            <w:noWrap/>
            <w:hideMark/>
          </w:tcPr>
          <w:p w14:paraId="28AC14E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147</w:t>
            </w:r>
          </w:p>
        </w:tc>
      </w:tr>
      <w:tr w:rsidR="00971633" w:rsidRPr="005B1C8C" w14:paraId="1CC60090"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025B9388"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Household Cleaner</w:t>
            </w:r>
          </w:p>
        </w:tc>
        <w:tc>
          <w:tcPr>
            <w:tcW w:w="960" w:type="dxa"/>
            <w:shd w:val="clear" w:color="auto" w:fill="auto"/>
            <w:noWrap/>
            <w:hideMark/>
          </w:tcPr>
          <w:p w14:paraId="0E3777F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2.5</w:t>
            </w:r>
          </w:p>
        </w:tc>
        <w:tc>
          <w:tcPr>
            <w:tcW w:w="960" w:type="dxa"/>
            <w:shd w:val="clear" w:color="auto" w:fill="auto"/>
            <w:noWrap/>
            <w:hideMark/>
          </w:tcPr>
          <w:p w14:paraId="0102E58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29.9</w:t>
            </w:r>
          </w:p>
        </w:tc>
        <w:tc>
          <w:tcPr>
            <w:tcW w:w="1169" w:type="dxa"/>
            <w:shd w:val="clear" w:color="auto" w:fill="auto"/>
            <w:noWrap/>
            <w:hideMark/>
          </w:tcPr>
          <w:p w14:paraId="672B4001"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0.30%</w:t>
            </w:r>
          </w:p>
        </w:tc>
        <w:tc>
          <w:tcPr>
            <w:tcW w:w="1169" w:type="dxa"/>
            <w:shd w:val="clear" w:color="auto" w:fill="auto"/>
            <w:noWrap/>
            <w:hideMark/>
          </w:tcPr>
          <w:p w14:paraId="014364C6"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3.60%</w:t>
            </w:r>
          </w:p>
        </w:tc>
        <w:tc>
          <w:tcPr>
            <w:tcW w:w="1129" w:type="dxa"/>
            <w:shd w:val="clear" w:color="auto" w:fill="auto"/>
            <w:noWrap/>
            <w:hideMark/>
          </w:tcPr>
          <w:p w14:paraId="117DA8E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18</w:t>
            </w:r>
          </w:p>
        </w:tc>
      </w:tr>
      <w:tr w:rsidR="00971633" w:rsidRPr="005B1C8C" w14:paraId="721450AD"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73105456"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Hotdog</w:t>
            </w:r>
          </w:p>
        </w:tc>
        <w:tc>
          <w:tcPr>
            <w:tcW w:w="960" w:type="dxa"/>
            <w:shd w:val="clear" w:color="auto" w:fill="auto"/>
            <w:noWrap/>
            <w:hideMark/>
          </w:tcPr>
          <w:p w14:paraId="54805C6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960" w:type="dxa"/>
            <w:shd w:val="clear" w:color="auto" w:fill="auto"/>
            <w:noWrap/>
            <w:hideMark/>
          </w:tcPr>
          <w:p w14:paraId="5B65553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68.6</w:t>
            </w:r>
          </w:p>
        </w:tc>
        <w:tc>
          <w:tcPr>
            <w:tcW w:w="1169" w:type="dxa"/>
            <w:shd w:val="clear" w:color="auto" w:fill="auto"/>
            <w:noWrap/>
            <w:hideMark/>
          </w:tcPr>
          <w:p w14:paraId="59825C71"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13.20%</w:t>
            </w:r>
          </w:p>
        </w:tc>
        <w:tc>
          <w:tcPr>
            <w:tcW w:w="1169" w:type="dxa"/>
            <w:shd w:val="clear" w:color="auto" w:fill="auto"/>
            <w:noWrap/>
            <w:hideMark/>
          </w:tcPr>
          <w:p w14:paraId="79214FDC"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15.60%</w:t>
            </w:r>
          </w:p>
        </w:tc>
        <w:tc>
          <w:tcPr>
            <w:tcW w:w="1129" w:type="dxa"/>
            <w:shd w:val="clear" w:color="auto" w:fill="auto"/>
            <w:noWrap/>
            <w:hideMark/>
          </w:tcPr>
          <w:p w14:paraId="0E01B1F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35</w:t>
            </w:r>
          </w:p>
        </w:tc>
      </w:tr>
      <w:tr w:rsidR="00971633" w:rsidRPr="005B1C8C" w14:paraId="5A249337"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1067ECCB" w14:textId="77777777" w:rsidR="00971633" w:rsidRPr="005B1C8C" w:rsidRDefault="00971633" w:rsidP="00AE69AD">
            <w:pPr>
              <w:spacing w:after="0" w:line="240" w:lineRule="auto"/>
              <w:rPr>
                <w:rFonts w:eastAsia="Times New Roman" w:cs="Times New Roman"/>
                <w:b w:val="0"/>
                <w:sz w:val="22"/>
              </w:rPr>
            </w:pPr>
            <w:commentRangeStart w:id="31"/>
            <w:r w:rsidRPr="005B1C8C">
              <w:rPr>
                <w:rFonts w:eastAsia="Times New Roman" w:cs="Times New Roman"/>
                <w:b w:val="0"/>
                <w:sz w:val="22"/>
              </w:rPr>
              <w:t>Laundry Detergent</w:t>
            </w:r>
          </w:p>
        </w:tc>
        <w:tc>
          <w:tcPr>
            <w:tcW w:w="960" w:type="dxa"/>
            <w:shd w:val="clear" w:color="auto" w:fill="auto"/>
            <w:noWrap/>
            <w:hideMark/>
          </w:tcPr>
          <w:p w14:paraId="7DF3E99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8.8</w:t>
            </w:r>
            <w:commentRangeEnd w:id="31"/>
            <w:r w:rsidR="00A22633">
              <w:rPr>
                <w:rStyle w:val="CommentReference"/>
              </w:rPr>
              <w:commentReference w:id="31"/>
            </w:r>
          </w:p>
        </w:tc>
        <w:tc>
          <w:tcPr>
            <w:tcW w:w="960" w:type="dxa"/>
            <w:shd w:val="clear" w:color="auto" w:fill="auto"/>
            <w:noWrap/>
            <w:hideMark/>
          </w:tcPr>
          <w:p w14:paraId="1155D28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28.9</w:t>
            </w:r>
          </w:p>
        </w:tc>
        <w:tc>
          <w:tcPr>
            <w:tcW w:w="1169" w:type="dxa"/>
            <w:shd w:val="clear" w:color="auto" w:fill="auto"/>
            <w:noWrap/>
            <w:hideMark/>
          </w:tcPr>
          <w:p w14:paraId="247B2CC9"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2.30%</w:t>
            </w:r>
          </w:p>
        </w:tc>
        <w:tc>
          <w:tcPr>
            <w:tcW w:w="1169" w:type="dxa"/>
            <w:shd w:val="clear" w:color="auto" w:fill="auto"/>
            <w:noWrap/>
            <w:hideMark/>
          </w:tcPr>
          <w:p w14:paraId="2471F263"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8.80%</w:t>
            </w:r>
          </w:p>
        </w:tc>
        <w:tc>
          <w:tcPr>
            <w:tcW w:w="1129" w:type="dxa"/>
            <w:shd w:val="clear" w:color="auto" w:fill="auto"/>
            <w:noWrap/>
            <w:hideMark/>
          </w:tcPr>
          <w:p w14:paraId="426C91D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57</w:t>
            </w:r>
          </w:p>
        </w:tc>
      </w:tr>
      <w:tr w:rsidR="00971633" w:rsidRPr="005B1C8C" w14:paraId="2A47085B"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48308D35"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Margarine/Butter</w:t>
            </w:r>
          </w:p>
        </w:tc>
        <w:tc>
          <w:tcPr>
            <w:tcW w:w="960" w:type="dxa"/>
            <w:shd w:val="clear" w:color="auto" w:fill="auto"/>
            <w:noWrap/>
            <w:hideMark/>
          </w:tcPr>
          <w:p w14:paraId="09A5F72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960" w:type="dxa"/>
            <w:shd w:val="clear" w:color="auto" w:fill="auto"/>
            <w:noWrap/>
            <w:hideMark/>
          </w:tcPr>
          <w:p w14:paraId="3F0694C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71.4</w:t>
            </w:r>
          </w:p>
        </w:tc>
        <w:tc>
          <w:tcPr>
            <w:tcW w:w="1169" w:type="dxa"/>
            <w:shd w:val="clear" w:color="auto" w:fill="auto"/>
            <w:noWrap/>
            <w:hideMark/>
          </w:tcPr>
          <w:p w14:paraId="7A85ECA1"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0.10%</w:t>
            </w:r>
          </w:p>
        </w:tc>
        <w:tc>
          <w:tcPr>
            <w:tcW w:w="1169" w:type="dxa"/>
            <w:shd w:val="clear" w:color="auto" w:fill="auto"/>
            <w:noWrap/>
            <w:hideMark/>
          </w:tcPr>
          <w:p w14:paraId="7ED3DCFD"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6.30%</w:t>
            </w:r>
          </w:p>
        </w:tc>
        <w:tc>
          <w:tcPr>
            <w:tcW w:w="1129" w:type="dxa"/>
            <w:shd w:val="clear" w:color="auto" w:fill="auto"/>
            <w:noWrap/>
            <w:hideMark/>
          </w:tcPr>
          <w:p w14:paraId="20D1C38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36</w:t>
            </w:r>
          </w:p>
        </w:tc>
      </w:tr>
      <w:tr w:rsidR="00971633" w:rsidRPr="005B1C8C" w14:paraId="28E7DC12"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02185DA2"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Mayonnaise</w:t>
            </w:r>
          </w:p>
        </w:tc>
        <w:tc>
          <w:tcPr>
            <w:tcW w:w="960" w:type="dxa"/>
            <w:shd w:val="clear" w:color="auto" w:fill="auto"/>
            <w:noWrap/>
            <w:hideMark/>
          </w:tcPr>
          <w:p w14:paraId="7BCCC9C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960" w:type="dxa"/>
            <w:shd w:val="clear" w:color="auto" w:fill="auto"/>
            <w:noWrap/>
            <w:hideMark/>
          </w:tcPr>
          <w:p w14:paraId="7A65741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79.7</w:t>
            </w:r>
          </w:p>
        </w:tc>
        <w:tc>
          <w:tcPr>
            <w:tcW w:w="1169" w:type="dxa"/>
            <w:shd w:val="clear" w:color="auto" w:fill="auto"/>
            <w:noWrap/>
            <w:hideMark/>
          </w:tcPr>
          <w:p w14:paraId="21229781"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3.00%</w:t>
            </w:r>
          </w:p>
        </w:tc>
        <w:tc>
          <w:tcPr>
            <w:tcW w:w="1169" w:type="dxa"/>
            <w:shd w:val="clear" w:color="auto" w:fill="auto"/>
            <w:noWrap/>
            <w:hideMark/>
          </w:tcPr>
          <w:p w14:paraId="471AF5EC"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0.40%</w:t>
            </w:r>
          </w:p>
        </w:tc>
        <w:tc>
          <w:tcPr>
            <w:tcW w:w="1129" w:type="dxa"/>
            <w:shd w:val="clear" w:color="auto" w:fill="auto"/>
            <w:noWrap/>
            <w:hideMark/>
          </w:tcPr>
          <w:p w14:paraId="7059323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22</w:t>
            </w:r>
          </w:p>
        </w:tc>
      </w:tr>
      <w:tr w:rsidR="00971633" w:rsidRPr="005B1C8C" w14:paraId="3A3AD437"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61F256A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Milk</w:t>
            </w:r>
          </w:p>
        </w:tc>
        <w:tc>
          <w:tcPr>
            <w:tcW w:w="960" w:type="dxa"/>
            <w:shd w:val="clear" w:color="auto" w:fill="auto"/>
            <w:noWrap/>
            <w:hideMark/>
          </w:tcPr>
          <w:p w14:paraId="28F36D1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2.5</w:t>
            </w:r>
          </w:p>
        </w:tc>
        <w:tc>
          <w:tcPr>
            <w:tcW w:w="960" w:type="dxa"/>
            <w:shd w:val="clear" w:color="auto" w:fill="auto"/>
            <w:noWrap/>
            <w:hideMark/>
          </w:tcPr>
          <w:p w14:paraId="1DAD8B3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222.3</w:t>
            </w:r>
          </w:p>
        </w:tc>
        <w:tc>
          <w:tcPr>
            <w:tcW w:w="1169" w:type="dxa"/>
            <w:shd w:val="clear" w:color="auto" w:fill="auto"/>
            <w:noWrap/>
            <w:hideMark/>
          </w:tcPr>
          <w:p w14:paraId="25C36240"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2.10%</w:t>
            </w:r>
          </w:p>
        </w:tc>
        <w:tc>
          <w:tcPr>
            <w:tcW w:w="1169" w:type="dxa"/>
            <w:shd w:val="clear" w:color="auto" w:fill="auto"/>
            <w:noWrap/>
            <w:hideMark/>
          </w:tcPr>
          <w:p w14:paraId="539D08D7"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1.80%</w:t>
            </w:r>
          </w:p>
        </w:tc>
        <w:tc>
          <w:tcPr>
            <w:tcW w:w="1129" w:type="dxa"/>
            <w:shd w:val="clear" w:color="auto" w:fill="auto"/>
            <w:noWrap/>
            <w:hideMark/>
          </w:tcPr>
          <w:p w14:paraId="4A6906E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30</w:t>
            </w:r>
          </w:p>
        </w:tc>
      </w:tr>
      <w:tr w:rsidR="00971633" w:rsidRPr="005B1C8C" w14:paraId="7D7E4802"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7DEC04F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Mustard &amp; Ketchup</w:t>
            </w:r>
          </w:p>
        </w:tc>
        <w:tc>
          <w:tcPr>
            <w:tcW w:w="960" w:type="dxa"/>
            <w:shd w:val="clear" w:color="auto" w:fill="auto"/>
            <w:noWrap/>
            <w:hideMark/>
          </w:tcPr>
          <w:p w14:paraId="6287606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2.1</w:t>
            </w:r>
          </w:p>
        </w:tc>
        <w:tc>
          <w:tcPr>
            <w:tcW w:w="960" w:type="dxa"/>
            <w:shd w:val="clear" w:color="auto" w:fill="auto"/>
            <w:noWrap/>
            <w:hideMark/>
          </w:tcPr>
          <w:p w14:paraId="7E8A462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64.5</w:t>
            </w:r>
          </w:p>
        </w:tc>
        <w:tc>
          <w:tcPr>
            <w:tcW w:w="1169" w:type="dxa"/>
            <w:shd w:val="clear" w:color="auto" w:fill="auto"/>
            <w:noWrap/>
            <w:hideMark/>
          </w:tcPr>
          <w:p w14:paraId="19B328BB"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5.30%</w:t>
            </w:r>
          </w:p>
        </w:tc>
        <w:tc>
          <w:tcPr>
            <w:tcW w:w="1169" w:type="dxa"/>
            <w:shd w:val="clear" w:color="auto" w:fill="auto"/>
            <w:noWrap/>
            <w:hideMark/>
          </w:tcPr>
          <w:p w14:paraId="092E557E"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0.90%</w:t>
            </w:r>
          </w:p>
        </w:tc>
        <w:tc>
          <w:tcPr>
            <w:tcW w:w="1129" w:type="dxa"/>
            <w:shd w:val="clear" w:color="auto" w:fill="auto"/>
            <w:noWrap/>
            <w:hideMark/>
          </w:tcPr>
          <w:p w14:paraId="5192882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22</w:t>
            </w:r>
          </w:p>
        </w:tc>
      </w:tr>
      <w:tr w:rsidR="00971633" w:rsidRPr="005B1C8C" w14:paraId="708883B9"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709D80FD"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Peanut butter</w:t>
            </w:r>
          </w:p>
        </w:tc>
        <w:tc>
          <w:tcPr>
            <w:tcW w:w="960" w:type="dxa"/>
            <w:shd w:val="clear" w:color="auto" w:fill="auto"/>
            <w:noWrap/>
            <w:hideMark/>
          </w:tcPr>
          <w:p w14:paraId="656A6B4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3.7</w:t>
            </w:r>
          </w:p>
        </w:tc>
        <w:tc>
          <w:tcPr>
            <w:tcW w:w="960" w:type="dxa"/>
            <w:shd w:val="clear" w:color="auto" w:fill="auto"/>
            <w:noWrap/>
            <w:hideMark/>
          </w:tcPr>
          <w:p w14:paraId="3EA3AA3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34.2</w:t>
            </w:r>
          </w:p>
        </w:tc>
        <w:tc>
          <w:tcPr>
            <w:tcW w:w="1169" w:type="dxa"/>
            <w:shd w:val="clear" w:color="auto" w:fill="auto"/>
            <w:noWrap/>
            <w:hideMark/>
          </w:tcPr>
          <w:p w14:paraId="27C5C4C4"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3.20%</w:t>
            </w:r>
          </w:p>
        </w:tc>
        <w:tc>
          <w:tcPr>
            <w:tcW w:w="1169" w:type="dxa"/>
            <w:shd w:val="clear" w:color="auto" w:fill="auto"/>
            <w:noWrap/>
            <w:hideMark/>
          </w:tcPr>
          <w:p w14:paraId="691A634D"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0.60%</w:t>
            </w:r>
          </w:p>
        </w:tc>
        <w:tc>
          <w:tcPr>
            <w:tcW w:w="1129" w:type="dxa"/>
            <w:shd w:val="clear" w:color="auto" w:fill="auto"/>
            <w:noWrap/>
            <w:hideMark/>
          </w:tcPr>
          <w:p w14:paraId="3460617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w:t>
            </w:r>
          </w:p>
        </w:tc>
      </w:tr>
      <w:tr w:rsidR="00971633" w:rsidRPr="005B1C8C" w14:paraId="76ABCB0E"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40323A75"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Photo</w:t>
            </w:r>
          </w:p>
        </w:tc>
        <w:tc>
          <w:tcPr>
            <w:tcW w:w="960" w:type="dxa"/>
            <w:shd w:val="clear" w:color="auto" w:fill="auto"/>
            <w:noWrap/>
            <w:hideMark/>
          </w:tcPr>
          <w:p w14:paraId="61F963D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7.2</w:t>
            </w:r>
          </w:p>
        </w:tc>
        <w:tc>
          <w:tcPr>
            <w:tcW w:w="960" w:type="dxa"/>
            <w:shd w:val="clear" w:color="auto" w:fill="auto"/>
            <w:noWrap/>
            <w:hideMark/>
          </w:tcPr>
          <w:p w14:paraId="3778C21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9.2</w:t>
            </w:r>
          </w:p>
        </w:tc>
        <w:tc>
          <w:tcPr>
            <w:tcW w:w="1169" w:type="dxa"/>
            <w:shd w:val="clear" w:color="auto" w:fill="auto"/>
            <w:noWrap/>
            <w:hideMark/>
          </w:tcPr>
          <w:p w14:paraId="2EBADE06"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4.60%</w:t>
            </w:r>
          </w:p>
        </w:tc>
        <w:tc>
          <w:tcPr>
            <w:tcW w:w="1169" w:type="dxa"/>
            <w:shd w:val="clear" w:color="auto" w:fill="auto"/>
            <w:noWrap/>
            <w:hideMark/>
          </w:tcPr>
          <w:p w14:paraId="51E454B6"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5.10%</w:t>
            </w:r>
          </w:p>
        </w:tc>
        <w:tc>
          <w:tcPr>
            <w:tcW w:w="1129" w:type="dxa"/>
            <w:shd w:val="clear" w:color="auto" w:fill="auto"/>
            <w:noWrap/>
            <w:hideMark/>
          </w:tcPr>
          <w:p w14:paraId="3F929D5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13</w:t>
            </w:r>
          </w:p>
        </w:tc>
      </w:tr>
      <w:tr w:rsidR="00971633" w:rsidRPr="005B1C8C" w14:paraId="373EDE34"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3799C2DC"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Salty snacks</w:t>
            </w:r>
          </w:p>
        </w:tc>
        <w:tc>
          <w:tcPr>
            <w:tcW w:w="960" w:type="dxa"/>
            <w:shd w:val="clear" w:color="auto" w:fill="auto"/>
            <w:noWrap/>
            <w:hideMark/>
          </w:tcPr>
          <w:p w14:paraId="20D5459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2.3</w:t>
            </w:r>
          </w:p>
        </w:tc>
        <w:tc>
          <w:tcPr>
            <w:tcW w:w="960" w:type="dxa"/>
            <w:shd w:val="clear" w:color="auto" w:fill="auto"/>
            <w:noWrap/>
            <w:hideMark/>
          </w:tcPr>
          <w:p w14:paraId="30DC941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50.9</w:t>
            </w:r>
          </w:p>
        </w:tc>
        <w:tc>
          <w:tcPr>
            <w:tcW w:w="1169" w:type="dxa"/>
            <w:shd w:val="clear" w:color="auto" w:fill="auto"/>
            <w:noWrap/>
            <w:hideMark/>
          </w:tcPr>
          <w:p w14:paraId="192B14F3"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6.70%</w:t>
            </w:r>
          </w:p>
        </w:tc>
        <w:tc>
          <w:tcPr>
            <w:tcW w:w="1169" w:type="dxa"/>
            <w:shd w:val="clear" w:color="auto" w:fill="auto"/>
            <w:noWrap/>
            <w:hideMark/>
          </w:tcPr>
          <w:p w14:paraId="24CF5DC9"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5.00%</w:t>
            </w:r>
          </w:p>
        </w:tc>
        <w:tc>
          <w:tcPr>
            <w:tcW w:w="1129" w:type="dxa"/>
            <w:shd w:val="clear" w:color="auto" w:fill="auto"/>
            <w:noWrap/>
            <w:hideMark/>
          </w:tcPr>
          <w:p w14:paraId="424DA1A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101</w:t>
            </w:r>
          </w:p>
        </w:tc>
      </w:tr>
      <w:tr w:rsidR="00971633" w:rsidRPr="005B1C8C" w14:paraId="4E7980F7"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01DF51A1"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Shampoo</w:t>
            </w:r>
          </w:p>
        </w:tc>
        <w:tc>
          <w:tcPr>
            <w:tcW w:w="960" w:type="dxa"/>
            <w:shd w:val="clear" w:color="auto" w:fill="auto"/>
            <w:noWrap/>
            <w:hideMark/>
          </w:tcPr>
          <w:p w14:paraId="6F4B2DB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3.5</w:t>
            </w:r>
          </w:p>
        </w:tc>
        <w:tc>
          <w:tcPr>
            <w:tcW w:w="960" w:type="dxa"/>
            <w:shd w:val="clear" w:color="auto" w:fill="auto"/>
            <w:noWrap/>
            <w:hideMark/>
          </w:tcPr>
          <w:p w14:paraId="322556A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9.9</w:t>
            </w:r>
          </w:p>
        </w:tc>
        <w:tc>
          <w:tcPr>
            <w:tcW w:w="1169" w:type="dxa"/>
            <w:shd w:val="clear" w:color="auto" w:fill="auto"/>
            <w:noWrap/>
            <w:hideMark/>
          </w:tcPr>
          <w:p w14:paraId="5D79B2E9"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12.80%</w:t>
            </w:r>
          </w:p>
        </w:tc>
        <w:tc>
          <w:tcPr>
            <w:tcW w:w="1169" w:type="dxa"/>
            <w:shd w:val="clear" w:color="auto" w:fill="auto"/>
            <w:noWrap/>
            <w:hideMark/>
          </w:tcPr>
          <w:p w14:paraId="20D16C9D"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7.10%</w:t>
            </w:r>
          </w:p>
        </w:tc>
        <w:tc>
          <w:tcPr>
            <w:tcW w:w="1129" w:type="dxa"/>
            <w:shd w:val="clear" w:color="auto" w:fill="auto"/>
            <w:noWrap/>
            <w:hideMark/>
          </w:tcPr>
          <w:p w14:paraId="1D407FF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70</w:t>
            </w:r>
          </w:p>
        </w:tc>
      </w:tr>
      <w:tr w:rsidR="00971633" w:rsidRPr="005B1C8C" w14:paraId="45D7EF7D"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26556EF4"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Soup</w:t>
            </w:r>
          </w:p>
        </w:tc>
        <w:tc>
          <w:tcPr>
            <w:tcW w:w="960" w:type="dxa"/>
            <w:shd w:val="clear" w:color="auto" w:fill="auto"/>
            <w:noWrap/>
            <w:hideMark/>
          </w:tcPr>
          <w:p w14:paraId="368E5DB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w:t>
            </w:r>
          </w:p>
        </w:tc>
        <w:tc>
          <w:tcPr>
            <w:tcW w:w="960" w:type="dxa"/>
            <w:shd w:val="clear" w:color="auto" w:fill="auto"/>
            <w:noWrap/>
            <w:hideMark/>
          </w:tcPr>
          <w:p w14:paraId="0EADC52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61.6</w:t>
            </w:r>
          </w:p>
        </w:tc>
        <w:tc>
          <w:tcPr>
            <w:tcW w:w="1169" w:type="dxa"/>
            <w:shd w:val="clear" w:color="auto" w:fill="auto"/>
            <w:noWrap/>
            <w:hideMark/>
          </w:tcPr>
          <w:p w14:paraId="3B70CE7E"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1.20%</w:t>
            </w:r>
          </w:p>
        </w:tc>
        <w:tc>
          <w:tcPr>
            <w:tcW w:w="1169" w:type="dxa"/>
            <w:shd w:val="clear" w:color="auto" w:fill="auto"/>
            <w:noWrap/>
            <w:hideMark/>
          </w:tcPr>
          <w:p w14:paraId="71AE9E7F"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9.70%</w:t>
            </w:r>
          </w:p>
        </w:tc>
        <w:tc>
          <w:tcPr>
            <w:tcW w:w="1129" w:type="dxa"/>
            <w:shd w:val="clear" w:color="auto" w:fill="auto"/>
            <w:noWrap/>
            <w:hideMark/>
          </w:tcPr>
          <w:p w14:paraId="53036F7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139</w:t>
            </w:r>
          </w:p>
        </w:tc>
      </w:tr>
      <w:tr w:rsidR="00971633" w:rsidRPr="005B1C8C" w14:paraId="711C6206"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080B5E4A"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Spaghetti sauce</w:t>
            </w:r>
          </w:p>
        </w:tc>
        <w:tc>
          <w:tcPr>
            <w:tcW w:w="960" w:type="dxa"/>
            <w:shd w:val="clear" w:color="auto" w:fill="auto"/>
            <w:noWrap/>
            <w:hideMark/>
          </w:tcPr>
          <w:p w14:paraId="372CE21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2.4</w:t>
            </w:r>
          </w:p>
        </w:tc>
        <w:tc>
          <w:tcPr>
            <w:tcW w:w="960" w:type="dxa"/>
            <w:shd w:val="clear" w:color="auto" w:fill="auto"/>
            <w:noWrap/>
            <w:hideMark/>
          </w:tcPr>
          <w:p w14:paraId="4FEBA3A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39.1</w:t>
            </w:r>
          </w:p>
        </w:tc>
        <w:tc>
          <w:tcPr>
            <w:tcW w:w="1169" w:type="dxa"/>
            <w:shd w:val="clear" w:color="auto" w:fill="auto"/>
            <w:noWrap/>
            <w:hideMark/>
          </w:tcPr>
          <w:p w14:paraId="1DF299E2"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1.60%</w:t>
            </w:r>
          </w:p>
        </w:tc>
        <w:tc>
          <w:tcPr>
            <w:tcW w:w="1169" w:type="dxa"/>
            <w:shd w:val="clear" w:color="auto" w:fill="auto"/>
            <w:noWrap/>
            <w:hideMark/>
          </w:tcPr>
          <w:p w14:paraId="7F0646DE"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6.50%</w:t>
            </w:r>
          </w:p>
        </w:tc>
        <w:tc>
          <w:tcPr>
            <w:tcW w:w="1129" w:type="dxa"/>
            <w:shd w:val="clear" w:color="auto" w:fill="auto"/>
            <w:noWrap/>
            <w:hideMark/>
          </w:tcPr>
          <w:p w14:paraId="2ED9B5B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52</w:t>
            </w:r>
          </w:p>
        </w:tc>
      </w:tr>
      <w:tr w:rsidR="00971633" w:rsidRPr="005B1C8C" w14:paraId="107FF8C5"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68E983C0"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Sugar substitutes</w:t>
            </w:r>
          </w:p>
        </w:tc>
        <w:tc>
          <w:tcPr>
            <w:tcW w:w="960" w:type="dxa"/>
            <w:shd w:val="clear" w:color="auto" w:fill="auto"/>
            <w:noWrap/>
            <w:hideMark/>
          </w:tcPr>
          <w:p w14:paraId="61705B7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2.8</w:t>
            </w:r>
          </w:p>
        </w:tc>
        <w:tc>
          <w:tcPr>
            <w:tcW w:w="960" w:type="dxa"/>
            <w:shd w:val="clear" w:color="auto" w:fill="auto"/>
            <w:noWrap/>
            <w:hideMark/>
          </w:tcPr>
          <w:p w14:paraId="2E7150E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14.5</w:t>
            </w:r>
          </w:p>
        </w:tc>
        <w:tc>
          <w:tcPr>
            <w:tcW w:w="1169" w:type="dxa"/>
            <w:shd w:val="clear" w:color="auto" w:fill="auto"/>
            <w:noWrap/>
            <w:hideMark/>
          </w:tcPr>
          <w:p w14:paraId="4C3966A3"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0.10%</w:t>
            </w:r>
          </w:p>
        </w:tc>
        <w:tc>
          <w:tcPr>
            <w:tcW w:w="1169" w:type="dxa"/>
            <w:shd w:val="clear" w:color="auto" w:fill="auto"/>
            <w:noWrap/>
            <w:hideMark/>
          </w:tcPr>
          <w:p w14:paraId="5123684F"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1.40%</w:t>
            </w:r>
          </w:p>
        </w:tc>
        <w:tc>
          <w:tcPr>
            <w:tcW w:w="1129" w:type="dxa"/>
            <w:shd w:val="clear" w:color="auto" w:fill="auto"/>
            <w:noWrap/>
            <w:hideMark/>
          </w:tcPr>
          <w:p w14:paraId="56658A8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20</w:t>
            </w:r>
          </w:p>
        </w:tc>
      </w:tr>
      <w:tr w:rsidR="00971633" w:rsidRPr="005B1C8C" w14:paraId="332E467A"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187758FD"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Toilet Tissue</w:t>
            </w:r>
          </w:p>
        </w:tc>
        <w:tc>
          <w:tcPr>
            <w:tcW w:w="960" w:type="dxa"/>
            <w:shd w:val="clear" w:color="auto" w:fill="auto"/>
            <w:noWrap/>
            <w:hideMark/>
          </w:tcPr>
          <w:p w14:paraId="359D96F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5.4</w:t>
            </w:r>
          </w:p>
        </w:tc>
        <w:tc>
          <w:tcPr>
            <w:tcW w:w="960" w:type="dxa"/>
            <w:shd w:val="clear" w:color="auto" w:fill="auto"/>
            <w:noWrap/>
            <w:hideMark/>
          </w:tcPr>
          <w:p w14:paraId="79B525E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89.1</w:t>
            </w:r>
          </w:p>
        </w:tc>
        <w:tc>
          <w:tcPr>
            <w:tcW w:w="1169" w:type="dxa"/>
            <w:shd w:val="clear" w:color="auto" w:fill="auto"/>
            <w:noWrap/>
            <w:hideMark/>
          </w:tcPr>
          <w:p w14:paraId="357C9E4F"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4.30%</w:t>
            </w:r>
          </w:p>
        </w:tc>
        <w:tc>
          <w:tcPr>
            <w:tcW w:w="1169" w:type="dxa"/>
            <w:shd w:val="clear" w:color="auto" w:fill="auto"/>
            <w:noWrap/>
            <w:hideMark/>
          </w:tcPr>
          <w:p w14:paraId="08D212F2"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8.30%</w:t>
            </w:r>
          </w:p>
        </w:tc>
        <w:tc>
          <w:tcPr>
            <w:tcW w:w="1129" w:type="dxa"/>
            <w:shd w:val="clear" w:color="auto" w:fill="auto"/>
            <w:noWrap/>
            <w:hideMark/>
          </w:tcPr>
          <w:p w14:paraId="7E2D840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20</w:t>
            </w:r>
          </w:p>
        </w:tc>
      </w:tr>
      <w:tr w:rsidR="00971633" w:rsidRPr="005B1C8C" w14:paraId="1561AF65"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115272A4"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Toothbrush</w:t>
            </w:r>
          </w:p>
        </w:tc>
        <w:tc>
          <w:tcPr>
            <w:tcW w:w="960" w:type="dxa"/>
            <w:shd w:val="clear" w:color="auto" w:fill="auto"/>
            <w:noWrap/>
            <w:hideMark/>
          </w:tcPr>
          <w:p w14:paraId="2304B98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2.6</w:t>
            </w:r>
          </w:p>
        </w:tc>
        <w:tc>
          <w:tcPr>
            <w:tcW w:w="960" w:type="dxa"/>
            <w:shd w:val="clear" w:color="auto" w:fill="auto"/>
            <w:noWrap/>
            <w:hideMark/>
          </w:tcPr>
          <w:p w14:paraId="074E092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8.7</w:t>
            </w:r>
          </w:p>
        </w:tc>
        <w:tc>
          <w:tcPr>
            <w:tcW w:w="1169" w:type="dxa"/>
            <w:shd w:val="clear" w:color="auto" w:fill="auto"/>
            <w:noWrap/>
            <w:hideMark/>
          </w:tcPr>
          <w:p w14:paraId="57C1A483"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3.10%</w:t>
            </w:r>
          </w:p>
        </w:tc>
        <w:tc>
          <w:tcPr>
            <w:tcW w:w="1169" w:type="dxa"/>
            <w:shd w:val="clear" w:color="auto" w:fill="auto"/>
            <w:noWrap/>
            <w:hideMark/>
          </w:tcPr>
          <w:p w14:paraId="3AD107C9"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6.30%</w:t>
            </w:r>
          </w:p>
        </w:tc>
        <w:tc>
          <w:tcPr>
            <w:tcW w:w="1129" w:type="dxa"/>
            <w:shd w:val="clear" w:color="auto" w:fill="auto"/>
            <w:noWrap/>
            <w:hideMark/>
          </w:tcPr>
          <w:p w14:paraId="00248DD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28</w:t>
            </w:r>
          </w:p>
        </w:tc>
      </w:tr>
      <w:tr w:rsidR="00971633" w:rsidRPr="005B1C8C" w14:paraId="34439F0D"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5F928411"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Toothpaste</w:t>
            </w:r>
          </w:p>
        </w:tc>
        <w:tc>
          <w:tcPr>
            <w:tcW w:w="960" w:type="dxa"/>
            <w:shd w:val="clear" w:color="auto" w:fill="auto"/>
            <w:noWrap/>
            <w:hideMark/>
          </w:tcPr>
          <w:p w14:paraId="12E1683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2.8</w:t>
            </w:r>
          </w:p>
        </w:tc>
        <w:tc>
          <w:tcPr>
            <w:tcW w:w="960" w:type="dxa"/>
            <w:shd w:val="clear" w:color="auto" w:fill="auto"/>
            <w:noWrap/>
            <w:hideMark/>
          </w:tcPr>
          <w:p w14:paraId="6C688C9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35.5</w:t>
            </w:r>
          </w:p>
        </w:tc>
        <w:tc>
          <w:tcPr>
            <w:tcW w:w="1169" w:type="dxa"/>
            <w:shd w:val="clear" w:color="auto" w:fill="auto"/>
            <w:noWrap/>
            <w:hideMark/>
          </w:tcPr>
          <w:p w14:paraId="01E6E2BD"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11.00%</w:t>
            </w:r>
          </w:p>
        </w:tc>
        <w:tc>
          <w:tcPr>
            <w:tcW w:w="1169" w:type="dxa"/>
            <w:shd w:val="clear" w:color="auto" w:fill="auto"/>
            <w:noWrap/>
            <w:hideMark/>
          </w:tcPr>
          <w:p w14:paraId="11952AA1" w14:textId="77777777" w:rsidR="00971633" w:rsidRPr="005B1C8C" w:rsidRDefault="00971633" w:rsidP="00AE69A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12.50%</w:t>
            </w:r>
          </w:p>
        </w:tc>
        <w:tc>
          <w:tcPr>
            <w:tcW w:w="1129" w:type="dxa"/>
            <w:shd w:val="clear" w:color="auto" w:fill="auto"/>
            <w:noWrap/>
            <w:hideMark/>
          </w:tcPr>
          <w:p w14:paraId="22911E4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25</w:t>
            </w:r>
          </w:p>
        </w:tc>
      </w:tr>
      <w:tr w:rsidR="00971633" w:rsidRPr="005B1C8C" w14:paraId="35C4FFB7"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noWrap/>
            <w:hideMark/>
          </w:tcPr>
          <w:p w14:paraId="213988F8"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Yogurt</w:t>
            </w:r>
          </w:p>
        </w:tc>
        <w:tc>
          <w:tcPr>
            <w:tcW w:w="960" w:type="dxa"/>
            <w:shd w:val="clear" w:color="auto" w:fill="auto"/>
            <w:noWrap/>
            <w:hideMark/>
          </w:tcPr>
          <w:p w14:paraId="3748645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1.1</w:t>
            </w:r>
          </w:p>
        </w:tc>
        <w:tc>
          <w:tcPr>
            <w:tcW w:w="960" w:type="dxa"/>
            <w:shd w:val="clear" w:color="auto" w:fill="auto"/>
            <w:noWrap/>
            <w:hideMark/>
          </w:tcPr>
          <w:p w14:paraId="6F3F2E8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115.1</w:t>
            </w:r>
          </w:p>
        </w:tc>
        <w:tc>
          <w:tcPr>
            <w:tcW w:w="1169" w:type="dxa"/>
            <w:shd w:val="clear" w:color="auto" w:fill="auto"/>
            <w:noWrap/>
            <w:hideMark/>
          </w:tcPr>
          <w:p w14:paraId="65E9F791"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0.70%</w:t>
            </w:r>
          </w:p>
        </w:tc>
        <w:tc>
          <w:tcPr>
            <w:tcW w:w="1169" w:type="dxa"/>
            <w:shd w:val="clear" w:color="auto" w:fill="auto"/>
            <w:noWrap/>
            <w:hideMark/>
          </w:tcPr>
          <w:p w14:paraId="5BCB6ACA" w14:textId="77777777" w:rsidR="00971633" w:rsidRPr="005B1C8C" w:rsidRDefault="00971633" w:rsidP="00AE69A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6.30%</w:t>
            </w:r>
          </w:p>
        </w:tc>
        <w:tc>
          <w:tcPr>
            <w:tcW w:w="1129" w:type="dxa"/>
            <w:shd w:val="clear" w:color="auto" w:fill="auto"/>
            <w:noWrap/>
            <w:hideMark/>
          </w:tcPr>
          <w:p w14:paraId="25CC9D8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75</w:t>
            </w:r>
          </w:p>
        </w:tc>
      </w:tr>
    </w:tbl>
    <w:p w14:paraId="6192F2FC" w14:textId="77777777" w:rsidR="00971633" w:rsidRPr="005B1C8C" w:rsidRDefault="006A4247" w:rsidP="006A4247">
      <w:pPr>
        <w:pStyle w:val="ListParagraph"/>
        <w:shd w:val="clear" w:color="auto" w:fill="FFFFFF" w:themeFill="background1"/>
        <w:spacing w:after="0" w:line="240" w:lineRule="auto"/>
        <w:ind w:left="567"/>
        <w:rPr>
          <w:rFonts w:cs="Times New Roman"/>
          <w:sz w:val="22"/>
        </w:rPr>
      </w:pPr>
      <w:r w:rsidRPr="005B1C8C">
        <w:rPr>
          <w:rFonts w:cs="Times New Roman"/>
          <w:sz w:val="22"/>
        </w:rPr>
        <w:t xml:space="preserve">*   **Display percentage and Feature percentage indicate the percentage of weeks </w:t>
      </w:r>
      <w:r w:rsidR="00935AA6" w:rsidRPr="005B1C8C">
        <w:rPr>
          <w:rFonts w:cs="Times New Roman"/>
          <w:sz w:val="22"/>
        </w:rPr>
        <w:t xml:space="preserve">during the 202-week time periods </w:t>
      </w:r>
      <w:r w:rsidRPr="005B1C8C">
        <w:rPr>
          <w:rFonts w:cs="Times New Roman"/>
          <w:sz w:val="22"/>
        </w:rPr>
        <w:t>when the focal product is being promoted for Display and Feature.</w:t>
      </w:r>
    </w:p>
    <w:p w14:paraId="5D808FC7" w14:textId="77777777" w:rsidR="006A4247" w:rsidRDefault="006A4247" w:rsidP="005E7011">
      <w:pPr>
        <w:shd w:val="clear" w:color="auto" w:fill="FFFFFF" w:themeFill="background1"/>
        <w:spacing w:after="0" w:line="360" w:lineRule="auto"/>
        <w:rPr>
          <w:rFonts w:cs="Times New Roman"/>
          <w:sz w:val="22"/>
        </w:rPr>
      </w:pPr>
    </w:p>
    <w:p w14:paraId="2818A427" w14:textId="77777777" w:rsidR="00E23DD7" w:rsidRDefault="00E23DD7" w:rsidP="005E7011">
      <w:pPr>
        <w:shd w:val="clear" w:color="auto" w:fill="FFFFFF" w:themeFill="background1"/>
        <w:spacing w:after="0" w:line="360" w:lineRule="auto"/>
        <w:rPr>
          <w:rFonts w:cs="Times New Roman"/>
          <w:sz w:val="22"/>
        </w:rPr>
      </w:pPr>
    </w:p>
    <w:p w14:paraId="545E445C" w14:textId="77777777" w:rsidR="00E23DD7" w:rsidRDefault="00E23DD7" w:rsidP="005E7011">
      <w:pPr>
        <w:shd w:val="clear" w:color="auto" w:fill="FFFFFF" w:themeFill="background1"/>
        <w:spacing w:after="0" w:line="360" w:lineRule="auto"/>
        <w:rPr>
          <w:rFonts w:cs="Times New Roman"/>
          <w:sz w:val="22"/>
        </w:rPr>
      </w:pPr>
    </w:p>
    <w:p w14:paraId="3F714F3E" w14:textId="77777777" w:rsidR="00E23DD7" w:rsidRDefault="00E23DD7" w:rsidP="005E7011">
      <w:pPr>
        <w:shd w:val="clear" w:color="auto" w:fill="FFFFFF" w:themeFill="background1"/>
        <w:spacing w:after="0" w:line="360" w:lineRule="auto"/>
        <w:rPr>
          <w:rFonts w:cs="Times New Roman"/>
          <w:sz w:val="22"/>
        </w:rPr>
      </w:pPr>
    </w:p>
    <w:p w14:paraId="78F9E4D9" w14:textId="77777777" w:rsidR="00E23DD7" w:rsidRDefault="00E23DD7" w:rsidP="005E7011">
      <w:pPr>
        <w:shd w:val="clear" w:color="auto" w:fill="FFFFFF" w:themeFill="background1"/>
        <w:spacing w:after="0" w:line="360" w:lineRule="auto"/>
        <w:rPr>
          <w:rFonts w:cs="Times New Roman"/>
          <w:sz w:val="22"/>
        </w:rPr>
      </w:pPr>
    </w:p>
    <w:p w14:paraId="25CD452E" w14:textId="77777777" w:rsidR="00E23DD7" w:rsidRDefault="00E23DD7" w:rsidP="005E7011">
      <w:pPr>
        <w:shd w:val="clear" w:color="auto" w:fill="FFFFFF" w:themeFill="background1"/>
        <w:spacing w:after="0" w:line="360" w:lineRule="auto"/>
        <w:rPr>
          <w:rFonts w:cs="Times New Roman"/>
          <w:sz w:val="22"/>
        </w:rPr>
      </w:pPr>
    </w:p>
    <w:p w14:paraId="4EE3C25D" w14:textId="77777777" w:rsidR="00E23DD7" w:rsidRDefault="00E23DD7" w:rsidP="005E7011">
      <w:pPr>
        <w:shd w:val="clear" w:color="auto" w:fill="FFFFFF" w:themeFill="background1"/>
        <w:spacing w:after="0" w:line="360" w:lineRule="auto"/>
        <w:rPr>
          <w:rFonts w:cs="Times New Roman"/>
          <w:sz w:val="22"/>
        </w:rPr>
      </w:pPr>
    </w:p>
    <w:p w14:paraId="12A43CA9" w14:textId="77777777" w:rsidR="00E23DD7" w:rsidRDefault="00E23DD7" w:rsidP="005E7011">
      <w:pPr>
        <w:shd w:val="clear" w:color="auto" w:fill="FFFFFF" w:themeFill="background1"/>
        <w:spacing w:after="0" w:line="360" w:lineRule="auto"/>
        <w:rPr>
          <w:rFonts w:cs="Times New Roman"/>
          <w:sz w:val="22"/>
        </w:rPr>
      </w:pPr>
    </w:p>
    <w:p w14:paraId="41B7CED3" w14:textId="77777777" w:rsidR="00B2006A" w:rsidRDefault="00B2006A" w:rsidP="005E7011">
      <w:pPr>
        <w:shd w:val="clear" w:color="auto" w:fill="FFFFFF" w:themeFill="background1"/>
        <w:spacing w:after="0" w:line="360" w:lineRule="auto"/>
        <w:rPr>
          <w:rFonts w:cs="Times New Roman"/>
          <w:sz w:val="22"/>
        </w:rPr>
      </w:pPr>
    </w:p>
    <w:p w14:paraId="43864DAB" w14:textId="77777777" w:rsidR="00B2006A" w:rsidRDefault="00B2006A" w:rsidP="005E7011">
      <w:pPr>
        <w:shd w:val="clear" w:color="auto" w:fill="FFFFFF" w:themeFill="background1"/>
        <w:spacing w:after="0" w:line="360" w:lineRule="auto"/>
        <w:rPr>
          <w:rFonts w:cs="Times New Roman"/>
          <w:sz w:val="22"/>
        </w:rPr>
      </w:pPr>
    </w:p>
    <w:p w14:paraId="125E6ADF" w14:textId="77777777" w:rsidR="00B2006A" w:rsidRDefault="00B2006A" w:rsidP="005E7011">
      <w:pPr>
        <w:shd w:val="clear" w:color="auto" w:fill="FFFFFF" w:themeFill="background1"/>
        <w:spacing w:after="0" w:line="360" w:lineRule="auto"/>
        <w:rPr>
          <w:rFonts w:cs="Times New Roman"/>
          <w:sz w:val="22"/>
        </w:rPr>
      </w:pPr>
    </w:p>
    <w:p w14:paraId="4B36A702" w14:textId="77777777" w:rsidR="00E23DD7" w:rsidRPr="005B1C8C" w:rsidRDefault="00E23DD7" w:rsidP="005E7011">
      <w:pPr>
        <w:shd w:val="clear" w:color="auto" w:fill="FFFFFF" w:themeFill="background1"/>
        <w:spacing w:after="0" w:line="360" w:lineRule="auto"/>
        <w:rPr>
          <w:rFonts w:cs="Times New Roman"/>
          <w:sz w:val="22"/>
        </w:rPr>
      </w:pPr>
    </w:p>
    <w:p w14:paraId="0AB1C1D6" w14:textId="77777777" w:rsidR="00971633" w:rsidRPr="005B1C8C" w:rsidRDefault="00971633" w:rsidP="00971633">
      <w:pPr>
        <w:shd w:val="clear" w:color="auto" w:fill="FFFFFF" w:themeFill="background1"/>
        <w:spacing w:after="0" w:line="360" w:lineRule="auto"/>
        <w:jc w:val="center"/>
        <w:rPr>
          <w:rFonts w:cs="Times New Roman"/>
          <w:sz w:val="22"/>
        </w:rPr>
      </w:pPr>
      <w:commentRangeStart w:id="32"/>
      <w:r w:rsidRPr="005B1C8C">
        <w:rPr>
          <w:rFonts w:cs="Times New Roman"/>
          <w:sz w:val="22"/>
        </w:rPr>
        <w:lastRenderedPageBreak/>
        <w:t>Figure 1.</w:t>
      </w:r>
      <w:commentRangeEnd w:id="32"/>
      <w:r w:rsidR="001C5460">
        <w:rPr>
          <w:rStyle w:val="CommentReference"/>
        </w:rPr>
        <w:commentReference w:id="32"/>
      </w:r>
      <w:r w:rsidRPr="005B1C8C">
        <w:rPr>
          <w:rFonts w:cs="Times New Roman"/>
          <w:sz w:val="22"/>
        </w:rPr>
        <w:tab/>
        <w:t>Store level data for an SKU in the Beer category</w:t>
      </w:r>
    </w:p>
    <w:p w14:paraId="6065D481" w14:textId="77777777" w:rsidR="00971633" w:rsidRDefault="00971633" w:rsidP="00971633">
      <w:pPr>
        <w:shd w:val="clear" w:color="auto" w:fill="FFFFFF" w:themeFill="background1"/>
        <w:spacing w:after="0" w:line="360" w:lineRule="auto"/>
        <w:jc w:val="center"/>
        <w:rPr>
          <w:rFonts w:cs="Times New Roman"/>
          <w:sz w:val="22"/>
        </w:rPr>
      </w:pPr>
      <w:r w:rsidRPr="005B1C8C">
        <w:rPr>
          <w:rFonts w:cs="Times New Roman"/>
          <w:noProof/>
          <w:sz w:val="22"/>
        </w:rPr>
        <w:drawing>
          <wp:inline distT="0" distB="0" distL="0" distR="0" wp14:anchorId="11C2895B" wp14:editId="6F1C2592">
            <wp:extent cx="6228837" cy="267652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1025" cy="2694653"/>
                    </a:xfrm>
                    <a:prstGeom prst="rect">
                      <a:avLst/>
                    </a:prstGeom>
                    <a:noFill/>
                    <a:ln>
                      <a:noFill/>
                    </a:ln>
                  </pic:spPr>
                </pic:pic>
              </a:graphicData>
            </a:graphic>
          </wp:inline>
        </w:drawing>
      </w:r>
    </w:p>
    <w:p w14:paraId="3D9647AF" w14:textId="77777777" w:rsidR="00B2006A" w:rsidRPr="00D109DD" w:rsidRDefault="00B2006A" w:rsidP="00B2006A">
      <w:pPr>
        <w:shd w:val="clear" w:color="auto" w:fill="FFFFFF" w:themeFill="background1"/>
        <w:spacing w:after="0" w:line="360" w:lineRule="auto"/>
        <w:ind w:left="1134"/>
        <w:rPr>
          <w:rFonts w:cs="Times New Roman"/>
          <w:sz w:val="20"/>
        </w:rPr>
      </w:pPr>
      <w:r w:rsidRPr="00D109DD">
        <w:rPr>
          <w:sz w:val="22"/>
        </w:rPr>
        <w:t>In Figure 1, the Calendar events include Halloween, Thanksgiving, Christmas, New Year’s Day, President’s Day, Easter, Memorial Day, the 4th of July, and Labour Day. The Promotional events include Feature and Display.</w:t>
      </w:r>
    </w:p>
    <w:p w14:paraId="4948D0DA" w14:textId="77777777" w:rsidR="00971633" w:rsidRPr="005B1C8C" w:rsidRDefault="007720E8" w:rsidP="003F7ACC">
      <w:pPr>
        <w:pStyle w:val="Heading2"/>
        <w:numPr>
          <w:ilvl w:val="0"/>
          <w:numId w:val="7"/>
        </w:numPr>
        <w:spacing w:line="360" w:lineRule="auto"/>
        <w:rPr>
          <w:rFonts w:cs="Times New Roman"/>
          <w:sz w:val="22"/>
          <w:szCs w:val="22"/>
        </w:rPr>
      </w:pPr>
      <w:r w:rsidRPr="005B1C8C">
        <w:rPr>
          <w:rFonts w:cs="Times New Roman"/>
          <w:sz w:val="22"/>
          <w:szCs w:val="22"/>
        </w:rPr>
        <w:t>Methodology</w:t>
      </w:r>
    </w:p>
    <w:p w14:paraId="09811197"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 </w:t>
      </w:r>
    </w:p>
    <w:p w14:paraId="378C91E4"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In this study, we propose new forecasting methods which </w:t>
      </w:r>
      <w:proofErr w:type="gramStart"/>
      <w:r w:rsidRPr="005B1C8C">
        <w:rPr>
          <w:rFonts w:cs="Times New Roman"/>
          <w:sz w:val="22"/>
        </w:rPr>
        <w:t>take into account</w:t>
      </w:r>
      <w:proofErr w:type="gramEnd"/>
      <w:r w:rsidRPr="005B1C8C">
        <w:rPr>
          <w:rFonts w:cs="Times New Roman"/>
          <w:sz w:val="22"/>
        </w:rPr>
        <w:t xml:space="preserve"> the problem of structural change. </w:t>
      </w:r>
      <w:r w:rsidR="00484090" w:rsidRPr="005B1C8C">
        <w:rPr>
          <w:rFonts w:cs="Times New Roman"/>
          <w:sz w:val="22"/>
        </w:rPr>
        <w:t xml:space="preserve">Our </w:t>
      </w:r>
      <w:r w:rsidRPr="005B1C8C">
        <w:rPr>
          <w:rFonts w:cs="Times New Roman"/>
          <w:sz w:val="22"/>
        </w:rPr>
        <w:t xml:space="preserve">methods consist of three stages. At the first stage, we identify the most </w:t>
      </w:r>
      <w:r w:rsidR="00DC1B46" w:rsidRPr="005B1C8C">
        <w:rPr>
          <w:rFonts w:cs="Times New Roman"/>
          <w:sz w:val="22"/>
        </w:rPr>
        <w:t xml:space="preserve">relevant </w:t>
      </w:r>
      <w:r w:rsidRPr="005B1C8C">
        <w:rPr>
          <w:rFonts w:cs="Times New Roman"/>
          <w:sz w:val="22"/>
        </w:rPr>
        <w:t>competitive explanatory variables for the focal product</w:t>
      </w:r>
      <w:r w:rsidR="00484090" w:rsidRPr="005B1C8C">
        <w:rPr>
          <w:rFonts w:cs="Times New Roman"/>
          <w:sz w:val="22"/>
        </w:rPr>
        <w:t xml:space="preserve"> within the product category</w:t>
      </w:r>
      <w:r w:rsidRPr="005B1C8C">
        <w:rPr>
          <w:rFonts w:cs="Times New Roman"/>
          <w:sz w:val="22"/>
        </w:rPr>
        <w:t xml:space="preserve">. Grocery retailers typically sell hundreds of SKU’s in a typical product category and this leads to hundreds of potential competitive explanatory variables for the focal product. Incorporating all the variables into the model would easily overfit the model and even make the estimation infeasible </w:t>
      </w:r>
      <w:r w:rsidRPr="005B1C8C">
        <w:rPr>
          <w:rFonts w:cs="Times New Roman"/>
          <w:sz w:val="22"/>
        </w:rPr>
        <w:fldChar w:fldCharType="begin"/>
      </w:r>
      <w:r w:rsidRPr="005B1C8C">
        <w:rPr>
          <w:rFonts w:cs="Times New Roman"/>
          <w:sz w:val="22"/>
        </w:rPr>
        <w:instrText xml:space="preserve"> ADDIN EN.CITE &lt;EndNote&gt;&lt;Cite&gt;&lt;Author&gt;Martin&lt;/Author&gt;&lt;Year&gt;2009&lt;/Year&gt;&lt;RecNum&gt;623&lt;/RecNum&gt;&lt;DisplayText&gt;(Martin &amp;amp; Kolassa, 2009)&lt;/DisplayText&gt;&lt;record&gt;&lt;rec-number&gt;623&lt;/rec-number&gt;&lt;foreign-keys&gt;&lt;key app="EN" db-id="fwzpfdt205x9v6eprsvv25dpxftedxv0z0a9" timestamp="0"&gt;623&lt;/key&gt;&lt;/foreign-keys&gt;&lt;ref-type name="Conference Proceedings"&gt;10&lt;/ref-type&gt;&lt;contributors&gt;&lt;authors&gt;&lt;author&gt;Roland Martin&lt;/author&gt;&lt;author&gt;Stephan Kolassa&lt;/author&gt;&lt;/authors&gt;&lt;/contributors&gt;&lt;titles&gt;&lt;title&gt;Challenges of Automated Forecasting in Retail&lt;/title&gt;&lt;secondary-title&gt;International Symposium on Forecasting&lt;/secondary-title&gt;&lt;/titles&gt;&lt;volume&gt;30&lt;/volume&gt;&lt;dates&gt;&lt;year&gt;2009&lt;/year&gt;&lt;/dates&gt;&lt;pub-location&gt;Hong Kong&lt;/pub-location&gt;&lt;urls&gt;&lt;/urls&gt;&lt;/record&gt;&lt;/Cite&gt;&lt;/EndNote&gt;</w:instrText>
      </w:r>
      <w:r w:rsidRPr="005B1C8C">
        <w:rPr>
          <w:rFonts w:cs="Times New Roman"/>
          <w:sz w:val="22"/>
        </w:rPr>
        <w:fldChar w:fldCharType="separate"/>
      </w:r>
      <w:r w:rsidRPr="005B1C8C">
        <w:rPr>
          <w:rFonts w:cs="Times New Roman"/>
          <w:noProof/>
          <w:sz w:val="22"/>
        </w:rPr>
        <w:t>(Martin &amp; Kolassa, 2009)</w:t>
      </w:r>
      <w:r w:rsidRPr="005B1C8C">
        <w:rPr>
          <w:rFonts w:cs="Times New Roman"/>
          <w:sz w:val="22"/>
        </w:rPr>
        <w:fldChar w:fldCharType="end"/>
      </w:r>
      <w:r w:rsidRPr="005B1C8C">
        <w:rPr>
          <w:rFonts w:cs="Times New Roman"/>
          <w:sz w:val="22"/>
        </w:rPr>
        <w:t>. Therefore, we initially select the most relevant variables using the Least Absolute Shrinkage and Selection Operator (LASSO)</w:t>
      </w:r>
      <w:r w:rsidR="00162EBF" w:rsidRPr="005B1C8C">
        <w:rPr>
          <w:rFonts w:cs="Times New Roman"/>
          <w:sz w:val="22"/>
        </w:rPr>
        <w:t xml:space="preserve"> procedure</w:t>
      </w:r>
      <w:r w:rsidRPr="005B1C8C">
        <w:rPr>
          <w:rFonts w:cs="Times New Roman"/>
          <w:sz w:val="22"/>
        </w:rPr>
        <w:t xml:space="preserve"> </w:t>
      </w:r>
      <w:r w:rsidRPr="005B1C8C">
        <w:rPr>
          <w:rFonts w:cs="Times New Roman"/>
          <w:sz w:val="22"/>
        </w:rPr>
        <w:fldChar w:fldCharType="begin"/>
      </w:r>
      <w:r w:rsidRPr="005B1C8C">
        <w:rPr>
          <w:rFonts w:cs="Times New Roman"/>
          <w:sz w:val="22"/>
        </w:rPr>
        <w:instrText xml:space="preserve"> ADDIN EN.CITE &lt;EndNote&gt;&lt;Cite&gt;&lt;Author&gt;Tibshirani&lt;/Author&gt;&lt;Year&gt;1996&lt;/Year&gt;&lt;RecNum&gt;672&lt;/RecNum&gt;&lt;DisplayText&gt;(Tibshirani, 1996)&lt;/DisplayText&gt;&lt;record&gt;&lt;rec-number&gt;672&lt;/rec-number&gt;&lt;foreign-keys&gt;&lt;key app="EN" db-id="fwzpfdt205x9v6eprsvv25dpxftedxv0z0a9" timestamp="0"&gt;672&lt;/key&gt;&lt;/foreign-keys&gt;&lt;ref-type name="Journal Article"&gt;17&lt;/ref-type&gt;&lt;contributors&gt;&lt;authors&gt;&lt;author&gt;Tibshirani, Robert&lt;/author&gt;&lt;/authors&gt;&lt;/contributors&gt;&lt;titles&gt;&lt;title&gt;Regression Shrinkage and Selection via the Lasso&lt;/title&gt;&lt;secondary-title&gt;Journal of the Royal Statistical Society. Series B (Methodological)&lt;/secondary-title&gt;&lt;/titles&gt;&lt;pages&gt;267-288&lt;/pages&gt;&lt;volume&gt;58&lt;/volume&gt;&lt;number&gt;1&lt;/number&gt;&lt;dates&gt;&lt;year&gt;1996&lt;/year&gt;&lt;/dates&gt;&lt;publisher&gt;Blackwell Publishing for the Royal Statistical Society&lt;/publisher&gt;&lt;isbn&gt;00359246&lt;/isbn&gt;&lt;urls&gt;&lt;/urls&gt;&lt;/record&gt;&lt;/Cite&gt;&lt;/EndNote&gt;</w:instrText>
      </w:r>
      <w:r w:rsidRPr="005B1C8C">
        <w:rPr>
          <w:rFonts w:cs="Times New Roman"/>
          <w:sz w:val="22"/>
        </w:rPr>
        <w:fldChar w:fldCharType="separate"/>
      </w:r>
      <w:r w:rsidRPr="005B1C8C">
        <w:rPr>
          <w:rFonts w:cs="Times New Roman"/>
          <w:noProof/>
          <w:sz w:val="22"/>
        </w:rPr>
        <w:t>(Tibshirani, 1996)</w:t>
      </w:r>
      <w:r w:rsidRPr="005B1C8C">
        <w:rPr>
          <w:rFonts w:cs="Times New Roman"/>
          <w:sz w:val="22"/>
        </w:rPr>
        <w:fldChar w:fldCharType="end"/>
      </w:r>
      <w:r w:rsidRPr="005B1C8C">
        <w:rPr>
          <w:rFonts w:cs="Times New Roman"/>
          <w:sz w:val="22"/>
        </w:rPr>
        <w:t xml:space="preserve">. </w:t>
      </w:r>
      <w:r w:rsidR="009A792E" w:rsidRPr="005B1C8C">
        <w:rPr>
          <w:rFonts w:cs="Times New Roman"/>
          <w:sz w:val="22"/>
        </w:rPr>
        <w:t>Specifically</w:t>
      </w:r>
      <w:r w:rsidRPr="005B1C8C">
        <w:rPr>
          <w:rFonts w:cs="Times New Roman"/>
          <w:sz w:val="22"/>
        </w:rPr>
        <w:t xml:space="preserve">, we </w:t>
      </w:r>
      <w:r w:rsidR="009A792E" w:rsidRPr="005B1C8C">
        <w:rPr>
          <w:rFonts w:cs="Times New Roman"/>
          <w:sz w:val="22"/>
        </w:rPr>
        <w:t>construct</w:t>
      </w:r>
      <w:r w:rsidRPr="005B1C8C">
        <w:rPr>
          <w:rFonts w:cs="Times New Roman"/>
          <w:sz w:val="22"/>
        </w:rPr>
        <w:t xml:space="preserve"> the following model for each SKU:</w:t>
      </w:r>
    </w:p>
    <w:p w14:paraId="26C5AEF9" w14:textId="77777777" w:rsidR="00971633" w:rsidRDefault="00CC330E" w:rsidP="00484090">
      <w:pPr>
        <w:shd w:val="clear" w:color="auto" w:fill="FFFFFF" w:themeFill="background1"/>
        <w:spacing w:after="0" w:line="360" w:lineRule="auto"/>
        <w:jc w:val="center"/>
        <w:rPr>
          <w:rFonts w:cs="Times New Roman"/>
          <w:sz w:val="22"/>
        </w:rPr>
      </w:pPr>
      <m:oMath>
        <m:sSub>
          <m:sSubPr>
            <m:ctrlPr>
              <w:rPr>
                <w:rFonts w:ascii="Cambria Math" w:hAnsi="Cambria Math" w:cs="Times New Roman"/>
                <w:i/>
                <w:sz w:val="22"/>
              </w:rPr>
            </m:ctrlPr>
          </m:sSubPr>
          <m:e>
            <m:r>
              <m:rPr>
                <m:sty m:val="p"/>
              </m:rPr>
              <w:rPr>
                <w:rFonts w:ascii="Cambria Math" w:hAnsi="Cambria Math" w:cs="Times New Roman"/>
                <w:sz w:val="22"/>
              </w:rPr>
              <m:t>ln⁡</m:t>
            </m:r>
            <m:r>
              <w:rPr>
                <w:rFonts w:ascii="Cambria Math" w:hAnsi="Cambria Math" w:cs="Times New Roman"/>
                <w:sz w:val="22"/>
              </w:rPr>
              <m:t>(y</m:t>
            </m:r>
          </m:e>
          <m:sub>
            <m:r>
              <w:rPr>
                <w:rFonts w:ascii="Cambria Math" w:hAnsi="Cambria Math" w:cs="Times New Roman"/>
                <w:sz w:val="22"/>
              </w:rPr>
              <m:t>0,t</m:t>
            </m:r>
          </m:sub>
        </m:sSub>
        <m:r>
          <w:rPr>
            <w:rFonts w:ascii="Cambria Math" w:hAnsi="Cambria Math" w:cs="Times New Roman"/>
            <w:sz w:val="22"/>
          </w:rPr>
          <m:t>)</m:t>
        </m:r>
        <m:r>
          <w:rPr>
            <w:rFonts w:ascii="Cambria Math" w:hAnsi="Cambria Math" w:cs="Times New Roman"/>
            <w:noProof/>
            <w:sz w:val="22"/>
          </w:rPr>
          <m:t xml:space="preserve">=Xβ+u, subject to </m:t>
        </m:r>
        <m:nary>
          <m:naryPr>
            <m:chr m:val="∑"/>
            <m:limLoc m:val="undOvr"/>
            <m:ctrlPr>
              <w:rPr>
                <w:rFonts w:ascii="Cambria Math" w:hAnsi="Cambria Math" w:cs="Times New Roman"/>
                <w:i/>
                <w:noProof/>
                <w:sz w:val="22"/>
              </w:rPr>
            </m:ctrlPr>
          </m:naryPr>
          <m:sub>
            <m:r>
              <w:rPr>
                <w:rFonts w:ascii="Cambria Math" w:hAnsi="Cambria Math" w:cs="Times New Roman"/>
                <w:noProof/>
                <w:sz w:val="22"/>
              </w:rPr>
              <m:t>j=1</m:t>
            </m:r>
          </m:sub>
          <m:sup>
            <m:r>
              <w:rPr>
                <w:rFonts w:ascii="Cambria Math" w:hAnsi="Cambria Math" w:cs="Times New Roman"/>
                <w:noProof/>
                <w:sz w:val="22"/>
              </w:rPr>
              <m:t>N</m:t>
            </m:r>
          </m:sup>
          <m:e>
            <m:d>
              <m:dPr>
                <m:begChr m:val="|"/>
                <m:endChr m:val="|"/>
                <m:ctrlPr>
                  <w:rPr>
                    <w:rFonts w:ascii="Cambria Math" w:hAnsi="Cambria Math" w:cs="Times New Roman"/>
                    <w:i/>
                    <w:noProof/>
                    <w:sz w:val="22"/>
                  </w:rPr>
                </m:ctrlPr>
              </m:dPr>
              <m:e>
                <m:sSub>
                  <m:sSubPr>
                    <m:ctrlPr>
                      <w:rPr>
                        <w:rFonts w:ascii="Cambria Math" w:hAnsi="Cambria Math" w:cs="Times New Roman"/>
                        <w:i/>
                        <w:noProof/>
                        <w:sz w:val="22"/>
                      </w:rPr>
                    </m:ctrlPr>
                  </m:sSubPr>
                  <m:e>
                    <m:r>
                      <w:rPr>
                        <w:rFonts w:ascii="Cambria Math" w:hAnsi="Cambria Math" w:cs="Times New Roman"/>
                        <w:noProof/>
                        <w:sz w:val="22"/>
                      </w:rPr>
                      <m:t>β</m:t>
                    </m:r>
                  </m:e>
                  <m:sub>
                    <m:r>
                      <w:rPr>
                        <w:rFonts w:ascii="Cambria Math" w:hAnsi="Cambria Math" w:cs="Times New Roman"/>
                        <w:noProof/>
                        <w:sz w:val="22"/>
                      </w:rPr>
                      <m:t>j</m:t>
                    </m:r>
                  </m:sub>
                </m:sSub>
              </m:e>
            </m:d>
            <m:r>
              <w:rPr>
                <w:rFonts w:ascii="Cambria Math" w:hAnsi="Cambria Math" w:cs="Times New Roman"/>
                <w:noProof/>
                <w:sz w:val="22"/>
              </w:rPr>
              <m:t>=η</m:t>
            </m:r>
          </m:e>
        </m:nary>
        <m:r>
          <w:rPr>
            <w:rFonts w:ascii="Cambria Math" w:hAnsi="Cambria Math" w:cs="Times New Roman"/>
            <w:sz w:val="22"/>
          </w:rPr>
          <m:t xml:space="preserve">, </m:t>
        </m:r>
        <m:r>
          <w:rPr>
            <w:rFonts w:ascii="Cambria Math" w:hAnsi="Cambria Math" w:cs="Times New Roman"/>
            <w:noProof/>
            <w:sz w:val="22"/>
          </w:rPr>
          <m:t>η≤</m:t>
        </m:r>
        <m:sSub>
          <m:sSubPr>
            <m:ctrlPr>
              <w:rPr>
                <w:rFonts w:ascii="Cambria Math" w:hAnsi="Cambria Math" w:cs="Times New Roman"/>
                <w:i/>
                <w:noProof/>
                <w:sz w:val="22"/>
              </w:rPr>
            </m:ctrlPr>
          </m:sSubPr>
          <m:e>
            <m:r>
              <w:rPr>
                <w:rFonts w:ascii="Cambria Math" w:hAnsi="Cambria Math" w:cs="Times New Roman"/>
                <w:noProof/>
                <w:sz w:val="22"/>
              </w:rPr>
              <m:t>η</m:t>
            </m:r>
          </m:e>
          <m:sub>
            <m:r>
              <w:rPr>
                <w:rFonts w:ascii="Cambria Math" w:hAnsi="Cambria Math" w:cs="Times New Roman"/>
                <w:noProof/>
                <w:sz w:val="22"/>
              </w:rPr>
              <m:t>0</m:t>
            </m:r>
          </m:sub>
        </m:sSub>
      </m:oMath>
      <w:r w:rsidR="00484090" w:rsidRPr="005B1C8C">
        <w:rPr>
          <w:rFonts w:cs="Times New Roman"/>
          <w:sz w:val="22"/>
        </w:rPr>
        <w:tab/>
      </w:r>
      <w:r w:rsidR="00484090" w:rsidRPr="005B1C8C">
        <w:rPr>
          <w:rFonts w:cs="Times New Roman"/>
          <w:sz w:val="22"/>
        </w:rPr>
        <w:tab/>
      </w:r>
      <w:r w:rsidR="00484090" w:rsidRPr="005B1C8C">
        <w:rPr>
          <w:rFonts w:cs="Times New Roman"/>
          <w:sz w:val="22"/>
        </w:rPr>
        <w:tab/>
      </w:r>
      <w:r w:rsidR="00971633" w:rsidRPr="005B1C8C">
        <w:rPr>
          <w:rFonts w:cs="Times New Roman"/>
          <w:sz w:val="22"/>
        </w:rPr>
        <w:t>(</w:t>
      </w:r>
      <w:r w:rsidR="00D01B85">
        <w:rPr>
          <w:rFonts w:cs="Times New Roman"/>
          <w:sz w:val="22"/>
        </w:rPr>
        <w:t>6</w:t>
      </w:r>
      <w:r w:rsidR="00971633" w:rsidRPr="005B1C8C">
        <w:rPr>
          <w:rFonts w:cs="Times New Roman"/>
          <w:sz w:val="22"/>
        </w:rPr>
        <w:t>)</w:t>
      </w:r>
    </w:p>
    <w:p w14:paraId="08D64374" w14:textId="77777777" w:rsidR="00F41656" w:rsidRPr="005B1C8C" w:rsidRDefault="00F41656" w:rsidP="00484090">
      <w:pPr>
        <w:shd w:val="clear" w:color="auto" w:fill="FFFFFF" w:themeFill="background1"/>
        <w:spacing w:after="0" w:line="360" w:lineRule="auto"/>
        <w:jc w:val="center"/>
        <w:rPr>
          <w:rFonts w:cs="Times New Roman"/>
          <w:sz w:val="22"/>
        </w:rPr>
      </w:pPr>
    </w:p>
    <w:p w14:paraId="1EE66713"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noProof/>
          <w:sz w:val="22"/>
        </w:rPr>
        <w:t xml:space="preserve">where </w:t>
      </w:r>
      <m:oMath>
        <m:sSub>
          <m:sSubPr>
            <m:ctrlPr>
              <w:rPr>
                <w:rFonts w:ascii="Cambria Math" w:hAnsi="Cambria Math" w:cs="Times New Roman"/>
                <w:i/>
                <w:sz w:val="22"/>
              </w:rPr>
            </m:ctrlPr>
          </m:sSubPr>
          <m:e>
            <m:r>
              <m:rPr>
                <m:sty m:val="p"/>
              </m:rPr>
              <w:rPr>
                <w:rFonts w:ascii="Cambria Math" w:hAnsi="Cambria Math" w:cs="Times New Roman"/>
                <w:sz w:val="22"/>
              </w:rPr>
              <m:t>ln⁡</m:t>
            </m:r>
            <m:r>
              <w:rPr>
                <w:rFonts w:ascii="Cambria Math" w:hAnsi="Cambria Math" w:cs="Times New Roman"/>
                <w:sz w:val="22"/>
              </w:rPr>
              <m:t>(y</m:t>
            </m:r>
          </m:e>
          <m:sub>
            <m:r>
              <w:rPr>
                <w:rFonts w:ascii="Cambria Math" w:hAnsi="Cambria Math" w:cs="Times New Roman"/>
                <w:sz w:val="22"/>
              </w:rPr>
              <m:t>0,t</m:t>
            </m:r>
          </m:sub>
        </m:sSub>
        <m:r>
          <w:rPr>
            <w:rFonts w:ascii="Cambria Math" w:hAnsi="Cambria Math" w:cs="Times New Roman"/>
            <w:sz w:val="22"/>
          </w:rPr>
          <m:t>)</m:t>
        </m:r>
      </m:oMath>
      <w:r w:rsidRPr="005B1C8C">
        <w:rPr>
          <w:rFonts w:cs="Times New Roman"/>
          <w:noProof/>
          <w:sz w:val="22"/>
        </w:rPr>
        <w:t xml:space="preserve"> represents log </w:t>
      </w:r>
      <w:commentRangeStart w:id="33"/>
      <w:r w:rsidRPr="005B1C8C">
        <w:rPr>
          <w:rFonts w:cs="Times New Roman"/>
          <w:noProof/>
          <w:sz w:val="22"/>
        </w:rPr>
        <w:t>product sales of the focal product at week</w:t>
      </w:r>
      <w:r w:rsidRPr="005B1C8C">
        <w:rPr>
          <w:rFonts w:cs="Times New Roman"/>
          <w:i/>
          <w:noProof/>
          <w:sz w:val="22"/>
        </w:rPr>
        <w:t xml:space="preserve"> </w:t>
      </w:r>
      <w:commentRangeEnd w:id="33"/>
      <w:r w:rsidR="00FD682E">
        <w:rPr>
          <w:rStyle w:val="CommentReference"/>
        </w:rPr>
        <w:commentReference w:id="33"/>
      </w:r>
      <w:r w:rsidRPr="005B1C8C">
        <w:rPr>
          <w:rFonts w:cs="Times New Roman"/>
          <w:i/>
          <w:noProof/>
          <w:sz w:val="22"/>
        </w:rPr>
        <w:t>t.</w:t>
      </w:r>
      <w:r w:rsidR="00484090" w:rsidRPr="005B1C8C">
        <w:rPr>
          <w:rFonts w:cs="Times New Roman"/>
          <w:noProof/>
          <w:sz w:val="22"/>
        </w:rPr>
        <w:t xml:space="preserve"> </w:t>
      </w:r>
      <m:oMath>
        <m:r>
          <w:rPr>
            <w:rFonts w:ascii="Cambria Math" w:hAnsi="Cambria Math" w:cs="Times New Roman"/>
            <w:noProof/>
            <w:sz w:val="22"/>
          </w:rPr>
          <m:t>X</m:t>
        </m:r>
      </m:oMath>
      <w:r w:rsidRPr="005B1C8C">
        <w:rPr>
          <w:rFonts w:cs="Times New Roman"/>
          <w:noProof/>
          <w:sz w:val="22"/>
        </w:rPr>
        <w:t xml:space="preserve"> is the matrix for the explanatory variables including product prices, features, and displays of all the products in the same product category.</w:t>
      </w:r>
      <w:r w:rsidR="00484090" w:rsidRPr="005B1C8C">
        <w:rPr>
          <w:rFonts w:cs="Times New Roman"/>
          <w:noProof/>
          <w:sz w:val="22"/>
        </w:rPr>
        <w:t xml:space="preserve"> </w:t>
      </w:r>
      <w:r w:rsidRPr="005B1C8C">
        <w:rPr>
          <w:rFonts w:cs="Times New Roman"/>
          <w:i/>
          <w:noProof/>
          <w:sz w:val="22"/>
        </w:rPr>
        <w:t>u</w:t>
      </w:r>
      <w:r w:rsidRPr="005B1C8C">
        <w:rPr>
          <w:rFonts w:cs="Times New Roman"/>
          <w:noProof/>
          <w:sz w:val="22"/>
        </w:rPr>
        <w:t xml:space="preserve"> represents the identically distributed error term.</w:t>
      </w:r>
      <w:r w:rsidR="00484090" w:rsidRPr="005B1C8C">
        <w:rPr>
          <w:rFonts w:cs="Times New Roman"/>
          <w:noProof/>
          <w:sz w:val="22"/>
        </w:rPr>
        <w:t xml:space="preserve"> </w:t>
      </w:r>
      <m:oMath>
        <m:r>
          <w:rPr>
            <w:rFonts w:ascii="Cambria Math" w:hAnsi="Cambria Math" w:cs="Times New Roman"/>
            <w:noProof/>
            <w:sz w:val="22"/>
          </w:rPr>
          <m:t>β</m:t>
        </m:r>
      </m:oMath>
      <w:r w:rsidRPr="005B1C8C">
        <w:rPr>
          <w:rFonts w:cs="Times New Roman"/>
          <w:noProof/>
          <w:sz w:val="22"/>
        </w:rPr>
        <w:t xml:space="preserve"> represents the vector for the parameter coefficients.</w:t>
      </w:r>
      <w:r w:rsidR="00484090" w:rsidRPr="005B1C8C">
        <w:rPr>
          <w:rFonts w:cs="Times New Roman"/>
          <w:noProof/>
          <w:sz w:val="22"/>
        </w:rPr>
        <w:t xml:space="preserve"> </w:t>
      </w:r>
      <w:r w:rsidRPr="005B1C8C">
        <w:rPr>
          <w:rFonts w:cs="Times New Roman"/>
          <w:i/>
          <w:noProof/>
          <w:sz w:val="22"/>
        </w:rPr>
        <w:t>N</w:t>
      </w:r>
      <w:r w:rsidRPr="005B1C8C">
        <w:rPr>
          <w:rFonts w:cs="Times New Roman"/>
          <w:noProof/>
          <w:sz w:val="22"/>
        </w:rPr>
        <w:t xml:space="preserve"> is the total number of SKUs for the category.</w:t>
      </w:r>
      <w:r w:rsidR="00484090" w:rsidRPr="005B1C8C">
        <w:rPr>
          <w:rFonts w:cs="Times New Roman"/>
          <w:noProof/>
          <w:sz w:val="22"/>
        </w:rPr>
        <w:t xml:space="preserve"> </w:t>
      </w:r>
      <m:oMath>
        <m:sSub>
          <m:sSubPr>
            <m:ctrlPr>
              <w:rPr>
                <w:rFonts w:ascii="Cambria Math" w:hAnsi="Cambria Math" w:cs="Times New Roman"/>
                <w:i/>
                <w:noProof/>
                <w:sz w:val="22"/>
              </w:rPr>
            </m:ctrlPr>
          </m:sSubPr>
          <m:e>
            <m:r>
              <w:rPr>
                <w:rFonts w:ascii="Cambria Math" w:hAnsi="Cambria Math" w:cs="Times New Roman"/>
                <w:noProof/>
                <w:sz w:val="22"/>
              </w:rPr>
              <m:t>η</m:t>
            </m:r>
          </m:e>
          <m:sub>
            <m:r>
              <w:rPr>
                <w:rFonts w:ascii="Cambria Math" w:hAnsi="Cambria Math" w:cs="Times New Roman"/>
                <w:noProof/>
                <w:sz w:val="22"/>
              </w:rPr>
              <m:t>0</m:t>
            </m:r>
          </m:sub>
        </m:sSub>
      </m:oMath>
      <w:r w:rsidRPr="005B1C8C">
        <w:rPr>
          <w:rFonts w:cs="Times New Roman"/>
          <w:noProof/>
          <w:sz w:val="22"/>
        </w:rPr>
        <w:t xml:space="preserve"> is the shrinkage factor.</w:t>
      </w:r>
      <w:r w:rsidR="00DC1B46" w:rsidRPr="005B1C8C">
        <w:rPr>
          <w:rFonts w:cs="Times New Roman"/>
          <w:noProof/>
          <w:sz w:val="22"/>
        </w:rPr>
        <w:t xml:space="preserve"> </w:t>
      </w:r>
    </w:p>
    <w:p w14:paraId="080D04A5"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The LASSO procedure imposes a constraint to the sum of the absolute values of the models’ parameter coefficients. It removes less relevant explanatory variables by pushing their parameter </w:t>
      </w:r>
      <w:r w:rsidRPr="005B1C8C">
        <w:rPr>
          <w:rFonts w:cs="Times New Roman"/>
          <w:sz w:val="22"/>
        </w:rPr>
        <w:lastRenderedPageBreak/>
        <w:t xml:space="preserve">coefficients towards zero. We control the model simplification process using the </w:t>
      </w:r>
      <w:r w:rsidRPr="005B1C8C">
        <w:rPr>
          <w:rFonts w:cs="Times New Roman"/>
          <w:noProof/>
          <w:sz w:val="22"/>
        </w:rPr>
        <w:t xml:space="preserve">shrinkage </w:t>
      </w:r>
      <w:r w:rsidRPr="005B1C8C">
        <w:rPr>
          <w:rFonts w:cs="Times New Roman"/>
          <w:sz w:val="22"/>
        </w:rPr>
        <w:t xml:space="preserve">factor based on 10-fold cross validation </w:t>
      </w:r>
      <w:r w:rsidRPr="005B1C8C">
        <w:rPr>
          <w:rFonts w:cs="Times New Roman"/>
          <w:sz w:val="22"/>
        </w:rPr>
        <w:fldChar w:fldCharType="begin"/>
      </w:r>
      <w:r w:rsidRPr="005B1C8C">
        <w:rPr>
          <w:rFonts w:cs="Times New Roman"/>
          <w:sz w:val="22"/>
        </w:rPr>
        <w:instrText xml:space="preserve"> ADDIN EN.CITE &lt;EndNote&gt;&lt;Cite&gt;&lt;Author&gt;Ma&lt;/Author&gt;&lt;Year&gt;2017&lt;/Year&gt;&lt;RecNum&gt;758&lt;/RecNum&gt;&lt;DisplayText&gt;(Ma &amp;amp; Fildes, 2017; Ma et al., 2016)&lt;/DisplayText&gt;&lt;record&gt;&lt;rec-number&gt;758&lt;/rec-number&gt;&lt;foreign-keys&gt;&lt;key app="EN" db-id="fwzpfdt205x9v6eprsvv25dpxftedxv0z0a9" timestamp="1513027670"&gt;758&lt;/key&gt;&lt;/foreign-keys&gt;&lt;ref-type name="Journal Article"&gt;17&lt;/ref-type&gt;&lt;contributors&gt;&lt;authors&gt;&lt;author&gt;Shaohui Ma&lt;/author&gt;&lt;author&gt;Robert Fildes&lt;/author&gt;&lt;/authors&gt;&lt;/contributors&gt;&lt;titles&gt;&lt;title&gt;A retail store SKU promotions optimization model for category multi-period profit maximization&lt;/title&gt;&lt;secondary-title&gt;European Journal of Operational Research&lt;/secondary-title&gt;&lt;/titles&gt;&lt;periodical&gt;&lt;full-title&gt;European Journal of Operational Research&lt;/full-title&gt;&lt;/periodical&gt;&lt;pages&gt;680-692&lt;/pages&gt;&lt;volume&gt;260&lt;/volume&gt;&lt;number&gt;2&lt;/number&gt;&lt;dates&gt;&lt;year&gt;2017&lt;/year&gt;&lt;/dates&gt;&lt;urls&gt;&lt;/urls&gt;&lt;/record&gt;&lt;/Cite&gt;&lt;Cite&gt;&lt;Author&gt;Ma&lt;/Author&gt;&lt;Year&gt;2016&lt;/Year&gt;&lt;RecNum&gt;733&lt;/RecNum&gt;&lt;record&gt;&lt;rec-number&gt;733&lt;/rec-number&gt;&lt;foreign-keys&gt;&lt;key app="EN" db-id="fwzpfdt205x9v6eprsvv25dpxftedxv0z0a9" timestamp="0"&gt;733&lt;/key&gt;&lt;/foreign-keys&gt;&lt;ref-type name="Journal Article"&gt;17&lt;/ref-type&gt;&lt;contributors&gt;&lt;authors&gt;&lt;author&gt;Ma, Shaohui&lt;/author&gt;&lt;author&gt;Fildes, Robert&lt;/author&gt;&lt;author&gt;Huang, Tao&lt;/author&gt;&lt;/authors&gt;&lt;/contributors&gt;&lt;titles&gt;&lt;title&gt;Demand forecasting with high dimensional data: The case of SKU retail sales forecasting with intra- and inter-category promotional information&lt;/title&gt;&lt;secondary-title&gt;European Journal of Operational Research&lt;/secondary-title&gt;&lt;/titles&gt;&lt;periodical&gt;&lt;full-title&gt;European Journal of Operational Research&lt;/full-title&gt;&lt;/periodical&gt;&lt;pages&gt;245-257&lt;/pages&gt;&lt;volume&gt;249&lt;/volume&gt;&lt;number&gt;1&lt;/number&gt;&lt;dates&gt;&lt;year&gt;2016&lt;/year&gt;&lt;pub-dates&gt;&lt;date&gt;2/16/&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(Ma &amp; Fildes, 2017; Ma et al., 2016)</w:t>
      </w:r>
      <w:r w:rsidRPr="005B1C8C">
        <w:rPr>
          <w:rFonts w:cs="Times New Roman"/>
          <w:sz w:val="22"/>
        </w:rPr>
        <w:fldChar w:fldCharType="end"/>
      </w:r>
      <w:r w:rsidRPr="005B1C8C">
        <w:rPr>
          <w:rStyle w:val="FootnoteReference"/>
          <w:rFonts w:cs="Times New Roman"/>
          <w:sz w:val="22"/>
        </w:rPr>
        <w:footnoteReference w:id="5"/>
      </w:r>
      <w:r w:rsidRPr="005B1C8C">
        <w:rPr>
          <w:rFonts w:cs="Times New Roman"/>
          <w:sz w:val="22"/>
        </w:rPr>
        <w:t xml:space="preserve">. </w:t>
      </w:r>
    </w:p>
    <w:p w14:paraId="7677DF04" w14:textId="77777777" w:rsidR="00971633" w:rsidRPr="005B1C8C" w:rsidRDefault="00971633" w:rsidP="00971633">
      <w:pPr>
        <w:shd w:val="clear" w:color="auto" w:fill="FFFFFF" w:themeFill="background1"/>
        <w:spacing w:after="0" w:line="360" w:lineRule="auto"/>
        <w:rPr>
          <w:rFonts w:cs="Times New Roman"/>
          <w:sz w:val="22"/>
        </w:rPr>
      </w:pPr>
    </w:p>
    <w:p w14:paraId="6FB39BAE" w14:textId="619F1DFE"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At the second stage, we construct the General Autoregressive Distributive Lag (ADL) </w:t>
      </w:r>
      <w:r w:rsidR="008704C2" w:rsidRPr="005B1C8C">
        <w:rPr>
          <w:rFonts w:cs="Times New Roman"/>
          <w:sz w:val="22"/>
        </w:rPr>
        <w:t xml:space="preserve">model following </w:t>
      </w:r>
      <w:r w:rsidR="008704C2" w:rsidRPr="005B1C8C">
        <w:rPr>
          <w:rFonts w:cs="Times New Roman"/>
          <w:sz w:val="22"/>
        </w:rPr>
        <w:fldChar w:fldCharType="begin"/>
      </w:r>
      <w:r w:rsidR="008704C2" w:rsidRPr="005B1C8C">
        <w:rPr>
          <w:rFonts w:cs="Times New Roman"/>
          <w:sz w:val="22"/>
        </w:rPr>
        <w:instrText xml:space="preserve"> ADDIN EN.CITE &lt;EndNote&gt;&lt;Cite AuthorYear="1"&gt;&lt;Author&gt;Huang&lt;/Author&gt;&lt;Year&gt;2014&lt;/Year&gt;&lt;RecNum&gt;732&lt;/RecNum&gt;&lt;DisplayText&gt;Huang et al. (2014)&lt;/DisplayText&gt;&lt;record&gt;&lt;rec-number&gt;732&lt;/rec-number&gt;&lt;foreign-keys&gt;&lt;key app="EN" db-id="fwzpfdt205x9v6eprsvv25dpxftedxv0z0a9" timestamp="0"&gt;732&lt;/key&gt;&lt;/foreign-keys&gt;&lt;ref-type name="Journal Article"&gt;17&lt;/ref-type&gt;&lt;contributors&gt;&lt;authors&gt;&lt;author&gt;Huang, Tao&lt;/author&gt;&lt;author&gt;Fildes, Robert&lt;/author&gt;&lt;author&gt;Soopramanien, Didier&lt;/author&gt;&lt;/authors&gt;&lt;/contributors&gt;&lt;titles&gt;&lt;title&gt;The value of competitive information in forecasting FMCG retail product sales and the variable selection problem&lt;/title&gt;&lt;secondary-title&gt;European Journal of Operational Research&lt;/secondary-title&gt;&lt;/titles&gt;&lt;periodical&gt;&lt;full-title&gt;European Journal of Operational Research&lt;/full-title&gt;&lt;/periodical&gt;&lt;pages&gt;738-748&lt;/pages&gt;&lt;volume&gt;237&lt;/volume&gt;&lt;number&gt;2&lt;/number&gt;&lt;keywords&gt;&lt;keyword&gt;Forecasting&lt;/keyword&gt;&lt;keyword&gt;Business analytics&lt;/keyword&gt;&lt;keyword&gt;OR in marketing&lt;/keyword&gt;&lt;keyword&gt;Retailing&lt;/keyword&gt;&lt;keyword&gt;Promotions&lt;/keyword&gt;&lt;keyword&gt;Competitive information&lt;/keyword&gt;&lt;/keywords&gt;&lt;dates&gt;&lt;year&gt;2014&lt;/year&gt;&lt;pub-dates&gt;&lt;date&gt;9/1/&lt;/date&gt;&lt;/pub-dates&gt;&lt;/dates&gt;&lt;isbn&gt;0377-2217&lt;/isbn&gt;&lt;urls&gt;&lt;/urls&gt;&lt;/record&gt;&lt;/Cite&gt;&lt;/EndNote&gt;</w:instrText>
      </w:r>
      <w:r w:rsidR="008704C2" w:rsidRPr="005B1C8C">
        <w:rPr>
          <w:rFonts w:cs="Times New Roman"/>
          <w:sz w:val="22"/>
        </w:rPr>
        <w:fldChar w:fldCharType="separate"/>
      </w:r>
      <w:r w:rsidR="008704C2" w:rsidRPr="005B1C8C">
        <w:rPr>
          <w:rFonts w:cs="Times New Roman"/>
          <w:noProof/>
          <w:sz w:val="22"/>
        </w:rPr>
        <w:t>Huang et al. (2014)</w:t>
      </w:r>
      <w:r w:rsidR="008704C2" w:rsidRPr="005B1C8C">
        <w:rPr>
          <w:rFonts w:cs="Times New Roman"/>
          <w:sz w:val="22"/>
        </w:rPr>
        <w:fldChar w:fldCharType="end"/>
      </w:r>
      <w:r w:rsidR="00516CB8" w:rsidRPr="005B1C8C">
        <w:rPr>
          <w:rFonts w:cs="Times New Roman"/>
          <w:sz w:val="22"/>
        </w:rPr>
        <w:t xml:space="preserve"> </w:t>
      </w:r>
      <w:r w:rsidR="00E255FA" w:rsidRPr="005B1C8C">
        <w:rPr>
          <w:rFonts w:cs="Times New Roman"/>
          <w:sz w:val="22"/>
        </w:rPr>
        <w:t>by incorporating</w:t>
      </w:r>
      <w:r w:rsidR="001138D2" w:rsidRPr="005B1C8C">
        <w:rPr>
          <w:rFonts w:cs="Times New Roman"/>
          <w:sz w:val="22"/>
        </w:rPr>
        <w:t xml:space="preserve"> the variables retained by the LASSO procedure</w:t>
      </w:r>
      <w:r w:rsidR="00E255FA" w:rsidRPr="005B1C8C">
        <w:rPr>
          <w:rFonts w:cs="Times New Roman"/>
          <w:sz w:val="22"/>
        </w:rPr>
        <w:t xml:space="preserve"> at the first stage</w:t>
      </w:r>
      <w:r w:rsidR="001138D2" w:rsidRPr="005B1C8C">
        <w:rPr>
          <w:rFonts w:cs="Times New Roman"/>
          <w:sz w:val="22"/>
        </w:rPr>
        <w:t xml:space="preserve">. </w:t>
      </w:r>
      <w:r w:rsidR="00695ADD">
        <w:rPr>
          <w:rFonts w:cs="Times New Roman"/>
          <w:sz w:val="22"/>
        </w:rPr>
        <w:t xml:space="preserve">The </w:t>
      </w:r>
      <w:r w:rsidRPr="005B1C8C">
        <w:rPr>
          <w:rFonts w:cs="Times New Roman"/>
          <w:sz w:val="22"/>
        </w:rPr>
        <w:t xml:space="preserve">LASSO procedure </w:t>
      </w:r>
      <w:r w:rsidR="00695ADD">
        <w:rPr>
          <w:rFonts w:cs="Times New Roman"/>
          <w:sz w:val="22"/>
        </w:rPr>
        <w:t>has a limitation that it may potentially</w:t>
      </w:r>
      <w:r w:rsidRPr="005B1C8C">
        <w:rPr>
          <w:rFonts w:cs="Times New Roman"/>
          <w:sz w:val="22"/>
        </w:rPr>
        <w:t xml:space="preserve"> miss</w:t>
      </w:r>
      <w:del w:id="34" w:author="Kolassa, Stephan" w:date="2018-11-02T22:17:00Z">
        <w:r w:rsidRPr="005B1C8C" w:rsidDel="002E4D28">
          <w:rPr>
            <w:rFonts w:cs="Times New Roman"/>
            <w:sz w:val="22"/>
          </w:rPr>
          <w:delText>es</w:delText>
        </w:r>
      </w:del>
      <w:r w:rsidRPr="005B1C8C">
        <w:rPr>
          <w:rFonts w:cs="Times New Roman"/>
          <w:sz w:val="22"/>
        </w:rPr>
        <w:t xml:space="preserve"> important variables </w:t>
      </w:r>
      <w:r w:rsidR="00695ADD">
        <w:rPr>
          <w:rFonts w:cs="Times New Roman"/>
          <w:sz w:val="22"/>
        </w:rPr>
        <w:t xml:space="preserve">especially </w:t>
      </w:r>
      <w:r w:rsidRPr="005B1C8C">
        <w:rPr>
          <w:rFonts w:cs="Times New Roman"/>
          <w:sz w:val="22"/>
        </w:rPr>
        <w:t xml:space="preserve">under the condition of high multicollinearity </w:t>
      </w:r>
      <w:r w:rsidRPr="005B1C8C">
        <w:rPr>
          <w:rFonts w:cs="Times New Roman"/>
          <w:sz w:val="22"/>
        </w:rPr>
        <w:fldChar w:fldCharType="begin"/>
      </w:r>
      <w:r w:rsidRPr="005B1C8C">
        <w:rPr>
          <w:rFonts w:cs="Times New Roman"/>
          <w:sz w:val="22"/>
        </w:rPr>
        <w:instrText xml:space="preserve"> ADDIN EN.CITE &lt;EndNote&gt;&lt;Cite&gt;&lt;Author&gt;Fan&lt;/Author&gt;&lt;Year&gt;2008&lt;/Year&gt;&lt;RecNum&gt;751&lt;/RecNum&gt;&lt;DisplayText&gt;(Fan &amp;amp; Lv, 2008; Ma et al., 2016)&lt;/DisplayText&gt;&lt;record&gt;&lt;rec-number&gt;751&lt;/rec-number&gt;&lt;foreign-keys&gt;&lt;key app="EN" db-id="fwzpfdt205x9v6eprsvv25dpxftedxv0z0a9" timestamp="1500930250"&gt;751&lt;/key&gt;&lt;/foreign-keys&gt;&lt;ref-type name="Journal Article"&gt;17&lt;/ref-type&gt;&lt;contributors&gt;&lt;authors&gt;&lt;author&gt;Jianqing Fan&lt;/author&gt;&lt;author&gt;Jinchi Lv&lt;/author&gt;&lt;/authors&gt;&lt;/contributors&gt;&lt;titles&gt;&lt;title&gt;Sure independence screening for ultrahigh dimensional feature space (with discussion)&lt;/title&gt;&lt;secondary-title&gt; Journal of Royal Statistical Society&lt;/secondary-title&gt;&lt;/titles&gt;&lt;pages&gt;849–911&lt;/pages&gt;&lt;volume&gt;70&lt;/volume&gt;&lt;number&gt;Series B&lt;/number&gt;&lt;dates&gt;&lt;year&gt;2008&lt;/year&gt;&lt;/dates&gt;&lt;urls&gt;&lt;/urls&gt;&lt;/record&gt;&lt;/Cite&gt;&lt;Cite&gt;&lt;Author&gt;Ma&lt;/Author&gt;&lt;Year&gt;2016&lt;/Year&gt;&lt;RecNum&gt;733&lt;/RecNum&gt;&lt;record&gt;&lt;rec-number&gt;733&lt;/rec-number&gt;&lt;foreign-keys&gt;&lt;key app="EN" db-id="fwzpfdt205x9v6eprsvv25dpxftedxv0z0a9" timestamp="0"&gt;733&lt;/key&gt;&lt;/foreign-keys&gt;&lt;ref-type name="Journal Article"&gt;17&lt;/ref-type&gt;&lt;contributors&gt;&lt;authors&gt;&lt;author&gt;Ma, Shaohui&lt;/author&gt;&lt;author&gt;Fildes, Robert&lt;/author&gt;&lt;author&gt;Huang, Tao&lt;/author&gt;&lt;/authors&gt;&lt;/contributors&gt;&lt;titles&gt;&lt;title&gt;Demand forecasting with high dimensional data: The case of SKU retail sales forecasting with intra- and inter-category promotional information&lt;/title&gt;&lt;secondary-title&gt;European Journal of Operational Research&lt;/secondary-title&gt;&lt;/titles&gt;&lt;periodical&gt;&lt;full-title&gt;European Journal of Operational Research&lt;/full-title&gt;&lt;/periodical&gt;&lt;pages&gt;245-257&lt;/pages&gt;&lt;volume&gt;249&lt;/volume&gt;&lt;number&gt;1&lt;/number&gt;&lt;dates&gt;&lt;year&gt;2016&lt;/year&gt;&lt;pub-dates&gt;&lt;date&gt;2/16/&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(Fan &amp; Lv, 2008; Ma et al., 2016)</w:t>
      </w:r>
      <w:r w:rsidRPr="005B1C8C">
        <w:rPr>
          <w:rFonts w:cs="Times New Roman"/>
          <w:sz w:val="22"/>
        </w:rPr>
        <w:fldChar w:fldCharType="end"/>
      </w:r>
      <w:r w:rsidRPr="005B1C8C">
        <w:rPr>
          <w:rFonts w:cs="Times New Roman"/>
          <w:sz w:val="22"/>
        </w:rPr>
        <w:t xml:space="preserve">. </w:t>
      </w:r>
      <w:r w:rsidR="00E255FA" w:rsidRPr="005B1C8C">
        <w:rPr>
          <w:rFonts w:cs="Times New Roman"/>
          <w:sz w:val="22"/>
        </w:rPr>
        <w:t xml:space="preserve">Previous studies suggest that sales of the product are usually mostly influenced by </w:t>
      </w:r>
      <w:r w:rsidR="00642AD1" w:rsidRPr="005B1C8C">
        <w:rPr>
          <w:rFonts w:cs="Times New Roman"/>
          <w:sz w:val="22"/>
        </w:rPr>
        <w:t>the product’s</w:t>
      </w:r>
      <w:r w:rsidR="00E255FA" w:rsidRPr="005B1C8C">
        <w:rPr>
          <w:rFonts w:cs="Times New Roman"/>
          <w:sz w:val="22"/>
        </w:rPr>
        <w:t xml:space="preserve"> own prices and promotions </w:t>
      </w:r>
      <w:r w:rsidR="00E255FA" w:rsidRPr="005B1C8C">
        <w:rPr>
          <w:rFonts w:cs="Times New Roman"/>
          <w:sz w:val="22"/>
        </w:rPr>
        <w:fldChar w:fldCharType="begin"/>
      </w:r>
      <w:r w:rsidR="00E255FA" w:rsidRPr="005B1C8C">
        <w:rPr>
          <w:rFonts w:cs="Times New Roman"/>
          <w:sz w:val="22"/>
        </w:rPr>
        <w:instrText xml:space="preserve"> ADDIN EN.CITE &lt;EndNote&gt;&lt;Cite&gt;&lt;Author&gt;Bucklin&lt;/Author&gt;&lt;Year&gt;1998&lt;/Year&gt;&lt;RecNum&gt;752&lt;/RecNum&gt;&lt;DisplayText&gt;(Bucklin, Gupta, &amp;amp; Siddarth, 1998)&lt;/DisplayText&gt;&lt;record&gt;&lt;rec-number&gt;752&lt;/rec-number&gt;&lt;foreign-keys&gt;&lt;key app="EN" db-id="fwzpfdt205x9v6eprsvv25dpxftedxv0z0a9" timestamp="1500931233"&gt;752&lt;/key&gt;&lt;/foreign-keys&gt;&lt;ref-type name="Journal Article"&gt;17&lt;/ref-type&gt;&lt;contributors&gt;&lt;authors&gt;&lt;author&gt;Bucklin, Randolph E.&lt;/author&gt;&lt;author&gt;Gupta, Sunil&lt;/author&gt;&lt;author&gt;Siddarth, S.&lt;/author&gt;&lt;/authors&gt;&lt;/contributors&gt;&lt;titles&gt;&lt;title&gt;Determining Segmentation in Sales Response across Consumer Purchase Behaviors&lt;/title&gt;&lt;secondary-title&gt;Journal of Marketing Research&lt;/secondary-title&gt;&lt;/titles&gt;&lt;periodical&gt;&lt;full-title&gt;Journal of Marketing Research&lt;/full-title&gt;&lt;/periodical&gt;&lt;pages&gt;189-197&lt;/pages&gt;&lt;volume&gt;35&lt;/volume&gt;&lt;number&gt;2&lt;/number&gt;&lt;dates&gt;&lt;year&gt;1998&lt;/year&gt;&lt;/dates&gt;&lt;publisher&gt;American Marketing Association&lt;/publisher&gt;&lt;isbn&gt;00222437&lt;/isbn&gt;&lt;urls&gt;&lt;related-urls&gt;&lt;url&gt;http://www.jstor.org/stable/3151847&lt;/url&gt;&lt;/related-urls&gt;&lt;/urls&gt;&lt;custom1&gt;Full publication date: May, 1998&lt;/custom1&gt;&lt;electronic-resource-num&gt;10.2307/3151847&lt;/electronic-resource-num&gt;&lt;/record&gt;&lt;/Cite&gt;&lt;/EndNote&gt;</w:instrText>
      </w:r>
      <w:r w:rsidR="00E255FA" w:rsidRPr="005B1C8C">
        <w:rPr>
          <w:rFonts w:cs="Times New Roman"/>
          <w:sz w:val="22"/>
        </w:rPr>
        <w:fldChar w:fldCharType="separate"/>
      </w:r>
      <w:r w:rsidR="00E255FA" w:rsidRPr="005B1C8C">
        <w:rPr>
          <w:rFonts w:cs="Times New Roman"/>
          <w:noProof/>
          <w:sz w:val="22"/>
        </w:rPr>
        <w:t>(Bucklin, Gupta, &amp; Siddarth, 1998)</w:t>
      </w:r>
      <w:r w:rsidR="00E255FA" w:rsidRPr="005B1C8C">
        <w:rPr>
          <w:rFonts w:cs="Times New Roman"/>
          <w:sz w:val="22"/>
        </w:rPr>
        <w:fldChar w:fldCharType="end"/>
      </w:r>
      <w:r w:rsidR="00E255FA" w:rsidRPr="005B1C8C">
        <w:rPr>
          <w:rFonts w:cs="Times New Roman"/>
          <w:sz w:val="22"/>
        </w:rPr>
        <w:t xml:space="preserve">. </w:t>
      </w:r>
      <w:r w:rsidR="00642AD1" w:rsidRPr="005B1C8C">
        <w:rPr>
          <w:rFonts w:cs="Times New Roman"/>
          <w:sz w:val="22"/>
        </w:rPr>
        <w:t>Thus</w:t>
      </w:r>
      <w:r w:rsidRPr="005B1C8C">
        <w:rPr>
          <w:rFonts w:cs="Times New Roman"/>
          <w:sz w:val="22"/>
        </w:rPr>
        <w:t xml:space="preserve">, we </w:t>
      </w:r>
      <w:r w:rsidR="00C90D90" w:rsidRPr="005B1C8C">
        <w:rPr>
          <w:rFonts w:cs="Times New Roman"/>
          <w:sz w:val="22"/>
        </w:rPr>
        <w:t xml:space="preserve">intentionally </w:t>
      </w:r>
      <w:r w:rsidR="00642AD1" w:rsidRPr="005B1C8C">
        <w:rPr>
          <w:rFonts w:cs="Times New Roman"/>
          <w:sz w:val="22"/>
        </w:rPr>
        <w:t>incorporate</w:t>
      </w:r>
      <w:r w:rsidRPr="005B1C8C">
        <w:rPr>
          <w:rFonts w:cs="Times New Roman"/>
          <w:sz w:val="22"/>
        </w:rPr>
        <w:t xml:space="preserve"> the </w:t>
      </w:r>
      <w:r w:rsidR="00642AD1" w:rsidRPr="005B1C8C">
        <w:rPr>
          <w:rFonts w:cs="Times New Roman"/>
          <w:sz w:val="22"/>
        </w:rPr>
        <w:t>prices and promotions</w:t>
      </w:r>
      <w:r w:rsidRPr="005B1C8C">
        <w:rPr>
          <w:rFonts w:cs="Times New Roman"/>
          <w:sz w:val="22"/>
        </w:rPr>
        <w:t xml:space="preserve"> of the focal product in the general ADL model</w:t>
      </w:r>
      <w:r w:rsidR="00C90D90" w:rsidRPr="005B1C8C">
        <w:rPr>
          <w:rFonts w:cs="Times New Roman"/>
          <w:sz w:val="22"/>
        </w:rPr>
        <w:t xml:space="preserve"> </w:t>
      </w:r>
      <w:r w:rsidR="00642AD1" w:rsidRPr="005B1C8C">
        <w:rPr>
          <w:rFonts w:cs="Times New Roman"/>
          <w:sz w:val="22"/>
        </w:rPr>
        <w:t>even</w:t>
      </w:r>
      <w:ins w:id="35" w:author="Kolassa, Stephan" w:date="2018-11-02T22:17:00Z">
        <w:r w:rsidR="002E4D28">
          <w:rPr>
            <w:rFonts w:cs="Times New Roman"/>
            <w:sz w:val="22"/>
          </w:rPr>
          <w:t xml:space="preserve"> if</w:t>
        </w:r>
      </w:ins>
      <w:r w:rsidR="00642AD1" w:rsidRPr="005B1C8C">
        <w:rPr>
          <w:rFonts w:cs="Times New Roman"/>
          <w:sz w:val="22"/>
        </w:rPr>
        <w:t xml:space="preserve"> they were not retained by the LASSO procedure. </w:t>
      </w:r>
      <w:r w:rsidR="00B56ED7" w:rsidRPr="005B1C8C">
        <w:rPr>
          <w:rFonts w:cs="Times New Roman"/>
          <w:sz w:val="22"/>
        </w:rPr>
        <w:t xml:space="preserve">We </w:t>
      </w:r>
      <w:r w:rsidR="00E91E70" w:rsidRPr="005B1C8C">
        <w:rPr>
          <w:rFonts w:cs="Times New Roman"/>
          <w:sz w:val="22"/>
        </w:rPr>
        <w:t>also incorporate</w:t>
      </w:r>
      <w:r w:rsidR="00B56ED7" w:rsidRPr="005B1C8C">
        <w:rPr>
          <w:rFonts w:cs="Times New Roman"/>
          <w:sz w:val="22"/>
        </w:rPr>
        <w:t xml:space="preserve"> the dynamic effect of these </w:t>
      </w:r>
      <w:r w:rsidR="00E91E70" w:rsidRPr="005B1C8C">
        <w:rPr>
          <w:rFonts w:cs="Times New Roman"/>
          <w:sz w:val="22"/>
        </w:rPr>
        <w:t xml:space="preserve">marketing </w:t>
      </w:r>
      <w:r w:rsidRPr="005B1C8C">
        <w:rPr>
          <w:rFonts w:cs="Times New Roman"/>
          <w:sz w:val="22"/>
        </w:rPr>
        <w:t xml:space="preserve">variables as well as a time variable </w:t>
      </w:r>
      <w:r w:rsidR="00B56ED7" w:rsidRPr="005B1C8C">
        <w:rPr>
          <w:rFonts w:cs="Times New Roman"/>
          <w:sz w:val="22"/>
        </w:rPr>
        <w:t>to</w:t>
      </w:r>
      <w:r w:rsidRPr="005B1C8C">
        <w:rPr>
          <w:rFonts w:cs="Times New Roman"/>
          <w:sz w:val="22"/>
        </w:rPr>
        <w:t xml:space="preserve"> </w:t>
      </w:r>
      <w:r w:rsidR="00B56ED7" w:rsidRPr="005B1C8C">
        <w:rPr>
          <w:rFonts w:cs="Times New Roman"/>
          <w:sz w:val="22"/>
        </w:rPr>
        <w:t>capture</w:t>
      </w:r>
      <w:r w:rsidRPr="005B1C8C">
        <w:rPr>
          <w:rFonts w:cs="Times New Roman"/>
          <w:sz w:val="22"/>
        </w:rPr>
        <w:t xml:space="preserve"> the potential trend, </w:t>
      </w:r>
      <w:commentRangeStart w:id="36"/>
      <w:r w:rsidR="009C67A2">
        <w:rPr>
          <w:rFonts w:cs="Times New Roman"/>
          <w:sz w:val="22"/>
        </w:rPr>
        <w:t>twelve</w:t>
      </w:r>
      <w:r w:rsidRPr="005B1C8C">
        <w:rPr>
          <w:rFonts w:cs="Times New Roman"/>
          <w:sz w:val="22"/>
        </w:rPr>
        <w:t xml:space="preserve"> </w:t>
      </w:r>
      <w:r w:rsidR="00C90D90" w:rsidRPr="005B1C8C">
        <w:rPr>
          <w:rFonts w:cs="Times New Roman"/>
          <w:sz w:val="22"/>
        </w:rPr>
        <w:t xml:space="preserve">deterministic </w:t>
      </w:r>
      <w:r w:rsidRPr="005B1C8C">
        <w:rPr>
          <w:rFonts w:cs="Times New Roman"/>
          <w:sz w:val="22"/>
        </w:rPr>
        <w:t>four-week dummy variable</w:t>
      </w:r>
      <w:r w:rsidR="00C90D90" w:rsidRPr="005B1C8C">
        <w:rPr>
          <w:rFonts w:cs="Times New Roman"/>
          <w:sz w:val="22"/>
        </w:rPr>
        <w:t>s</w:t>
      </w:r>
      <w:r w:rsidRPr="005B1C8C">
        <w:rPr>
          <w:rFonts w:cs="Times New Roman"/>
          <w:sz w:val="22"/>
        </w:rPr>
        <w:t xml:space="preserve"> to capture seasonality</w:t>
      </w:r>
      <w:commentRangeEnd w:id="36"/>
      <w:r w:rsidR="002E4D28">
        <w:rPr>
          <w:rStyle w:val="CommentReference"/>
        </w:rPr>
        <w:commentReference w:id="36"/>
      </w:r>
      <w:r w:rsidRPr="005B1C8C">
        <w:rPr>
          <w:rFonts w:cs="Times New Roman"/>
          <w:sz w:val="22"/>
        </w:rPr>
        <w:t xml:space="preserve">, and other dummy variables to capture calendar events. We refer this model as the </w:t>
      </w:r>
      <w:commentRangeStart w:id="37"/>
      <w:r w:rsidRPr="005B1C8C">
        <w:rPr>
          <w:rFonts w:cs="Times New Roman"/>
          <w:sz w:val="22"/>
        </w:rPr>
        <w:t>general ADL model</w:t>
      </w:r>
      <w:commentRangeEnd w:id="37"/>
      <w:r w:rsidR="00934063">
        <w:rPr>
          <w:rStyle w:val="CommentReference"/>
        </w:rPr>
        <w:commentReference w:id="37"/>
      </w:r>
      <w:r w:rsidRPr="005B1C8C">
        <w:rPr>
          <w:rFonts w:cs="Times New Roman"/>
          <w:sz w:val="22"/>
        </w:rPr>
        <w:t>:</w:t>
      </w:r>
    </w:p>
    <w:p w14:paraId="58684C88" w14:textId="77777777" w:rsidR="00971633" w:rsidRPr="005B1C8C" w:rsidRDefault="00CC330E" w:rsidP="00E60C89">
      <w:pPr>
        <w:shd w:val="clear" w:color="auto" w:fill="FFFFFF" w:themeFill="background1"/>
        <w:spacing w:after="0" w:line="360" w:lineRule="auto"/>
        <w:rPr>
          <w:rFonts w:cs="Times New Roman"/>
          <w:sz w:val="22"/>
        </w:rPr>
      </w:pPr>
      <m:oMathPara>
        <m:oMath>
          <m:sSub>
            <m:sSubPr>
              <m:ctrlPr>
                <w:rPr>
                  <w:rFonts w:ascii="Cambria Math" w:hAnsi="Cambria Math" w:cs="Times New Roman"/>
                  <w:i/>
                  <w:sz w:val="22"/>
                </w:rPr>
              </m:ctrlPr>
            </m:sSubPr>
            <m:e>
              <m:r>
                <m:rPr>
                  <m:sty m:val="p"/>
                </m:rPr>
                <w:rPr>
                  <w:rFonts w:ascii="Cambria Math" w:hAnsi="Cambria Math" w:cs="Times New Roman"/>
                  <w:sz w:val="22"/>
                </w:rPr>
                <m:t>ln⁡</m:t>
              </m:r>
              <m:r>
                <w:rPr>
                  <w:rFonts w:ascii="Cambria Math" w:hAnsi="Cambria Math" w:cs="Times New Roman"/>
                  <w:sz w:val="22"/>
                </w:rPr>
                <m:t>(y</m:t>
              </m:r>
            </m:e>
            <m:sub>
              <m:r>
                <w:rPr>
                  <w:rFonts w:ascii="Cambria Math" w:hAnsi="Cambria Math" w:cs="Times New Roman"/>
                  <w:sz w:val="22"/>
                </w:rPr>
                <m:t>0,t</m:t>
              </m:r>
            </m:sub>
          </m:sSub>
          <m:r>
            <w:rPr>
              <w:rFonts w:ascii="Cambria Math" w:hAnsi="Cambria Math" w:cs="Times New Roman"/>
              <w:sz w:val="22"/>
            </w:rPr>
            <m:t>)=intercept+τ*time+</m:t>
          </m:r>
          <m:nary>
            <m:naryPr>
              <m:chr m:val="∑"/>
              <m:limLoc m:val="undOvr"/>
              <m:ctrlPr>
                <w:rPr>
                  <w:rFonts w:ascii="Cambria Math" w:hAnsi="Cambria Math" w:cs="Times New Roman"/>
                  <w:i/>
                  <w:sz w:val="22"/>
                </w:rPr>
              </m:ctrlPr>
            </m:naryPr>
            <m:sub>
              <m:r>
                <w:rPr>
                  <w:rFonts w:ascii="Cambria Math" w:hAnsi="Cambria Math" w:cs="Times New Roman"/>
                  <w:sz w:val="22"/>
                </w:rPr>
                <m:t>j=1</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j</m:t>
                  </m:r>
                </m:sub>
              </m:sSub>
              <m:func>
                <m:funcPr>
                  <m:ctrlPr>
                    <w:rPr>
                      <w:rFonts w:ascii="Cambria Math" w:hAnsi="Cambria Math" w:cs="Times New Roman"/>
                      <w:sz w:val="22"/>
                    </w:rPr>
                  </m:ctrlPr>
                </m:funcPr>
                <m:fName>
                  <m:r>
                    <m:rPr>
                      <m:sty m:val="p"/>
                    </m:rPr>
                    <w:rPr>
                      <w:rFonts w:ascii="Cambria Math" w:hAnsi="Cambria Math" w:cs="Times New Roman"/>
                      <w:sz w:val="22"/>
                    </w:rPr>
                    <m:t>ln</m:t>
                  </m:r>
                </m:fName>
                <m:e>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 t-j</m:t>
                          </m:r>
                        </m:sub>
                      </m:sSub>
                    </m:e>
                  </m:d>
                </m:e>
              </m:func>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0,j</m:t>
                  </m:r>
                </m:sub>
              </m:sSub>
              <m:func>
                <m:funcPr>
                  <m:ctrlPr>
                    <w:rPr>
                      <w:rFonts w:ascii="Cambria Math" w:hAnsi="Cambria Math" w:cs="Times New Roman"/>
                      <w:sz w:val="22"/>
                    </w:rPr>
                  </m:ctrlPr>
                </m:funcPr>
                <m:fName>
                  <m:r>
                    <m:rPr>
                      <m:sty m:val="p"/>
                    </m:rPr>
                    <w:rPr>
                      <w:rFonts w:ascii="Cambria Math" w:hAnsi="Cambria Math" w:cs="Times New Roman"/>
                      <w:sz w:val="22"/>
                    </w:rPr>
                    <m:t>ln</m:t>
                  </m:r>
                </m:fName>
                <m:e>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0,t-j</m:t>
                          </m:r>
                        </m:sub>
                      </m:sSub>
                    </m:e>
                  </m:d>
                </m:e>
              </m:func>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0,j</m:t>
                  </m:r>
                </m:sub>
              </m:sSub>
              <m:sSub>
                <m:sSubPr>
                  <m:ctrlPr>
                    <w:rPr>
                      <w:rFonts w:ascii="Cambria Math" w:hAnsi="Cambria Math" w:cs="Times New Roman"/>
                      <w:i/>
                      <w:sz w:val="22"/>
                    </w:rPr>
                  </m:ctrlPr>
                </m:sSubPr>
                <m:e>
                  <m:r>
                    <w:rPr>
                      <w:rFonts w:ascii="Cambria Math" w:hAnsi="Cambria Math" w:cs="Times New Roman"/>
                      <w:sz w:val="22"/>
                    </w:rPr>
                    <m:t>Feature</m:t>
                  </m:r>
                </m:e>
                <m:sub>
                  <m:r>
                    <w:rPr>
                      <w:rFonts w:ascii="Cambria Math" w:hAnsi="Cambria Math" w:cs="Times New Roman"/>
                      <w:sz w:val="22"/>
                    </w:rPr>
                    <m:t>0,t-j</m:t>
                  </m:r>
                </m:sub>
              </m:sSub>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0,j</m:t>
                  </m:r>
                </m:sub>
              </m:sSub>
              <m:sSub>
                <m:sSubPr>
                  <m:ctrlPr>
                    <w:rPr>
                      <w:rFonts w:ascii="Cambria Math" w:hAnsi="Cambria Math" w:cs="Times New Roman"/>
                      <w:i/>
                      <w:sz w:val="22"/>
                    </w:rPr>
                  </m:ctrlPr>
                </m:sSubPr>
                <m:e>
                  <m:r>
                    <w:rPr>
                      <w:rFonts w:ascii="Cambria Math" w:hAnsi="Cambria Math" w:cs="Times New Roman"/>
                      <w:sz w:val="22"/>
                    </w:rPr>
                    <m:t>Display</m:t>
                  </m:r>
                </m:e>
                <m:sub>
                  <m:r>
                    <w:rPr>
                      <w:rFonts w:ascii="Cambria Math" w:hAnsi="Cambria Math" w:cs="Times New Roman"/>
                      <w:sz w:val="22"/>
                    </w:rPr>
                    <m:t>0,t-j</m:t>
                  </m:r>
                </m:sub>
              </m:sSub>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m=1</m:t>
              </m:r>
            </m:sub>
            <m:sup>
              <m:r>
                <w:rPr>
                  <w:rFonts w:ascii="Cambria Math" w:hAnsi="Cambria Math" w:cs="Times New Roman"/>
                  <w:sz w:val="22"/>
                </w:rPr>
                <m:t>M</m:t>
              </m:r>
            </m:sup>
            <m:e>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m,j</m:t>
                      </m:r>
                    </m:sub>
                  </m:sSub>
                  <m:func>
                    <m:funcPr>
                      <m:ctrlPr>
                        <w:rPr>
                          <w:rFonts w:ascii="Cambria Math" w:hAnsi="Cambria Math" w:cs="Times New Roman"/>
                          <w:sz w:val="22"/>
                        </w:rPr>
                      </m:ctrlPr>
                    </m:funcPr>
                    <m:fName>
                      <m:r>
                        <m:rPr>
                          <m:sty m:val="p"/>
                        </m:rPr>
                        <w:rPr>
                          <w:rFonts w:ascii="Cambria Math" w:hAnsi="Cambria Math" w:cs="Times New Roman"/>
                          <w:sz w:val="22"/>
                        </w:rPr>
                        <m:t>ln</m:t>
                      </m:r>
                    </m:fName>
                    <m:e>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m,t-j</m:t>
                              </m:r>
                            </m:sub>
                          </m:sSub>
                        </m:e>
                      </m:d>
                    </m:e>
                  </m:func>
                </m:e>
              </m:nary>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n=1</m:t>
              </m:r>
            </m:sub>
            <m:sup>
              <m:r>
                <w:rPr>
                  <w:rFonts w:ascii="Cambria Math" w:hAnsi="Cambria Math" w:cs="Times New Roman"/>
                  <w:sz w:val="22"/>
                </w:rPr>
                <m:t>N</m:t>
              </m:r>
            </m:sup>
            <m:e>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n,j</m:t>
                      </m:r>
                    </m:sub>
                  </m:sSub>
                  <m:sSub>
                    <m:sSubPr>
                      <m:ctrlPr>
                        <w:rPr>
                          <w:rFonts w:ascii="Cambria Math" w:hAnsi="Cambria Math" w:cs="Times New Roman"/>
                          <w:i/>
                          <w:sz w:val="22"/>
                        </w:rPr>
                      </m:ctrlPr>
                    </m:sSubPr>
                    <m:e>
                      <m:r>
                        <w:rPr>
                          <w:rFonts w:ascii="Cambria Math" w:hAnsi="Cambria Math" w:cs="Times New Roman"/>
                          <w:sz w:val="22"/>
                        </w:rPr>
                        <m:t>Feature</m:t>
                      </m:r>
                    </m:e>
                    <m:sub>
                      <m:r>
                        <w:rPr>
                          <w:rFonts w:ascii="Cambria Math" w:hAnsi="Cambria Math" w:cs="Times New Roman"/>
                          <w:sz w:val="22"/>
                        </w:rPr>
                        <m:t>n,t-j</m:t>
                      </m:r>
                    </m:sub>
                  </m:sSub>
                </m:e>
              </m:nary>
            </m:e>
          </m:nary>
          <m:nary>
            <m:naryPr>
              <m:chr m:val="∑"/>
              <m:limLoc m:val="undOvr"/>
              <m:ctrlPr>
                <w:rPr>
                  <w:rFonts w:ascii="Cambria Math" w:hAnsi="Cambria Math" w:cs="Times New Roman"/>
                  <w:i/>
                  <w:sz w:val="22"/>
                </w:rPr>
              </m:ctrlPr>
            </m:naryPr>
            <m:sub>
              <m:r>
                <w:rPr>
                  <w:rFonts w:ascii="Cambria Math" w:hAnsi="Cambria Math" w:cs="Times New Roman"/>
                  <w:sz w:val="22"/>
                </w:rPr>
                <m:t>n=1</m:t>
              </m:r>
            </m:sub>
            <m:sup>
              <m:r>
                <w:rPr>
                  <w:rFonts w:ascii="Cambria Math" w:hAnsi="Cambria Math" w:cs="Times New Roman"/>
                  <w:sz w:val="22"/>
                </w:rPr>
                <m:t>P</m:t>
              </m:r>
            </m:sup>
            <m:e>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n,j</m:t>
                      </m:r>
                    </m:sub>
                  </m:sSub>
                  <m:sSub>
                    <m:sSubPr>
                      <m:ctrlPr>
                        <w:rPr>
                          <w:rFonts w:ascii="Cambria Math" w:hAnsi="Cambria Math" w:cs="Times New Roman"/>
                          <w:i/>
                          <w:sz w:val="22"/>
                        </w:rPr>
                      </m:ctrlPr>
                    </m:sSubPr>
                    <m:e>
                      <m:r>
                        <w:rPr>
                          <w:rFonts w:ascii="Cambria Math" w:hAnsi="Cambria Math" w:cs="Times New Roman"/>
                          <w:sz w:val="22"/>
                        </w:rPr>
                        <m:t>Display</m:t>
                      </m:r>
                    </m:e>
                    <m:sub>
                      <m:r>
                        <w:rPr>
                          <w:rFonts w:ascii="Cambria Math" w:hAnsi="Cambria Math" w:cs="Times New Roman"/>
                          <w:sz w:val="22"/>
                        </w:rPr>
                        <m:t>n,t-j</m:t>
                      </m:r>
                    </m:sub>
                  </m:sSub>
                </m:e>
              </m:nary>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d=1</m:t>
              </m:r>
            </m:sub>
            <m:sup>
              <m:r>
                <w:rPr>
                  <w:rFonts w:ascii="Cambria Math" w:hAnsi="Cambria Math" w:cs="Times New Roman"/>
                  <w:sz w:val="22"/>
                </w:rPr>
                <m:t>12</m:t>
              </m:r>
            </m:sup>
            <m:e>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θ</m:t>
                      </m:r>
                    </m:e>
                    <m:sub>
                      <m:r>
                        <w:rPr>
                          <w:rFonts w:ascii="Cambria Math" w:hAnsi="Cambria Math" w:cs="Times New Roman"/>
                          <w:sz w:val="22"/>
                        </w:rPr>
                        <m:t>d</m:t>
                      </m:r>
                    </m:sub>
                  </m:sSub>
                  <m:r>
                    <w:rPr>
                      <w:rFonts w:ascii="Cambria Math" w:hAnsi="Cambria Math" w:cs="Times New Roman"/>
                      <w:sz w:val="22"/>
                    </w:rPr>
                    <m:t>Four_week_dummy</m:t>
                  </m:r>
                </m:e>
                <m:sub>
                  <m:r>
                    <w:rPr>
                      <w:rFonts w:ascii="Cambria Math" w:hAnsi="Cambria Math" w:cs="Times New Roman"/>
                      <w:sz w:val="22"/>
                    </w:rPr>
                    <m:t>d</m:t>
                  </m:r>
                </m:sub>
              </m:sSub>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c=1</m:t>
              </m:r>
            </m:sub>
            <m:sup>
              <m:r>
                <w:rPr>
                  <w:rFonts w:ascii="Cambria Math" w:hAnsi="Cambria Math" w:cs="Times New Roman"/>
                  <w:sz w:val="22"/>
                </w:rPr>
                <m:t>9</m:t>
              </m:r>
            </m:sup>
            <m:e>
              <m:nary>
                <m:naryPr>
                  <m:chr m:val="∑"/>
                  <m:limLoc m:val="undOvr"/>
                  <m:ctrlPr>
                    <w:rPr>
                      <w:rFonts w:ascii="Cambria Math" w:hAnsi="Cambria Math" w:cs="Times New Roman"/>
                      <w:i/>
                      <w:sz w:val="22"/>
                    </w:rPr>
                  </m:ctrlPr>
                </m:naryPr>
                <m:sub>
                  <m:r>
                    <w:rPr>
                      <w:rFonts w:ascii="Cambria Math" w:hAnsi="Cambria Math" w:cs="Times New Roman"/>
                      <w:sz w:val="22"/>
                    </w:rPr>
                    <m:t>v=0</m:t>
                  </m:r>
                </m:sub>
                <m:sup>
                  <m:r>
                    <w:rPr>
                      <w:rFonts w:ascii="Cambria Math" w:hAnsi="Cambria Math" w:cs="Times New Roman"/>
                      <w:sz w:val="22"/>
                    </w:rPr>
                    <m:t>1</m:t>
                  </m:r>
                </m:sup>
                <m:e>
                  <m:sSub>
                    <m:sSubPr>
                      <m:ctrlPr>
                        <w:rPr>
                          <w:rFonts w:ascii="Cambria Math" w:hAnsi="Cambria Math" w:cs="Times New Roman"/>
                          <w:i/>
                          <w:sz w:val="22"/>
                        </w:rPr>
                      </m:ctrlPr>
                    </m:sSubPr>
                    <m:e>
                      <m:r>
                        <w:rPr>
                          <w:rFonts w:ascii="Cambria Math" w:hAnsi="Cambria Math" w:cs="Times New Roman"/>
                          <w:sz w:val="22"/>
                        </w:rPr>
                        <m:t>δ</m:t>
                      </m:r>
                    </m:e>
                    <m:sub>
                      <m:r>
                        <w:rPr>
                          <w:rFonts w:ascii="Cambria Math" w:hAnsi="Cambria Math" w:cs="Times New Roman"/>
                          <w:sz w:val="22"/>
                        </w:rPr>
                        <m:t>c,v</m:t>
                      </m:r>
                    </m:sub>
                  </m:sSub>
                  <m:sSub>
                    <m:sSubPr>
                      <m:ctrlPr>
                        <w:rPr>
                          <w:rFonts w:ascii="Cambria Math" w:hAnsi="Cambria Math" w:cs="Times New Roman"/>
                          <w:i/>
                          <w:sz w:val="22"/>
                        </w:rPr>
                      </m:ctrlPr>
                    </m:sSubPr>
                    <m:e>
                      <m:r>
                        <w:rPr>
                          <w:rFonts w:ascii="Cambria Math" w:hAnsi="Cambria Math" w:cs="Times New Roman"/>
                          <w:sz w:val="22"/>
                        </w:rPr>
                        <m:t>CalendarEvent</m:t>
                      </m:r>
                    </m:e>
                    <m:sub>
                      <m:r>
                        <w:rPr>
                          <w:rFonts w:ascii="Cambria Math" w:hAnsi="Cambria Math" w:cs="Times New Roman"/>
                          <w:sz w:val="22"/>
                        </w:rPr>
                        <m:t>c,t-v</m:t>
                      </m:r>
                    </m:sub>
                  </m:sSub>
                </m:e>
              </m:nary>
            </m:e>
          </m:nary>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ε</m:t>
              </m:r>
            </m:e>
            <m:sub>
              <m:r>
                <w:rPr>
                  <w:rFonts w:ascii="Cambria Math" w:hAnsi="Cambria Math" w:cs="Times New Roman"/>
                  <w:sz w:val="22"/>
                </w:rPr>
                <m:t>t</m:t>
              </m:r>
            </m:sub>
          </m:sSub>
          <m:r>
            <w:rPr>
              <w:rFonts w:ascii="Cambria Math" w:hAnsi="Cambria Math" w:cs="Times New Roman"/>
              <w:sz w:val="22"/>
            </w:rPr>
            <m:t xml:space="preserve">                                                   </m:t>
          </m:r>
          <m:r>
            <m:rPr>
              <m:sty m:val="p"/>
            </m:rPr>
            <w:rPr>
              <w:rFonts w:ascii="Cambria Math" w:hAnsi="Cambria Math" w:cs="Times New Roman"/>
              <w:sz w:val="22"/>
            </w:rPr>
            <m:t>(7)</m:t>
          </m:r>
        </m:oMath>
      </m:oMathPara>
    </w:p>
    <w:p w14:paraId="344CF405"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p>
    <w:p w14:paraId="073A2BE7"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r w:rsidRPr="005B1C8C">
        <w:rPr>
          <w:rFonts w:cs="Times New Roman"/>
          <w:sz w:val="22"/>
        </w:rPr>
        <w:t xml:space="preserve">where </w:t>
      </w:r>
      <m:oMath>
        <m:r>
          <m:rPr>
            <m:sty m:val="p"/>
          </m:rPr>
          <w:rPr>
            <w:rFonts w:ascii="Cambria Math" w:hAnsi="Cambria Math" w:cs="Times New Roman"/>
            <w:sz w:val="22"/>
          </w:rPr>
          <m:t>ln⁡</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0,t</m:t>
            </m:r>
          </m:sub>
        </m:sSub>
        <m:r>
          <w:rPr>
            <w:rFonts w:ascii="Cambria Math" w:hAnsi="Cambria Math" w:cs="Times New Roman"/>
            <w:sz w:val="22"/>
          </w:rPr>
          <m:t>)</m:t>
        </m:r>
      </m:oMath>
      <w:r w:rsidRPr="005B1C8C">
        <w:rPr>
          <w:rFonts w:cs="Times New Roman"/>
          <w:sz w:val="22"/>
        </w:rPr>
        <w:t xml:space="preserve"> is the log sales of the focal product at week </w:t>
      </w:r>
      <m:oMath>
        <m:r>
          <w:rPr>
            <w:rFonts w:ascii="Cambria Math" w:hAnsi="Cambria Math" w:cs="Times New Roman"/>
            <w:sz w:val="22"/>
          </w:rPr>
          <m:t>t</m:t>
        </m:r>
      </m:oMath>
      <w:r w:rsidRPr="005B1C8C">
        <w:rPr>
          <w:rFonts w:cs="Times New Roman"/>
          <w:sz w:val="22"/>
        </w:rPr>
        <w:t>.</w:t>
      </w:r>
      <w:r w:rsidR="009F6F48" w:rsidRPr="005B1C8C">
        <w:rPr>
          <w:rFonts w:cs="Times New Roman"/>
          <w:sz w:val="22"/>
        </w:rPr>
        <w:t xml:space="preserve"> </w:t>
      </w:r>
      <m:oMath>
        <m:r>
          <w:rPr>
            <w:rFonts w:ascii="Cambria Math" w:hAnsi="Cambria Math" w:cs="Times New Roman"/>
            <w:sz w:val="22"/>
          </w:rPr>
          <m:t>time</m:t>
        </m:r>
      </m:oMath>
      <w:r w:rsidRPr="005B1C8C">
        <w:rPr>
          <w:rFonts w:cs="Times New Roman"/>
          <w:sz w:val="22"/>
        </w:rPr>
        <w:t xml:space="preserve"> is the term which captures any potential trend during the estimation period </w:t>
      </w:r>
      <w:r w:rsidRPr="005B1C8C">
        <w:rPr>
          <w:rFonts w:cs="Times New Roman"/>
          <w:sz w:val="22"/>
        </w:rPr>
        <w:fldChar w:fldCharType="begin"/>
      </w:r>
      <w:r w:rsidRPr="005B1C8C">
        <w:rPr>
          <w:rFonts w:cs="Times New Roman"/>
          <w:sz w:val="22"/>
        </w:rPr>
        <w:instrText xml:space="preserve"> ADDIN EN.CITE &lt;EndNote&gt;&lt;Cite&gt;&lt;Author&gt;Song&lt;/Author&gt;&lt;Year&gt;2003&lt;/Year&gt;&lt;RecNum&gt;267&lt;/RecNum&gt;&lt;DisplayText&gt;(Song &amp;amp; Witt, 2003)&lt;/DisplayText&gt;&lt;record&gt;&lt;rec-number&gt;267&lt;/rec-number&gt;&lt;foreign-keys&gt;&lt;key app="EN" db-id="fwzpfdt205x9v6eprsvv25dpxftedxv0z0a9" timestamp="0"&gt;267&lt;/key&gt;&lt;/foreign-keys&gt;&lt;ref-type name="Journal Article"&gt;17&lt;/ref-type&gt;&lt;contributors&gt;&lt;authors&gt;&lt;author&gt;Haiyan Song&lt;/author&gt;&lt;author&gt;Stephen F. Witt&lt;/author&gt;&lt;/authors&gt;&lt;/contributors&gt;&lt;titles&gt;&lt;title&gt;Tourism Forecasting: The General-to-Specific Approach&lt;/title&gt;&lt;secondary-title&gt;Journal of Travel Research&lt;/secondary-title&gt;&lt;/titles&gt;&lt;pages&gt;65-74&lt;/pages&gt;&lt;volume&gt;42&lt;/volume&gt;&lt;dates&gt;&lt;year&gt;2003&lt;/year&gt;&lt;/dates&gt;&lt;urls&gt;&lt;/urls&gt;&lt;/record&gt;&lt;/Cite&gt;&lt;/EndNote&gt;</w:instrText>
      </w:r>
      <w:r w:rsidRPr="005B1C8C">
        <w:rPr>
          <w:rFonts w:cs="Times New Roman"/>
          <w:sz w:val="22"/>
        </w:rPr>
        <w:fldChar w:fldCharType="separate"/>
      </w:r>
      <w:r w:rsidRPr="005B1C8C">
        <w:rPr>
          <w:rFonts w:cs="Times New Roman"/>
          <w:noProof/>
          <w:sz w:val="22"/>
        </w:rPr>
        <w:t>(Song &amp; Witt, 2003)</w:t>
      </w:r>
      <w:r w:rsidRPr="005B1C8C">
        <w:rPr>
          <w:rFonts w:cs="Times New Roman"/>
          <w:sz w:val="22"/>
        </w:rPr>
        <w:fldChar w:fldCharType="end"/>
      </w:r>
      <w:r w:rsidRPr="005B1C8C">
        <w:rPr>
          <w:rFonts w:cs="Times New Roman"/>
          <w:sz w:val="22"/>
        </w:rPr>
        <w:t>.</w:t>
      </w:r>
      <w:r w:rsidR="009F6F48" w:rsidRPr="005B1C8C">
        <w:rPr>
          <w:rFonts w:cs="Times New Roman"/>
          <w:sz w:val="22"/>
        </w:rPr>
        <w:t xml:space="preserve"> </w:t>
      </w:r>
      <m:oMath>
        <m:r>
          <m:rPr>
            <m:sty m:val="p"/>
          </m:rPr>
          <w:rPr>
            <w:rFonts w:ascii="Cambria Math" w:hAnsi="Cambria Math" w:cs="Times New Roman"/>
            <w:sz w:val="22"/>
          </w:rPr>
          <m:t>ln⁡</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0,t-j</m:t>
            </m:r>
          </m:sub>
        </m:sSub>
        <m:r>
          <w:rPr>
            <w:rFonts w:ascii="Cambria Math" w:hAnsi="Cambria Math" w:cs="Times New Roman"/>
            <w:sz w:val="22"/>
          </w:rPr>
          <m:t>)</m:t>
        </m:r>
      </m:oMath>
      <w:r w:rsidRPr="005B1C8C">
        <w:rPr>
          <w:rFonts w:cs="Times New Roman"/>
          <w:sz w:val="22"/>
        </w:rPr>
        <w:t xml:space="preserve"> and </w:t>
      </w:r>
      <m:oMath>
        <m:r>
          <m:rPr>
            <m:sty m:val="p"/>
          </m:rPr>
          <w:rPr>
            <w:rFonts w:ascii="Cambria Math" w:hAnsi="Cambria Math" w:cs="Times New Roman"/>
            <w:sz w:val="22"/>
          </w:rPr>
          <m:t>ln⁡</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m,t-j</m:t>
            </m:r>
          </m:sub>
        </m:sSub>
        <m:r>
          <w:rPr>
            <w:rFonts w:ascii="Cambria Math" w:hAnsi="Cambria Math" w:cs="Times New Roman"/>
            <w:sz w:val="22"/>
          </w:rPr>
          <m:t>)</m:t>
        </m:r>
      </m:oMath>
      <w:r w:rsidRPr="005B1C8C">
        <w:rPr>
          <w:rFonts w:cs="Times New Roman"/>
          <w:sz w:val="22"/>
        </w:rPr>
        <w:t xml:space="preserve"> represent the log price of the focal product and a competitive product, </w:t>
      </w:r>
      <w:proofErr w:type="gramStart"/>
      <w:r w:rsidRPr="005B1C8C">
        <w:rPr>
          <w:rFonts w:cs="Times New Roman"/>
          <w:i/>
          <w:sz w:val="22"/>
        </w:rPr>
        <w:t>m</w:t>
      </w:r>
      <w:r w:rsidRPr="005B1C8C">
        <w:rPr>
          <w:rFonts w:cs="Times New Roman"/>
          <w:sz w:val="22"/>
        </w:rPr>
        <w:t>,  at</w:t>
      </w:r>
      <w:proofErr w:type="gramEnd"/>
      <w:r w:rsidRPr="005B1C8C">
        <w:rPr>
          <w:rFonts w:cs="Times New Roman"/>
          <w:sz w:val="22"/>
        </w:rPr>
        <w:t xml:space="preserve"> week </w:t>
      </w:r>
      <m:oMath>
        <m:r>
          <w:rPr>
            <w:rFonts w:ascii="Cambria Math" w:hAnsi="Cambria Math" w:cs="Times New Roman"/>
            <w:sz w:val="22"/>
          </w:rPr>
          <m:t>t-j</m:t>
        </m:r>
      </m:oMath>
      <w:r w:rsidRPr="005B1C8C">
        <w:rPr>
          <w:rFonts w:cs="Times New Roman"/>
          <w:sz w:val="22"/>
        </w:rPr>
        <w:t>.</w:t>
      </w:r>
      <w:r w:rsidR="009F6F48"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Feature</m:t>
            </m:r>
          </m:e>
          <m:sub>
            <m:r>
              <w:rPr>
                <w:rFonts w:ascii="Cambria Math" w:hAnsi="Cambria Math" w:cs="Times New Roman"/>
                <w:sz w:val="22"/>
              </w:rPr>
              <m:t>0,t-j</m:t>
            </m:r>
          </m:sub>
        </m:sSub>
      </m:oMath>
      <w:r w:rsidRPr="005B1C8C">
        <w:rPr>
          <w:rFonts w:cs="Times New Roman"/>
          <w:sz w:val="22"/>
        </w:rPr>
        <w:t xml:space="preserve"> and </w:t>
      </w:r>
      <m:oMath>
        <m:sSub>
          <m:sSubPr>
            <m:ctrlPr>
              <w:rPr>
                <w:rFonts w:ascii="Cambria Math" w:hAnsi="Cambria Math" w:cs="Times New Roman"/>
                <w:i/>
                <w:sz w:val="22"/>
              </w:rPr>
            </m:ctrlPr>
          </m:sSubPr>
          <m:e>
            <m:r>
              <w:rPr>
                <w:rFonts w:ascii="Cambria Math" w:hAnsi="Cambria Math" w:cs="Times New Roman"/>
                <w:sz w:val="22"/>
              </w:rPr>
              <m:t>Display</m:t>
            </m:r>
          </m:e>
          <m:sub>
            <m:r>
              <w:rPr>
                <w:rFonts w:ascii="Cambria Math" w:hAnsi="Cambria Math" w:cs="Times New Roman"/>
                <w:sz w:val="22"/>
              </w:rPr>
              <m:t>0,t-j</m:t>
            </m:r>
          </m:sub>
        </m:sSub>
      </m:oMath>
      <w:r w:rsidRPr="005B1C8C">
        <w:rPr>
          <w:rFonts w:cs="Times New Roman"/>
          <w:sz w:val="22"/>
        </w:rPr>
        <w:t xml:space="preserve"> represents the Feature dummy for the focal product at week </w:t>
      </w:r>
      <m:oMath>
        <m:r>
          <w:rPr>
            <w:rFonts w:ascii="Cambria Math" w:hAnsi="Cambria Math" w:cs="Times New Roman"/>
            <w:sz w:val="22"/>
          </w:rPr>
          <m:t>t-j</m:t>
        </m:r>
      </m:oMath>
      <w:r w:rsidRPr="005B1C8C">
        <w:rPr>
          <w:rFonts w:cs="Times New Roman"/>
          <w:sz w:val="22"/>
        </w:rPr>
        <w:t>.</w:t>
      </w:r>
      <w:r w:rsidR="009F6F48"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Four_week_dummy</m:t>
            </m:r>
          </m:e>
          <m:sub>
            <m:r>
              <w:rPr>
                <w:rFonts w:ascii="Cambria Math" w:hAnsi="Cambria Math" w:cs="Times New Roman"/>
                <w:sz w:val="22"/>
              </w:rPr>
              <m:t>d</m:t>
            </m:r>
          </m:sub>
        </m:sSub>
      </m:oMath>
      <w:r w:rsidRPr="005B1C8C">
        <w:rPr>
          <w:rFonts w:cs="Times New Roman"/>
          <w:sz w:val="22"/>
        </w:rPr>
        <w:t xml:space="preserve"> is the </w:t>
      </w:r>
      <m:oMath>
        <m:sSup>
          <m:sSupPr>
            <m:ctrlPr>
              <w:rPr>
                <w:rFonts w:ascii="Cambria Math" w:hAnsi="Cambria Math" w:cs="Times New Roman"/>
                <w:i/>
                <w:sz w:val="22"/>
              </w:rPr>
            </m:ctrlPr>
          </m:sSupPr>
          <m:e>
            <m:r>
              <w:rPr>
                <w:rFonts w:ascii="Cambria Math" w:hAnsi="Cambria Math" w:cs="Times New Roman"/>
                <w:sz w:val="22"/>
              </w:rPr>
              <m:t>d</m:t>
            </m:r>
          </m:e>
          <m:sup>
            <m:r>
              <w:rPr>
                <w:rFonts w:ascii="Cambria Math" w:hAnsi="Cambria Math" w:cs="Times New Roman"/>
                <w:sz w:val="22"/>
              </w:rPr>
              <m:t>th</m:t>
            </m:r>
          </m:sup>
        </m:sSup>
      </m:oMath>
      <w:r w:rsidRPr="005B1C8C">
        <w:rPr>
          <w:rFonts w:cs="Times New Roman"/>
          <w:sz w:val="22"/>
        </w:rPr>
        <w:t xml:space="preserve"> four-week-dummy variable.</w:t>
      </w:r>
      <w:r w:rsidR="009F6F48"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CalendarEvent</m:t>
            </m:r>
          </m:e>
          <m:sub>
            <m:r>
              <w:rPr>
                <w:rFonts w:ascii="Cambria Math" w:hAnsi="Cambria Math" w:cs="Times New Roman"/>
                <w:sz w:val="22"/>
              </w:rPr>
              <m:t>c, t-v</m:t>
            </m:r>
          </m:sub>
        </m:sSub>
      </m:oMath>
      <w:r w:rsidRPr="005B1C8C">
        <w:rPr>
          <w:rFonts w:cs="Times New Roman"/>
          <w:sz w:val="22"/>
        </w:rPr>
        <w:t xml:space="preserve"> is the dummy variable for the </w:t>
      </w:r>
      <m:oMath>
        <m:sSup>
          <m:sSupPr>
            <m:ctrlPr>
              <w:rPr>
                <w:rFonts w:ascii="Cambria Math" w:hAnsi="Cambria Math" w:cs="Times New Roman"/>
                <w:i/>
                <w:sz w:val="22"/>
              </w:rPr>
            </m:ctrlPr>
          </m:sSupPr>
          <m:e>
            <m:r>
              <w:rPr>
                <w:rFonts w:ascii="Cambria Math" w:hAnsi="Cambria Math" w:cs="Times New Roman"/>
                <w:sz w:val="22"/>
              </w:rPr>
              <m:t>c</m:t>
            </m:r>
          </m:e>
          <m:sup>
            <m:r>
              <w:rPr>
                <w:rFonts w:ascii="Cambria Math" w:hAnsi="Cambria Math" w:cs="Times New Roman"/>
                <w:sz w:val="22"/>
              </w:rPr>
              <m:t>th</m:t>
            </m:r>
          </m:sup>
        </m:sSup>
      </m:oMath>
      <w:r w:rsidRPr="005B1C8C" w:rsidDel="002F64BB">
        <w:rPr>
          <w:rFonts w:cs="Times New Roman"/>
          <w:sz w:val="22"/>
        </w:rPr>
        <w:t xml:space="preserve"> </w:t>
      </w:r>
      <w:r w:rsidRPr="005B1C8C">
        <w:rPr>
          <w:rFonts w:cs="Times New Roman"/>
          <w:sz w:val="22"/>
        </w:rPr>
        <w:t xml:space="preserve">calendar event at week </w:t>
      </w:r>
      <m:oMath>
        <m:r>
          <w:rPr>
            <w:rFonts w:ascii="Cambria Math" w:hAnsi="Cambria Math" w:cs="Times New Roman"/>
            <w:sz w:val="22"/>
          </w:rPr>
          <m:t>t-v</m:t>
        </m:r>
      </m:oMath>
      <w:r w:rsidRPr="005B1C8C">
        <w:rPr>
          <w:rFonts w:cs="Times New Roman"/>
          <w:sz w:val="22"/>
        </w:rPr>
        <w:t xml:space="preserve">. The dummy variable represents the week of the calendar event when </w:t>
      </w:r>
      <m:oMath>
        <m:r>
          <w:rPr>
            <w:rFonts w:ascii="Cambria Math" w:hAnsi="Cambria Math" w:cs="Times New Roman"/>
            <w:sz w:val="22"/>
          </w:rPr>
          <m:t>v=0</m:t>
        </m:r>
      </m:oMath>
      <w:r w:rsidR="00750663" w:rsidRPr="005B1C8C">
        <w:rPr>
          <w:rFonts w:cs="Times New Roman"/>
          <w:sz w:val="22"/>
        </w:rPr>
        <w:t xml:space="preserve">, </w:t>
      </w:r>
      <w:r w:rsidRPr="005B1C8C">
        <w:rPr>
          <w:rFonts w:cs="Times New Roman"/>
          <w:sz w:val="22"/>
        </w:rPr>
        <w:t xml:space="preserve">and the week before the event if </w:t>
      </w:r>
      <m:oMath>
        <m:r>
          <w:rPr>
            <w:rFonts w:ascii="Cambria Math" w:hAnsi="Cambria Math" w:cs="Times New Roman"/>
            <w:sz w:val="22"/>
          </w:rPr>
          <m:t>v=1</m:t>
        </m:r>
      </m:oMath>
      <w:r w:rsidRPr="005B1C8C">
        <w:rPr>
          <w:rFonts w:cs="Times New Roman"/>
          <w:sz w:val="22"/>
        </w:rPr>
        <w:t xml:space="preserve">. </w:t>
      </w:r>
      <m:oMath>
        <m:r>
          <w:rPr>
            <w:rFonts w:ascii="Cambria Math" w:hAnsi="Cambria Math" w:cs="Times New Roman"/>
            <w:sz w:val="22"/>
          </w:rPr>
          <m:t>c</m:t>
        </m:r>
      </m:oMath>
      <w:r w:rsidRPr="005B1C8C">
        <w:rPr>
          <w:rFonts w:cs="Times New Roman"/>
          <w:sz w:val="22"/>
        </w:rPr>
        <w:t xml:space="preserve"> takes the values from 1 to 9 </w:t>
      </w:r>
      <w:r w:rsidRPr="005B1C8C">
        <w:rPr>
          <w:rFonts w:cs="Times New Roman"/>
          <w:sz w:val="22"/>
        </w:rPr>
        <w:lastRenderedPageBreak/>
        <w:t>representing all the calendar events</w:t>
      </w:r>
      <w:r w:rsidRPr="005B1C8C">
        <w:rPr>
          <w:rStyle w:val="FootnoteReference"/>
          <w:rFonts w:cs="Times New Roman"/>
          <w:i/>
          <w:sz w:val="22"/>
        </w:rPr>
        <w:footnoteReference w:id="6"/>
      </w:r>
      <w:r w:rsidRPr="005B1C8C">
        <w:rPr>
          <w:rFonts w:cs="Times New Roman"/>
          <w:sz w:val="22"/>
        </w:rPr>
        <w:t>.</w:t>
      </w:r>
      <w:r w:rsidR="009F6F48"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j</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0,j</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0,j</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m,j</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n,j</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θ</m:t>
            </m:r>
          </m:e>
          <m:sub>
            <m:r>
              <w:rPr>
                <w:rFonts w:ascii="Cambria Math" w:hAnsi="Cambria Math" w:cs="Times New Roman"/>
                <w:sz w:val="22"/>
              </w:rPr>
              <m:t>d</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δ</m:t>
            </m:r>
          </m:e>
          <m:sub>
            <m:r>
              <w:rPr>
                <w:rFonts w:ascii="Cambria Math" w:hAnsi="Cambria Math" w:cs="Times New Roman"/>
                <w:sz w:val="22"/>
              </w:rPr>
              <m:t>c,v</m:t>
            </m:r>
          </m:sub>
        </m:sSub>
        <m:r>
          <w:rPr>
            <w:rFonts w:ascii="Cambria Math" w:hAnsi="Cambria Math" w:cs="Times New Roman"/>
            <w:sz w:val="22"/>
          </w:rPr>
          <m:t>,τ</m:t>
        </m:r>
      </m:oMath>
      <w:r w:rsidRPr="005B1C8C">
        <w:rPr>
          <w:rFonts w:cs="Times New Roman"/>
          <w:sz w:val="22"/>
        </w:rPr>
        <w:t xml:space="preserve"> are the parameters.</w:t>
      </w:r>
      <w:r w:rsidRPr="005B1C8C">
        <w:rPr>
          <w:rFonts w:cs="Times New Roman"/>
          <w:sz w:val="22"/>
        </w:rPr>
        <w:br/>
      </w:r>
      <m:oMath>
        <m:sSub>
          <m:sSubPr>
            <m:ctrlPr>
              <w:rPr>
                <w:rFonts w:ascii="Cambria Math" w:hAnsi="Cambria Math" w:cs="Times New Roman"/>
                <w:i/>
                <w:sz w:val="22"/>
              </w:rPr>
            </m:ctrlPr>
          </m:sSubPr>
          <m:e>
            <m:r>
              <w:rPr>
                <w:rFonts w:ascii="Cambria Math" w:hAnsi="Cambria Math" w:cs="Times New Roman"/>
                <w:sz w:val="22"/>
              </w:rPr>
              <m:t>ε</m:t>
            </m:r>
          </m:e>
          <m:sub>
            <m:r>
              <w:rPr>
                <w:rFonts w:ascii="Cambria Math" w:hAnsi="Cambria Math" w:cs="Times New Roman"/>
                <w:sz w:val="22"/>
              </w:rPr>
              <m:t>t</m:t>
            </m:r>
          </m:sub>
        </m:sSub>
      </m:oMath>
      <w:r w:rsidRPr="005B1C8C">
        <w:rPr>
          <w:rFonts w:cs="Times New Roman"/>
          <w:sz w:val="22"/>
        </w:rPr>
        <w:t xml:space="preserve"> is the error term and we assume </w:t>
      </w:r>
      <m:oMath>
        <m:sSub>
          <m:sSubPr>
            <m:ctrlPr>
              <w:rPr>
                <w:rFonts w:ascii="Cambria Math" w:hAnsi="Cambria Math" w:cs="Times New Roman"/>
                <w:i/>
                <w:sz w:val="22"/>
              </w:rPr>
            </m:ctrlPr>
          </m:sSubPr>
          <m:e>
            <m:r>
              <w:rPr>
                <w:rFonts w:ascii="Cambria Math" w:hAnsi="Cambria Math" w:cs="Times New Roman"/>
                <w:sz w:val="22"/>
              </w:rPr>
              <m:t>ε</m:t>
            </m:r>
          </m:e>
          <m:sub>
            <m:r>
              <w:rPr>
                <w:rFonts w:ascii="Cambria Math" w:hAnsi="Cambria Math" w:cs="Times New Roman"/>
                <w:sz w:val="22"/>
              </w:rPr>
              <m:t>t</m:t>
            </m:r>
          </m:sub>
        </m:sSub>
        <m:r>
          <w:rPr>
            <w:rFonts w:ascii="Cambria Math" w:hAnsi="Cambria Math" w:cs="Times New Roman"/>
            <w:sz w:val="22"/>
          </w:rPr>
          <m:t>~iid</m:t>
        </m:r>
        <m:d>
          <m:dPr>
            <m:ctrlPr>
              <w:rPr>
                <w:rFonts w:ascii="Cambria Math" w:hAnsi="Cambria Math" w:cs="Times New Roman"/>
                <w:i/>
                <w:sz w:val="22"/>
              </w:rPr>
            </m:ctrlPr>
          </m:dPr>
          <m:e>
            <m:r>
              <w:rPr>
                <w:rFonts w:ascii="Cambria Math" w:hAnsi="Cambria Math" w:cs="Times New Roman"/>
                <w:sz w:val="22"/>
              </w:rPr>
              <m:t>0,</m:t>
            </m:r>
            <m:sSup>
              <m:sSupPr>
                <m:ctrlPr>
                  <w:rPr>
                    <w:rFonts w:ascii="Cambria Math" w:hAnsi="Cambria Math" w:cs="Times New Roman"/>
                    <w:i/>
                    <w:sz w:val="22"/>
                  </w:rPr>
                </m:ctrlPr>
              </m:sSupPr>
              <m:e>
                <m:r>
                  <w:rPr>
                    <w:rFonts w:ascii="Cambria Math" w:hAnsi="Cambria Math" w:cs="Times New Roman"/>
                    <w:sz w:val="22"/>
                  </w:rPr>
                  <m:t>σ</m:t>
                </m:r>
              </m:e>
              <m:sup>
                <m:r>
                  <w:rPr>
                    <w:rFonts w:ascii="Cambria Math" w:hAnsi="Cambria Math" w:cs="Times New Roman"/>
                    <w:sz w:val="22"/>
                  </w:rPr>
                  <m:t>2</m:t>
                </m:r>
              </m:sup>
            </m:sSup>
          </m:e>
        </m:d>
      </m:oMath>
      <w:r w:rsidRPr="005B1C8C">
        <w:rPr>
          <w:rFonts w:cs="Times New Roman"/>
          <w:sz w:val="22"/>
        </w:rPr>
        <w:t>.</w:t>
      </w:r>
      <w:r w:rsidR="009F6F48" w:rsidRPr="005B1C8C">
        <w:rPr>
          <w:rFonts w:cs="Times New Roman"/>
          <w:sz w:val="22"/>
        </w:rPr>
        <w:t xml:space="preserve"> </w:t>
      </w:r>
      <m:oMath>
        <m:r>
          <w:rPr>
            <w:rFonts w:ascii="Cambria Math" w:hAnsi="Cambria Math" w:cs="Times New Roman"/>
            <w:sz w:val="22"/>
          </w:rPr>
          <m:t>L</m:t>
        </m:r>
      </m:oMath>
      <w:r w:rsidRPr="005B1C8C">
        <w:rPr>
          <w:rFonts w:cs="Times New Roman"/>
          <w:sz w:val="22"/>
        </w:rPr>
        <w:t xml:space="preserve"> is the order of the lags and is set as </w:t>
      </w:r>
      <w:proofErr w:type="gramStart"/>
      <w:r w:rsidRPr="005B1C8C">
        <w:rPr>
          <w:rFonts w:cs="Times New Roman"/>
          <w:sz w:val="22"/>
        </w:rPr>
        <w:t>2.</w:t>
      </w:r>
      <w:proofErr w:type="gramEnd"/>
      <w:r w:rsidR="00133312" w:rsidRPr="005B1C8C">
        <w:rPr>
          <w:rFonts w:cs="Times New Roman"/>
          <w:sz w:val="22"/>
        </w:rPr>
        <w:t xml:space="preserve"> </w:t>
      </w:r>
      <m:oMath>
        <m:r>
          <w:rPr>
            <w:rFonts w:ascii="Cambria Math" w:hAnsi="Cambria Math" w:cs="Times New Roman"/>
            <w:sz w:val="22"/>
          </w:rPr>
          <m:t>M</m:t>
        </m:r>
      </m:oMath>
      <w:r w:rsidRPr="005B1C8C">
        <w:rPr>
          <w:rFonts w:cs="Times New Roman"/>
          <w:i/>
          <w:sz w:val="22"/>
        </w:rPr>
        <w:t xml:space="preserve">, </w:t>
      </w:r>
      <m:oMath>
        <m:r>
          <w:rPr>
            <w:rFonts w:ascii="Cambria Math" w:hAnsi="Cambria Math" w:cs="Times New Roman"/>
            <w:sz w:val="22"/>
          </w:rPr>
          <m:t>N</m:t>
        </m:r>
      </m:oMath>
      <w:r w:rsidRPr="005B1C8C">
        <w:rPr>
          <w:rFonts w:cs="Times New Roman"/>
          <w:i/>
          <w:sz w:val="22"/>
        </w:rPr>
        <w:t xml:space="preserve">, </w:t>
      </w:r>
      <w:r w:rsidRPr="005B1C8C">
        <w:rPr>
          <w:rFonts w:cs="Times New Roman"/>
          <w:sz w:val="22"/>
        </w:rPr>
        <w:t>and</w:t>
      </w:r>
      <w:r w:rsidRPr="005B1C8C">
        <w:rPr>
          <w:rFonts w:cs="Times New Roman"/>
          <w:i/>
          <w:sz w:val="22"/>
        </w:rPr>
        <w:t xml:space="preserve"> </w:t>
      </w:r>
      <m:oMath>
        <m:r>
          <w:rPr>
            <w:rFonts w:ascii="Cambria Math" w:hAnsi="Cambria Math" w:cs="Times New Roman"/>
            <w:sz w:val="22"/>
          </w:rPr>
          <m:t>P</m:t>
        </m:r>
      </m:oMath>
      <w:r w:rsidRPr="005B1C8C">
        <w:rPr>
          <w:rFonts w:cs="Times New Roman"/>
          <w:sz w:val="22"/>
        </w:rPr>
        <w:t xml:space="preserve"> are the numbers of selected competitive price, Feature, and Display variables for the product category.</w:t>
      </w:r>
    </w:p>
    <w:p w14:paraId="5DB2E65A"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m:oMathPara>
        <m:oMathParaPr>
          <m:jc m:val="left"/>
        </m:oMathParaPr>
        <m:oMath>
          <m:r>
            <w:rPr>
              <w:rFonts w:ascii="Cambria Math" w:hAnsi="Cambria Math" w:cs="Times New Roman"/>
              <w:sz w:val="22"/>
            </w:rPr>
            <m:t xml:space="preserve"> </m:t>
          </m:r>
        </m:oMath>
      </m:oMathPara>
    </w:p>
    <w:p w14:paraId="333BF5B2"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The specified general ADL model</w:t>
      </w:r>
      <w:r w:rsidR="006649A4" w:rsidRPr="005B1C8C">
        <w:rPr>
          <w:rFonts w:cs="Times New Roman"/>
          <w:sz w:val="22"/>
        </w:rPr>
        <w:t>, i.e., model (</w:t>
      </w:r>
      <w:r w:rsidR="00CC0415" w:rsidRPr="005B1C8C">
        <w:rPr>
          <w:rFonts w:cs="Times New Roman"/>
          <w:sz w:val="22"/>
        </w:rPr>
        <w:t>7</w:t>
      </w:r>
      <w:r w:rsidR="006649A4" w:rsidRPr="005B1C8C">
        <w:rPr>
          <w:rFonts w:cs="Times New Roman"/>
          <w:sz w:val="22"/>
        </w:rPr>
        <w:t>), could</w:t>
      </w:r>
      <w:r w:rsidRPr="005B1C8C">
        <w:rPr>
          <w:rFonts w:cs="Times New Roman"/>
          <w:sz w:val="22"/>
        </w:rPr>
        <w:t xml:space="preserve"> have a large </w:t>
      </w:r>
      <w:r w:rsidR="00CC5733" w:rsidRPr="005B1C8C">
        <w:rPr>
          <w:rFonts w:cs="Times New Roman"/>
          <w:sz w:val="22"/>
        </w:rPr>
        <w:t>number</w:t>
      </w:r>
      <w:r w:rsidR="00CB0D02" w:rsidRPr="005B1C8C">
        <w:rPr>
          <w:rFonts w:cs="Times New Roman"/>
          <w:sz w:val="22"/>
        </w:rPr>
        <w:t xml:space="preserve"> of explanatory variables</w:t>
      </w:r>
      <w:r w:rsidR="006A2599" w:rsidRPr="005B1C8C">
        <w:rPr>
          <w:rFonts w:cs="Times New Roman"/>
          <w:sz w:val="22"/>
        </w:rPr>
        <w:t xml:space="preserve"> and </w:t>
      </w:r>
      <w:r w:rsidR="00D01B85">
        <w:rPr>
          <w:rFonts w:cs="Times New Roman"/>
          <w:sz w:val="22"/>
        </w:rPr>
        <w:t xml:space="preserve">thus </w:t>
      </w:r>
      <w:r w:rsidR="006A2599" w:rsidRPr="005B1C8C">
        <w:rPr>
          <w:rFonts w:cs="Times New Roman"/>
          <w:sz w:val="22"/>
        </w:rPr>
        <w:t>generate poor forecasts due to lack of efficiency</w:t>
      </w:r>
      <w:r w:rsidRPr="005B1C8C">
        <w:rPr>
          <w:rFonts w:cs="Times New Roman"/>
          <w:sz w:val="22"/>
        </w:rPr>
        <w:t xml:space="preserve">. </w:t>
      </w:r>
      <w:r w:rsidR="00546E91" w:rsidRPr="005B1C8C">
        <w:rPr>
          <w:rFonts w:cs="Times New Roman"/>
          <w:sz w:val="22"/>
        </w:rPr>
        <w:t>Thus</w:t>
      </w:r>
      <w:r w:rsidRPr="005B1C8C">
        <w:rPr>
          <w:rFonts w:cs="Times New Roman"/>
          <w:sz w:val="22"/>
        </w:rPr>
        <w:t xml:space="preserve">, we simplify the general ADL model </w:t>
      </w:r>
      <w:r w:rsidR="00D06EE0" w:rsidRPr="005B1C8C">
        <w:rPr>
          <w:rFonts w:cs="Times New Roman"/>
          <w:sz w:val="22"/>
        </w:rPr>
        <w:t>using</w:t>
      </w:r>
      <w:r w:rsidRPr="005B1C8C">
        <w:rPr>
          <w:rFonts w:cs="Times New Roman"/>
          <w:sz w:val="22"/>
        </w:rPr>
        <w:t xml:space="preserve"> the LASSO procedure</w:t>
      </w:r>
      <w:r w:rsidR="00D06EE0" w:rsidRPr="005B1C8C">
        <w:rPr>
          <w:rFonts w:cs="Times New Roman"/>
          <w:sz w:val="22"/>
        </w:rPr>
        <w:t xml:space="preserve"> following </w:t>
      </w:r>
      <w:r w:rsidR="00D06EE0" w:rsidRPr="005B1C8C">
        <w:rPr>
          <w:rFonts w:cs="Times New Roman"/>
          <w:sz w:val="22"/>
        </w:rPr>
        <w:fldChar w:fldCharType="begin"/>
      </w:r>
      <w:r w:rsidR="00D06EE0" w:rsidRPr="005B1C8C">
        <w:rPr>
          <w:rFonts w:cs="Times New Roman"/>
          <w:sz w:val="22"/>
        </w:rPr>
        <w:instrText xml:space="preserve"> ADDIN EN.CITE &lt;EndNote&gt;&lt;Cite AuthorYear="1"&gt;&lt;Author&gt;Ma&lt;/Author&gt;&lt;Year&gt;2016&lt;/Year&gt;&lt;RecNum&gt;733&lt;/RecNum&gt;&lt;DisplayText&gt;Ma et al. (2016)&lt;/DisplayText&gt;&lt;record&gt;&lt;rec-number&gt;733&lt;/rec-number&gt;&lt;foreign-keys&gt;&lt;key app="EN" db-id="fwzpfdt205x9v6eprsvv25dpxftedxv0z0a9" timestamp="0"&gt;733&lt;/key&gt;&lt;/foreign-keys&gt;&lt;ref-type name="Journal Article"&gt;17&lt;/ref-type&gt;&lt;contributors&gt;&lt;authors&gt;&lt;author&gt;Ma, Shaohui&lt;/author&gt;&lt;author&gt;Fildes, Robert&lt;/author&gt;&lt;author&gt;Huang, Tao&lt;/author&gt;&lt;/authors&gt;&lt;/contributors&gt;&lt;titles&gt;&lt;title&gt;Demand forecasting with high dimensional data: The case of SKU retail sales forecasting with intra- and inter-category promotional information&lt;/title&gt;&lt;secondary-title&gt;European Journal of Operational Research&lt;/secondary-title&gt;&lt;/titles&gt;&lt;periodical&gt;&lt;full-title&gt;European Journal of Operational Research&lt;/full-title&gt;&lt;/periodical&gt;&lt;pages&gt;245-257&lt;/pages&gt;&lt;volume&gt;249&lt;/volume&gt;&lt;number&gt;1&lt;/number&gt;&lt;dates&gt;&lt;year&gt;2016&lt;/year&gt;&lt;pub-dates&gt;&lt;date&gt;2/16/&lt;/date&gt;&lt;/pub-dates&gt;&lt;/dates&gt;&lt;isbn&gt;0377-2217&lt;/isbn&gt;&lt;urls&gt;&lt;/urls&gt;&lt;/record&gt;&lt;/Cite&gt;&lt;/EndNote&gt;</w:instrText>
      </w:r>
      <w:r w:rsidR="00D06EE0" w:rsidRPr="005B1C8C">
        <w:rPr>
          <w:rFonts w:cs="Times New Roman"/>
          <w:sz w:val="22"/>
        </w:rPr>
        <w:fldChar w:fldCharType="separate"/>
      </w:r>
      <w:r w:rsidR="00D06EE0" w:rsidRPr="005B1C8C">
        <w:rPr>
          <w:rFonts w:cs="Times New Roman"/>
          <w:noProof/>
          <w:sz w:val="22"/>
        </w:rPr>
        <w:t>Ma et al. (2016)</w:t>
      </w:r>
      <w:r w:rsidR="00D06EE0" w:rsidRPr="005B1C8C">
        <w:rPr>
          <w:rFonts w:cs="Times New Roman"/>
          <w:sz w:val="22"/>
        </w:rPr>
        <w:fldChar w:fldCharType="end"/>
      </w:r>
      <w:r w:rsidRPr="005B1C8C">
        <w:rPr>
          <w:rFonts w:cs="Times New Roman"/>
          <w:sz w:val="22"/>
        </w:rPr>
        <w:t xml:space="preserve"> (we refer</w:t>
      </w:r>
      <w:r w:rsidR="003B05FD" w:rsidRPr="005B1C8C">
        <w:rPr>
          <w:rFonts w:cs="Times New Roman"/>
          <w:sz w:val="22"/>
        </w:rPr>
        <w:t xml:space="preserve"> to</w:t>
      </w:r>
      <w:r w:rsidRPr="005B1C8C">
        <w:rPr>
          <w:rFonts w:cs="Times New Roman"/>
          <w:sz w:val="22"/>
        </w:rPr>
        <w:t xml:space="preserve"> th</w:t>
      </w:r>
      <w:r w:rsidR="00546E91" w:rsidRPr="005B1C8C">
        <w:rPr>
          <w:rFonts w:cs="Times New Roman"/>
          <w:sz w:val="22"/>
        </w:rPr>
        <w:t xml:space="preserve">e resulted model </w:t>
      </w:r>
      <w:r w:rsidRPr="005B1C8C">
        <w:rPr>
          <w:rFonts w:cs="Times New Roman"/>
          <w:sz w:val="22"/>
        </w:rPr>
        <w:t>as the ADL-</w:t>
      </w:r>
      <w:r w:rsidRPr="005B1C8C">
        <w:rPr>
          <w:rFonts w:cs="Times New Roman"/>
          <w:noProof/>
          <w:sz w:val="22"/>
        </w:rPr>
        <w:t>raw model thereafter)</w:t>
      </w:r>
      <w:r w:rsidRPr="005B1C8C">
        <w:rPr>
          <w:rFonts w:cs="Times New Roman"/>
          <w:sz w:val="22"/>
        </w:rPr>
        <w:t xml:space="preserve">. At this stage, we use the LASSO procedure as a model specification strategy rather than a variable selection method </w:t>
      </w:r>
      <w:r w:rsidR="00CB0D02" w:rsidRPr="005B1C8C">
        <w:rPr>
          <w:rFonts w:cs="Times New Roman"/>
          <w:sz w:val="22"/>
        </w:rPr>
        <w:t>as</w:t>
      </w:r>
      <w:r w:rsidRPr="005B1C8C">
        <w:rPr>
          <w:rFonts w:cs="Times New Roman"/>
          <w:sz w:val="22"/>
        </w:rPr>
        <w:t xml:space="preserve"> previous studies indicate that models simplified by the LASSO procedure </w:t>
      </w:r>
      <w:r w:rsidR="00CB0D02" w:rsidRPr="005B1C8C">
        <w:rPr>
          <w:rFonts w:cs="Times New Roman"/>
          <w:sz w:val="22"/>
        </w:rPr>
        <w:t xml:space="preserve">could </w:t>
      </w:r>
      <w:r w:rsidRPr="005B1C8C">
        <w:rPr>
          <w:rFonts w:cs="Times New Roman"/>
          <w:sz w:val="22"/>
        </w:rPr>
        <w:t xml:space="preserve">have good forecasting performance and outperform traditional models specified based on statistical significance </w:t>
      </w:r>
      <w:r w:rsidRPr="005B1C8C">
        <w:rPr>
          <w:rFonts w:cs="Times New Roman"/>
          <w:sz w:val="22"/>
        </w:rPr>
        <w:fldChar w:fldCharType="begin">
          <w:fldData xml:space="preserve">PEVuZE5vdGU+PENpdGU+PEF1dGhvcj5FcHByZWNodDwvQXV0aG9yPjxZZWFyPjIwMTM8L1llYXI+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</w:fldData>
        </w:fldChar>
      </w:r>
      <w:r w:rsidRPr="005B1C8C">
        <w:rPr>
          <w:rFonts w:cs="Times New Roman"/>
          <w:sz w:val="22"/>
        </w:rPr>
        <w:instrText xml:space="preserve"> ADDIN EN.CITE </w:instrText>
      </w:r>
      <w:r w:rsidRPr="005B1C8C">
        <w:rPr>
          <w:rFonts w:cs="Times New Roman"/>
          <w:sz w:val="22"/>
        </w:rPr>
        <w:fldChar w:fldCharType="begin">
          <w:fldData xml:space="preserve">PEVuZE5vdGU+PENpdGU+PEF1dGhvcj5FcHByZWNodDwvQXV0aG9yPjxZZWFyPjIwMTM8L1llYXI+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</w:fldData>
        </w:fldChar>
      </w:r>
      <w:r w:rsidRPr="005B1C8C">
        <w:rPr>
          <w:rFonts w:cs="Times New Roman"/>
          <w:sz w:val="22"/>
        </w:rPr>
        <w:instrText xml:space="preserve"> ADDIN EN.CITE.DATA </w:instrText>
      </w:r>
      <w:r w:rsidRPr="005B1C8C">
        <w:rPr>
          <w:rFonts w:cs="Times New Roman"/>
          <w:sz w:val="22"/>
        </w:rPr>
      </w:r>
      <w:r w:rsidRPr="005B1C8C">
        <w:rPr>
          <w:rFonts w:cs="Times New Roman"/>
          <w:sz w:val="22"/>
        </w:rPr>
        <w:fldChar w:fldCharType="end"/>
      </w:r>
      <w:r w:rsidRPr="005B1C8C">
        <w:rPr>
          <w:rFonts w:cs="Times New Roman"/>
          <w:sz w:val="22"/>
        </w:rPr>
      </w:r>
      <w:r w:rsidRPr="005B1C8C">
        <w:rPr>
          <w:rFonts w:cs="Times New Roman"/>
          <w:sz w:val="22"/>
        </w:rPr>
        <w:fldChar w:fldCharType="separate"/>
      </w:r>
      <w:r w:rsidRPr="005B1C8C">
        <w:rPr>
          <w:rFonts w:cs="Times New Roman"/>
          <w:noProof/>
          <w:sz w:val="22"/>
        </w:rPr>
        <w:t>(Epprecht, Guegan, &amp; Veiga, 2013; Ma et al., 2016)</w:t>
      </w:r>
      <w:r w:rsidRPr="005B1C8C">
        <w:rPr>
          <w:rFonts w:cs="Times New Roman"/>
          <w:sz w:val="22"/>
        </w:rPr>
        <w:fldChar w:fldCharType="end"/>
      </w:r>
      <w:r w:rsidRPr="005B1C8C">
        <w:rPr>
          <w:rFonts w:cs="Times New Roman"/>
          <w:sz w:val="22"/>
        </w:rPr>
        <w:t xml:space="preserve">. </w:t>
      </w:r>
      <w:r w:rsidR="003F3994" w:rsidRPr="005B1C8C">
        <w:rPr>
          <w:rFonts w:cs="Times New Roman"/>
          <w:sz w:val="22"/>
        </w:rPr>
        <w:t>In addition, t</w:t>
      </w:r>
      <w:r w:rsidRPr="005B1C8C">
        <w:rPr>
          <w:rFonts w:cs="Times New Roman"/>
          <w:sz w:val="22"/>
        </w:rPr>
        <w:t xml:space="preserve">he LASSO procedure enables the automation of the statistical forecasting task which becomes essential as typically grocery retailers stock a </w:t>
      </w:r>
      <w:r w:rsidRPr="005B1C8C">
        <w:rPr>
          <w:rFonts w:cs="Times New Roman"/>
          <w:noProof/>
          <w:sz w:val="22"/>
        </w:rPr>
        <w:t>tremendous number</w:t>
      </w:r>
      <w:r w:rsidRPr="005B1C8C">
        <w:rPr>
          <w:rFonts w:cs="Times New Roman"/>
          <w:sz w:val="22"/>
        </w:rPr>
        <w:t xml:space="preserve"> of SKUs </w:t>
      </w:r>
      <w:r w:rsidRPr="005B1C8C">
        <w:rPr>
          <w:rFonts w:cs="Times New Roman"/>
          <w:sz w:val="22"/>
        </w:rPr>
        <w:fldChar w:fldCharType="begin"/>
      </w:r>
      <w:r w:rsidRPr="005B1C8C">
        <w:rPr>
          <w:rFonts w:cs="Times New Roman"/>
          <w:sz w:val="22"/>
        </w:rPr>
        <w:instrText xml:space="preserve"> ADDIN EN.CITE &lt;EndNote&gt;&lt;Cite&gt;&lt;Author&gt;Cooper&lt;/Author&gt;&lt;Year&gt;1999&lt;/Year&gt;&lt;RecNum&gt;662&lt;/RecNum&gt;&lt;DisplayText&gt;(L. Cooper et al., 1999)&lt;/DisplayText&gt;&lt;record&gt;&lt;rec-number&gt;662&lt;/rec-number&gt;&lt;foreign-keys&gt;&lt;key app="EN" db-id="fwzpfdt205x9v6eprsvv25dpxftedxv0z0a9" timestamp="0"&gt;662&lt;/key&gt;&lt;/foreign-keys&gt;&lt;ref-type name="Journal Article"&gt;17&lt;/ref-type&gt;&lt;contributors&gt;&lt;authors&gt;&lt;author&gt;Lee Cooper&lt;/author&gt;&lt;author&gt;Penny Baron&lt;/author&gt;&lt;author&gt;Wayne Levy&lt;/author&gt;&lt;author&gt;Michael Swisher&lt;/author&gt;&lt;author&gt;Paris Gogos&lt;/author&gt;&lt;/authors&gt;&lt;/contributors&gt;&lt;titles&gt;&lt;title&gt;Promocast&amp;quot;: a New Forecasting Method for Promotion Planning&lt;/title&gt;&lt;secondary-title&gt;Marketing Science&lt;/secondary-title&gt;&lt;/titles&gt;&lt;periodical&gt;&lt;full-title&gt;Marketing Science&lt;/full-title&gt;&lt;/periodical&gt;&lt;pages&gt;301-316&lt;/pages&gt;&lt;volume&gt;18&lt;/volume&gt;&lt;number&gt;3&lt;/number&gt;&lt;dates&gt;&lt;year&gt;1999&lt;/year&gt;&lt;/dates&gt;&lt;publisher&gt;INFORMS&lt;/publisher&gt;&lt;isbn&gt;1526-548X&lt;/isbn&gt;&lt;urls&gt;&lt;/urls&gt;&lt;/record&gt;&lt;/Cite&gt;&lt;/EndNote&gt;</w:instrText>
      </w:r>
      <w:r w:rsidRPr="005B1C8C">
        <w:rPr>
          <w:rFonts w:cs="Times New Roman"/>
          <w:sz w:val="22"/>
        </w:rPr>
        <w:fldChar w:fldCharType="separate"/>
      </w:r>
      <w:r w:rsidRPr="005B1C8C">
        <w:rPr>
          <w:rFonts w:cs="Times New Roman"/>
          <w:noProof/>
          <w:sz w:val="22"/>
        </w:rPr>
        <w:t>(L. Cooper et al., 1999)</w:t>
      </w:r>
      <w:r w:rsidRPr="005B1C8C">
        <w:rPr>
          <w:rFonts w:cs="Times New Roman"/>
          <w:sz w:val="22"/>
        </w:rPr>
        <w:fldChar w:fldCharType="end"/>
      </w:r>
      <w:r w:rsidRPr="005B1C8C">
        <w:rPr>
          <w:rFonts w:cs="Times New Roman"/>
          <w:sz w:val="22"/>
        </w:rPr>
        <w:t xml:space="preserve">. However, </w:t>
      </w:r>
      <w:r w:rsidR="003F3994" w:rsidRPr="005B1C8C">
        <w:rPr>
          <w:rFonts w:cs="Times New Roman"/>
          <w:sz w:val="22"/>
        </w:rPr>
        <w:t>we need to</w:t>
      </w:r>
      <w:r w:rsidR="00CB0D02" w:rsidRPr="005B1C8C">
        <w:rPr>
          <w:rFonts w:cs="Times New Roman"/>
          <w:sz w:val="22"/>
        </w:rPr>
        <w:t xml:space="preserve"> mitigate the </w:t>
      </w:r>
      <w:r w:rsidR="004C6896" w:rsidRPr="005B1C8C">
        <w:rPr>
          <w:rFonts w:cs="Times New Roman"/>
          <w:sz w:val="22"/>
        </w:rPr>
        <w:t>limitation</w:t>
      </w:r>
      <w:r w:rsidR="00CB0D02" w:rsidRPr="005B1C8C">
        <w:rPr>
          <w:rFonts w:cs="Times New Roman"/>
          <w:sz w:val="22"/>
        </w:rPr>
        <w:t xml:space="preserve"> that</w:t>
      </w:r>
      <w:r w:rsidRPr="005B1C8C">
        <w:rPr>
          <w:rFonts w:cs="Times New Roman"/>
          <w:sz w:val="22"/>
        </w:rPr>
        <w:t xml:space="preserve"> the LASSO procedure </w:t>
      </w:r>
      <w:r w:rsidR="00CB0D02" w:rsidRPr="005B1C8C">
        <w:rPr>
          <w:rFonts w:cs="Times New Roman"/>
          <w:sz w:val="22"/>
        </w:rPr>
        <w:t>could miss</w:t>
      </w:r>
      <w:r w:rsidRPr="005B1C8C">
        <w:rPr>
          <w:rFonts w:cs="Times New Roman"/>
          <w:sz w:val="22"/>
        </w:rPr>
        <w:t xml:space="preserve"> important variables </w:t>
      </w:r>
      <w:r w:rsidR="00CB0D02" w:rsidRPr="005B1C8C">
        <w:rPr>
          <w:rFonts w:cs="Times New Roman"/>
          <w:sz w:val="22"/>
        </w:rPr>
        <w:t>under the condition of</w:t>
      </w:r>
      <w:r w:rsidRPr="005B1C8C">
        <w:rPr>
          <w:rFonts w:cs="Times New Roman"/>
          <w:sz w:val="22"/>
        </w:rPr>
        <w:t xml:space="preserve"> multicol</w:t>
      </w:r>
      <w:r w:rsidR="00CB0D02" w:rsidRPr="005B1C8C">
        <w:rPr>
          <w:rFonts w:cs="Times New Roman"/>
          <w:sz w:val="22"/>
        </w:rPr>
        <w:t>linearity</w:t>
      </w:r>
      <w:r w:rsidR="00BD6728">
        <w:rPr>
          <w:rFonts w:cs="Times New Roman"/>
          <w:sz w:val="22"/>
        </w:rPr>
        <w:t>, even at the cost of reduced efficiency</w:t>
      </w:r>
      <w:r w:rsidR="003F3994" w:rsidRPr="005B1C8C">
        <w:rPr>
          <w:rFonts w:cs="Times New Roman"/>
          <w:sz w:val="22"/>
        </w:rPr>
        <w:t xml:space="preserve">. </w:t>
      </w:r>
      <w:r w:rsidR="00D01B85">
        <w:rPr>
          <w:rFonts w:cs="Times New Roman"/>
          <w:sz w:val="22"/>
        </w:rPr>
        <w:t>Thus</w:t>
      </w:r>
      <w:r w:rsidR="003F3994" w:rsidRPr="005B1C8C">
        <w:rPr>
          <w:rFonts w:cs="Times New Roman"/>
          <w:sz w:val="22"/>
        </w:rPr>
        <w:t xml:space="preserve">, </w:t>
      </w:r>
      <w:r w:rsidRPr="005B1C8C">
        <w:rPr>
          <w:rFonts w:cs="Times New Roman"/>
          <w:sz w:val="22"/>
        </w:rPr>
        <w:t xml:space="preserve">we construct a supplementary parallel ADL model which </w:t>
      </w:r>
      <w:r w:rsidR="00CB0D02" w:rsidRPr="005B1C8C">
        <w:rPr>
          <w:rFonts w:cs="Times New Roman"/>
          <w:sz w:val="22"/>
        </w:rPr>
        <w:t>has a similar specification compared to the ADL-</w:t>
      </w:r>
      <w:r w:rsidR="00C85119" w:rsidRPr="005B1C8C">
        <w:rPr>
          <w:rFonts w:cs="Times New Roman"/>
          <w:noProof/>
          <w:sz w:val="22"/>
        </w:rPr>
        <w:t xml:space="preserve">raw </w:t>
      </w:r>
      <w:r w:rsidR="00CB0D02" w:rsidRPr="005B1C8C">
        <w:rPr>
          <w:rFonts w:cs="Times New Roman"/>
          <w:sz w:val="22"/>
        </w:rPr>
        <w:t xml:space="preserve">model but </w:t>
      </w:r>
      <w:r w:rsidRPr="005B1C8C">
        <w:rPr>
          <w:rFonts w:cs="Times New Roman"/>
          <w:sz w:val="22"/>
        </w:rPr>
        <w:t xml:space="preserve">only includes the price and promotion variables of the focal product: </w:t>
      </w:r>
    </w:p>
    <w:p w14:paraId="1E4D6FD4" w14:textId="77777777" w:rsidR="00971633" w:rsidRPr="005B1C8C" w:rsidRDefault="00CC330E" w:rsidP="00971633">
      <w:pPr>
        <w:shd w:val="clear" w:color="auto" w:fill="FFFFFF" w:themeFill="background1"/>
        <w:spacing w:after="0" w:line="360" w:lineRule="auto"/>
        <w:rPr>
          <w:rFonts w:cs="Times New Roman"/>
          <w:sz w:val="22"/>
        </w:rPr>
      </w:pPr>
      <m:oMathPara>
        <m:oMath>
          <m:sSub>
            <m:sSubPr>
              <m:ctrlPr>
                <w:rPr>
                  <w:rFonts w:ascii="Cambria Math" w:hAnsi="Cambria Math" w:cs="Times New Roman"/>
                  <w:i/>
                  <w:sz w:val="22"/>
                </w:rPr>
              </m:ctrlPr>
            </m:sSubPr>
            <m:e>
              <m:r>
                <m:rPr>
                  <m:sty m:val="p"/>
                </m:rPr>
                <w:rPr>
                  <w:rFonts w:ascii="Cambria Math" w:hAnsi="Cambria Math" w:cs="Times New Roman"/>
                  <w:sz w:val="22"/>
                </w:rPr>
                <m:t>ln⁡</m:t>
              </m:r>
              <m:r>
                <w:rPr>
                  <w:rFonts w:ascii="Cambria Math" w:hAnsi="Cambria Math" w:cs="Times New Roman"/>
                  <w:sz w:val="22"/>
                </w:rPr>
                <m:t>(y</m:t>
              </m:r>
            </m:e>
            <m:sub>
              <m:r>
                <w:rPr>
                  <w:rFonts w:ascii="Cambria Math" w:hAnsi="Cambria Math" w:cs="Times New Roman"/>
                  <w:sz w:val="22"/>
                </w:rPr>
                <m:t>0,t</m:t>
              </m:r>
            </m:sub>
          </m:sSub>
          <m:r>
            <w:rPr>
              <w:rFonts w:ascii="Cambria Math" w:hAnsi="Cambria Math" w:cs="Times New Roman"/>
              <w:sz w:val="22"/>
            </w:rPr>
            <m:t>)=intercept+τ*time+</m:t>
          </m:r>
          <m:nary>
            <m:naryPr>
              <m:chr m:val="∑"/>
              <m:limLoc m:val="undOvr"/>
              <m:ctrlPr>
                <w:rPr>
                  <w:rFonts w:ascii="Cambria Math" w:hAnsi="Cambria Math" w:cs="Times New Roman"/>
                  <w:i/>
                  <w:sz w:val="22"/>
                </w:rPr>
              </m:ctrlPr>
            </m:naryPr>
            <m:sub>
              <m:r>
                <w:rPr>
                  <w:rFonts w:ascii="Cambria Math" w:hAnsi="Cambria Math" w:cs="Times New Roman"/>
                  <w:sz w:val="22"/>
                </w:rPr>
                <m:t>j=1</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α</m:t>
                  </m:r>
                </m:e>
                <m:sub>
                  <m:r>
                    <w:rPr>
                      <w:rFonts w:ascii="Cambria Math" w:hAnsi="Cambria Math" w:cs="Times New Roman"/>
                      <w:sz w:val="22"/>
                    </w:rPr>
                    <m:t>j</m:t>
                  </m:r>
                </m:sub>
              </m:sSub>
              <m:r>
                <m:rPr>
                  <m:sty m:val="p"/>
                </m:rPr>
                <w:rPr>
                  <w:rFonts w:ascii="Cambria Math" w:hAnsi="Cambria Math" w:cs="Times New Roman"/>
                  <w:sz w:val="22"/>
                </w:rPr>
                <m:t>ln⁡</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0, t-j</m:t>
                  </m:r>
                </m:sub>
              </m:sSub>
              <m:r>
                <w:rPr>
                  <w:rFonts w:ascii="Cambria Math" w:hAnsi="Cambria Math" w:cs="Times New Roman"/>
                  <w:sz w:val="22"/>
                </w:rPr>
                <m:t>)</m:t>
              </m:r>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β</m:t>
                  </m:r>
                </m:e>
                <m:sub>
                  <m:r>
                    <w:rPr>
                      <w:rFonts w:ascii="Cambria Math" w:hAnsi="Cambria Math" w:cs="Times New Roman"/>
                      <w:sz w:val="22"/>
                    </w:rPr>
                    <m:t>0,j</m:t>
                  </m:r>
                </m:sub>
              </m:sSub>
              <m:r>
                <m:rPr>
                  <m:sty m:val="p"/>
                </m:rPr>
                <w:rPr>
                  <w:rFonts w:ascii="Cambria Math" w:hAnsi="Cambria Math" w:cs="Times New Roman"/>
                  <w:sz w:val="22"/>
                </w:rPr>
                <m:t>ln⁡</m:t>
              </m:r>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0,t-j</m:t>
                  </m:r>
                </m:sub>
              </m:sSub>
              <m:r>
                <w:rPr>
                  <w:rFonts w:ascii="Cambria Math" w:hAnsi="Cambria Math" w:cs="Times New Roman"/>
                  <w:sz w:val="22"/>
                </w:rPr>
                <m:t>)</m:t>
              </m:r>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0,j</m:t>
                  </m:r>
                </m:sub>
              </m:sSub>
              <m:sSub>
                <m:sSubPr>
                  <m:ctrlPr>
                    <w:rPr>
                      <w:rFonts w:ascii="Cambria Math" w:hAnsi="Cambria Math" w:cs="Times New Roman"/>
                      <w:i/>
                      <w:sz w:val="22"/>
                    </w:rPr>
                  </m:ctrlPr>
                </m:sSubPr>
                <m:e>
                  <m:r>
                    <w:rPr>
                      <w:rFonts w:ascii="Cambria Math" w:hAnsi="Cambria Math" w:cs="Times New Roman"/>
                      <w:sz w:val="22"/>
                    </w:rPr>
                    <m:t>Feature</m:t>
                  </m:r>
                </m:e>
                <m:sub>
                  <m:r>
                    <w:rPr>
                      <w:rFonts w:ascii="Cambria Math" w:hAnsi="Cambria Math" w:cs="Times New Roman"/>
                      <w:sz w:val="22"/>
                    </w:rPr>
                    <m:t>0,t-j</m:t>
                  </m:r>
                </m:sub>
              </m:sSub>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j=0</m:t>
              </m:r>
            </m:sub>
            <m:sup>
              <m:r>
                <w:rPr>
                  <w:rFonts w:ascii="Cambria Math" w:hAnsi="Cambria Math" w:cs="Times New Roman"/>
                  <w:sz w:val="22"/>
                </w:rPr>
                <m:t>L</m:t>
              </m:r>
            </m:sup>
            <m:e>
              <m:sSub>
                <m:sSubPr>
                  <m:ctrlPr>
                    <w:rPr>
                      <w:rFonts w:ascii="Cambria Math" w:hAnsi="Cambria Math" w:cs="Times New Roman"/>
                      <w:i/>
                      <w:sz w:val="22"/>
                    </w:rPr>
                  </m:ctrlPr>
                </m:sSubPr>
                <m:e>
                  <m:r>
                    <w:rPr>
                      <w:rFonts w:ascii="Cambria Math" w:hAnsi="Cambria Math" w:cs="Times New Roman"/>
                      <w:sz w:val="22"/>
                    </w:rPr>
                    <m:t>γ</m:t>
                  </m:r>
                </m:e>
                <m:sub>
                  <m:r>
                    <w:rPr>
                      <w:rFonts w:ascii="Cambria Math" w:hAnsi="Cambria Math" w:cs="Times New Roman"/>
                      <w:sz w:val="22"/>
                    </w:rPr>
                    <m:t>0,j</m:t>
                  </m:r>
                </m:sub>
              </m:sSub>
              <m:sSub>
                <m:sSubPr>
                  <m:ctrlPr>
                    <w:rPr>
                      <w:rFonts w:ascii="Cambria Math" w:hAnsi="Cambria Math" w:cs="Times New Roman"/>
                      <w:i/>
                      <w:sz w:val="22"/>
                    </w:rPr>
                  </m:ctrlPr>
                </m:sSubPr>
                <m:e>
                  <m:r>
                    <w:rPr>
                      <w:rFonts w:ascii="Cambria Math" w:hAnsi="Cambria Math" w:cs="Times New Roman"/>
                      <w:sz w:val="22"/>
                    </w:rPr>
                    <m:t>Display</m:t>
                  </m:r>
                </m:e>
                <m:sub>
                  <m:r>
                    <w:rPr>
                      <w:rFonts w:ascii="Cambria Math" w:hAnsi="Cambria Math" w:cs="Times New Roman"/>
                      <w:sz w:val="22"/>
                    </w:rPr>
                    <m:t>0,t-j</m:t>
                  </m:r>
                </m:sub>
              </m:sSub>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d=1</m:t>
              </m:r>
            </m:sub>
            <m:sup>
              <m:r>
                <w:rPr>
                  <w:rFonts w:ascii="Cambria Math" w:hAnsi="Cambria Math" w:cs="Times New Roman"/>
                  <w:sz w:val="22"/>
                </w:rPr>
                <m:t>12</m:t>
              </m:r>
            </m:sup>
            <m:e>
              <m:sSub>
                <m:sSubPr>
                  <m:ctrlPr>
                    <w:rPr>
                      <w:rFonts w:ascii="Cambria Math" w:hAnsi="Cambria Math" w:cs="Times New Roman"/>
                      <w:i/>
                      <w:sz w:val="22"/>
                    </w:rPr>
                  </m:ctrlPr>
                </m:sSubPr>
                <m:e>
                  <m:sSub>
                    <m:sSubPr>
                      <m:ctrlPr>
                        <w:rPr>
                          <w:rFonts w:ascii="Cambria Math" w:hAnsi="Cambria Math" w:cs="Times New Roman"/>
                          <w:i/>
                          <w:sz w:val="22"/>
                        </w:rPr>
                      </m:ctrlPr>
                    </m:sSubPr>
                    <m:e>
                      <m:r>
                        <w:rPr>
                          <w:rFonts w:ascii="Cambria Math" w:hAnsi="Cambria Math" w:cs="Times New Roman"/>
                          <w:sz w:val="22"/>
                        </w:rPr>
                        <m:t>θ</m:t>
                      </m:r>
                    </m:e>
                    <m:sub>
                      <m:r>
                        <w:rPr>
                          <w:rFonts w:ascii="Cambria Math" w:hAnsi="Cambria Math" w:cs="Times New Roman"/>
                          <w:sz w:val="22"/>
                        </w:rPr>
                        <m:t>d</m:t>
                      </m:r>
                    </m:sub>
                  </m:sSub>
                  <m:r>
                    <w:rPr>
                      <w:rFonts w:ascii="Cambria Math" w:hAnsi="Cambria Math" w:cs="Times New Roman"/>
                      <w:sz w:val="22"/>
                    </w:rPr>
                    <m:t>Four_week_dummy</m:t>
                  </m:r>
                </m:e>
                <m:sub>
                  <m:r>
                    <w:rPr>
                      <w:rFonts w:ascii="Cambria Math" w:hAnsi="Cambria Math" w:cs="Times New Roman"/>
                      <w:sz w:val="22"/>
                    </w:rPr>
                    <m:t>d</m:t>
                  </m:r>
                </m:sub>
              </m:sSub>
            </m:e>
          </m:nary>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c=1</m:t>
              </m:r>
            </m:sub>
            <m:sup>
              <m:r>
                <w:rPr>
                  <w:rFonts w:ascii="Cambria Math" w:hAnsi="Cambria Math" w:cs="Times New Roman"/>
                  <w:sz w:val="22"/>
                </w:rPr>
                <m:t>9</m:t>
              </m:r>
            </m:sup>
            <m:e>
              <m:nary>
                <m:naryPr>
                  <m:chr m:val="∑"/>
                  <m:limLoc m:val="undOvr"/>
                  <m:ctrlPr>
                    <w:rPr>
                      <w:rFonts w:ascii="Cambria Math" w:hAnsi="Cambria Math" w:cs="Times New Roman"/>
                      <w:i/>
                      <w:sz w:val="22"/>
                    </w:rPr>
                  </m:ctrlPr>
                </m:naryPr>
                <m:sub>
                  <m:r>
                    <w:rPr>
                      <w:rFonts w:ascii="Cambria Math" w:hAnsi="Cambria Math" w:cs="Times New Roman"/>
                      <w:sz w:val="22"/>
                    </w:rPr>
                    <m:t>v=0</m:t>
                  </m:r>
                </m:sub>
                <m:sup>
                  <m:r>
                    <w:rPr>
                      <w:rFonts w:ascii="Cambria Math" w:hAnsi="Cambria Math" w:cs="Times New Roman"/>
                      <w:sz w:val="22"/>
                    </w:rPr>
                    <m:t>1</m:t>
                  </m:r>
                </m:sup>
                <m:e>
                  <m:sSub>
                    <m:sSubPr>
                      <m:ctrlPr>
                        <w:rPr>
                          <w:rFonts w:ascii="Cambria Math" w:hAnsi="Cambria Math" w:cs="Times New Roman"/>
                          <w:i/>
                          <w:sz w:val="22"/>
                        </w:rPr>
                      </m:ctrlPr>
                    </m:sSubPr>
                    <m:e>
                      <m:r>
                        <w:rPr>
                          <w:rFonts w:ascii="Cambria Math" w:hAnsi="Cambria Math" w:cs="Times New Roman"/>
                          <w:sz w:val="22"/>
                        </w:rPr>
                        <m:t>δ</m:t>
                      </m:r>
                    </m:e>
                    <m:sub>
                      <m:r>
                        <w:rPr>
                          <w:rFonts w:ascii="Cambria Math" w:hAnsi="Cambria Math" w:cs="Times New Roman"/>
                          <w:sz w:val="22"/>
                        </w:rPr>
                        <m:t>c,v</m:t>
                      </m:r>
                    </m:sub>
                  </m:sSub>
                  <m:sSub>
                    <m:sSubPr>
                      <m:ctrlPr>
                        <w:rPr>
                          <w:rFonts w:ascii="Cambria Math" w:hAnsi="Cambria Math" w:cs="Times New Roman"/>
                          <w:i/>
                          <w:sz w:val="22"/>
                        </w:rPr>
                      </m:ctrlPr>
                    </m:sSubPr>
                    <m:e>
                      <m:r>
                        <w:rPr>
                          <w:rFonts w:ascii="Cambria Math" w:hAnsi="Cambria Math" w:cs="Times New Roman"/>
                          <w:sz w:val="22"/>
                        </w:rPr>
                        <m:t>CalendarEvent</m:t>
                      </m:r>
                    </m:e>
                    <m:sub>
                      <m:r>
                        <w:rPr>
                          <w:rFonts w:ascii="Cambria Math" w:hAnsi="Cambria Math" w:cs="Times New Roman"/>
                          <w:sz w:val="22"/>
                        </w:rPr>
                        <m:t>c,t-v</m:t>
                      </m:r>
                    </m:sub>
                  </m:sSub>
                </m:e>
              </m:nary>
            </m:e>
          </m:nary>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ε</m:t>
              </m:r>
            </m:e>
            <m:sub>
              <m:r>
                <w:rPr>
                  <w:rFonts w:ascii="Cambria Math" w:hAnsi="Cambria Math" w:cs="Times New Roman"/>
                  <w:sz w:val="22"/>
                </w:rPr>
                <m:t>t</m:t>
              </m:r>
            </m:sub>
          </m:sSub>
          <m:r>
            <w:rPr>
              <w:rFonts w:ascii="Cambria Math" w:hAnsi="Cambria Math" w:cs="Times New Roman"/>
              <w:sz w:val="22"/>
            </w:rPr>
            <m:t xml:space="preserve">                      </m:t>
          </m:r>
        </m:oMath>
      </m:oMathPara>
    </w:p>
    <w:p w14:paraId="1BC7DA68" w14:textId="77777777" w:rsidR="00971633" w:rsidRPr="005B1C8C" w:rsidRDefault="00971633" w:rsidP="00971633">
      <w:pPr>
        <w:pStyle w:val="ListParagraph"/>
        <w:shd w:val="clear" w:color="auto" w:fill="FFFFFF" w:themeFill="background1"/>
        <w:spacing w:after="0" w:line="360" w:lineRule="auto"/>
        <w:ind w:left="0"/>
        <w:jc w:val="right"/>
        <w:rPr>
          <w:rFonts w:cs="Times New Roman"/>
          <w:sz w:val="22"/>
        </w:rPr>
      </w:pPr>
      <w:r w:rsidRPr="005B1C8C">
        <w:rPr>
          <w:rFonts w:cs="Times New Roman"/>
          <w:sz w:val="22"/>
        </w:rPr>
        <w:t xml:space="preserve"> (</w:t>
      </w:r>
      <w:r w:rsidR="00CC0415" w:rsidRPr="005B1C8C">
        <w:rPr>
          <w:rFonts w:cs="Times New Roman"/>
          <w:sz w:val="22"/>
        </w:rPr>
        <w:t>8</w:t>
      </w:r>
      <w:r w:rsidRPr="005B1C8C">
        <w:rPr>
          <w:rFonts w:cs="Times New Roman"/>
          <w:sz w:val="22"/>
        </w:rPr>
        <w:t>)</w:t>
      </w:r>
    </w:p>
    <w:p w14:paraId="5D1278B5" w14:textId="77777777" w:rsidR="00971633" w:rsidRPr="005B1C8C" w:rsidRDefault="00971633" w:rsidP="00B2161B">
      <w:pPr>
        <w:pStyle w:val="ListParagraph"/>
        <w:shd w:val="clear" w:color="auto" w:fill="FFFFFF" w:themeFill="background1"/>
        <w:spacing w:after="0" w:line="360" w:lineRule="auto"/>
        <w:ind w:left="0"/>
        <w:rPr>
          <w:rFonts w:cs="Times New Roman"/>
          <w:sz w:val="22"/>
        </w:rPr>
      </w:pPr>
      <w:r w:rsidRPr="005B1C8C">
        <w:rPr>
          <w:rFonts w:cs="Times New Roman"/>
          <w:sz w:val="22"/>
        </w:rPr>
        <w:t>We simplify this model using the LASSO procedure (we refer to this simplified model as the ADL-</w:t>
      </w:r>
      <w:r w:rsidRPr="005B1C8C">
        <w:rPr>
          <w:rFonts w:cs="Times New Roman"/>
          <w:noProof/>
          <w:sz w:val="22"/>
        </w:rPr>
        <w:t>own model thereafter</w:t>
      </w:r>
      <w:r w:rsidRPr="005B1C8C">
        <w:rPr>
          <w:rFonts w:cs="Times New Roman"/>
          <w:sz w:val="22"/>
        </w:rPr>
        <w:t>)</w:t>
      </w:r>
      <w:r w:rsidR="00D01B85">
        <w:rPr>
          <w:rFonts w:cs="Times New Roman"/>
          <w:sz w:val="22"/>
        </w:rPr>
        <w:t xml:space="preserve">, and </w:t>
      </w:r>
      <w:r w:rsidRPr="005B1C8C">
        <w:rPr>
          <w:rFonts w:cs="Times New Roman"/>
          <w:sz w:val="22"/>
        </w:rPr>
        <w:t xml:space="preserve">then incorporate the </w:t>
      </w:r>
      <w:r w:rsidR="00290BC9" w:rsidRPr="005B1C8C">
        <w:rPr>
          <w:rFonts w:cs="Times New Roman"/>
          <w:sz w:val="22"/>
        </w:rPr>
        <w:t xml:space="preserve">marketing </w:t>
      </w:r>
      <w:r w:rsidRPr="005B1C8C">
        <w:rPr>
          <w:rFonts w:cs="Times New Roman"/>
          <w:sz w:val="22"/>
        </w:rPr>
        <w:t xml:space="preserve">variables retained </w:t>
      </w:r>
      <w:r w:rsidR="00D01B85">
        <w:rPr>
          <w:rFonts w:cs="Times New Roman"/>
          <w:sz w:val="22"/>
        </w:rPr>
        <w:t>in</w:t>
      </w:r>
      <w:r w:rsidRPr="005B1C8C">
        <w:rPr>
          <w:rFonts w:cs="Times New Roman"/>
          <w:sz w:val="22"/>
        </w:rPr>
        <w:t xml:space="preserve"> the ADL-own model </w:t>
      </w:r>
      <w:r w:rsidR="00D01B85">
        <w:rPr>
          <w:rFonts w:cs="Times New Roman"/>
          <w:sz w:val="22"/>
        </w:rPr>
        <w:t>to</w:t>
      </w:r>
      <w:r w:rsidRPr="005B1C8C">
        <w:rPr>
          <w:rFonts w:cs="Times New Roman"/>
          <w:sz w:val="22"/>
        </w:rPr>
        <w:t xml:space="preserve"> the ADL-raw model (we refer </w:t>
      </w:r>
      <w:r w:rsidR="00BB39FF" w:rsidRPr="005B1C8C">
        <w:rPr>
          <w:rFonts w:cs="Times New Roman"/>
          <w:sz w:val="22"/>
        </w:rPr>
        <w:t xml:space="preserve">to </w:t>
      </w:r>
      <w:r w:rsidRPr="005B1C8C">
        <w:rPr>
          <w:rFonts w:cs="Times New Roman"/>
          <w:sz w:val="22"/>
        </w:rPr>
        <w:t>the resulted model as the ADL-</w:t>
      </w:r>
      <w:r w:rsidRPr="005B1C8C">
        <w:rPr>
          <w:rFonts w:cs="Times New Roman"/>
          <w:noProof/>
          <w:sz w:val="22"/>
        </w:rPr>
        <w:t>intra</w:t>
      </w:r>
      <w:r w:rsidR="00290BC9" w:rsidRPr="005B1C8C">
        <w:rPr>
          <w:rFonts w:cs="Times New Roman"/>
          <w:sz w:val="22"/>
        </w:rPr>
        <w:t xml:space="preserve"> model). In our </w:t>
      </w:r>
      <w:r w:rsidR="00221593" w:rsidRPr="005B1C8C">
        <w:rPr>
          <w:rFonts w:cs="Times New Roman"/>
          <w:sz w:val="22"/>
        </w:rPr>
        <w:t>model developing</w:t>
      </w:r>
      <w:r w:rsidR="00290BC9" w:rsidRPr="005B1C8C">
        <w:rPr>
          <w:rFonts w:cs="Times New Roman"/>
          <w:sz w:val="22"/>
        </w:rPr>
        <w:t xml:space="preserve"> </w:t>
      </w:r>
      <w:r w:rsidR="003F3994" w:rsidRPr="005B1C8C">
        <w:rPr>
          <w:rFonts w:cs="Times New Roman"/>
          <w:sz w:val="22"/>
        </w:rPr>
        <w:t xml:space="preserve">process </w:t>
      </w:r>
      <w:r w:rsidR="00221593" w:rsidRPr="005B1C8C">
        <w:rPr>
          <w:rFonts w:cs="Times New Roman"/>
          <w:sz w:val="22"/>
        </w:rPr>
        <w:t>at this stage</w:t>
      </w:r>
      <w:r w:rsidR="00290BC9" w:rsidRPr="005B1C8C">
        <w:rPr>
          <w:rFonts w:cs="Times New Roman"/>
          <w:sz w:val="22"/>
        </w:rPr>
        <w:t xml:space="preserve">, </w:t>
      </w:r>
      <w:r w:rsidR="00221593" w:rsidRPr="005B1C8C">
        <w:rPr>
          <w:rFonts w:cs="Times New Roman"/>
          <w:sz w:val="22"/>
        </w:rPr>
        <w:t>we initially simplify the general ADL model</w:t>
      </w:r>
      <w:r w:rsidR="003F3994" w:rsidRPr="005B1C8C">
        <w:rPr>
          <w:rFonts w:cs="Times New Roman"/>
          <w:sz w:val="22"/>
        </w:rPr>
        <w:t xml:space="preserve"> using the LASSO procedure</w:t>
      </w:r>
      <w:r w:rsidR="00D01B85">
        <w:rPr>
          <w:rFonts w:cs="Times New Roman"/>
          <w:sz w:val="22"/>
        </w:rPr>
        <w:t xml:space="preserve">. We </w:t>
      </w:r>
      <w:r w:rsidR="00221593" w:rsidRPr="005B1C8C">
        <w:rPr>
          <w:rFonts w:cs="Times New Roman"/>
          <w:sz w:val="22"/>
        </w:rPr>
        <w:t>then</w:t>
      </w:r>
      <w:r w:rsidR="003F3994" w:rsidRPr="005B1C8C">
        <w:rPr>
          <w:rFonts w:cs="Times New Roman"/>
          <w:sz w:val="22"/>
        </w:rPr>
        <w:t xml:space="preserve"> </w:t>
      </w:r>
      <w:r w:rsidR="00221593" w:rsidRPr="005B1C8C">
        <w:rPr>
          <w:rFonts w:cs="Times New Roman"/>
          <w:sz w:val="22"/>
        </w:rPr>
        <w:t xml:space="preserve">try to bring the </w:t>
      </w:r>
      <w:r w:rsidR="009153C9" w:rsidRPr="005B1C8C">
        <w:rPr>
          <w:rFonts w:cs="Times New Roman"/>
          <w:sz w:val="22"/>
        </w:rPr>
        <w:t>potentially important variables (e.g., the price and promotions of the focal product and their dynamic terms)</w:t>
      </w:r>
      <w:r w:rsidR="00221593" w:rsidRPr="005B1C8C">
        <w:rPr>
          <w:rFonts w:cs="Times New Roman"/>
          <w:sz w:val="22"/>
        </w:rPr>
        <w:t xml:space="preserve"> back to the model in a selective way</w:t>
      </w:r>
      <w:r w:rsidR="00350F86" w:rsidRPr="005B1C8C">
        <w:rPr>
          <w:rFonts w:cs="Times New Roman"/>
          <w:sz w:val="22"/>
        </w:rPr>
        <w:t xml:space="preserve"> (e.g., those retained </w:t>
      </w:r>
      <w:r w:rsidR="00B17649" w:rsidRPr="005B1C8C">
        <w:rPr>
          <w:rFonts w:cs="Times New Roman"/>
          <w:sz w:val="22"/>
        </w:rPr>
        <w:t xml:space="preserve">in the ADL-own model </w:t>
      </w:r>
      <w:r w:rsidR="00350F86" w:rsidRPr="005B1C8C">
        <w:rPr>
          <w:rFonts w:cs="Times New Roman"/>
          <w:sz w:val="22"/>
        </w:rPr>
        <w:t xml:space="preserve">will be </w:t>
      </w:r>
      <w:r w:rsidR="00B17649" w:rsidRPr="005B1C8C">
        <w:rPr>
          <w:rFonts w:cs="Times New Roman"/>
          <w:sz w:val="22"/>
        </w:rPr>
        <w:t>included in the ADL-intra model</w:t>
      </w:r>
      <w:r w:rsidR="00350F86" w:rsidRPr="005B1C8C">
        <w:rPr>
          <w:rFonts w:cs="Times New Roman"/>
          <w:sz w:val="22"/>
        </w:rPr>
        <w:t>)</w:t>
      </w:r>
      <w:r w:rsidR="00221593" w:rsidRPr="005B1C8C">
        <w:rPr>
          <w:rFonts w:cs="Times New Roman"/>
          <w:sz w:val="22"/>
        </w:rPr>
        <w:t xml:space="preserve">. </w:t>
      </w:r>
      <w:r w:rsidR="00350F86" w:rsidRPr="005B1C8C">
        <w:rPr>
          <w:rFonts w:cs="Times New Roman"/>
          <w:sz w:val="22"/>
        </w:rPr>
        <w:t xml:space="preserve">This supplementary parallel ADL </w:t>
      </w:r>
      <w:r w:rsidR="00350F86" w:rsidRPr="005B1C8C">
        <w:rPr>
          <w:rFonts w:cs="Times New Roman"/>
          <w:sz w:val="22"/>
        </w:rPr>
        <w:lastRenderedPageBreak/>
        <w:t>model, i.e., model (</w:t>
      </w:r>
      <w:r w:rsidR="00CC0415" w:rsidRPr="005B1C8C">
        <w:rPr>
          <w:rFonts w:cs="Times New Roman"/>
          <w:sz w:val="22"/>
        </w:rPr>
        <w:t>7</w:t>
      </w:r>
      <w:r w:rsidR="00350F86" w:rsidRPr="005B1C8C">
        <w:rPr>
          <w:rFonts w:cs="Times New Roman"/>
          <w:sz w:val="22"/>
        </w:rPr>
        <w:t>), by definition, has fewer explanatory variables compared to the corresponding general ADL model</w:t>
      </w:r>
      <w:r w:rsidR="009153C9" w:rsidRPr="005B1C8C">
        <w:rPr>
          <w:rFonts w:cs="Times New Roman"/>
          <w:sz w:val="22"/>
        </w:rPr>
        <w:t>, model (</w:t>
      </w:r>
      <w:r w:rsidR="00CC0415" w:rsidRPr="005B1C8C">
        <w:rPr>
          <w:rFonts w:cs="Times New Roman"/>
          <w:sz w:val="22"/>
        </w:rPr>
        <w:t>6</w:t>
      </w:r>
      <w:r w:rsidR="009153C9" w:rsidRPr="005B1C8C">
        <w:rPr>
          <w:rFonts w:cs="Times New Roman"/>
          <w:sz w:val="22"/>
        </w:rPr>
        <w:t xml:space="preserve">), </w:t>
      </w:r>
      <w:r w:rsidR="00350F86" w:rsidRPr="005B1C8C">
        <w:rPr>
          <w:rFonts w:cs="Times New Roman"/>
          <w:sz w:val="22"/>
        </w:rPr>
        <w:t xml:space="preserve">and becomes less likely to suffer from multicollinearity compared to the latter. </w:t>
      </w:r>
      <w:r w:rsidR="009153C9" w:rsidRPr="005B1C8C">
        <w:rPr>
          <w:rFonts w:cs="Times New Roman"/>
          <w:sz w:val="22"/>
        </w:rPr>
        <w:t>Thus, i</w:t>
      </w:r>
      <w:r w:rsidR="004B32E3" w:rsidRPr="005B1C8C">
        <w:rPr>
          <w:rFonts w:cs="Times New Roman"/>
          <w:sz w:val="22"/>
        </w:rPr>
        <w:t xml:space="preserve">f the price and promotions of the focal product truly have effects on the product sales, </w:t>
      </w:r>
      <w:r w:rsidR="009153C9" w:rsidRPr="005B1C8C">
        <w:rPr>
          <w:rFonts w:cs="Times New Roman"/>
          <w:sz w:val="22"/>
        </w:rPr>
        <w:t>it is</w:t>
      </w:r>
      <w:r w:rsidR="004B32E3" w:rsidRPr="005B1C8C">
        <w:rPr>
          <w:rFonts w:cs="Times New Roman"/>
          <w:sz w:val="22"/>
        </w:rPr>
        <w:t xml:space="preserve"> </w:t>
      </w:r>
      <w:r w:rsidR="00D01B85">
        <w:rPr>
          <w:rFonts w:cs="Times New Roman"/>
          <w:sz w:val="22"/>
        </w:rPr>
        <w:t>un</w:t>
      </w:r>
      <w:r w:rsidR="004B32E3" w:rsidRPr="005B1C8C">
        <w:rPr>
          <w:rFonts w:cs="Times New Roman"/>
          <w:sz w:val="22"/>
        </w:rPr>
        <w:t>likely</w:t>
      </w:r>
      <w:r w:rsidR="009153C9" w:rsidRPr="005B1C8C">
        <w:rPr>
          <w:rFonts w:cs="Times New Roman"/>
          <w:sz w:val="22"/>
        </w:rPr>
        <w:t xml:space="preserve"> that they will</w:t>
      </w:r>
      <w:r w:rsidR="004B32E3" w:rsidRPr="005B1C8C">
        <w:rPr>
          <w:rFonts w:cs="Times New Roman"/>
          <w:sz w:val="22"/>
        </w:rPr>
        <w:t xml:space="preserve"> be </w:t>
      </w:r>
      <w:r w:rsidR="00D01B85">
        <w:rPr>
          <w:rFonts w:cs="Times New Roman"/>
          <w:sz w:val="22"/>
        </w:rPr>
        <w:t>removed out of both</w:t>
      </w:r>
      <w:r w:rsidR="009B16CC" w:rsidRPr="005B1C8C">
        <w:rPr>
          <w:rFonts w:cs="Times New Roman"/>
          <w:sz w:val="22"/>
        </w:rPr>
        <w:t xml:space="preserve"> the ADL-own model</w:t>
      </w:r>
      <w:r w:rsidR="004B32E3" w:rsidRPr="005B1C8C">
        <w:rPr>
          <w:rFonts w:cs="Times New Roman"/>
          <w:sz w:val="22"/>
        </w:rPr>
        <w:t xml:space="preserve"> </w:t>
      </w:r>
      <w:r w:rsidR="00D01B85">
        <w:rPr>
          <w:rFonts w:cs="Times New Roman"/>
          <w:sz w:val="22"/>
        </w:rPr>
        <w:t xml:space="preserve">and </w:t>
      </w:r>
      <w:r w:rsidR="009B16CC" w:rsidRPr="005B1C8C">
        <w:rPr>
          <w:rFonts w:cs="Times New Roman"/>
          <w:sz w:val="22"/>
        </w:rPr>
        <w:t>the ADL-raw model</w:t>
      </w:r>
      <w:r w:rsidR="00BD6728">
        <w:rPr>
          <w:rStyle w:val="FootnoteReference"/>
          <w:rFonts w:cs="Times New Roman"/>
          <w:sz w:val="22"/>
        </w:rPr>
        <w:footnoteReference w:id="7"/>
      </w:r>
      <w:r w:rsidR="009B16CC" w:rsidRPr="005B1C8C">
        <w:rPr>
          <w:rFonts w:cs="Times New Roman"/>
          <w:sz w:val="22"/>
        </w:rPr>
        <w:t>.</w:t>
      </w:r>
    </w:p>
    <w:p w14:paraId="28ADA90C" w14:textId="77777777" w:rsidR="00971633" w:rsidRPr="005B1C8C" w:rsidRDefault="00971633" w:rsidP="00971633">
      <w:pPr>
        <w:shd w:val="clear" w:color="auto" w:fill="FFFFFF" w:themeFill="background1"/>
        <w:spacing w:after="0" w:line="360" w:lineRule="auto"/>
        <w:jc w:val="center"/>
        <w:rPr>
          <w:rFonts w:cs="Times New Roman"/>
          <w:sz w:val="22"/>
        </w:rPr>
      </w:pPr>
      <w:r w:rsidRPr="005B1C8C">
        <w:rPr>
          <w:rFonts w:cs="Times New Roman"/>
          <w:sz w:val="22"/>
        </w:rPr>
        <w:t>Figure 2.</w:t>
      </w:r>
      <w:r w:rsidRPr="005B1C8C">
        <w:rPr>
          <w:rFonts w:cs="Times New Roman"/>
          <w:sz w:val="22"/>
        </w:rPr>
        <w:tab/>
        <w:t xml:space="preserve">An illustration for the three-stages of </w:t>
      </w:r>
      <w:r w:rsidR="00B2161B">
        <w:rPr>
          <w:rFonts w:cs="Times New Roman"/>
          <w:sz w:val="22"/>
        </w:rPr>
        <w:t>our proposed methods</w:t>
      </w:r>
    </w:p>
    <w:p w14:paraId="293AFD6A" w14:textId="77777777" w:rsidR="001D01B0" w:rsidRPr="005B1C8C" w:rsidRDefault="001D01B0" w:rsidP="00754B19">
      <w:pPr>
        <w:shd w:val="clear" w:color="auto" w:fill="FFFFFF" w:themeFill="background1"/>
        <w:spacing w:after="0" w:line="360" w:lineRule="auto"/>
        <w:jc w:val="center"/>
        <w:rPr>
          <w:rFonts w:cs="Times New Roman"/>
          <w:sz w:val="22"/>
        </w:rPr>
      </w:pPr>
      <w:r w:rsidRPr="005B1C8C">
        <w:rPr>
          <w:rFonts w:cs="Times New Roman"/>
          <w:noProof/>
          <w:sz w:val="22"/>
        </w:rPr>
        <w:drawing>
          <wp:inline distT="0" distB="0" distL="0" distR="0" wp14:anchorId="25DA571D" wp14:editId="444CBDCA">
            <wp:extent cx="5010150" cy="3986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7538" cy="4000119"/>
                    </a:xfrm>
                    <a:prstGeom prst="rect">
                      <a:avLst/>
                    </a:prstGeom>
                    <a:noFill/>
                  </pic:spPr>
                </pic:pic>
              </a:graphicData>
            </a:graphic>
          </wp:inline>
        </w:drawing>
      </w:r>
    </w:p>
    <w:p w14:paraId="57188CFE"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At the final stage, we integrate the ADL-</w:t>
      </w:r>
      <w:r w:rsidRPr="005B1C8C">
        <w:rPr>
          <w:rFonts w:cs="Times New Roman"/>
          <w:noProof/>
          <w:sz w:val="22"/>
        </w:rPr>
        <w:t>intra</w:t>
      </w:r>
      <w:r w:rsidRPr="005B1C8C">
        <w:rPr>
          <w:rFonts w:cs="Times New Roman"/>
          <w:sz w:val="22"/>
        </w:rPr>
        <w:t xml:space="preserve"> model with the EWC method and the IC method respectively to account for the </w:t>
      </w:r>
      <w:r w:rsidRPr="005B1C8C">
        <w:rPr>
          <w:rFonts w:cs="Times New Roman"/>
          <w:noProof/>
          <w:sz w:val="22"/>
        </w:rPr>
        <w:t xml:space="preserve">structural change </w:t>
      </w:r>
      <w:r w:rsidRPr="005B1C8C">
        <w:rPr>
          <w:rFonts w:cs="Times New Roman"/>
          <w:sz w:val="22"/>
        </w:rPr>
        <w:t>problem. We implement the EWC method and the IC method to the ADL-</w:t>
      </w:r>
      <w:r w:rsidRPr="005B1C8C">
        <w:rPr>
          <w:rFonts w:cs="Times New Roman"/>
          <w:noProof/>
          <w:sz w:val="22"/>
        </w:rPr>
        <w:t>intra</w:t>
      </w:r>
      <w:r w:rsidRPr="005B1C8C">
        <w:rPr>
          <w:rFonts w:cs="Times New Roman"/>
          <w:sz w:val="22"/>
        </w:rPr>
        <w:t xml:space="preserve"> model </w:t>
      </w:r>
      <w:r w:rsidR="00F546B0" w:rsidRPr="005B1C8C">
        <w:rPr>
          <w:rFonts w:cs="Times New Roman"/>
          <w:sz w:val="22"/>
        </w:rPr>
        <w:t>if the existence</w:t>
      </w:r>
      <w:r w:rsidRPr="005B1C8C">
        <w:rPr>
          <w:rFonts w:cs="Times New Roman"/>
          <w:sz w:val="22"/>
        </w:rPr>
        <w:t xml:space="preserve"> of </w:t>
      </w:r>
      <w:r w:rsidR="00F546B0" w:rsidRPr="005B1C8C">
        <w:rPr>
          <w:rFonts w:cs="Times New Roman"/>
          <w:sz w:val="22"/>
        </w:rPr>
        <w:t xml:space="preserve">any </w:t>
      </w:r>
      <w:r w:rsidRPr="005B1C8C">
        <w:rPr>
          <w:rFonts w:cs="Times New Roman"/>
          <w:sz w:val="22"/>
        </w:rPr>
        <w:t>structural change</w:t>
      </w:r>
      <w:r w:rsidR="00F546B0" w:rsidRPr="005B1C8C">
        <w:rPr>
          <w:rFonts w:cs="Times New Roman"/>
          <w:sz w:val="22"/>
        </w:rPr>
        <w:t xml:space="preserve"> is confirmed. We </w:t>
      </w:r>
      <w:r w:rsidR="00B84DFB" w:rsidRPr="005B1C8C">
        <w:rPr>
          <w:rFonts w:cs="Times New Roman"/>
          <w:sz w:val="22"/>
        </w:rPr>
        <w:t>keep the forecasts generated by the ADL-</w:t>
      </w:r>
      <w:r w:rsidR="00B84DFB" w:rsidRPr="005B1C8C">
        <w:rPr>
          <w:rFonts w:cs="Times New Roman"/>
          <w:noProof/>
          <w:sz w:val="22"/>
        </w:rPr>
        <w:t>intra</w:t>
      </w:r>
      <w:r w:rsidR="00B84DFB" w:rsidRPr="005B1C8C">
        <w:rPr>
          <w:rFonts w:cs="Times New Roman"/>
          <w:sz w:val="22"/>
        </w:rPr>
        <w:t xml:space="preserve"> model as the final forecasts</w:t>
      </w:r>
      <w:r w:rsidR="00F546B0" w:rsidRPr="005B1C8C">
        <w:rPr>
          <w:rFonts w:cs="Times New Roman"/>
          <w:sz w:val="22"/>
        </w:rPr>
        <w:t xml:space="preserve"> otherwise. In this study,</w:t>
      </w:r>
      <w:r w:rsidR="0091004A" w:rsidRPr="005B1C8C">
        <w:rPr>
          <w:rFonts w:cs="Times New Roman"/>
          <w:sz w:val="22"/>
        </w:rPr>
        <w:t xml:space="preserve"> </w:t>
      </w:r>
      <w:commentRangeStart w:id="38"/>
      <w:r w:rsidR="0091004A" w:rsidRPr="005B1C8C">
        <w:rPr>
          <w:rFonts w:cs="Times New Roman"/>
          <w:sz w:val="22"/>
        </w:rPr>
        <w:t>w</w:t>
      </w:r>
      <w:r w:rsidRPr="005B1C8C">
        <w:rPr>
          <w:rFonts w:cs="Times New Roman"/>
          <w:sz w:val="22"/>
        </w:rPr>
        <w:t xml:space="preserve">e conduct </w:t>
      </w:r>
      <w:r w:rsidR="00F546B0" w:rsidRPr="005B1C8C">
        <w:rPr>
          <w:rFonts w:cs="Times New Roman"/>
          <w:sz w:val="22"/>
        </w:rPr>
        <w:t>a sequential</w:t>
      </w:r>
      <w:r w:rsidRPr="005B1C8C">
        <w:rPr>
          <w:rFonts w:cs="Times New Roman"/>
          <w:sz w:val="22"/>
        </w:rPr>
        <w:t xml:space="preserve"> Chow</w:t>
      </w:r>
      <w:r w:rsidR="00AF2AD3" w:rsidRPr="005B1C8C">
        <w:rPr>
          <w:rFonts w:cs="Times New Roman"/>
          <w:sz w:val="22"/>
        </w:rPr>
        <w:t xml:space="preserve"> test</w:t>
      </w:r>
      <w:r w:rsidRPr="005B1C8C">
        <w:rPr>
          <w:rFonts w:cs="Times New Roman"/>
          <w:sz w:val="22"/>
        </w:rPr>
        <w:t xml:space="preserve"> </w:t>
      </w:r>
      <w:r w:rsidR="0012515C" w:rsidRPr="005B1C8C">
        <w:rPr>
          <w:rFonts w:cs="Times New Roman"/>
          <w:sz w:val="22"/>
        </w:rPr>
        <w:t xml:space="preserve">for </w:t>
      </w:r>
      <w:r w:rsidR="00DF714C" w:rsidRPr="005B1C8C">
        <w:rPr>
          <w:rFonts w:cs="Times New Roman"/>
          <w:sz w:val="22"/>
        </w:rPr>
        <w:t>up to 95%</w:t>
      </w:r>
      <w:r w:rsidR="0012515C" w:rsidRPr="005B1C8C">
        <w:rPr>
          <w:rFonts w:cs="Times New Roman"/>
          <w:sz w:val="22"/>
        </w:rPr>
        <w:t xml:space="preserve"> of the weeks in the estimation period</w:t>
      </w:r>
      <w:commentRangeEnd w:id="38"/>
      <w:r w:rsidR="0038247C">
        <w:rPr>
          <w:rStyle w:val="CommentReference"/>
        </w:rPr>
        <w:commentReference w:id="38"/>
      </w:r>
      <w:r w:rsidR="0012515C" w:rsidRPr="005B1C8C">
        <w:rPr>
          <w:rFonts w:cs="Times New Roman"/>
          <w:sz w:val="22"/>
        </w:rPr>
        <w:t xml:space="preserve">. </w:t>
      </w:r>
      <w:r w:rsidR="00680265" w:rsidRPr="005B1C8C">
        <w:rPr>
          <w:rFonts w:cs="Times New Roman"/>
          <w:sz w:val="22"/>
        </w:rPr>
        <w:t>That is</w:t>
      </w:r>
      <w:r w:rsidR="00DF714C" w:rsidRPr="005B1C8C">
        <w:rPr>
          <w:rFonts w:cs="Times New Roman"/>
          <w:sz w:val="22"/>
        </w:rPr>
        <w:t xml:space="preserve">, </w:t>
      </w:r>
      <w:r w:rsidR="00680265" w:rsidRPr="005B1C8C">
        <w:rPr>
          <w:rFonts w:cs="Times New Roman"/>
          <w:sz w:val="22"/>
        </w:rPr>
        <w:t>for</w:t>
      </w:r>
      <w:r w:rsidR="00FE3124" w:rsidRPr="005B1C8C">
        <w:rPr>
          <w:rFonts w:cs="Times New Roman"/>
          <w:sz w:val="22"/>
        </w:rPr>
        <w:t xml:space="preserve"> an estimation period of 160 weeks, </w:t>
      </w:r>
      <w:r w:rsidR="001B5063" w:rsidRPr="005B1C8C">
        <w:rPr>
          <w:rFonts w:cs="Times New Roman"/>
          <w:sz w:val="22"/>
        </w:rPr>
        <w:t xml:space="preserve">we </w:t>
      </w:r>
      <w:r w:rsidR="00680265" w:rsidRPr="005B1C8C">
        <w:rPr>
          <w:rFonts w:cs="Times New Roman"/>
          <w:sz w:val="22"/>
        </w:rPr>
        <w:t xml:space="preserve">may </w:t>
      </w:r>
      <w:r w:rsidR="001B5063" w:rsidRPr="005B1C8C">
        <w:rPr>
          <w:rFonts w:cs="Times New Roman"/>
          <w:sz w:val="22"/>
        </w:rPr>
        <w:t>conduct the Chow test for each of the 152 weeks. W</w:t>
      </w:r>
      <w:r w:rsidR="00DF714C" w:rsidRPr="005B1C8C">
        <w:rPr>
          <w:rFonts w:cs="Times New Roman"/>
          <w:sz w:val="22"/>
        </w:rPr>
        <w:t xml:space="preserve">e </w:t>
      </w:r>
      <w:r w:rsidR="00FE3124" w:rsidRPr="005B1C8C">
        <w:rPr>
          <w:rFonts w:cs="Times New Roman"/>
          <w:sz w:val="22"/>
        </w:rPr>
        <w:t xml:space="preserve">initially </w:t>
      </w:r>
      <w:r w:rsidR="00DF714C" w:rsidRPr="005B1C8C">
        <w:rPr>
          <w:rFonts w:cs="Times New Roman"/>
          <w:sz w:val="22"/>
        </w:rPr>
        <w:t xml:space="preserve">conduct the </w:t>
      </w:r>
      <w:r w:rsidR="0091004A" w:rsidRPr="005B1C8C">
        <w:rPr>
          <w:rFonts w:cs="Times New Roman"/>
          <w:sz w:val="22"/>
        </w:rPr>
        <w:t xml:space="preserve">Chow </w:t>
      </w:r>
      <w:r w:rsidR="00DF714C" w:rsidRPr="005B1C8C">
        <w:rPr>
          <w:rFonts w:cs="Times New Roman"/>
          <w:sz w:val="22"/>
        </w:rPr>
        <w:t xml:space="preserve">test assuming a structural change occurring at week 5 and we obtain the p-value. We </w:t>
      </w:r>
      <w:r w:rsidR="00FE3124" w:rsidRPr="005B1C8C">
        <w:rPr>
          <w:rFonts w:cs="Times New Roman"/>
          <w:sz w:val="22"/>
        </w:rPr>
        <w:t xml:space="preserve">then </w:t>
      </w:r>
      <w:r w:rsidR="00DF714C" w:rsidRPr="005B1C8C">
        <w:rPr>
          <w:rFonts w:cs="Times New Roman"/>
          <w:sz w:val="22"/>
        </w:rPr>
        <w:t>conduct the Chow test for week 6, 7, and so forth until week 156 and each time we obtain the p-value</w:t>
      </w:r>
      <w:r w:rsidR="00FE3124" w:rsidRPr="005B1C8C">
        <w:rPr>
          <w:rFonts w:cs="Times New Roman"/>
          <w:sz w:val="22"/>
        </w:rPr>
        <w:t xml:space="preserve"> accordingly</w:t>
      </w:r>
      <w:r w:rsidR="00DF714C" w:rsidRPr="005B1C8C">
        <w:rPr>
          <w:rFonts w:cs="Times New Roman"/>
          <w:sz w:val="22"/>
        </w:rPr>
        <w:t xml:space="preserve">. We reserve at least 5% of the weeks for the </w:t>
      </w:r>
      <w:r w:rsidR="00F546B0" w:rsidRPr="005B1C8C">
        <w:rPr>
          <w:rFonts w:cs="Times New Roman"/>
          <w:sz w:val="22"/>
        </w:rPr>
        <w:t xml:space="preserve">estimation of the </w:t>
      </w:r>
      <w:r w:rsidR="00DF714C" w:rsidRPr="005B1C8C">
        <w:rPr>
          <w:rFonts w:cs="Times New Roman"/>
          <w:sz w:val="22"/>
        </w:rPr>
        <w:t>test</w:t>
      </w:r>
      <w:r w:rsidR="00A55F09" w:rsidRPr="005B1C8C">
        <w:rPr>
          <w:rStyle w:val="FootnoteReference"/>
          <w:rFonts w:cs="Times New Roman"/>
          <w:sz w:val="22"/>
        </w:rPr>
        <w:footnoteReference w:id="8"/>
      </w:r>
      <w:r w:rsidR="00DF714C" w:rsidRPr="005B1C8C">
        <w:rPr>
          <w:rFonts w:cs="Times New Roman"/>
          <w:sz w:val="22"/>
        </w:rPr>
        <w:t>.</w:t>
      </w:r>
      <w:r w:rsidR="00721700" w:rsidRPr="005B1C8C">
        <w:rPr>
          <w:rFonts w:cs="Times New Roman"/>
          <w:sz w:val="22"/>
        </w:rPr>
        <w:t xml:space="preserve"> Thus, w</w:t>
      </w:r>
      <w:r w:rsidRPr="005B1C8C">
        <w:rPr>
          <w:rFonts w:cs="Times New Roman"/>
          <w:sz w:val="22"/>
        </w:rPr>
        <w:t xml:space="preserve">e </w:t>
      </w:r>
      <w:r w:rsidR="00680265" w:rsidRPr="005B1C8C">
        <w:rPr>
          <w:rFonts w:cs="Times New Roman"/>
          <w:sz w:val="22"/>
        </w:rPr>
        <w:t xml:space="preserve">may </w:t>
      </w:r>
      <w:r w:rsidRPr="005B1C8C">
        <w:rPr>
          <w:rFonts w:cs="Times New Roman"/>
          <w:sz w:val="22"/>
        </w:rPr>
        <w:t xml:space="preserve">obtain </w:t>
      </w:r>
      <w:r w:rsidR="00721700" w:rsidRPr="005B1C8C">
        <w:rPr>
          <w:rFonts w:cs="Times New Roman"/>
          <w:sz w:val="22"/>
        </w:rPr>
        <w:t xml:space="preserve">up to </w:t>
      </w:r>
      <w:r w:rsidRPr="005B1C8C">
        <w:rPr>
          <w:rFonts w:cs="Times New Roman"/>
          <w:sz w:val="22"/>
        </w:rPr>
        <w:t>152 p-values</w:t>
      </w:r>
      <w:r w:rsidR="001B5063" w:rsidRPr="005B1C8C">
        <w:rPr>
          <w:rFonts w:cs="Times New Roman"/>
          <w:sz w:val="22"/>
        </w:rPr>
        <w:t xml:space="preserve"> in total</w:t>
      </w:r>
      <w:r w:rsidRPr="005B1C8C">
        <w:rPr>
          <w:rFonts w:cs="Times New Roman"/>
          <w:sz w:val="22"/>
        </w:rPr>
        <w:t xml:space="preserve">. The null hypothesis of no structural change will be rejected </w:t>
      </w:r>
      <w:r w:rsidR="00721700" w:rsidRPr="005B1C8C">
        <w:rPr>
          <w:rFonts w:cs="Times New Roman"/>
          <w:sz w:val="22"/>
        </w:rPr>
        <w:t>only when</w:t>
      </w:r>
      <w:r w:rsidRPr="005B1C8C">
        <w:rPr>
          <w:rFonts w:cs="Times New Roman"/>
          <w:sz w:val="22"/>
        </w:rPr>
        <w:t xml:space="preserve"> </w:t>
      </w:r>
      <w:r w:rsidRPr="005B1C8C">
        <w:rPr>
          <w:rFonts w:cs="Times New Roman"/>
          <w:sz w:val="22"/>
        </w:rPr>
        <w:lastRenderedPageBreak/>
        <w:t>none of th</w:t>
      </w:r>
      <w:r w:rsidR="00416078" w:rsidRPr="005B1C8C">
        <w:rPr>
          <w:rFonts w:cs="Times New Roman"/>
          <w:sz w:val="22"/>
        </w:rPr>
        <w:t>e</w:t>
      </w:r>
      <w:r w:rsidRPr="005B1C8C">
        <w:rPr>
          <w:rFonts w:cs="Times New Roman"/>
          <w:sz w:val="22"/>
        </w:rPr>
        <w:t>se p-value is below the threshold. To mitigate the multiple comparison problem, w</w:t>
      </w:r>
      <w:r w:rsidR="00721700" w:rsidRPr="005B1C8C">
        <w:rPr>
          <w:rFonts w:cs="Times New Roman"/>
          <w:sz w:val="22"/>
        </w:rPr>
        <w:t>e adopt a ve</w:t>
      </w:r>
      <w:r w:rsidR="00416078" w:rsidRPr="005B1C8C">
        <w:rPr>
          <w:rFonts w:cs="Times New Roman"/>
          <w:sz w:val="22"/>
        </w:rPr>
        <w:t>ry small threshold, i.e., 0.001</w:t>
      </w:r>
      <w:r w:rsidRPr="005B1C8C">
        <w:rPr>
          <w:rFonts w:cs="Times New Roman"/>
          <w:sz w:val="22"/>
        </w:rPr>
        <w:t xml:space="preserve">. Previous studies have proposed alternative tests </w:t>
      </w:r>
      <w:r w:rsidR="00416078" w:rsidRPr="005B1C8C">
        <w:rPr>
          <w:rFonts w:cs="Times New Roman"/>
          <w:sz w:val="22"/>
        </w:rPr>
        <w:t>which focus</w:t>
      </w:r>
      <w:r w:rsidRPr="005B1C8C">
        <w:rPr>
          <w:rFonts w:cs="Times New Roman"/>
          <w:sz w:val="22"/>
        </w:rPr>
        <w:t xml:space="preserve"> on estimating the number of the multiple structural changes and their locations, </w:t>
      </w:r>
      <w:r w:rsidR="007355F1" w:rsidRPr="005B1C8C">
        <w:rPr>
          <w:rFonts w:cs="Times New Roman"/>
          <w:sz w:val="22"/>
        </w:rPr>
        <w:t xml:space="preserve">and </w:t>
      </w:r>
      <w:r w:rsidR="00B05093" w:rsidRPr="005B1C8C">
        <w:rPr>
          <w:rFonts w:cs="Times New Roman"/>
          <w:sz w:val="22"/>
        </w:rPr>
        <w:t>are</w:t>
      </w:r>
      <w:r w:rsidRPr="005B1C8C">
        <w:rPr>
          <w:rFonts w:cs="Times New Roman"/>
          <w:sz w:val="22"/>
        </w:rPr>
        <w:t xml:space="preserve"> </w:t>
      </w:r>
      <w:r w:rsidR="00B05093" w:rsidRPr="005B1C8C">
        <w:rPr>
          <w:rFonts w:cs="Times New Roman"/>
          <w:sz w:val="22"/>
        </w:rPr>
        <w:t xml:space="preserve">usually </w:t>
      </w:r>
      <w:r w:rsidR="002F2385" w:rsidRPr="005B1C8C">
        <w:rPr>
          <w:rFonts w:cs="Times New Roman"/>
          <w:sz w:val="22"/>
        </w:rPr>
        <w:t>associated with</w:t>
      </w:r>
      <w:r w:rsidR="00721700" w:rsidRPr="005B1C8C">
        <w:rPr>
          <w:rFonts w:cs="Times New Roman"/>
          <w:sz w:val="22"/>
        </w:rPr>
        <w:t xml:space="preserve"> stringent assumptions </w:t>
      </w:r>
      <w:r w:rsidRPr="005B1C8C">
        <w:rPr>
          <w:rFonts w:cs="Times New Roman"/>
          <w:sz w:val="22"/>
        </w:rPr>
        <w:fldChar w:fldCharType="begin">
          <w:fldData xml:space="preserve">PEVuZE5vdGU+PENpdGU+PEF1dGhvcj5CYWk8L0F1dGhvcj48WWVhcj4xOTk4PC9ZZWFyPjxSZWNO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</w:fldData>
        </w:fldChar>
      </w:r>
      <w:r w:rsidRPr="005B1C8C">
        <w:rPr>
          <w:rFonts w:cs="Times New Roman"/>
          <w:sz w:val="22"/>
        </w:rPr>
        <w:instrText xml:space="preserve"> ADDIN EN.CITE </w:instrText>
      </w:r>
      <w:r w:rsidRPr="005B1C8C">
        <w:rPr>
          <w:rFonts w:cs="Times New Roman"/>
          <w:sz w:val="22"/>
        </w:rPr>
        <w:fldChar w:fldCharType="begin">
          <w:fldData xml:space="preserve">PEVuZE5vdGU+PENpdGU+PEF1dGhvcj5CYWk8L0F1dGhvcj48WWVhcj4xOTk4PC9ZZWFyPjxSZWNO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</w:fldData>
        </w:fldChar>
      </w:r>
      <w:r w:rsidRPr="005B1C8C">
        <w:rPr>
          <w:rFonts w:cs="Times New Roman"/>
          <w:sz w:val="22"/>
        </w:rPr>
        <w:instrText xml:space="preserve"> ADDIN EN.CITE.DATA </w:instrText>
      </w:r>
      <w:r w:rsidRPr="005B1C8C">
        <w:rPr>
          <w:rFonts w:cs="Times New Roman"/>
          <w:sz w:val="22"/>
        </w:rPr>
      </w:r>
      <w:r w:rsidRPr="005B1C8C">
        <w:rPr>
          <w:rFonts w:cs="Times New Roman"/>
          <w:sz w:val="22"/>
        </w:rPr>
        <w:fldChar w:fldCharType="end"/>
      </w:r>
      <w:r w:rsidRPr="005B1C8C">
        <w:rPr>
          <w:rFonts w:cs="Times New Roman"/>
          <w:sz w:val="22"/>
        </w:rPr>
      </w:r>
      <w:r w:rsidRPr="005B1C8C">
        <w:rPr>
          <w:rFonts w:cs="Times New Roman"/>
          <w:sz w:val="22"/>
        </w:rPr>
        <w:fldChar w:fldCharType="separate"/>
      </w:r>
      <w:r w:rsidRPr="005B1C8C">
        <w:rPr>
          <w:rFonts w:cs="Times New Roman"/>
          <w:noProof/>
          <w:sz w:val="22"/>
        </w:rPr>
        <w:t>(e.g., Donald W K Andrews, 1993; Donald W. K. Andrews &amp; Ploberger, 1994; Bai &amp; Perron, 1998, 2003; Brown, Durbin, &amp; Evans, 1975)</w:t>
      </w:r>
      <w:r w:rsidRPr="005B1C8C">
        <w:rPr>
          <w:rFonts w:cs="Times New Roman"/>
          <w:sz w:val="22"/>
        </w:rPr>
        <w:fldChar w:fldCharType="end"/>
      </w:r>
      <w:r w:rsidRPr="005B1C8C">
        <w:rPr>
          <w:rFonts w:cs="Times New Roman"/>
          <w:sz w:val="22"/>
        </w:rPr>
        <w:t xml:space="preserve">. In this study, we only </w:t>
      </w:r>
      <w:r w:rsidR="00EB2F00" w:rsidRPr="005B1C8C">
        <w:rPr>
          <w:rFonts w:cs="Times New Roman"/>
          <w:sz w:val="22"/>
        </w:rPr>
        <w:t xml:space="preserve">need to </w:t>
      </w:r>
      <w:r w:rsidRPr="005B1C8C">
        <w:rPr>
          <w:rFonts w:cs="Times New Roman"/>
          <w:sz w:val="22"/>
        </w:rPr>
        <w:t xml:space="preserve">investigate </w:t>
      </w:r>
      <w:r w:rsidR="00721700" w:rsidRPr="005B1C8C">
        <w:rPr>
          <w:rFonts w:cs="Times New Roman"/>
          <w:sz w:val="22"/>
        </w:rPr>
        <w:t>the existence of the</w:t>
      </w:r>
      <w:r w:rsidRPr="005B1C8C">
        <w:rPr>
          <w:rFonts w:cs="Times New Roman"/>
          <w:sz w:val="22"/>
        </w:rPr>
        <w:t xml:space="preserve"> structural change</w:t>
      </w:r>
      <w:r w:rsidR="00721700" w:rsidRPr="005B1C8C">
        <w:rPr>
          <w:rFonts w:cs="Times New Roman"/>
          <w:sz w:val="22"/>
        </w:rPr>
        <w:t xml:space="preserve">. Thus, we conduct the </w:t>
      </w:r>
      <w:r w:rsidRPr="005B1C8C">
        <w:rPr>
          <w:rFonts w:cs="Times New Roman"/>
          <w:sz w:val="22"/>
        </w:rPr>
        <w:t xml:space="preserve">sequential Chow test which serves for this purpose and </w:t>
      </w:r>
      <w:r w:rsidR="00EB2F00" w:rsidRPr="005B1C8C">
        <w:rPr>
          <w:rFonts w:cs="Times New Roman"/>
          <w:sz w:val="22"/>
        </w:rPr>
        <w:t>simple to implement</w:t>
      </w:r>
      <w:r w:rsidRPr="005B1C8C">
        <w:rPr>
          <w:rFonts w:cs="Times New Roman"/>
          <w:sz w:val="22"/>
        </w:rPr>
        <w:t xml:space="preserve">. We refer </w:t>
      </w:r>
      <w:r w:rsidR="00EB2F00" w:rsidRPr="005B1C8C">
        <w:rPr>
          <w:rFonts w:cs="Times New Roman"/>
          <w:sz w:val="22"/>
        </w:rPr>
        <w:t xml:space="preserve">to </w:t>
      </w:r>
      <w:r w:rsidRPr="005B1C8C">
        <w:rPr>
          <w:rFonts w:cs="Times New Roman"/>
          <w:sz w:val="22"/>
        </w:rPr>
        <w:t xml:space="preserve">the </w:t>
      </w:r>
      <w:r w:rsidR="00EB2F00" w:rsidRPr="005B1C8C">
        <w:rPr>
          <w:rFonts w:cs="Times New Roman"/>
          <w:sz w:val="22"/>
        </w:rPr>
        <w:t xml:space="preserve">final resulted </w:t>
      </w:r>
      <w:r w:rsidRPr="005B1C8C">
        <w:rPr>
          <w:rFonts w:cs="Times New Roman"/>
          <w:sz w:val="22"/>
        </w:rPr>
        <w:t>models as the ADL-</w:t>
      </w:r>
      <w:r w:rsidRPr="005B1C8C">
        <w:rPr>
          <w:rFonts w:cs="Times New Roman"/>
          <w:noProof/>
          <w:sz w:val="22"/>
        </w:rPr>
        <w:t>intra-EWC model and the ADL-intra-IC model respectively</w:t>
      </w:r>
      <w:r w:rsidRPr="005B1C8C">
        <w:rPr>
          <w:rFonts w:cs="Times New Roman"/>
          <w:sz w:val="22"/>
        </w:rPr>
        <w:t xml:space="preserve"> and we expect these models</w:t>
      </w:r>
      <w:r w:rsidRPr="005B1C8C">
        <w:rPr>
          <w:rFonts w:cs="Times New Roman"/>
          <w:noProof/>
          <w:sz w:val="22"/>
        </w:rPr>
        <w:t xml:space="preserve"> to generate more accurate forecasts by taking into account the structural change problem. </w:t>
      </w:r>
      <w:r w:rsidRPr="005B1C8C">
        <w:rPr>
          <w:rFonts w:cs="Times New Roman"/>
          <w:sz w:val="22"/>
        </w:rPr>
        <w:t xml:space="preserve">Figure 2 provides a guide to </w:t>
      </w:r>
      <w:r w:rsidRPr="005B1C8C">
        <w:rPr>
          <w:rFonts w:cs="Times New Roman"/>
          <w:noProof/>
          <w:sz w:val="22"/>
        </w:rPr>
        <w:t>implementing</w:t>
      </w:r>
      <w:r w:rsidRPr="005B1C8C">
        <w:rPr>
          <w:rFonts w:cs="Times New Roman"/>
          <w:sz w:val="22"/>
        </w:rPr>
        <w:t xml:space="preserve"> the ADL-</w:t>
      </w:r>
      <w:r w:rsidRPr="005B1C8C">
        <w:rPr>
          <w:rFonts w:cs="Times New Roman"/>
          <w:noProof/>
          <w:sz w:val="22"/>
        </w:rPr>
        <w:t>intra-EWC model</w:t>
      </w:r>
      <w:r w:rsidR="00CD589F" w:rsidRPr="005B1C8C">
        <w:rPr>
          <w:rFonts w:cs="Times New Roman"/>
          <w:noProof/>
          <w:sz w:val="22"/>
        </w:rPr>
        <w:t>. In Figure 2, the ADL-intra-IC model can be implemented analogously by replacing the EWC method with the IC method once we confirm that the model is subject to structrual change.</w:t>
      </w:r>
    </w:p>
    <w:p w14:paraId="63E5E308" w14:textId="77777777" w:rsidR="00030F58" w:rsidRPr="005B1C8C" w:rsidRDefault="00030F58" w:rsidP="00971633">
      <w:pPr>
        <w:shd w:val="clear" w:color="auto" w:fill="FFFFFF" w:themeFill="background1"/>
        <w:spacing w:after="0" w:line="360" w:lineRule="auto"/>
        <w:rPr>
          <w:rFonts w:cs="Times New Roman"/>
          <w:sz w:val="22"/>
        </w:rPr>
      </w:pPr>
    </w:p>
    <w:p w14:paraId="0543A64B" w14:textId="77777777" w:rsidR="00971633" w:rsidRPr="005B1C8C" w:rsidRDefault="00971633" w:rsidP="003F7ACC">
      <w:pPr>
        <w:pStyle w:val="Heading2"/>
        <w:numPr>
          <w:ilvl w:val="0"/>
          <w:numId w:val="7"/>
        </w:numPr>
        <w:spacing w:before="0" w:line="360" w:lineRule="auto"/>
        <w:rPr>
          <w:rFonts w:cs="Times New Roman"/>
          <w:sz w:val="22"/>
          <w:szCs w:val="22"/>
        </w:rPr>
      </w:pPr>
      <w:r w:rsidRPr="005B1C8C">
        <w:rPr>
          <w:rFonts w:cs="Times New Roman"/>
          <w:sz w:val="22"/>
          <w:szCs w:val="22"/>
        </w:rPr>
        <w:t>The experimental design</w:t>
      </w:r>
    </w:p>
    <w:p w14:paraId="0F4F2C71" w14:textId="77777777" w:rsidR="00971633" w:rsidRPr="005B1C8C" w:rsidRDefault="00971633" w:rsidP="00971633">
      <w:pPr>
        <w:pStyle w:val="ListParagraph"/>
        <w:shd w:val="clear" w:color="auto" w:fill="FFFFFF" w:themeFill="background1"/>
        <w:spacing w:after="0" w:line="360" w:lineRule="auto"/>
        <w:rPr>
          <w:rFonts w:cs="Times New Roman"/>
          <w:b/>
          <w:sz w:val="22"/>
        </w:rPr>
      </w:pPr>
    </w:p>
    <w:p w14:paraId="6B68B06F"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In this study, we consider the Base-lift method as the benchmark model. The method is widely used in practice and evaluated in previous studies</w:t>
      </w:r>
      <w:r w:rsidRPr="005B1C8C">
        <w:rPr>
          <w:rFonts w:cs="Times New Roman"/>
          <w:sz w:val="22"/>
        </w:rPr>
        <w:fldChar w:fldCharType="begin">
          <w:fldData xml:space="preserve">PEVuZE5vdGU+PENpdGU+PEF1dGhvcj5IdWFuZzwvQXV0aG9yPjxZZWFyPjIwMTQ8L1llYXI+PFJl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</w:fldData>
        </w:fldChar>
      </w:r>
      <w:r w:rsidRPr="005B1C8C">
        <w:rPr>
          <w:rFonts w:cs="Times New Roman"/>
          <w:sz w:val="22"/>
        </w:rPr>
        <w:instrText xml:space="preserve"> ADDIN EN.CITE </w:instrText>
      </w:r>
      <w:r w:rsidRPr="005B1C8C">
        <w:rPr>
          <w:rFonts w:cs="Times New Roman"/>
          <w:sz w:val="22"/>
        </w:rPr>
        <w:fldChar w:fldCharType="begin">
          <w:fldData xml:space="preserve">PEVuZE5vdGU+PENpdGU+PEF1dGhvcj5IdWFuZzwvQXV0aG9yPjxZZWFyPjIwMTQ8L1llYXI+PFJl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</w:fldData>
        </w:fldChar>
      </w:r>
      <w:r w:rsidRPr="005B1C8C">
        <w:rPr>
          <w:rFonts w:cs="Times New Roman"/>
          <w:sz w:val="22"/>
        </w:rPr>
        <w:instrText xml:space="preserve"> ADDIN EN.CITE.DATA </w:instrText>
      </w:r>
      <w:r w:rsidRPr="005B1C8C">
        <w:rPr>
          <w:rFonts w:cs="Times New Roman"/>
          <w:sz w:val="22"/>
        </w:rPr>
      </w:r>
      <w:r w:rsidRPr="005B1C8C">
        <w:rPr>
          <w:rFonts w:cs="Times New Roman"/>
          <w:sz w:val="22"/>
        </w:rPr>
        <w:fldChar w:fldCharType="end"/>
      </w:r>
      <w:r w:rsidRPr="005B1C8C">
        <w:rPr>
          <w:rFonts w:cs="Times New Roman"/>
          <w:sz w:val="22"/>
        </w:rPr>
      </w:r>
      <w:r w:rsidRPr="005B1C8C">
        <w:rPr>
          <w:rFonts w:cs="Times New Roman"/>
          <w:sz w:val="22"/>
        </w:rPr>
        <w:fldChar w:fldCharType="separate"/>
      </w:r>
      <w:r w:rsidRPr="005B1C8C">
        <w:rPr>
          <w:rFonts w:cs="Times New Roman"/>
          <w:noProof/>
          <w:sz w:val="22"/>
        </w:rPr>
        <w:t>(e.g., L. Cooper et al., 1999; Gür Ali et al., 2009; Huang et al., 2014; Ma et al., 2016)</w:t>
      </w:r>
      <w:r w:rsidRPr="005B1C8C">
        <w:rPr>
          <w:rFonts w:cs="Times New Roman"/>
          <w:sz w:val="22"/>
        </w:rPr>
        <w:fldChar w:fldCharType="end"/>
      </w:r>
      <w:r w:rsidRPr="005B1C8C">
        <w:rPr>
          <w:rFonts w:cs="Times New Roman"/>
          <w:sz w:val="22"/>
        </w:rPr>
        <w:t xml:space="preserve">. The forecasts for week </w:t>
      </w:r>
      <w:r w:rsidRPr="005B1C8C">
        <w:rPr>
          <w:rFonts w:cs="Times New Roman"/>
          <w:i/>
          <w:sz w:val="22"/>
        </w:rPr>
        <w:t>t</w:t>
      </w:r>
      <w:r w:rsidRPr="005B1C8C">
        <w:rPr>
          <w:rFonts w:cs="Times New Roman"/>
          <w:sz w:val="22"/>
        </w:rPr>
        <w:t xml:space="preserve"> by this method can be described as follows:</w:t>
      </w:r>
    </w:p>
    <w:p w14:paraId="2A4573CF" w14:textId="77777777" w:rsidR="004B3F08" w:rsidRPr="005B1C8C" w:rsidRDefault="004B3F08" w:rsidP="00971633">
      <w:pPr>
        <w:shd w:val="clear" w:color="auto" w:fill="FFFFFF" w:themeFill="background1"/>
        <w:spacing w:after="0" w:line="360" w:lineRule="auto"/>
        <w:rPr>
          <w:rFonts w:cs="Times New Roman"/>
          <w:sz w:val="22"/>
        </w:rPr>
      </w:pPr>
    </w:p>
    <w:p w14:paraId="45788BD0" w14:textId="77777777" w:rsidR="00971633" w:rsidRPr="005B1C8C" w:rsidRDefault="00CC330E" w:rsidP="00971633">
      <w:pPr>
        <w:spacing w:after="0" w:line="360" w:lineRule="auto"/>
        <w:jc w:val="center"/>
        <w:rPr>
          <w:i/>
        </w:rPr>
      </w:pPr>
      <m:oMathPara>
        <m:oMath>
          <m:sSub>
            <m:sSubPr>
              <m:ctrlPr>
                <w:rPr>
                  <w:rFonts w:ascii="Cambria Math" w:hAnsi="Cambria Math"/>
                  <w:i/>
                  <w:szCs w:val="24"/>
                </w:rPr>
              </m:ctrlPr>
            </m:sSubPr>
            <m:e>
              <m:r>
                <w:rPr>
                  <w:rFonts w:ascii="Cambria Math" w:hAnsi="Cambria Math"/>
                  <w:szCs w:val="24"/>
                </w:rPr>
                <m:t>Forecast</m:t>
              </m:r>
            </m:e>
            <m:sub>
              <m:r>
                <w:rPr>
                  <w:rFonts w:ascii="Cambria Math" w:hAnsi="Cambria Math"/>
                  <w:szCs w:val="24"/>
                </w:rPr>
                <m:t>t</m:t>
              </m:r>
            </m:sub>
          </m:sSub>
          <m:r>
            <w:rPr>
              <w:rFonts w:ascii="Cambria Math" w:hAnsi="Cambria Math"/>
              <w:szCs w:val="24"/>
            </w:rPr>
            <m:t>=</m:t>
          </m:r>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M</m:t>
                      </m:r>
                    </m:e>
                    <m:sub>
                      <m:r>
                        <w:rPr>
                          <w:rFonts w:ascii="Cambria Math" w:hAnsi="Cambria Math"/>
                          <w:szCs w:val="24"/>
                        </w:rPr>
                        <m:t>t</m:t>
                      </m:r>
                    </m:sub>
                  </m:sSub>
                  <m:r>
                    <w:rPr>
                      <w:rFonts w:ascii="Cambria Math" w:hAnsi="Cambria Math"/>
                      <w:szCs w:val="24"/>
                    </w:rPr>
                    <m:t>, if the focal product is not being promoted</m:t>
                  </m:r>
                </m:e>
                <m:e>
                  <m:sSub>
                    <m:sSubPr>
                      <m:ctrlPr>
                        <w:rPr>
                          <w:rFonts w:ascii="Cambria Math" w:hAnsi="Cambria Math"/>
                          <w:i/>
                          <w:szCs w:val="24"/>
                        </w:rPr>
                      </m:ctrlPr>
                    </m:sSubPr>
                    <m:e>
                      <m:r>
                        <w:rPr>
                          <w:rFonts w:ascii="Cambria Math" w:hAnsi="Cambria Math"/>
                          <w:szCs w:val="24"/>
                        </w:rPr>
                        <m:t>M</m:t>
                      </m:r>
                    </m:e>
                    <m:sub>
                      <m:r>
                        <w:rPr>
                          <w:rFonts w:ascii="Cambria Math" w:hAnsi="Cambria Math"/>
                          <w:szCs w:val="24"/>
                        </w:rPr>
                        <m:t>t</m:t>
                      </m:r>
                    </m:sub>
                  </m:sSub>
                  <m:r>
                    <w:rPr>
                      <w:rFonts w:ascii="Cambria Math" w:hAnsi="Cambria Math"/>
                      <w:szCs w:val="24"/>
                    </w:rPr>
                    <m:t>+ adjustment, if the focal product is being promoted</m:t>
                  </m:r>
                </m:e>
              </m:eqArr>
            </m:e>
          </m:d>
        </m:oMath>
      </m:oMathPara>
    </w:p>
    <w:p w14:paraId="3C988C92" w14:textId="77777777" w:rsidR="00971633" w:rsidRPr="005B1C8C" w:rsidRDefault="00CC330E" w:rsidP="00971633">
      <w:pPr>
        <w:spacing w:after="0" w:line="360" w:lineRule="auto"/>
        <w:jc w:val="center"/>
        <w:rPr>
          <w:i/>
          <w:szCs w:val="24"/>
        </w:rPr>
      </w:pPr>
      <m:oMath>
        <m:sSub>
          <m:sSubPr>
            <m:ctrlPr>
              <w:rPr>
                <w:rFonts w:ascii="Cambria Math" w:hAnsi="Cambria Math"/>
                <w:i/>
                <w:szCs w:val="24"/>
              </w:rPr>
            </m:ctrlPr>
          </m:sSubPr>
          <m:e>
            <m:r>
              <w:rPr>
                <w:rFonts w:ascii="Cambria Math" w:hAnsi="Cambria Math"/>
                <w:szCs w:val="24"/>
              </w:rPr>
              <m:t>M</m:t>
            </m:r>
          </m:e>
          <m:sub>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(1- a)M</m:t>
            </m:r>
          </m:e>
          <m:sub>
            <m:r>
              <w:rPr>
                <w:rFonts w:ascii="Cambria Math" w:hAnsi="Cambria Math"/>
                <w:szCs w:val="24"/>
              </w:rPr>
              <m:t>t-1</m:t>
            </m:r>
          </m:sub>
        </m:sSub>
        <m:r>
          <w:rPr>
            <w:rFonts w:ascii="Cambria Math" w:hAnsi="Cambria Math"/>
            <w:szCs w:val="24"/>
          </w:rPr>
          <m:t>+a</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t-1</m:t>
            </m:r>
          </m:sub>
        </m:sSub>
      </m:oMath>
      <w:r w:rsidR="00CC0415" w:rsidRPr="005B1C8C">
        <w:rPr>
          <w:i/>
          <w:szCs w:val="24"/>
        </w:rPr>
        <w:tab/>
      </w:r>
    </w:p>
    <w:p w14:paraId="435586FE" w14:textId="77777777" w:rsidR="00971633" w:rsidRPr="005B1C8C" w:rsidRDefault="00CC0415" w:rsidP="00CC0415">
      <w:pPr>
        <w:spacing w:after="0" w:line="360" w:lineRule="auto"/>
        <w:jc w:val="right"/>
      </w:pPr>
      <w:r w:rsidRPr="005B1C8C">
        <w:t>(9)</w:t>
      </w:r>
    </w:p>
    <w:p w14:paraId="4328A2D4" w14:textId="77777777" w:rsidR="00B22F11" w:rsidRPr="005B1C8C" w:rsidRDefault="00971633" w:rsidP="002D14C3">
      <w:pPr>
        <w:spacing w:after="0" w:line="360" w:lineRule="auto"/>
        <w:rPr>
          <w:rFonts w:cs="Times New Roman"/>
          <w:sz w:val="22"/>
        </w:rPr>
      </w:pPr>
      <w:r w:rsidRPr="005B1C8C">
        <w:rPr>
          <w:rFonts w:cs="Times New Roman"/>
          <w:sz w:val="22"/>
        </w:rPr>
        <w:t xml:space="preserve">where </w:t>
      </w:r>
      <m:oMath>
        <m:sSub>
          <m:sSubPr>
            <m:ctrlPr>
              <w:rPr>
                <w:rFonts w:ascii="Cambria Math" w:hAnsi="Cambria Math" w:cs="Times New Roman"/>
                <w:i/>
                <w:sz w:val="22"/>
              </w:rPr>
            </m:ctrlPr>
          </m:sSubPr>
          <m:e>
            <m:r>
              <w:rPr>
                <w:rFonts w:ascii="Cambria Math" w:hAnsi="Cambria Math" w:cs="Times New Roman"/>
                <w:sz w:val="22"/>
              </w:rPr>
              <m:t>M</m:t>
            </m:r>
          </m:e>
          <m:sub>
            <m:r>
              <w:rPr>
                <w:rFonts w:ascii="Cambria Math" w:hAnsi="Cambria Math" w:cs="Times New Roman"/>
                <w:sz w:val="22"/>
              </w:rPr>
              <m:t>t</m:t>
            </m:r>
          </m:sub>
        </m:sSub>
      </m:oMath>
      <w:r w:rsidRPr="005B1C8C">
        <w:rPr>
          <w:rFonts w:cs="Times New Roman"/>
          <w:sz w:val="22"/>
        </w:rPr>
        <w:t xml:space="preserve"> represents the initial baseline forecast for week </w:t>
      </w:r>
      <m:oMath>
        <m:r>
          <w:rPr>
            <w:rFonts w:ascii="Cambria Math" w:hAnsi="Cambria Math" w:cs="Times New Roman"/>
            <w:sz w:val="22"/>
          </w:rPr>
          <m:t>t</m:t>
        </m:r>
      </m:oMath>
      <w:r w:rsidRPr="005B1C8C">
        <w:rPr>
          <w:rFonts w:cs="Times New Roman"/>
          <w:sz w:val="22"/>
        </w:rPr>
        <w:t xml:space="preserve"> by the simple exponential smoothing model. </w:t>
      </w:r>
      <m:oMath>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t-1</m:t>
            </m:r>
          </m:sub>
        </m:sSub>
      </m:oMath>
      <w:r w:rsidRPr="005B1C8C">
        <w:rPr>
          <w:rFonts w:cs="Times New Roman"/>
          <w:sz w:val="22"/>
        </w:rPr>
        <w:t xml:space="preserve"> represents the actual sales of the focal product during the previous week </w:t>
      </w:r>
      <w:commentRangeStart w:id="39"/>
      <w:r w:rsidRPr="005B1C8C">
        <w:rPr>
          <w:rFonts w:cs="Times New Roman"/>
          <w:sz w:val="22"/>
        </w:rPr>
        <w:t>given that the it was not promoted</w:t>
      </w:r>
      <w:commentRangeEnd w:id="39"/>
      <w:r w:rsidR="00F3647E">
        <w:rPr>
          <w:rStyle w:val="CommentReference"/>
        </w:rPr>
        <w:commentReference w:id="39"/>
      </w:r>
      <w:r w:rsidRPr="005B1C8C">
        <w:rPr>
          <w:rFonts w:cs="Times New Roman"/>
          <w:sz w:val="22"/>
        </w:rPr>
        <w:t xml:space="preserve">. </w:t>
      </w:r>
      <m:oMath>
        <m:r>
          <w:rPr>
            <w:rFonts w:ascii="Cambria Math" w:hAnsi="Cambria Math" w:cs="Times New Roman"/>
            <w:sz w:val="22"/>
          </w:rPr>
          <m:t>a</m:t>
        </m:r>
      </m:oMath>
      <w:r w:rsidRPr="005B1C8C">
        <w:rPr>
          <w:rFonts w:cs="Times New Roman"/>
          <w:sz w:val="22"/>
        </w:rPr>
        <w:t xml:space="preserve"> is the parameter of the simple exponential smoothing </w:t>
      </w:r>
      <w:proofErr w:type="gramStart"/>
      <w:r w:rsidRPr="005B1C8C">
        <w:rPr>
          <w:rFonts w:cs="Times New Roman"/>
          <w:sz w:val="22"/>
        </w:rPr>
        <w:t>model</w:t>
      </w:r>
      <w:r w:rsidR="00B22F11" w:rsidRPr="005B1C8C">
        <w:rPr>
          <w:rFonts w:cs="Times New Roman"/>
          <w:sz w:val="22"/>
        </w:rPr>
        <w:t>.</w:t>
      </w:r>
      <w:proofErr w:type="gramEnd"/>
      <w:r w:rsidR="00B22F11" w:rsidRPr="005B1C8C">
        <w:rPr>
          <w:rFonts w:cs="Times New Roman"/>
          <w:sz w:val="22"/>
        </w:rPr>
        <w:t xml:space="preserve"> </w:t>
      </w:r>
      <w:r w:rsidRPr="005B1C8C">
        <w:rPr>
          <w:rFonts w:cs="Times New Roman"/>
          <w:sz w:val="22"/>
        </w:rPr>
        <w:t xml:space="preserve">It is estimated by minimizing the in-sample mean squared errors. The adjustment is calculated as the increased sales of the focal product by its most recent promotion compared to the corresponding initial baseline. </w:t>
      </w:r>
      <w:r w:rsidR="002D14C3" w:rsidRPr="005B1C8C">
        <w:rPr>
          <w:rFonts w:cs="Times New Roman"/>
          <w:sz w:val="22"/>
        </w:rPr>
        <w:t>In this study, we have the</w:t>
      </w:r>
      <w:r w:rsidRPr="005B1C8C">
        <w:rPr>
          <w:rFonts w:cs="Times New Roman"/>
          <w:sz w:val="22"/>
        </w:rPr>
        <w:t xml:space="preserve"> following candidate models: </w:t>
      </w:r>
    </w:p>
    <w:p w14:paraId="08FB6FB8" w14:textId="77777777" w:rsidR="004B3F08" w:rsidRPr="005B1C8C" w:rsidRDefault="004B3F08" w:rsidP="002D14C3">
      <w:pPr>
        <w:spacing w:after="0" w:line="360" w:lineRule="auto"/>
        <w:rPr>
          <w:rFonts w:cs="Times New Roman"/>
          <w:sz w:val="22"/>
        </w:rPr>
      </w:pPr>
    </w:p>
    <w:p w14:paraId="30F98B02" w14:textId="77777777" w:rsidR="002D14C3" w:rsidRPr="005B1C8C" w:rsidRDefault="00971633" w:rsidP="003C3CE3">
      <w:pPr>
        <w:pStyle w:val="ListParagraph"/>
        <w:numPr>
          <w:ilvl w:val="0"/>
          <w:numId w:val="19"/>
        </w:numPr>
        <w:spacing w:after="0" w:line="360" w:lineRule="auto"/>
        <w:rPr>
          <w:rFonts w:cs="Times New Roman"/>
          <w:sz w:val="22"/>
        </w:rPr>
      </w:pPr>
      <w:r w:rsidRPr="005B1C8C">
        <w:rPr>
          <w:rFonts w:cs="Times New Roman"/>
          <w:sz w:val="22"/>
        </w:rPr>
        <w:t>The ADL-own model</w:t>
      </w:r>
      <w:r w:rsidR="002D14C3" w:rsidRPr="005B1C8C">
        <w:rPr>
          <w:rFonts w:cs="Times New Roman"/>
          <w:sz w:val="22"/>
        </w:rPr>
        <w:t>, i.e., model (6) simplified by the LASSO procedure</w:t>
      </w:r>
    </w:p>
    <w:p w14:paraId="7056A929" w14:textId="77777777" w:rsidR="003C3CE3" w:rsidRPr="005B1C8C" w:rsidRDefault="00971633" w:rsidP="003C3CE3">
      <w:pPr>
        <w:pStyle w:val="ListParagraph"/>
        <w:numPr>
          <w:ilvl w:val="0"/>
          <w:numId w:val="19"/>
        </w:numPr>
        <w:spacing w:after="0" w:line="360" w:lineRule="auto"/>
        <w:rPr>
          <w:rFonts w:cs="Times New Roman"/>
          <w:sz w:val="22"/>
        </w:rPr>
      </w:pPr>
      <w:r w:rsidRPr="005B1C8C">
        <w:rPr>
          <w:rFonts w:cs="Times New Roman"/>
          <w:sz w:val="22"/>
        </w:rPr>
        <w:t>The ADL-</w:t>
      </w:r>
      <w:r w:rsidRPr="005B1C8C">
        <w:rPr>
          <w:rFonts w:cs="Times New Roman"/>
          <w:noProof/>
          <w:sz w:val="22"/>
        </w:rPr>
        <w:t>intra</w:t>
      </w:r>
      <w:r w:rsidRPr="005B1C8C">
        <w:rPr>
          <w:rFonts w:cs="Times New Roman"/>
          <w:sz w:val="22"/>
        </w:rPr>
        <w:t xml:space="preserve"> model; </w:t>
      </w:r>
      <w:r w:rsidR="008A4D47" w:rsidRPr="005B1C8C">
        <w:rPr>
          <w:rFonts w:cs="Times New Roman"/>
          <w:sz w:val="22"/>
        </w:rPr>
        <w:t>i.e., model (5) simplified by the LASSO procedure plus the marketing variables retained by the ADL-own model.</w:t>
      </w:r>
    </w:p>
    <w:p w14:paraId="47A47724" w14:textId="77777777" w:rsidR="008A4D47" w:rsidRPr="005B1C8C" w:rsidRDefault="00971633" w:rsidP="003C3CE3">
      <w:pPr>
        <w:pStyle w:val="ListParagraph"/>
        <w:numPr>
          <w:ilvl w:val="0"/>
          <w:numId w:val="19"/>
        </w:numPr>
        <w:spacing w:after="0" w:line="360" w:lineRule="auto"/>
        <w:rPr>
          <w:rFonts w:cs="Times New Roman"/>
          <w:sz w:val="22"/>
        </w:rPr>
      </w:pPr>
      <w:r w:rsidRPr="005B1C8C">
        <w:rPr>
          <w:rFonts w:cs="Times New Roman"/>
          <w:sz w:val="22"/>
        </w:rPr>
        <w:t>The ADL-own-EWC model</w:t>
      </w:r>
      <w:r w:rsidR="008A4D47" w:rsidRPr="005B1C8C">
        <w:rPr>
          <w:rFonts w:cs="Times New Roman"/>
          <w:sz w:val="22"/>
        </w:rPr>
        <w:t>: the ADL-own model implemented with the EWC method</w:t>
      </w:r>
    </w:p>
    <w:p w14:paraId="0B7B73A0" w14:textId="77777777" w:rsidR="008A4D47" w:rsidRPr="005B1C8C" w:rsidRDefault="00971633" w:rsidP="003C3CE3">
      <w:pPr>
        <w:pStyle w:val="ListParagraph"/>
        <w:numPr>
          <w:ilvl w:val="0"/>
          <w:numId w:val="19"/>
        </w:numPr>
        <w:spacing w:after="0" w:line="360" w:lineRule="auto"/>
        <w:rPr>
          <w:rFonts w:cs="Times New Roman"/>
          <w:sz w:val="22"/>
        </w:rPr>
      </w:pPr>
      <w:r w:rsidRPr="005B1C8C">
        <w:rPr>
          <w:rFonts w:cs="Times New Roman"/>
          <w:sz w:val="22"/>
        </w:rPr>
        <w:t>The ADL-own-IC model</w:t>
      </w:r>
      <w:r w:rsidR="008A4D47" w:rsidRPr="005B1C8C">
        <w:rPr>
          <w:rFonts w:cs="Times New Roman"/>
          <w:sz w:val="22"/>
        </w:rPr>
        <w:t xml:space="preserve">: the ADL-own model implemented with the </w:t>
      </w:r>
      <w:r w:rsidR="00B22F11" w:rsidRPr="005B1C8C">
        <w:rPr>
          <w:rFonts w:cs="Times New Roman"/>
          <w:sz w:val="22"/>
        </w:rPr>
        <w:t>IC</w:t>
      </w:r>
      <w:r w:rsidR="008A4D47" w:rsidRPr="005B1C8C">
        <w:rPr>
          <w:rFonts w:cs="Times New Roman"/>
          <w:sz w:val="22"/>
        </w:rPr>
        <w:t xml:space="preserve"> method</w:t>
      </w:r>
    </w:p>
    <w:p w14:paraId="1A0F88E9" w14:textId="77777777" w:rsidR="003C3CE3" w:rsidRPr="005B1C8C" w:rsidRDefault="003C3CE3" w:rsidP="003C3CE3">
      <w:pPr>
        <w:pStyle w:val="ListParagraph"/>
        <w:numPr>
          <w:ilvl w:val="0"/>
          <w:numId w:val="19"/>
        </w:numPr>
        <w:spacing w:after="0" w:line="360" w:lineRule="auto"/>
        <w:rPr>
          <w:rFonts w:cs="Times New Roman"/>
          <w:sz w:val="22"/>
        </w:rPr>
      </w:pPr>
      <w:r w:rsidRPr="005B1C8C">
        <w:rPr>
          <w:rFonts w:cs="Times New Roman"/>
          <w:sz w:val="22"/>
        </w:rPr>
        <w:t>The ADL-</w:t>
      </w:r>
      <w:r w:rsidRPr="005B1C8C">
        <w:rPr>
          <w:rFonts w:cs="Times New Roman"/>
          <w:noProof/>
          <w:sz w:val="22"/>
        </w:rPr>
        <w:t>intra</w:t>
      </w:r>
      <w:r w:rsidRPr="005B1C8C">
        <w:rPr>
          <w:rFonts w:cs="Times New Roman"/>
          <w:sz w:val="22"/>
        </w:rPr>
        <w:t>-EWC model</w:t>
      </w:r>
    </w:p>
    <w:p w14:paraId="61040691" w14:textId="77777777" w:rsidR="003C3CE3" w:rsidRPr="005B1C8C" w:rsidRDefault="003C3CE3" w:rsidP="003C3CE3">
      <w:pPr>
        <w:pStyle w:val="ListParagraph"/>
        <w:numPr>
          <w:ilvl w:val="0"/>
          <w:numId w:val="19"/>
        </w:numPr>
        <w:spacing w:after="0" w:line="360" w:lineRule="auto"/>
        <w:rPr>
          <w:rFonts w:cs="Times New Roman"/>
          <w:sz w:val="22"/>
        </w:rPr>
      </w:pPr>
      <w:r w:rsidRPr="005B1C8C">
        <w:rPr>
          <w:rFonts w:cs="Times New Roman"/>
          <w:sz w:val="22"/>
        </w:rPr>
        <w:t>The ADL-intra-IC model</w:t>
      </w:r>
    </w:p>
    <w:p w14:paraId="727CE428"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lastRenderedPageBreak/>
        <w:t xml:space="preserve">In this study, we evaluate the forecasting performance of these models with 18 rolling origins for robustness </w:t>
      </w:r>
      <w:r w:rsidRPr="005B1C8C">
        <w:rPr>
          <w:rFonts w:cs="Times New Roman"/>
          <w:sz w:val="22"/>
        </w:rPr>
        <w:fldChar w:fldCharType="begin"/>
      </w:r>
      <w:r w:rsidRPr="005B1C8C">
        <w:rPr>
          <w:rFonts w:cs="Times New Roman"/>
          <w:sz w:val="22"/>
        </w:rPr>
        <w:instrText xml:space="preserve"> ADDIN EN.CITE &lt;EndNote&gt;&lt;Cite&gt;&lt;Author&gt;Tashman&lt;/Author&gt;&lt;Year&gt;2000&lt;/Year&gt;&lt;RecNum&gt;207&lt;/RecNum&gt;&lt;DisplayText&gt;(Tashman, 2000)&lt;/DisplayText&gt;&lt;record&gt;&lt;rec-number&gt;207&lt;/rec-number&gt;&lt;foreign-keys&gt;&lt;key app="EN" db-id="fwzpfdt205x9v6eprsvv25dpxftedxv0z0a9" timestamp="0"&gt;207&lt;/key&gt;&lt;/foreign-keys&gt;&lt;ref-type name="Journal Article"&gt;17&lt;/ref-type&gt;&lt;contributors&gt;&lt;authors&gt;&lt;author&gt;Leonard J. Tashman&lt;/author&gt;&lt;/authors&gt;&lt;/contributors&gt;&lt;titles&gt;&lt;title&gt;Out-of-sample tests of forecasting accuracy: an analysis and review &lt;/title&gt;&lt;secondary-title&gt;International Journal of Forecasting&lt;/secondary-title&gt;&lt;/titles&gt;&lt;periodical&gt;&lt;full-title&gt;International Journal of Forecasting&lt;/full-title&gt;&lt;/periodical&gt;&lt;volume&gt;16&lt;/volume&gt;&lt;number&gt;4&lt;/number&gt;&lt;dates&gt;&lt;year&gt;2000&lt;/year&gt;&lt;/dates&gt;&lt;urls&gt;&lt;/urls&gt;&lt;/record&gt;&lt;/Cite&gt;&lt;/EndNote&gt;</w:instrText>
      </w:r>
      <w:r w:rsidRPr="005B1C8C">
        <w:rPr>
          <w:rFonts w:cs="Times New Roman"/>
          <w:sz w:val="22"/>
        </w:rPr>
        <w:fldChar w:fldCharType="separate"/>
      </w:r>
      <w:r w:rsidRPr="005B1C8C">
        <w:rPr>
          <w:rFonts w:cs="Times New Roman"/>
          <w:noProof/>
          <w:sz w:val="22"/>
        </w:rPr>
        <w:t>(Tashman, 2000)</w:t>
      </w:r>
      <w:r w:rsidRPr="005B1C8C">
        <w:rPr>
          <w:rFonts w:cs="Times New Roman"/>
          <w:sz w:val="22"/>
        </w:rPr>
        <w:fldChar w:fldCharType="end"/>
      </w:r>
      <w:r w:rsidRPr="005B1C8C">
        <w:rPr>
          <w:rFonts w:cs="Times New Roman"/>
          <w:sz w:val="22"/>
        </w:rPr>
        <w:t xml:space="preserve">. We specify the model with an estimation window of 160 weeks. For each rolling event, we move the estimation window two weeks forward and re-specify the model. We presume the value of the price and promotional information to be known, as it is part of the retailer’s inventory plan, and we use the forecast value of the product sales when the forecast horizon is beyond one week. We generate one to </w:t>
      </w:r>
      <m:oMath>
        <m:r>
          <w:rPr>
            <w:rFonts w:ascii="Cambria Math" w:hAnsi="Cambria Math" w:cs="Times New Roman"/>
            <w:sz w:val="22"/>
          </w:rPr>
          <m:t>H</m:t>
        </m:r>
      </m:oMath>
      <w:r w:rsidRPr="005B1C8C">
        <w:rPr>
          <w:rFonts w:cs="Times New Roman"/>
          <w:sz w:val="22"/>
        </w:rPr>
        <w:t xml:space="preserve"> week-ahead forecasts, where </w:t>
      </w:r>
      <m:oMath>
        <m:r>
          <w:rPr>
            <w:rFonts w:ascii="Cambria Math" w:hAnsi="Cambria Math" w:cs="Times New Roman"/>
            <w:sz w:val="22"/>
          </w:rPr>
          <m:t>H</m:t>
        </m:r>
      </m:oMath>
      <w:r w:rsidRPr="005B1C8C">
        <w:rPr>
          <w:rFonts w:cs="Times New Roman"/>
          <w:sz w:val="22"/>
        </w:rPr>
        <w:t xml:space="preserve"> is 1, 4, and 8, to approximate the situation retailers face in practice. For the EWC method, we engage ten estimation windows with different lengths (e.g., for the initial estimation period [1,160], we estimate the model with ten estimation windows including [1, 160], [3, 160], and so forth, until [19, 160]), and generate ten sets of forecasts accordingly). We combine the ten sets of forecasts with equal weights. For the IC methods, we estimate the forecast bias as the average value of the sixteen most recent residuals and add the value equally to the forecasts of all the forecast horizons. </w:t>
      </w:r>
      <w:r w:rsidR="00B22F11" w:rsidRPr="005B1C8C">
        <w:rPr>
          <w:rFonts w:cs="Times New Roman"/>
          <w:sz w:val="22"/>
        </w:rPr>
        <w:t>We implement the models using MODEL procedure with macros in SAS 9.4. The model parameters are estimated using the OLS estimator.</w:t>
      </w:r>
    </w:p>
    <w:p w14:paraId="3C49B98F"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  </w:t>
      </w:r>
    </w:p>
    <w:p w14:paraId="7360737F" w14:textId="77777777" w:rsidR="00971633" w:rsidRPr="005B1C8C" w:rsidRDefault="00971633" w:rsidP="006C4F1D">
      <w:pPr>
        <w:shd w:val="clear" w:color="auto" w:fill="FFFFFF" w:themeFill="background1"/>
        <w:spacing w:after="0" w:line="360" w:lineRule="auto"/>
        <w:rPr>
          <w:rFonts w:cs="Times New Roman"/>
          <w:sz w:val="22"/>
        </w:rPr>
      </w:pPr>
      <w:r w:rsidRPr="005B1C8C">
        <w:rPr>
          <w:rFonts w:cs="Times New Roman"/>
          <w:sz w:val="22"/>
        </w:rPr>
        <w:t>We evaluate the models with various error measures which approximate the loss function of the retailer from different aspects. We include traditional error measures including the Mean Absolute Error (MAE), the symmetric Mean Absolute Percentage Error (</w:t>
      </w:r>
      <w:proofErr w:type="spellStart"/>
      <w:r w:rsidRPr="005B1C8C">
        <w:rPr>
          <w:rFonts w:cs="Times New Roman"/>
          <w:sz w:val="22"/>
        </w:rPr>
        <w:t>sMAPE</w:t>
      </w:r>
      <w:proofErr w:type="spellEnd"/>
      <w:r w:rsidRPr="005B1C8C">
        <w:rPr>
          <w:rFonts w:cs="Times New Roman"/>
          <w:sz w:val="22"/>
        </w:rPr>
        <w:t>) and the scaled Mean Squared Error (s</w:t>
      </w:r>
      <w:r w:rsidR="004E43BA" w:rsidRPr="005B1C8C">
        <w:rPr>
          <w:rFonts w:cs="Times New Roman"/>
          <w:sz w:val="22"/>
        </w:rPr>
        <w:t xml:space="preserve">caled </w:t>
      </w:r>
      <w:r w:rsidRPr="005B1C8C">
        <w:rPr>
          <w:rFonts w:cs="Times New Roman"/>
          <w:sz w:val="22"/>
        </w:rPr>
        <w:t xml:space="preserve">MSE). We also include recently developed error measures including the Mean Absolute Scaled Error (MASE) </w:t>
      </w:r>
      <w:r w:rsidR="007D47CC" w:rsidRPr="005B1C8C">
        <w:rPr>
          <w:rFonts w:cs="Times New Roman"/>
          <w:sz w:val="22"/>
        </w:rPr>
        <w:t>and</w:t>
      </w:r>
      <w:r w:rsidRPr="005B1C8C">
        <w:rPr>
          <w:rFonts w:cs="Times New Roman"/>
          <w:sz w:val="22"/>
        </w:rPr>
        <w:t xml:space="preserve"> the Relative Average Mean Absolute Error (</w:t>
      </w:r>
      <w:proofErr w:type="spellStart"/>
      <w:r w:rsidRPr="005B1C8C">
        <w:rPr>
          <w:rFonts w:cs="Times New Roman"/>
          <w:sz w:val="22"/>
        </w:rPr>
        <w:t>RelAvgMAE</w:t>
      </w:r>
      <w:proofErr w:type="spellEnd"/>
      <w:r w:rsidRPr="005B1C8C">
        <w:rPr>
          <w:rFonts w:cs="Times New Roman"/>
          <w:sz w:val="22"/>
        </w:rPr>
        <w:t>) developed</w:t>
      </w:r>
      <w:r w:rsidR="007D47CC" w:rsidRPr="005B1C8C">
        <w:rPr>
          <w:rFonts w:cs="Times New Roman"/>
          <w:sz w:val="22"/>
        </w:rPr>
        <w:t xml:space="preserve"> by </w:t>
      </w:r>
      <w:r w:rsidR="007D47CC" w:rsidRPr="005B1C8C">
        <w:rPr>
          <w:rFonts w:cs="Times New Roman"/>
          <w:sz w:val="22"/>
        </w:rPr>
        <w:fldChar w:fldCharType="begin"/>
      </w:r>
      <w:r w:rsidR="007D47CC" w:rsidRPr="005B1C8C">
        <w:rPr>
          <w:rFonts w:cs="Times New Roman"/>
          <w:sz w:val="22"/>
        </w:rPr>
        <w:instrText xml:space="preserve"> ADDIN EN.CITE &lt;EndNote&gt;&lt;Cite AuthorYear="1"&gt;&lt;Author&gt;Hyndman&lt;/Author&gt;&lt;Year&gt;2006&lt;/Year&gt;&lt;RecNum&gt;187&lt;/RecNum&gt;&lt;DisplayText&gt;Hyndman and Koehler (2006)&lt;/DisplayText&gt;&lt;record&gt;&lt;rec-number&gt;187&lt;/rec-number&gt;&lt;foreign-keys&gt;&lt;key app="EN" db-id="fwzpfdt205x9v6eprsvv25dpxftedxv0z0a9" timestamp="0"&gt;187&lt;/key&gt;&lt;/foreign-keys&gt;&lt;ref-type name="Journal Article"&gt;17&lt;/ref-type&gt;&lt;contributors&gt;&lt;authors&gt;&lt;author&gt;Rob J. Hyndman&lt;/author&gt;&lt;author&gt;Anne B. Koehler&lt;/author&gt;&lt;/authors&gt;&lt;/contributors&gt;&lt;titles&gt;&lt;title&gt;Another look at measures of forecast accuracy&lt;/title&gt;&lt;secondary-title&gt;International Journal of Forecasting&lt;/secondary-title&gt;&lt;/titles&gt;&lt;periodical&gt;&lt;full-title&gt;International Journal of Forecasting&lt;/full-title&gt;&lt;/periodical&gt;&lt;pages&gt;679-688&lt;/pages&gt;&lt;volume&gt;22&lt;/volume&gt;&lt;dates&gt;&lt;year&gt;2006&lt;/year&gt;&lt;/dates&gt;&lt;urls&gt;&lt;/urls&gt;&lt;/record&gt;&lt;/Cite&gt;&lt;/EndNote&gt;</w:instrText>
      </w:r>
      <w:r w:rsidR="007D47CC" w:rsidRPr="005B1C8C">
        <w:rPr>
          <w:rFonts w:cs="Times New Roman"/>
          <w:sz w:val="22"/>
        </w:rPr>
        <w:fldChar w:fldCharType="separate"/>
      </w:r>
      <w:r w:rsidR="007D47CC" w:rsidRPr="005B1C8C">
        <w:rPr>
          <w:rFonts w:cs="Times New Roman"/>
          <w:noProof/>
          <w:sz w:val="22"/>
        </w:rPr>
        <w:t>Hyndman and Koehler (2006)</w:t>
      </w:r>
      <w:r w:rsidR="007D47CC" w:rsidRPr="005B1C8C">
        <w:rPr>
          <w:rFonts w:cs="Times New Roman"/>
          <w:sz w:val="22"/>
        </w:rPr>
        <w:fldChar w:fldCharType="end"/>
      </w:r>
      <w:r w:rsidRPr="005B1C8C">
        <w:rPr>
          <w:rFonts w:cs="Times New Roman"/>
          <w:sz w:val="22"/>
        </w:rPr>
        <w:t xml:space="preserve"> </w:t>
      </w:r>
      <w:r w:rsidR="007D47CC" w:rsidRPr="005B1C8C">
        <w:rPr>
          <w:rFonts w:cs="Times New Roman"/>
          <w:sz w:val="22"/>
        </w:rPr>
        <w:t>and</w:t>
      </w:r>
      <w:r w:rsidRPr="005B1C8C">
        <w:rPr>
          <w:rFonts w:cs="Times New Roman"/>
          <w:sz w:val="22"/>
        </w:rPr>
        <w:t xml:space="preserve"> </w:t>
      </w:r>
      <w:r w:rsidRPr="005B1C8C">
        <w:rPr>
          <w:rFonts w:cs="Times New Roman"/>
          <w:sz w:val="22"/>
        </w:rPr>
        <w:fldChar w:fldCharType="begin"/>
      </w:r>
      <w:r w:rsidRPr="005B1C8C">
        <w:rPr>
          <w:rFonts w:cs="Times New Roman"/>
          <w:sz w:val="22"/>
        </w:rPr>
        <w:instrText xml:space="preserve"> ADDIN EN.CITE &lt;EndNote&gt;&lt;Cite AuthorYear="1"&gt;&lt;Author&gt;Davydenko&lt;/Author&gt;&lt;Year&gt;2013&lt;/Year&gt;&lt;RecNum&gt;744&lt;/RecNum&gt;&lt;DisplayText&gt;Davydenko and Fildes (2013)&lt;/DisplayText&gt;&lt;record&gt;&lt;rec-number&gt;744&lt;/rec-number&gt;&lt;foreign-keys&gt;&lt;key app="EN" db-id="fwzpfdt205x9v6eprsvv25dpxftedxv0z0a9" timestamp="1475149080"&gt;744&lt;/key&gt;&lt;/foreign-keys&gt;&lt;ref-type name="Journal Article"&gt;17&lt;/ref-type&gt;&lt;contributors&gt;&lt;authors&gt;&lt;author&gt;Andrey Davydenko&lt;/author&gt;&lt;author&gt;Robert Fildes&lt;/author&gt;&lt;/authors&gt;&lt;/contributors&gt;&lt;titles&gt;&lt;title&gt;Measuring forecasting accuracy: the case of judgmental adjustments to SKU-level demand forecasts&lt;/title&gt;&lt;secondary-title&gt;International Journal of Forecasting&lt;/secondary-title&gt;&lt;/titles&gt;&lt;periodical&gt;&lt;full-title&gt;International Journal of Forecasting&lt;/full-title&gt;&lt;/periodical&gt;&lt;volume&gt;29&lt;/volume&gt;&lt;number&gt;3&lt;/number&gt;&lt;dates&gt;&lt;year&gt;2013&lt;/year&gt;&lt;/dates&gt;&lt;urls&gt;&lt;/urls&gt;&lt;/record&gt;&lt;/Cite&gt;&lt;/EndNote&gt;</w:instrText>
      </w:r>
      <w:r w:rsidRPr="005B1C8C">
        <w:rPr>
          <w:rFonts w:cs="Times New Roman"/>
          <w:sz w:val="22"/>
        </w:rPr>
        <w:fldChar w:fldCharType="separate"/>
      </w:r>
      <w:r w:rsidRPr="005B1C8C">
        <w:rPr>
          <w:rFonts w:cs="Times New Roman"/>
          <w:noProof/>
          <w:sz w:val="22"/>
        </w:rPr>
        <w:t>Davydenko and Fildes (2013)</w:t>
      </w:r>
      <w:r w:rsidRPr="005B1C8C">
        <w:rPr>
          <w:rFonts w:cs="Times New Roman"/>
          <w:sz w:val="22"/>
        </w:rPr>
        <w:fldChar w:fldCharType="end"/>
      </w:r>
      <w:r w:rsidR="007D47CC" w:rsidRPr="005B1C8C">
        <w:rPr>
          <w:rFonts w:cs="Times New Roman"/>
          <w:sz w:val="22"/>
        </w:rPr>
        <w:t xml:space="preserve"> respectively</w:t>
      </w:r>
      <w:r w:rsidRPr="005B1C8C">
        <w:rPr>
          <w:rFonts w:cs="Times New Roman"/>
          <w:sz w:val="22"/>
        </w:rPr>
        <w:t>.</w:t>
      </w:r>
      <w:r w:rsidR="007D47CC" w:rsidRPr="005B1C8C">
        <w:rPr>
          <w:rFonts w:cs="Times New Roman"/>
          <w:sz w:val="22"/>
        </w:rPr>
        <w:t xml:space="preserve"> T</w:t>
      </w:r>
      <w:r w:rsidRPr="005B1C8C">
        <w:rPr>
          <w:rFonts w:cs="Times New Roman"/>
          <w:sz w:val="22"/>
        </w:rPr>
        <w:t xml:space="preserve">he two latter error measures for </w:t>
      </w:r>
      <m:oMath>
        <m:r>
          <w:rPr>
            <w:rFonts w:ascii="Cambria Math" w:hAnsi="Cambria Math" w:cs="Times New Roman"/>
            <w:sz w:val="22"/>
          </w:rPr>
          <m:t>S</m:t>
        </m:r>
      </m:oMath>
      <w:r w:rsidRPr="005B1C8C">
        <w:rPr>
          <w:rFonts w:cs="Times New Roman"/>
          <w:sz w:val="22"/>
        </w:rPr>
        <w:t xml:space="preserve"> SKUs based on a forecast horizon of 1 to </w:t>
      </w:r>
      <m:oMath>
        <m:r>
          <w:rPr>
            <w:rFonts w:ascii="Cambria Math" w:hAnsi="Cambria Math" w:cs="Times New Roman"/>
            <w:sz w:val="22"/>
          </w:rPr>
          <m:t>H</m:t>
        </m:r>
      </m:oMath>
      <w:r w:rsidRPr="005B1C8C">
        <w:rPr>
          <w:rFonts w:cs="Times New Roman"/>
          <w:sz w:val="22"/>
        </w:rPr>
        <w:t xml:space="preserve"> (e.g., </w:t>
      </w:r>
      <m:oMath>
        <m:r>
          <w:rPr>
            <w:rFonts w:ascii="Cambria Math" w:hAnsi="Cambria Math" w:cs="Times New Roman"/>
            <w:sz w:val="22"/>
          </w:rPr>
          <m:t>S=1831</m:t>
        </m:r>
      </m:oMath>
      <w:r w:rsidRPr="005B1C8C">
        <w:rPr>
          <w:rFonts w:cs="Times New Roman"/>
          <w:sz w:val="22"/>
        </w:rPr>
        <w:t xml:space="preserve"> and </w:t>
      </w:r>
      <m:oMath>
        <m:r>
          <w:rPr>
            <w:rFonts w:ascii="Cambria Math" w:hAnsi="Cambria Math" w:cs="Times New Roman"/>
            <w:sz w:val="22"/>
          </w:rPr>
          <m:t>H</m:t>
        </m:r>
      </m:oMath>
      <w:r w:rsidRPr="005B1C8C">
        <w:rPr>
          <w:rFonts w:cs="Times New Roman"/>
          <w:sz w:val="22"/>
        </w:rPr>
        <w:t>=1, 4 and 8) are as follows:</w:t>
      </w:r>
    </w:p>
    <w:p w14:paraId="563BB317" w14:textId="77777777" w:rsidR="00971633" w:rsidRPr="005B1C8C" w:rsidRDefault="004E43BA" w:rsidP="00971633">
      <w:pPr>
        <w:shd w:val="clear" w:color="auto" w:fill="FFFFFF" w:themeFill="background1"/>
        <w:spacing w:after="0" w:line="360" w:lineRule="auto"/>
        <w:rPr>
          <w:rFonts w:cs="Times New Roman"/>
          <w:sz w:val="22"/>
        </w:rPr>
      </w:pPr>
      <m:oMathPara>
        <m:oMath>
          <m:r>
            <m:rPr>
              <m:sty m:val="p"/>
            </m:rPr>
            <w:rPr>
              <w:rFonts w:ascii="Cambria Math" w:hAnsi="Cambria Math" w:cs="Times New Roman"/>
              <w:sz w:val="22"/>
            </w:rPr>
            <m:t>MASE</m:t>
          </m:r>
          <m:d>
            <m:dPr>
              <m:ctrlPr>
                <w:rPr>
                  <w:rFonts w:ascii="Cambria Math" w:hAnsi="Cambria Math" w:cs="Times New Roman"/>
                  <w:i/>
                  <w:sz w:val="22"/>
                </w:rPr>
              </m:ctrlPr>
            </m:dPr>
            <m:e>
              <m:r>
                <w:rPr>
                  <w:rFonts w:ascii="Cambria Math" w:hAnsi="Cambria Math" w:cs="Times New Roman"/>
                  <w:sz w:val="22"/>
                </w:rPr>
                <m:t>H</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S</m:t>
              </m:r>
            </m:den>
          </m:f>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H</m:t>
              </m:r>
            </m:den>
          </m:f>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K</m:t>
              </m:r>
            </m:den>
          </m:f>
          <m:nary>
            <m:naryPr>
              <m:chr m:val="∑"/>
              <m:limLoc m:val="undOvr"/>
              <m:ctrlPr>
                <w:rPr>
                  <w:rFonts w:ascii="Cambria Math" w:hAnsi="Cambria Math" w:cs="Times New Roman"/>
                  <w:i/>
                  <w:sz w:val="22"/>
                </w:rPr>
              </m:ctrlPr>
            </m:naryPr>
            <m:sub>
              <m:r>
                <w:rPr>
                  <w:rFonts w:ascii="Cambria Math" w:hAnsi="Cambria Math" w:cs="Times New Roman"/>
                  <w:sz w:val="22"/>
                </w:rPr>
                <m:t>s=1</m:t>
              </m:r>
            </m:sub>
            <m:sup>
              <m:r>
                <w:rPr>
                  <w:rFonts w:ascii="Cambria Math" w:hAnsi="Cambria Math" w:cs="Times New Roman"/>
                  <w:sz w:val="22"/>
                </w:rPr>
                <m:t>S</m:t>
              </m:r>
            </m:sup>
            <m:e>
              <m:nary>
                <m:naryPr>
                  <m:chr m:val="∑"/>
                  <m:limLoc m:val="undOvr"/>
                  <m:ctrlPr>
                    <w:rPr>
                      <w:rFonts w:ascii="Cambria Math" w:hAnsi="Cambria Math" w:cs="Times New Roman"/>
                      <w:i/>
                      <w:sz w:val="22"/>
                    </w:rPr>
                  </m:ctrlPr>
                </m:naryPr>
                <m:sub>
                  <m:r>
                    <w:rPr>
                      <w:rFonts w:ascii="Cambria Math" w:hAnsi="Cambria Math" w:cs="Times New Roman"/>
                      <w:sz w:val="22"/>
                    </w:rPr>
                    <m:t>h=1</m:t>
                  </m:r>
                </m:sub>
                <m:sup>
                  <m:r>
                    <w:rPr>
                      <w:rFonts w:ascii="Cambria Math" w:hAnsi="Cambria Math" w:cs="Times New Roman"/>
                      <w:sz w:val="22"/>
                    </w:rPr>
                    <m:t xml:space="preserve">H </m:t>
                  </m:r>
                </m:sup>
                <m:e>
                  <m:nary>
                    <m:naryPr>
                      <m:chr m:val="∑"/>
                      <m:limLoc m:val="undOvr"/>
                      <m:ctrlPr>
                        <w:rPr>
                          <w:rFonts w:ascii="Cambria Math" w:hAnsi="Cambria Math" w:cs="Times New Roman"/>
                          <w:i/>
                          <w:sz w:val="22"/>
                        </w:rPr>
                      </m:ctrlPr>
                    </m:naryPr>
                    <m:sub>
                      <m:r>
                        <w:rPr>
                          <w:rFonts w:ascii="Cambria Math" w:hAnsi="Cambria Math" w:cs="Times New Roman"/>
                          <w:sz w:val="22"/>
                        </w:rPr>
                        <m:t>k=1</m:t>
                      </m:r>
                    </m:sub>
                    <m:sup>
                      <m:r>
                        <w:rPr>
                          <w:rFonts w:ascii="Cambria Math" w:hAnsi="Cambria Math" w:cs="Times New Roman"/>
                          <w:sz w:val="22"/>
                        </w:rPr>
                        <m:t>K</m:t>
                      </m:r>
                    </m:sup>
                    <m:e>
                      <m:d>
                        <m:dPr>
                          <m:begChr m:val="|"/>
                          <m:endChr m:val="|"/>
                          <m:ctrlPr>
                            <w:rPr>
                              <w:rFonts w:ascii="Cambria Math" w:hAnsi="Cambria Math" w:cs="Times New Roman"/>
                              <w:i/>
                              <w:sz w:val="22"/>
                            </w:rPr>
                          </m:ctrlPr>
                        </m:dPr>
                        <m:e>
                          <m:f>
                            <m:fPr>
                              <m:ctrlPr>
                                <w:rPr>
                                  <w:rFonts w:ascii="Cambria Math" w:hAnsi="Cambria Math" w:cs="Times New Roman"/>
                                  <w:i/>
                                  <w:sz w:val="22"/>
                                </w:rPr>
                              </m:ctrlPr>
                            </m:fPr>
                            <m:num>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s,h,k</m:t>
                                  </m:r>
                                </m:sub>
                              </m:sSub>
                              <m:r>
                                <w:rPr>
                                  <w:rFonts w:ascii="Cambria Math" w:hAnsi="Cambria Math" w:cs="Times New Roman"/>
                                  <w:sz w:val="22"/>
                                </w:rPr>
                                <m:t>-</m:t>
                              </m:r>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y</m:t>
                                      </m:r>
                                    </m:e>
                                  </m:acc>
                                </m:e>
                                <m:sub>
                                  <m:r>
                                    <w:rPr>
                                      <w:rFonts w:ascii="Cambria Math" w:hAnsi="Cambria Math" w:cs="Times New Roman"/>
                                      <w:sz w:val="22"/>
                                    </w:rPr>
                                    <m:t>s,h,k</m:t>
                                  </m:r>
                                </m:sub>
                              </m:sSub>
                            </m:num>
                            <m:den>
                              <m:f>
                                <m:fPr>
                                  <m:ctrlPr>
                                    <w:rPr>
                                      <w:rFonts w:ascii="Cambria Math" w:hAnsi="Cambria Math" w:cs="Times New Roman"/>
                                      <w:i/>
                                      <w:sz w:val="22"/>
                                    </w:rPr>
                                  </m:ctrlPr>
                                </m:fPr>
                                <m:num>
                                  <m:r>
                                    <w:rPr>
                                      <w:rFonts w:ascii="Cambria Math" w:hAnsi="Cambria Math" w:cs="Times New Roman"/>
                                      <w:sz w:val="22"/>
                                    </w:rPr>
                                    <m:t>1</m:t>
                                  </m:r>
                                </m:num>
                                <m:den>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0</m:t>
                                      </m:r>
                                    </m:sub>
                                  </m:sSub>
                                  <m:r>
                                    <w:rPr>
                                      <w:rFonts w:ascii="Cambria Math" w:hAnsi="Cambria Math" w:cs="Times New Roman"/>
                                      <w:sz w:val="22"/>
                                    </w:rPr>
                                    <m:t>-1</m:t>
                                  </m:r>
                                </m:den>
                              </m:f>
                              <m:nary>
                                <m:naryPr>
                                  <m:chr m:val="∑"/>
                                  <m:limLoc m:val="undOvr"/>
                                  <m:ctrlPr>
                                    <w:rPr>
                                      <w:rFonts w:ascii="Cambria Math" w:hAnsi="Cambria Math" w:cs="Times New Roman"/>
                                      <w:i/>
                                      <w:sz w:val="22"/>
                                    </w:rPr>
                                  </m:ctrlPr>
                                </m:naryPr>
                                <m:sub>
                                  <m:r>
                                    <w:rPr>
                                      <w:rFonts w:ascii="Cambria Math" w:hAnsi="Cambria Math" w:cs="Times New Roman"/>
                                      <w:sz w:val="22"/>
                                    </w:rPr>
                                    <m:t>t=2</m:t>
                                  </m:r>
                                </m:sub>
                                <m:sup>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0</m:t>
                                      </m:r>
                                    </m:sub>
                                  </m:sSub>
                                </m:sup>
                                <m:e>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s,t,k</m:t>
                                      </m:r>
                                    </m:sub>
                                  </m:sSub>
                                </m:e>
                              </m:nary>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s,t-1,k</m:t>
                                  </m:r>
                                </m:sub>
                              </m:sSub>
                              <m:r>
                                <w:rPr>
                                  <w:rFonts w:ascii="Cambria Math" w:hAnsi="Cambria Math" w:cs="Times New Roman"/>
                                  <w:sz w:val="22"/>
                                </w:rPr>
                                <m:t>|</m:t>
                              </m:r>
                            </m:den>
                          </m:f>
                        </m:e>
                      </m:d>
                    </m:e>
                  </m:nary>
                </m:e>
              </m:nary>
            </m:e>
          </m:nary>
        </m:oMath>
      </m:oMathPara>
    </w:p>
    <w:p w14:paraId="4B525F2F" w14:textId="77777777" w:rsidR="00971633" w:rsidRPr="005B1C8C" w:rsidRDefault="004E43BA" w:rsidP="00971633">
      <w:pPr>
        <w:shd w:val="clear" w:color="auto" w:fill="FFFFFF" w:themeFill="background1"/>
        <w:spacing w:after="0" w:line="360" w:lineRule="auto"/>
        <w:jc w:val="both"/>
        <w:rPr>
          <w:rFonts w:cs="Times New Roman"/>
          <w:sz w:val="22"/>
        </w:rPr>
      </w:pPr>
      <w:bookmarkStart w:id="40" w:name="_Hlk484444975"/>
      <m:oMath>
        <m:r>
          <m:rPr>
            <m:sty m:val="p"/>
          </m:rPr>
          <w:rPr>
            <w:rFonts w:ascii="Cambria Math" w:hAnsi="Cambria Math" w:cs="Times New Roman"/>
            <w:sz w:val="22"/>
          </w:rPr>
          <m:t>AvgRelMAE</m:t>
        </m:r>
        <m:r>
          <w:rPr>
            <w:rFonts w:ascii="Cambria Math" w:hAnsi="Cambria Math" w:cs="Times New Roman"/>
            <w:sz w:val="22"/>
          </w:rPr>
          <m:t>(H)=</m:t>
        </m:r>
        <m:sSup>
          <m:sSupPr>
            <m:ctrlPr>
              <w:rPr>
                <w:rFonts w:ascii="Cambria Math" w:hAnsi="Cambria Math" w:cs="Times New Roman"/>
                <w:i/>
                <w:sz w:val="22"/>
              </w:rPr>
            </m:ctrlPr>
          </m:sSupPr>
          <m:e>
            <m:d>
              <m:dPr>
                <m:ctrlPr>
                  <w:rPr>
                    <w:rFonts w:ascii="Cambria Math" w:hAnsi="Cambria Math" w:cs="Times New Roman"/>
                    <w:i/>
                    <w:sz w:val="22"/>
                  </w:rPr>
                </m:ctrlPr>
              </m:dPr>
              <m:e>
                <m:nary>
                  <m:naryPr>
                    <m:chr m:val="∏"/>
                    <m:limLoc m:val="undOvr"/>
                    <m:ctrlPr>
                      <w:rPr>
                        <w:rFonts w:ascii="Cambria Math" w:hAnsi="Cambria Math" w:cs="Times New Roman"/>
                        <w:i/>
                        <w:sz w:val="22"/>
                      </w:rPr>
                    </m:ctrlPr>
                  </m:naryPr>
                  <m:sub>
                    <m:r>
                      <w:rPr>
                        <w:rFonts w:ascii="Cambria Math" w:hAnsi="Cambria Math" w:cs="Times New Roman"/>
                        <w:sz w:val="22"/>
                      </w:rPr>
                      <m:t>s=1</m:t>
                    </m:r>
                  </m:sub>
                  <m:sup>
                    <m:r>
                      <w:rPr>
                        <w:rFonts w:ascii="Cambria Math" w:hAnsi="Cambria Math" w:cs="Times New Roman"/>
                        <w:sz w:val="22"/>
                      </w:rPr>
                      <m:t>S</m:t>
                    </m:r>
                  </m:sup>
                  <m:e>
                    <m:sSub>
                      <m:sSubPr>
                        <m:ctrlPr>
                          <w:rPr>
                            <w:rFonts w:ascii="Cambria Math" w:hAnsi="Cambria Math" w:cs="Times New Roman"/>
                            <w:i/>
                            <w:sz w:val="22"/>
                          </w:rPr>
                        </m:ctrlPr>
                      </m:sSubPr>
                      <m:e>
                        <m:r>
                          <m:rPr>
                            <m:sty m:val="p"/>
                          </m:rPr>
                          <w:rPr>
                            <w:rFonts w:ascii="Cambria Math" w:hAnsi="Cambria Math" w:cs="Times New Roman"/>
                            <w:sz w:val="22"/>
                          </w:rPr>
                          <m:t>RelMAE</m:t>
                        </m:r>
                      </m:e>
                      <m:sub>
                        <m:r>
                          <w:rPr>
                            <w:rFonts w:ascii="Cambria Math" w:hAnsi="Cambria Math" w:cs="Times New Roman"/>
                            <w:sz w:val="22"/>
                          </w:rPr>
                          <m:t>s,H,k</m:t>
                        </m:r>
                      </m:sub>
                    </m:sSub>
                  </m:e>
                </m:nary>
              </m:e>
            </m:d>
          </m:e>
          <m:sup>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S</m:t>
                </m:r>
              </m:den>
            </m:f>
          </m:sup>
        </m:sSup>
      </m:oMath>
      <w:r w:rsidR="00971633" w:rsidRPr="005B1C8C">
        <w:rPr>
          <w:rFonts w:cs="Times New Roman"/>
          <w:sz w:val="22"/>
        </w:rPr>
        <w:t xml:space="preserve">, where </w:t>
      </w:r>
      <m:oMath>
        <m:sSub>
          <m:sSubPr>
            <m:ctrlPr>
              <w:rPr>
                <w:rFonts w:ascii="Cambria Math" w:hAnsi="Cambria Math" w:cs="Times New Roman"/>
                <w:i/>
                <w:sz w:val="22"/>
              </w:rPr>
            </m:ctrlPr>
          </m:sSubPr>
          <m:e>
            <m:r>
              <m:rPr>
                <m:sty m:val="p"/>
              </m:rPr>
              <w:rPr>
                <w:rFonts w:ascii="Cambria Math" w:hAnsi="Cambria Math" w:cs="Times New Roman"/>
                <w:sz w:val="22"/>
              </w:rPr>
              <m:t>RelMAE</m:t>
            </m:r>
          </m:e>
          <m:sub>
            <m:r>
              <w:rPr>
                <w:rFonts w:ascii="Cambria Math" w:hAnsi="Cambria Math" w:cs="Times New Roman"/>
                <w:sz w:val="22"/>
              </w:rPr>
              <m:t>s,H,k</m:t>
            </m:r>
          </m:sub>
        </m:sSub>
        <m:r>
          <w:rPr>
            <w:rFonts w:ascii="Cambria Math" w:hAnsi="Cambria Math" w:cs="Times New Roman"/>
            <w:sz w:val="22"/>
          </w:rPr>
          <m:t>=</m:t>
        </m:r>
        <m:f>
          <m:fPr>
            <m:ctrlPr>
              <w:rPr>
                <w:rFonts w:ascii="Cambria Math" w:hAnsi="Cambria Math" w:cs="Times New Roman"/>
                <w:sz w:val="22"/>
              </w:rPr>
            </m:ctrlPr>
          </m:fPr>
          <m:num>
            <m:sSubSup>
              <m:sSubSupPr>
                <m:ctrlPr>
                  <w:rPr>
                    <w:rFonts w:ascii="Cambria Math" w:hAnsi="Cambria Math" w:cs="Times New Roman"/>
                    <w:sz w:val="22"/>
                  </w:rPr>
                </m:ctrlPr>
              </m:sSubSupPr>
              <m:e>
                <m:r>
                  <m:rPr>
                    <m:sty m:val="p"/>
                  </m:rPr>
                  <w:rPr>
                    <w:rFonts w:ascii="Cambria Math" w:hAnsi="Cambria Math" w:cs="Times New Roman"/>
                    <w:sz w:val="22"/>
                  </w:rPr>
                  <m:t>MAE</m:t>
                </m:r>
              </m:e>
              <m:sub>
                <m:r>
                  <w:rPr>
                    <w:rFonts w:ascii="Cambria Math" w:hAnsi="Cambria Math" w:cs="Times New Roman"/>
                    <w:sz w:val="22"/>
                  </w:rPr>
                  <m:t>s,H,k</m:t>
                </m:r>
              </m:sub>
              <m:sup>
                <m:r>
                  <w:rPr>
                    <w:rFonts w:ascii="Cambria Math" w:hAnsi="Cambria Math" w:cs="Times New Roman"/>
                    <w:sz w:val="22"/>
                  </w:rPr>
                  <m:t>C</m:t>
                </m:r>
              </m:sup>
            </m:sSubSup>
          </m:num>
          <m:den>
            <m:sSubSup>
              <m:sSubSupPr>
                <m:ctrlPr>
                  <w:rPr>
                    <w:rFonts w:ascii="Cambria Math" w:hAnsi="Cambria Math" w:cs="Times New Roman"/>
                    <w:sz w:val="22"/>
                  </w:rPr>
                </m:ctrlPr>
              </m:sSubSupPr>
              <m:e>
                <m:r>
                  <m:rPr>
                    <m:sty m:val="p"/>
                  </m:rPr>
                  <w:rPr>
                    <w:rFonts w:ascii="Cambria Math" w:hAnsi="Cambria Math" w:cs="Times New Roman"/>
                    <w:sz w:val="22"/>
                  </w:rPr>
                  <m:t>MAE</m:t>
                </m:r>
              </m:e>
              <m:sub>
                <m:r>
                  <w:rPr>
                    <w:rFonts w:ascii="Cambria Math" w:hAnsi="Cambria Math" w:cs="Times New Roman"/>
                    <w:sz w:val="22"/>
                  </w:rPr>
                  <m:t>s,H,k</m:t>
                </m:r>
              </m:sub>
              <m:sup>
                <m:r>
                  <w:rPr>
                    <w:rFonts w:ascii="Cambria Math" w:hAnsi="Cambria Math" w:cs="Times New Roman"/>
                    <w:sz w:val="22"/>
                  </w:rPr>
                  <m:t>B</m:t>
                </m:r>
              </m:sup>
            </m:sSubSup>
          </m:den>
        </m:f>
      </m:oMath>
      <w:bookmarkEnd w:id="40"/>
      <w:r w:rsidR="00971633" w:rsidRPr="005B1C8C">
        <w:rPr>
          <w:rFonts w:cs="Times New Roman"/>
          <w:sz w:val="22"/>
        </w:rPr>
        <w:t xml:space="preserve"> </w:t>
      </w:r>
      <w:r w:rsidR="00AF52DD" w:rsidRPr="005B1C8C">
        <w:rPr>
          <w:rFonts w:cs="Times New Roman"/>
          <w:sz w:val="22"/>
        </w:rPr>
        <w:t xml:space="preserve">, </w:t>
      </w:r>
    </w:p>
    <w:p w14:paraId="321A6225" w14:textId="77777777" w:rsidR="00971633" w:rsidRPr="005B1C8C" w:rsidRDefault="00CC330E" w:rsidP="00971633">
      <w:pPr>
        <w:shd w:val="clear" w:color="auto" w:fill="FFFFFF" w:themeFill="background1"/>
        <w:spacing w:after="0" w:line="360" w:lineRule="auto"/>
        <w:jc w:val="center"/>
        <w:rPr>
          <w:rFonts w:cs="Times New Roman"/>
          <w:b/>
          <w:sz w:val="22"/>
        </w:rPr>
      </w:pPr>
      <m:oMathPara>
        <m:oMath>
          <m:sSubSup>
            <m:sSubSupPr>
              <m:ctrlPr>
                <w:rPr>
                  <w:rFonts w:ascii="Cambria Math" w:hAnsi="Cambria Math" w:cs="Times New Roman"/>
                  <w:sz w:val="22"/>
                </w:rPr>
              </m:ctrlPr>
            </m:sSubSupPr>
            <m:e>
              <m:r>
                <m:rPr>
                  <m:sty m:val="p"/>
                </m:rPr>
                <w:rPr>
                  <w:rFonts w:ascii="Cambria Math" w:hAnsi="Cambria Math" w:cs="Times New Roman"/>
                  <w:sz w:val="22"/>
                </w:rPr>
                <m:t>MAE</m:t>
              </m:r>
            </m:e>
            <m:sub>
              <m:r>
                <w:rPr>
                  <w:rFonts w:ascii="Cambria Math" w:hAnsi="Cambria Math" w:cs="Times New Roman"/>
                  <w:sz w:val="22"/>
                </w:rPr>
                <m:t>s,H,k</m:t>
              </m:r>
            </m:sub>
            <m:sup>
              <m:r>
                <w:rPr>
                  <w:rFonts w:ascii="Cambria Math" w:hAnsi="Cambria Math" w:cs="Times New Roman"/>
                  <w:sz w:val="22"/>
                </w:rPr>
                <m:t>C</m:t>
              </m:r>
            </m:sup>
          </m:sSubSup>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h</m:t>
              </m:r>
            </m:den>
          </m:f>
          <m:f>
            <m:fPr>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k</m:t>
              </m:r>
            </m:den>
          </m:f>
          <m:nary>
            <m:naryPr>
              <m:chr m:val="∑"/>
              <m:limLoc m:val="undOvr"/>
              <m:ctrlPr>
                <w:rPr>
                  <w:rFonts w:ascii="Cambria Math" w:hAnsi="Cambria Math" w:cs="Times New Roman"/>
                  <w:i/>
                  <w:sz w:val="22"/>
                </w:rPr>
              </m:ctrlPr>
            </m:naryPr>
            <m:sub>
              <m:r>
                <w:rPr>
                  <w:rFonts w:ascii="Cambria Math" w:hAnsi="Cambria Math" w:cs="Times New Roman"/>
                  <w:sz w:val="22"/>
                </w:rPr>
                <m:t>h=1</m:t>
              </m:r>
            </m:sub>
            <m:sup>
              <m:r>
                <w:rPr>
                  <w:rFonts w:ascii="Cambria Math" w:hAnsi="Cambria Math" w:cs="Times New Roman"/>
                  <w:sz w:val="22"/>
                </w:rPr>
                <m:t>H</m:t>
              </m:r>
            </m:sup>
            <m:e>
              <m:nary>
                <m:naryPr>
                  <m:chr m:val="∑"/>
                  <m:limLoc m:val="undOvr"/>
                  <m:ctrlPr>
                    <w:rPr>
                      <w:rFonts w:ascii="Cambria Math" w:hAnsi="Cambria Math" w:cs="Times New Roman"/>
                      <w:i/>
                      <w:sz w:val="22"/>
                    </w:rPr>
                  </m:ctrlPr>
                </m:naryPr>
                <m:sub>
                  <m:r>
                    <w:rPr>
                      <w:rFonts w:ascii="Cambria Math" w:hAnsi="Cambria Math" w:cs="Times New Roman"/>
                      <w:sz w:val="22"/>
                    </w:rPr>
                    <m:t>k=1</m:t>
                  </m:r>
                </m:sub>
                <m:sup>
                  <m:r>
                    <w:rPr>
                      <w:rFonts w:ascii="Cambria Math" w:hAnsi="Cambria Math" w:cs="Times New Roman"/>
                      <w:sz w:val="22"/>
                    </w:rPr>
                    <m:t>K</m:t>
                  </m:r>
                </m:sup>
                <m:e>
                  <m:d>
                    <m:dPr>
                      <m:ctrlPr>
                        <w:rPr>
                          <w:rFonts w:ascii="Cambria Math" w:hAnsi="Cambria Math" w:cs="Times New Roman"/>
                          <w:i/>
                          <w:sz w:val="22"/>
                        </w:rPr>
                      </m:ctrlPr>
                    </m:dPr>
                    <m:e>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s,h,k</m:t>
                              </m:r>
                            </m:sub>
                          </m:sSub>
                          <m:r>
                            <w:rPr>
                              <w:rFonts w:ascii="Cambria Math" w:hAnsi="Cambria Math" w:cs="Times New Roman"/>
                              <w:sz w:val="22"/>
                            </w:rPr>
                            <m:t>-</m:t>
                          </m:r>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y</m:t>
                                  </m:r>
                                </m:e>
                              </m:acc>
                            </m:e>
                            <m:sub>
                              <m:r>
                                <w:rPr>
                                  <w:rFonts w:ascii="Cambria Math" w:hAnsi="Cambria Math" w:cs="Times New Roman"/>
                                  <w:sz w:val="22"/>
                                </w:rPr>
                                <m:t>s,h,k</m:t>
                              </m:r>
                            </m:sub>
                          </m:sSub>
                        </m:e>
                      </m:d>
                    </m:e>
                  </m:d>
                </m:e>
              </m:nary>
            </m:e>
          </m:nary>
        </m:oMath>
      </m:oMathPara>
    </w:p>
    <w:p w14:paraId="3933F7A3" w14:textId="77777777" w:rsidR="00971633" w:rsidRPr="005B1C8C" w:rsidRDefault="00284503" w:rsidP="00284503">
      <w:pPr>
        <w:pStyle w:val="ListParagraph"/>
        <w:shd w:val="clear" w:color="auto" w:fill="FFFFFF" w:themeFill="background1"/>
        <w:spacing w:after="0" w:line="360" w:lineRule="auto"/>
        <w:ind w:left="0"/>
        <w:jc w:val="right"/>
        <w:rPr>
          <w:rFonts w:cs="Times New Roman"/>
          <w:sz w:val="22"/>
        </w:rPr>
      </w:pPr>
      <w:r>
        <w:rPr>
          <w:rFonts w:cs="Times New Roman"/>
          <w:sz w:val="22"/>
        </w:rPr>
        <w:t>(10)</w:t>
      </w:r>
    </w:p>
    <w:p w14:paraId="19B00C06"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r w:rsidRPr="005B1C8C">
        <w:rPr>
          <w:rFonts w:cs="Times New Roman"/>
          <w:sz w:val="22"/>
        </w:rPr>
        <w:t xml:space="preserve">Where </w:t>
      </w:r>
      <m:oMath>
        <m:r>
          <m:rPr>
            <m:sty m:val="p"/>
          </m:rPr>
          <w:rPr>
            <w:rFonts w:ascii="Cambria Math" w:hAnsi="Cambria Math" w:cs="Times New Roman"/>
            <w:sz w:val="22"/>
          </w:rPr>
          <m:t>MASE</m:t>
        </m:r>
        <m:d>
          <m:dPr>
            <m:ctrlPr>
              <w:rPr>
                <w:rFonts w:ascii="Cambria Math" w:hAnsi="Cambria Math" w:cs="Times New Roman"/>
                <w:i/>
                <w:sz w:val="22"/>
              </w:rPr>
            </m:ctrlPr>
          </m:dPr>
          <m:e>
            <m:r>
              <w:rPr>
                <w:rFonts w:ascii="Cambria Math" w:hAnsi="Cambria Math" w:cs="Times New Roman"/>
                <w:sz w:val="22"/>
              </w:rPr>
              <m:t>H</m:t>
            </m:r>
          </m:e>
        </m:d>
      </m:oMath>
      <w:r w:rsidRPr="005B1C8C">
        <w:rPr>
          <w:rFonts w:cs="Times New Roman"/>
          <w:sz w:val="22"/>
        </w:rPr>
        <w:t xml:space="preserve"> and </w:t>
      </w:r>
      <m:oMath>
        <m:r>
          <m:rPr>
            <m:sty m:val="p"/>
          </m:rPr>
          <w:rPr>
            <w:rFonts w:ascii="Cambria Math" w:hAnsi="Cambria Math" w:cs="Times New Roman"/>
            <w:sz w:val="22"/>
          </w:rPr>
          <m:t>AvgRelMAE</m:t>
        </m:r>
        <m:r>
          <w:rPr>
            <w:rFonts w:ascii="Cambria Math" w:hAnsi="Cambria Math" w:cs="Times New Roman"/>
            <w:sz w:val="22"/>
          </w:rPr>
          <m:t>(H)</m:t>
        </m:r>
      </m:oMath>
      <w:r w:rsidRPr="005B1C8C">
        <w:rPr>
          <w:rFonts w:cs="Times New Roman"/>
          <w:sz w:val="22"/>
        </w:rPr>
        <w:t xml:space="preserve"> are the MASE and the </w:t>
      </w:r>
      <w:proofErr w:type="spellStart"/>
      <w:r w:rsidRPr="005B1C8C">
        <w:rPr>
          <w:rFonts w:cs="Times New Roman"/>
          <w:sz w:val="22"/>
        </w:rPr>
        <w:t>AvgRelMAE</w:t>
      </w:r>
      <w:proofErr w:type="spellEnd"/>
      <w:r w:rsidRPr="005B1C8C">
        <w:rPr>
          <w:rFonts w:cs="Times New Roman"/>
          <w:sz w:val="22"/>
        </w:rPr>
        <w:t xml:space="preserve"> based on one to </w:t>
      </w:r>
      <w:r w:rsidRPr="005B1C8C">
        <w:rPr>
          <w:rFonts w:cs="Times New Roman"/>
          <w:i/>
          <w:sz w:val="22"/>
        </w:rPr>
        <w:t>H</w:t>
      </w:r>
      <w:r w:rsidRPr="005B1C8C">
        <w:rPr>
          <w:rFonts w:cs="Times New Roman"/>
          <w:sz w:val="22"/>
        </w:rPr>
        <w:t xml:space="preserve"> forecast horizon (</w:t>
      </w:r>
      <m:oMath>
        <m:r>
          <w:rPr>
            <w:rFonts w:ascii="Cambria Math" w:hAnsi="Cambria Math" w:cs="Times New Roman"/>
            <w:sz w:val="22"/>
          </w:rPr>
          <m:t>H</m:t>
        </m:r>
      </m:oMath>
      <w:r w:rsidRPr="005B1C8C">
        <w:rPr>
          <w:rFonts w:cs="Times New Roman"/>
          <w:sz w:val="22"/>
        </w:rPr>
        <w:t xml:space="preserve">=1, 4 and 8).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s,h,k</m:t>
            </m:r>
          </m:sub>
        </m:sSub>
      </m:oMath>
      <w:r w:rsidRPr="005B1C8C">
        <w:rPr>
          <w:rFonts w:cs="Times New Roman"/>
          <w:sz w:val="22"/>
        </w:rPr>
        <w:t xml:space="preserve"> and </w:t>
      </w:r>
      <m:oMath>
        <m:sSub>
          <m:sSubPr>
            <m:ctrlPr>
              <w:rPr>
                <w:rFonts w:ascii="Cambria Math" w:hAnsi="Cambria Math" w:cs="Times New Roman"/>
                <w:i/>
                <w:sz w:val="22"/>
              </w:rPr>
            </m:ctrlPr>
          </m:sSubPr>
          <m:e>
            <m:acc>
              <m:accPr>
                <m:ctrlPr>
                  <w:rPr>
                    <w:rFonts w:ascii="Cambria Math" w:hAnsi="Cambria Math" w:cs="Times New Roman"/>
                    <w:i/>
                    <w:sz w:val="22"/>
                  </w:rPr>
                </m:ctrlPr>
              </m:accPr>
              <m:e>
                <m:r>
                  <w:rPr>
                    <w:rFonts w:ascii="Cambria Math" w:hAnsi="Cambria Math" w:cs="Times New Roman"/>
                    <w:sz w:val="22"/>
                  </w:rPr>
                  <m:t>y</m:t>
                </m:r>
              </m:e>
            </m:acc>
          </m:e>
          <m:sub>
            <m:r>
              <w:rPr>
                <w:rFonts w:ascii="Cambria Math" w:hAnsi="Cambria Math" w:cs="Times New Roman"/>
                <w:sz w:val="22"/>
              </w:rPr>
              <m:t>s,h,k</m:t>
            </m:r>
          </m:sub>
        </m:sSub>
      </m:oMath>
      <w:r w:rsidRPr="005B1C8C">
        <w:rPr>
          <w:rFonts w:cs="Times New Roman"/>
          <w:sz w:val="22"/>
        </w:rPr>
        <w:t xml:space="preserve"> are respectively the </w:t>
      </w:r>
      <w:r w:rsidRPr="005B1C8C">
        <w:rPr>
          <w:rFonts w:cs="Times New Roman"/>
          <w:i/>
          <w:sz w:val="22"/>
        </w:rPr>
        <w:t>h</w:t>
      </w:r>
      <w:r w:rsidRPr="005B1C8C">
        <w:rPr>
          <w:rFonts w:cs="Times New Roman"/>
          <w:sz w:val="22"/>
        </w:rPr>
        <w:t xml:space="preserve">-step ahead actual value and forecast value for data series </w:t>
      </w:r>
      <m:oMath>
        <m:r>
          <w:rPr>
            <w:rFonts w:ascii="Cambria Math" w:hAnsi="Cambria Math" w:cs="Times New Roman"/>
            <w:sz w:val="22"/>
          </w:rPr>
          <m:t>s</m:t>
        </m:r>
      </m:oMath>
      <w:r w:rsidRPr="005B1C8C">
        <w:rPr>
          <w:rFonts w:cs="Times New Roman"/>
          <w:sz w:val="22"/>
        </w:rPr>
        <w:t xml:space="preserve"> based on the </w:t>
      </w:r>
      <m:oMath>
        <m:sSup>
          <m:sSupPr>
            <m:ctrlPr>
              <w:rPr>
                <w:rFonts w:ascii="Cambria Math" w:hAnsi="Cambria Math" w:cs="Times New Roman"/>
                <w:i/>
                <w:sz w:val="22"/>
              </w:rPr>
            </m:ctrlPr>
          </m:sSupPr>
          <m:e>
            <m:r>
              <w:rPr>
                <w:rFonts w:ascii="Cambria Math" w:hAnsi="Cambria Math" w:cs="Times New Roman"/>
                <w:sz w:val="22"/>
              </w:rPr>
              <m:t>k</m:t>
            </m:r>
          </m:e>
          <m:sup>
            <m:r>
              <w:rPr>
                <w:rFonts w:ascii="Cambria Math" w:hAnsi="Cambria Math" w:cs="Times New Roman"/>
                <w:sz w:val="22"/>
              </w:rPr>
              <m:t>th</m:t>
            </m:r>
          </m:sup>
        </m:sSup>
      </m:oMath>
      <w:r w:rsidRPr="005B1C8C">
        <w:rPr>
          <w:rFonts w:cs="Times New Roman"/>
          <w:sz w:val="22"/>
        </w:rPr>
        <w:t xml:space="preserve"> rolling event. There are </w:t>
      </w:r>
      <w:r w:rsidRPr="005B1C8C">
        <w:rPr>
          <w:rFonts w:cs="Times New Roman"/>
          <w:i/>
          <w:sz w:val="22"/>
        </w:rPr>
        <w:t>S</w:t>
      </w:r>
      <w:r w:rsidRPr="005B1C8C">
        <w:rPr>
          <w:rFonts w:cs="Times New Roman"/>
          <w:sz w:val="22"/>
        </w:rPr>
        <w:t xml:space="preserve"> data series and </w:t>
      </w:r>
      <w:r w:rsidRPr="005B1C8C">
        <w:rPr>
          <w:rFonts w:cs="Times New Roman"/>
          <w:i/>
          <w:sz w:val="22"/>
        </w:rPr>
        <w:t>K</w:t>
      </w:r>
      <w:r w:rsidRPr="005B1C8C">
        <w:rPr>
          <w:rFonts w:cs="Times New Roman"/>
          <w:sz w:val="22"/>
        </w:rPr>
        <w:t xml:space="preserve"> rolling events (</w:t>
      </w:r>
      <w:r w:rsidRPr="005B1C8C">
        <w:rPr>
          <w:rFonts w:cs="Times New Roman"/>
          <w:i/>
          <w:sz w:val="22"/>
        </w:rPr>
        <w:t>S</w:t>
      </w:r>
      <w:r w:rsidRPr="005B1C8C">
        <w:rPr>
          <w:rFonts w:cs="Times New Roman"/>
          <w:sz w:val="22"/>
        </w:rPr>
        <w:t xml:space="preserve">= 1831 and </w:t>
      </w:r>
      <w:r w:rsidRPr="005B1C8C">
        <w:rPr>
          <w:rFonts w:cs="Times New Roman"/>
          <w:i/>
          <w:sz w:val="22"/>
        </w:rPr>
        <w:t>K</w:t>
      </w:r>
      <w:r w:rsidRPr="005B1C8C">
        <w:rPr>
          <w:rFonts w:cs="Times New Roman"/>
          <w:sz w:val="22"/>
        </w:rPr>
        <w:t xml:space="preserve">=18).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0</m:t>
            </m:r>
          </m:sub>
        </m:sSub>
      </m:oMath>
      <w:r w:rsidRPr="005B1C8C">
        <w:rPr>
          <w:rFonts w:cs="Times New Roman"/>
          <w:sz w:val="22"/>
        </w:rPr>
        <w:t xml:space="preserve"> is the total number of observations in the estimation window (i.e.,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0</m:t>
            </m:r>
          </m:sub>
        </m:sSub>
        <m:r>
          <w:rPr>
            <w:rFonts w:ascii="Cambria Math" w:hAnsi="Cambria Math" w:cs="Times New Roman"/>
            <w:sz w:val="22"/>
          </w:rPr>
          <m:t>=160</m:t>
        </m:r>
      </m:oMath>
      <w:r w:rsidRPr="005B1C8C">
        <w:rPr>
          <w:rFonts w:cs="Times New Roman"/>
          <w:sz w:val="22"/>
        </w:rPr>
        <w:t xml:space="preserve">). Before we transform the log values to levels for evaluation, we adjust the final forecasts </w:t>
      </w:r>
      <w:r w:rsidRPr="005B1C8C">
        <w:rPr>
          <w:rFonts w:cs="Times New Roman"/>
          <w:sz w:val="22"/>
        </w:rPr>
        <w:lastRenderedPageBreak/>
        <w:t xml:space="preserve">by adding one-half mean squared error, which mitigate the bias caused by the </w:t>
      </w:r>
      <w:r w:rsidR="00B84883" w:rsidRPr="005B1C8C">
        <w:rPr>
          <w:rFonts w:cs="Times New Roman"/>
          <w:sz w:val="22"/>
        </w:rPr>
        <w:t>logarithm</w:t>
      </w:r>
      <w:r w:rsidRPr="005B1C8C">
        <w:rPr>
          <w:rFonts w:cs="Times New Roman"/>
          <w:sz w:val="22"/>
        </w:rPr>
        <w:t xml:space="preserve"> transformation </w:t>
      </w:r>
      <w:r w:rsidRPr="005B1C8C">
        <w:rPr>
          <w:rFonts w:cs="Times New Roman"/>
          <w:sz w:val="22"/>
        </w:rPr>
        <w:fldChar w:fldCharType="begin"/>
      </w:r>
      <w:r w:rsidRPr="005B1C8C">
        <w:rPr>
          <w:rFonts w:cs="Times New Roman"/>
          <w:sz w:val="22"/>
        </w:rPr>
        <w:instrText xml:space="preserve"> ADDIN EN.CITE &lt;EndNote&gt;&lt;Cite&gt;&lt;Author&gt;Ma&lt;/Author&gt;&lt;Year&gt;2016&lt;/Year&gt;&lt;RecNum&gt;733&lt;/RecNum&gt;&lt;Prefix&gt;e.g.`, &lt;/Prefix&gt;&lt;DisplayText&gt;(e.g., L. Cooper et al., 1999; Ma et al., 2016)&lt;/DisplayText&gt;&lt;record&gt;&lt;rec-number&gt;733&lt;/rec-number&gt;&lt;foreign-keys&gt;&lt;key app="EN" db-id="fwzpfdt205x9v6eprsvv25dpxftedxv0z0a9" timestamp="0"&gt;733&lt;/key&gt;&lt;/foreign-keys&gt;&lt;ref-type name="Journal Article"&gt;17&lt;/ref-type&gt;&lt;contributors&gt;&lt;authors&gt;&lt;author&gt;Ma, Shaohui&lt;/author&gt;&lt;author&gt;Fildes, Robert&lt;/author&gt;&lt;author&gt;Huang, Tao&lt;/author&gt;&lt;/authors&gt;&lt;/contributors&gt;&lt;titles&gt;&lt;title&gt;Demand forecasting with high dimensional data: The case of SKU retail sales forecasting with intra- and inter-category promotional information&lt;/title&gt;&lt;secondary-title&gt;European Journal of Operational Research&lt;/secondary-title&gt;&lt;/titles&gt;&lt;periodical&gt;&lt;full-title&gt;European Journal of Operational Research&lt;/full-title&gt;&lt;/periodical&gt;&lt;pages&gt;245-257&lt;/pages&gt;&lt;volume&gt;249&lt;/volume&gt;&lt;number&gt;1&lt;/number&gt;&lt;dates&gt;&lt;year&gt;2016&lt;/year&gt;&lt;pub-dates&gt;&lt;date&gt;2/16/&lt;/date&gt;&lt;/pub-dates&gt;&lt;/dates&gt;&lt;isbn&gt;0377-2217&lt;/isbn&gt;&lt;urls&gt;&lt;/urls&gt;&lt;/record&gt;&lt;/Cite&gt;&lt;Cite&gt;&lt;Author&gt;Cooper&lt;/Author&gt;&lt;Year&gt;1999&lt;/Year&gt;&lt;RecNum&gt;662&lt;/RecNum&gt;&lt;record&gt;&lt;rec-number&gt;662&lt;/rec-number&gt;&lt;foreign-keys&gt;&lt;key app="EN" db-id="fwzpfdt205x9v6eprsvv25dpxftedxv0z0a9" timestamp="0"&gt;662&lt;/key&gt;&lt;/foreign-keys&gt;&lt;ref-type name="Journal Article"&gt;17&lt;/ref-type&gt;&lt;contributors&gt;&lt;authors&gt;&lt;author&gt;Lee Cooper&lt;/author&gt;&lt;author&gt;Penny Baron&lt;/author&gt;&lt;author&gt;Wayne Levy&lt;/author&gt;&lt;author&gt;Michael Swisher&lt;/author&gt;&lt;author&gt;Paris Gogos&lt;/author&gt;&lt;/authors&gt;&lt;/contributors&gt;&lt;titles&gt;&lt;title&gt;Promocast&amp;quot;: a New Forecasting Method for Promotion Planning&lt;/title&gt;&lt;secondary-title&gt;Marketing Science&lt;/secondary-title&gt;&lt;/titles&gt;&lt;periodical&gt;&lt;full-title&gt;Marketing Science&lt;/full-title&gt;&lt;/periodical&gt;&lt;pages&gt;301-316&lt;/pages&gt;&lt;volume&gt;18&lt;/volume&gt;&lt;number&gt;3&lt;/number&gt;&lt;dates&gt;&lt;year&gt;1999&lt;/year&gt;&lt;/dates&gt;&lt;publisher&gt;INFORMS&lt;/publisher&gt;&lt;isbn&gt;1526-548X&lt;/isbn&gt;&lt;urls&gt;&lt;/urls&gt;&lt;/record&gt;&lt;/Cite&gt;&lt;/EndNote&gt;</w:instrText>
      </w:r>
      <w:r w:rsidRPr="005B1C8C">
        <w:rPr>
          <w:rFonts w:cs="Times New Roman"/>
          <w:sz w:val="22"/>
        </w:rPr>
        <w:fldChar w:fldCharType="separate"/>
      </w:r>
      <w:r w:rsidRPr="005B1C8C">
        <w:rPr>
          <w:rFonts w:cs="Times New Roman"/>
          <w:noProof/>
          <w:sz w:val="22"/>
        </w:rPr>
        <w:t>(e.g., L. Cooper et al., 1999; Ma et al., 2016)</w:t>
      </w:r>
      <w:r w:rsidRPr="005B1C8C">
        <w:rPr>
          <w:rFonts w:cs="Times New Roman"/>
          <w:sz w:val="22"/>
        </w:rPr>
        <w:fldChar w:fldCharType="end"/>
      </w:r>
      <w:r w:rsidR="00E731FB" w:rsidRPr="005B1C8C">
        <w:rPr>
          <w:rFonts w:cs="Times New Roman"/>
          <w:sz w:val="22"/>
        </w:rPr>
        <w:t xml:space="preserve">. </w:t>
      </w:r>
      <w:r w:rsidRPr="005B1C8C">
        <w:rPr>
          <w:rFonts w:cs="Times New Roman"/>
          <w:sz w:val="22"/>
        </w:rPr>
        <w:t xml:space="preserve"> </w:t>
      </w:r>
    </w:p>
    <w:p w14:paraId="11C9F390"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p>
    <w:p w14:paraId="0B918354" w14:textId="77777777" w:rsidR="00971633" w:rsidRPr="005B1C8C" w:rsidRDefault="00971633" w:rsidP="003F7ACC">
      <w:pPr>
        <w:pStyle w:val="Heading2"/>
        <w:numPr>
          <w:ilvl w:val="0"/>
          <w:numId w:val="7"/>
        </w:numPr>
        <w:spacing w:before="0" w:line="360" w:lineRule="auto"/>
        <w:rPr>
          <w:rFonts w:cs="Times New Roman"/>
          <w:sz w:val="22"/>
          <w:szCs w:val="22"/>
        </w:rPr>
      </w:pPr>
      <w:r w:rsidRPr="005B1C8C">
        <w:rPr>
          <w:rFonts w:cs="Times New Roman"/>
          <w:sz w:val="22"/>
          <w:szCs w:val="22"/>
        </w:rPr>
        <w:t>Results and discussion</w:t>
      </w:r>
    </w:p>
    <w:p w14:paraId="6867E0D7" w14:textId="77777777" w:rsidR="00971633" w:rsidRPr="005B1C8C" w:rsidRDefault="00971633" w:rsidP="00971633">
      <w:pPr>
        <w:shd w:val="clear" w:color="auto" w:fill="FFFFFF" w:themeFill="background1"/>
        <w:spacing w:after="0" w:line="360" w:lineRule="auto"/>
        <w:rPr>
          <w:rFonts w:cs="Times New Roman"/>
          <w:sz w:val="22"/>
        </w:rPr>
      </w:pPr>
    </w:p>
    <w:p w14:paraId="74298233" w14:textId="77777777" w:rsidR="00971633" w:rsidRDefault="00971633" w:rsidP="00971633">
      <w:pPr>
        <w:shd w:val="clear" w:color="auto" w:fill="FFFFFF" w:themeFill="background1"/>
        <w:spacing w:after="0" w:line="360" w:lineRule="auto"/>
        <w:rPr>
          <w:rFonts w:eastAsia="DengXian" w:cs="Times New Roman"/>
          <w:sz w:val="22"/>
        </w:rPr>
      </w:pPr>
      <w:r w:rsidRPr="005B1C8C">
        <w:rPr>
          <w:rFonts w:cs="Times New Roman"/>
          <w:sz w:val="22"/>
        </w:rPr>
        <w:t>In Table 2, we summarize the forecasting performance of the models across all the product categories. Table 3 shows the results of the Diebold-Mariana (DM) test</w:t>
      </w:r>
      <w:r w:rsidRPr="005B1C8C" w:rsidDel="00645EBF">
        <w:rPr>
          <w:rFonts w:cs="Times New Roman"/>
          <w:sz w:val="22"/>
        </w:rPr>
        <w:t xml:space="preserve"> </w:t>
      </w:r>
      <w:r w:rsidRPr="005B1C8C">
        <w:rPr>
          <w:rFonts w:eastAsia="DengXian" w:cs="Times New Roman"/>
          <w:sz w:val="22"/>
        </w:rPr>
        <w:t xml:space="preserve">for the statistical significance of the difference between the models’ forecasting performance. </w:t>
      </w:r>
      <w:r w:rsidRPr="005B1C8C">
        <w:rPr>
          <w:rFonts w:eastAsia="DengXian" w:cs="Times New Roman"/>
          <w:sz w:val="22"/>
        </w:rPr>
        <w:fldChar w:fldCharType="begin"/>
      </w:r>
      <w:r w:rsidRPr="005B1C8C">
        <w:rPr>
          <w:rFonts w:eastAsia="DengXian" w:cs="Times New Roman"/>
          <w:sz w:val="22"/>
        </w:rPr>
        <w:instrText xml:space="preserve"> ADDIN EN.CITE &lt;EndNote&gt;&lt;Cite&gt;&lt;Author&gt;Diebold&lt;/Author&gt;&lt;Year&gt;1995&lt;/Year&gt;&lt;RecNum&gt;766&lt;/RecNum&gt;&lt;DisplayText&gt;(Diebold &amp;amp; Mariano, 1995; Harvey, Leybourne, &amp;amp; Newbold, 1997)&lt;/DisplayText&gt;&lt;record&gt;&lt;rec-number&gt;766&lt;/rec-number&gt;&lt;foreign-keys&gt;&lt;key app="EN" db-id="fwzpfdt205x9v6eprsvv25dpxftedxv0z0a9" timestamp="1536064776"&gt;766&lt;/key&gt;&lt;/foreign-keys&gt;&lt;ref-type name="Journal Article"&gt;17&lt;/ref-type&gt;&lt;contributors&gt;&lt;authors&gt;&lt;author&gt;Diebold, F.X.&lt;/author&gt;&lt;author&gt;Mariano, R.S.&lt;/author&gt;&lt;/authors&gt;&lt;/contributors&gt;&lt;titles&gt;&lt;title&gt;Comparing predictive accuracy&lt;/title&gt;&lt;secondary-title&gt;Journal of Business and Economic Statistics&lt;/secondary-title&gt;&lt;/titles&gt;&lt;periodical&gt;&lt;full-title&gt;Journal of Business and Economic Statistics&lt;/full-title&gt;&lt;/periodical&gt;&lt;pages&gt;253-263&lt;/pages&gt;&lt;volume&gt;13&lt;/volume&gt;&lt;dates&gt;&lt;year&gt;1995&lt;/year&gt;&lt;/dates&gt;&lt;urls&gt;&lt;/urls&gt;&lt;/record&gt;&lt;/Cite&gt;&lt;Cite&gt;&lt;Author&gt;Harvey&lt;/Author&gt;&lt;Year&gt;1997&lt;/Year&gt;&lt;RecNum&gt;767&lt;/RecNum&gt;&lt;record&gt;&lt;rec-number&gt;767&lt;/rec-number&gt;&lt;foreign-keys&gt;&lt;key app="EN" db-id="fwzpfdt205x9v6eprsvv25dpxftedxv0z0a9" timestamp="1536064903"&gt;767&lt;/key&gt;&lt;/foreign-keys&gt;&lt;ref-type name="Journal Article"&gt;17&lt;/ref-type&gt;&lt;contributors&gt;&lt;authors&gt;&lt;author&gt;Harvey, D., &lt;/author&gt;&lt;author&gt;Leybourne, S.&lt;/author&gt;&lt;author&gt;Newbold, P.&lt;/author&gt;&lt;/authors&gt;&lt;/contributors&gt;&lt;titles&gt;&lt;title&gt;Testing the equality of prediction mean squared errors&lt;/title&gt;&lt;secondary-title&gt;International Journal of forecasting&lt;/secondary-title&gt;&lt;/titles&gt;&lt;periodical&gt;&lt;full-title&gt;International Journal of Forecasting&lt;/full-title&gt;&lt;/periodical&gt;&lt;pages&gt; 281-291&amp;#xD;&lt;/pages&gt;&lt;volume&gt;13&lt;/volume&gt;&lt;number&gt;2&lt;/number&gt;&lt;dates&gt;&lt;year&gt;1997&lt;/year&gt;&lt;/dates&gt;&lt;urls&gt;&lt;/urls&gt;&lt;/record&gt;&lt;/Cite&gt;&lt;/EndNote&gt;</w:instrText>
      </w:r>
      <w:r w:rsidRPr="005B1C8C">
        <w:rPr>
          <w:rFonts w:eastAsia="DengXian" w:cs="Times New Roman"/>
          <w:sz w:val="22"/>
        </w:rPr>
        <w:fldChar w:fldCharType="separate"/>
      </w:r>
      <w:r w:rsidRPr="005B1C8C">
        <w:rPr>
          <w:rFonts w:eastAsia="DengXian" w:cs="Times New Roman"/>
          <w:noProof/>
          <w:sz w:val="22"/>
        </w:rPr>
        <w:t>(Diebold &amp; Mariano, 1995; Harvey, Leybourne, &amp; Newbold, 1997)</w:t>
      </w:r>
      <w:r w:rsidRPr="005B1C8C">
        <w:rPr>
          <w:rFonts w:eastAsia="DengXian" w:cs="Times New Roman"/>
          <w:sz w:val="22"/>
        </w:rPr>
        <w:fldChar w:fldCharType="end"/>
      </w:r>
      <w:r w:rsidRPr="005B1C8C">
        <w:rPr>
          <w:rStyle w:val="FootnoteReference"/>
          <w:rFonts w:eastAsia="DengXian" w:cs="Times New Roman"/>
          <w:sz w:val="22"/>
        </w:rPr>
        <w:footnoteReference w:id="9"/>
      </w:r>
      <w:r w:rsidRPr="005B1C8C">
        <w:rPr>
          <w:rFonts w:eastAsia="DengXian" w:cs="Times New Roman"/>
          <w:sz w:val="22"/>
        </w:rPr>
        <w:t xml:space="preserve">. We </w:t>
      </w:r>
      <w:r w:rsidR="00724318">
        <w:rPr>
          <w:rFonts w:eastAsia="DengXian" w:cs="Times New Roman"/>
          <w:sz w:val="22"/>
        </w:rPr>
        <w:t>have the following findings</w:t>
      </w:r>
      <w:r w:rsidRPr="005B1C8C">
        <w:rPr>
          <w:rFonts w:eastAsia="DengXian" w:cs="Times New Roman"/>
          <w:sz w:val="22"/>
        </w:rPr>
        <w:t>:</w:t>
      </w:r>
    </w:p>
    <w:p w14:paraId="7774E685" w14:textId="77777777" w:rsidR="00724318" w:rsidRPr="005B1C8C" w:rsidRDefault="00724318" w:rsidP="00971633">
      <w:pPr>
        <w:shd w:val="clear" w:color="auto" w:fill="FFFFFF" w:themeFill="background1"/>
        <w:spacing w:after="0" w:line="360" w:lineRule="auto"/>
        <w:rPr>
          <w:rFonts w:eastAsia="DengXian" w:cs="Times New Roman"/>
          <w:sz w:val="22"/>
        </w:rPr>
      </w:pPr>
    </w:p>
    <w:p w14:paraId="5ABC703B" w14:textId="77777777" w:rsidR="00971633" w:rsidRPr="005B1C8C" w:rsidRDefault="00971633" w:rsidP="00971633">
      <w:pPr>
        <w:pStyle w:val="ListParagraph"/>
        <w:numPr>
          <w:ilvl w:val="0"/>
          <w:numId w:val="9"/>
        </w:numPr>
        <w:shd w:val="clear" w:color="auto" w:fill="FFFFFF" w:themeFill="background1"/>
        <w:spacing w:after="0" w:line="360" w:lineRule="auto"/>
        <w:rPr>
          <w:rFonts w:cs="Times New Roman"/>
          <w:sz w:val="22"/>
        </w:rPr>
      </w:pPr>
      <w:r w:rsidRPr="005B1C8C">
        <w:rPr>
          <w:rFonts w:eastAsia="DengXian" w:cs="Times New Roman"/>
          <w:sz w:val="22"/>
        </w:rPr>
        <w:t>T</w:t>
      </w:r>
      <w:r w:rsidRPr="005B1C8C">
        <w:rPr>
          <w:rFonts w:cs="Times New Roman"/>
          <w:sz w:val="22"/>
        </w:rPr>
        <w:t xml:space="preserve">he Base-lift model </w:t>
      </w:r>
      <w:r w:rsidRPr="005B1C8C">
        <w:rPr>
          <w:rFonts w:cs="Times New Roman"/>
          <w:noProof/>
          <w:sz w:val="22"/>
        </w:rPr>
        <w:t>generates</w:t>
      </w:r>
      <w:r w:rsidRPr="005B1C8C">
        <w:rPr>
          <w:rFonts w:cs="Times New Roman"/>
          <w:sz w:val="22"/>
        </w:rPr>
        <w:t xml:space="preserve"> the least accurate forecasts</w:t>
      </w:r>
      <w:r w:rsidR="009427EE" w:rsidRPr="005B1C8C">
        <w:rPr>
          <w:rFonts w:cs="Times New Roman"/>
          <w:sz w:val="22"/>
        </w:rPr>
        <w:t xml:space="preserve"> across all the error measures.</w:t>
      </w:r>
    </w:p>
    <w:p w14:paraId="0A2A6147" w14:textId="77777777" w:rsidR="00971633" w:rsidRPr="005B1C8C" w:rsidRDefault="00971633" w:rsidP="00971633">
      <w:pPr>
        <w:pStyle w:val="ListParagraph"/>
        <w:numPr>
          <w:ilvl w:val="0"/>
          <w:numId w:val="9"/>
        </w:numPr>
        <w:shd w:val="clear" w:color="auto" w:fill="FFFFFF" w:themeFill="background1"/>
        <w:spacing w:after="0" w:line="360" w:lineRule="auto"/>
        <w:rPr>
          <w:rFonts w:eastAsia="DengXian" w:cs="Times New Roman"/>
          <w:sz w:val="22"/>
        </w:rPr>
      </w:pPr>
      <w:r w:rsidRPr="005B1C8C">
        <w:rPr>
          <w:rFonts w:cs="Times New Roman"/>
          <w:sz w:val="22"/>
        </w:rPr>
        <w:t>The ADL-</w:t>
      </w:r>
      <w:r w:rsidRPr="005B1C8C">
        <w:rPr>
          <w:rFonts w:cs="Times New Roman"/>
          <w:noProof/>
          <w:sz w:val="22"/>
        </w:rPr>
        <w:t>intra</w:t>
      </w:r>
      <w:r w:rsidRPr="005B1C8C">
        <w:rPr>
          <w:rFonts w:cs="Times New Roman"/>
          <w:sz w:val="22"/>
        </w:rPr>
        <w:t xml:space="preserve"> model outperforms the ADL-</w:t>
      </w:r>
      <w:r w:rsidRPr="005B1C8C">
        <w:rPr>
          <w:rFonts w:cs="Times New Roman"/>
          <w:noProof/>
          <w:sz w:val="22"/>
        </w:rPr>
        <w:t>own model</w:t>
      </w:r>
      <w:r w:rsidR="009427EE" w:rsidRPr="005B1C8C">
        <w:rPr>
          <w:rFonts w:cs="Times New Roman"/>
          <w:noProof/>
          <w:sz w:val="22"/>
        </w:rPr>
        <w:t xml:space="preserve"> </w:t>
      </w:r>
      <w:r w:rsidR="009427EE" w:rsidRPr="005B1C8C">
        <w:rPr>
          <w:rFonts w:cs="Times New Roman"/>
          <w:sz w:val="22"/>
        </w:rPr>
        <w:t>across all the error measures</w:t>
      </w:r>
      <w:r w:rsidRPr="005B1C8C">
        <w:rPr>
          <w:rFonts w:cs="Times New Roman"/>
          <w:sz w:val="22"/>
        </w:rPr>
        <w:t xml:space="preserve">, which is consistent with the findings in </w:t>
      </w:r>
      <w:r w:rsidRPr="005B1C8C">
        <w:rPr>
          <w:rFonts w:cs="Times New Roman"/>
          <w:sz w:val="22"/>
        </w:rPr>
        <w:fldChar w:fldCharType="begin"/>
      </w:r>
      <w:r w:rsidRPr="005B1C8C">
        <w:rPr>
          <w:rFonts w:cs="Times New Roman"/>
          <w:sz w:val="22"/>
        </w:rPr>
        <w:instrText xml:space="preserve"> ADDIN EN.CITE &lt;EndNote&gt;&lt;Cite AuthorYear="1"&gt;&lt;Author&gt;Huang&lt;/Author&gt;&lt;Year&gt;2014&lt;/Year&gt;&lt;RecNum&gt;732&lt;/RecNum&gt;&lt;DisplayText&gt;Huang et al. (2014)&lt;/DisplayText&gt;&lt;record&gt;&lt;rec-number&gt;732&lt;/rec-number&gt;&lt;foreign-keys&gt;&lt;key app="EN" db-id="fwzpfdt205x9v6eprsvv25dpxftedxv0z0a9" timestamp="0"&gt;732&lt;/key&gt;&lt;/foreign-keys&gt;&lt;ref-type name="Journal Article"&gt;17&lt;/ref-type&gt;&lt;contributors&gt;&lt;authors&gt;&lt;author&gt;Huang, Tao&lt;/author&gt;&lt;author&gt;Fildes, Robert&lt;/author&gt;&lt;author&gt;Soopramanien, Didier&lt;/author&gt;&lt;/authors&gt;&lt;/contributors&gt;&lt;titles&gt;&lt;title&gt;The value of competitive information in forecasting FMCG retail product sales and the variable selection problem&lt;/title&gt;&lt;secondary-title&gt;European Journal of Operational Research&lt;/secondary-title&gt;&lt;/titles&gt;&lt;periodical&gt;&lt;full-title&gt;European Journal of Operational Research&lt;/full-title&gt;&lt;/periodical&gt;&lt;pages&gt;738-748&lt;/pages&gt;&lt;volume&gt;237&lt;/volume&gt;&lt;number&gt;2&lt;/number&gt;&lt;keywords&gt;&lt;keyword&gt;Forecasting&lt;/keyword&gt;&lt;keyword&gt;Business analytics&lt;/keyword&gt;&lt;keyword&gt;OR in marketing&lt;/keyword&gt;&lt;keyword&gt;Retailing&lt;/keyword&gt;&lt;keyword&gt;Promotions&lt;/keyword&gt;&lt;keyword&gt;Competitive information&lt;/keyword&gt;&lt;/keywords&gt;&lt;dates&gt;&lt;year&gt;2014&lt;/year&gt;&lt;pub-dates&gt;&lt;date&gt;9/1/&lt;/date&gt;&lt;/pub-dates&gt;&lt;/dates&gt;&lt;isbn&gt;0377-2217&lt;/isbn&gt;&lt;urls&gt;&lt;/urls&gt;&lt;/record&gt;&lt;/Cite&gt;&lt;/EndNote&gt;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Huang et al. (2014)</w:t>
      </w:r>
      <w:r w:rsidRPr="005B1C8C">
        <w:rPr>
          <w:rFonts w:cs="Times New Roman"/>
          <w:sz w:val="22"/>
        </w:rPr>
        <w:fldChar w:fldCharType="end"/>
      </w:r>
      <w:r w:rsidRPr="005B1C8C">
        <w:rPr>
          <w:rFonts w:cs="Times New Roman"/>
          <w:sz w:val="22"/>
        </w:rPr>
        <w:t xml:space="preserve">. </w:t>
      </w:r>
    </w:p>
    <w:p w14:paraId="16E28C1B" w14:textId="77777777" w:rsidR="00971633" w:rsidRPr="005B1C8C" w:rsidRDefault="00971633" w:rsidP="00971633">
      <w:pPr>
        <w:pStyle w:val="ListParagraph"/>
        <w:numPr>
          <w:ilvl w:val="0"/>
          <w:numId w:val="9"/>
        </w:numPr>
        <w:shd w:val="clear" w:color="auto" w:fill="FFFFFF" w:themeFill="background1"/>
        <w:spacing w:after="0" w:line="360" w:lineRule="auto"/>
        <w:rPr>
          <w:rFonts w:eastAsia="DengXian" w:cs="Times New Roman"/>
          <w:sz w:val="22"/>
        </w:rPr>
      </w:pPr>
      <w:r w:rsidRPr="005B1C8C">
        <w:rPr>
          <w:rFonts w:cs="Times New Roman"/>
          <w:sz w:val="22"/>
        </w:rPr>
        <w:t>The ADL-own-EWC model outperforms the ADL-own mode</w:t>
      </w:r>
      <w:r w:rsidRPr="005B1C8C">
        <w:rPr>
          <w:rFonts w:eastAsia="DengXian" w:cs="Times New Roman"/>
          <w:sz w:val="22"/>
        </w:rPr>
        <w:t>l for all the error measures.</w:t>
      </w:r>
    </w:p>
    <w:p w14:paraId="0C259AD7" w14:textId="77777777" w:rsidR="00971633" w:rsidRPr="005B1C8C" w:rsidRDefault="00971633" w:rsidP="00971633">
      <w:pPr>
        <w:pStyle w:val="ListParagraph"/>
        <w:numPr>
          <w:ilvl w:val="0"/>
          <w:numId w:val="9"/>
        </w:numPr>
        <w:shd w:val="clear" w:color="auto" w:fill="FFFFFF" w:themeFill="background1"/>
        <w:spacing w:after="0" w:line="360" w:lineRule="auto"/>
        <w:rPr>
          <w:rFonts w:eastAsia="DengXian" w:cs="Times New Roman"/>
          <w:sz w:val="22"/>
        </w:rPr>
      </w:pPr>
      <w:r w:rsidRPr="005B1C8C">
        <w:rPr>
          <w:rFonts w:cs="Times New Roman"/>
          <w:sz w:val="22"/>
        </w:rPr>
        <w:t xml:space="preserve">The ADL-own-IC model </w:t>
      </w:r>
      <w:r w:rsidRPr="005B1C8C">
        <w:rPr>
          <w:rFonts w:eastAsia="DengXian" w:cs="Times New Roman"/>
          <w:sz w:val="22"/>
        </w:rPr>
        <w:t xml:space="preserve">generally </w:t>
      </w:r>
      <w:r w:rsidRPr="005B1C8C">
        <w:rPr>
          <w:rFonts w:cs="Times New Roman"/>
          <w:sz w:val="22"/>
        </w:rPr>
        <w:t>outperforms the ADL-own model except for the MAE which is scale dependent.</w:t>
      </w:r>
    </w:p>
    <w:p w14:paraId="19B1D1F8" w14:textId="77777777" w:rsidR="00971633" w:rsidRPr="005B1C8C" w:rsidRDefault="00971633" w:rsidP="00971633">
      <w:pPr>
        <w:pStyle w:val="ListParagraph"/>
        <w:numPr>
          <w:ilvl w:val="0"/>
          <w:numId w:val="9"/>
        </w:numPr>
        <w:shd w:val="clear" w:color="auto" w:fill="FFFFFF" w:themeFill="background1"/>
        <w:spacing w:after="0" w:line="360" w:lineRule="auto"/>
        <w:rPr>
          <w:rFonts w:eastAsia="DengXian" w:cs="Times New Roman"/>
          <w:sz w:val="22"/>
        </w:rPr>
      </w:pPr>
      <w:r w:rsidRPr="005B1C8C">
        <w:rPr>
          <w:rFonts w:cs="Times New Roman"/>
          <w:sz w:val="22"/>
        </w:rPr>
        <w:t>T</w:t>
      </w:r>
      <w:r w:rsidRPr="005B1C8C">
        <w:rPr>
          <w:rFonts w:eastAsia="DengXian" w:cs="Times New Roman"/>
          <w:sz w:val="22"/>
        </w:rPr>
        <w:t>he ADL-</w:t>
      </w:r>
      <w:r w:rsidRPr="005B1C8C">
        <w:rPr>
          <w:rFonts w:eastAsia="DengXian" w:cs="Times New Roman"/>
          <w:noProof/>
          <w:sz w:val="22"/>
        </w:rPr>
        <w:t>intra</w:t>
      </w:r>
      <w:r w:rsidRPr="005B1C8C">
        <w:rPr>
          <w:rFonts w:eastAsia="DengXian" w:cs="Times New Roman"/>
          <w:sz w:val="22"/>
        </w:rPr>
        <w:t>-EWC model outperforms the ADL-</w:t>
      </w:r>
      <w:r w:rsidRPr="005B1C8C">
        <w:rPr>
          <w:rFonts w:eastAsia="DengXian" w:cs="Times New Roman"/>
          <w:noProof/>
          <w:sz w:val="22"/>
        </w:rPr>
        <w:t>intra model</w:t>
      </w:r>
      <w:r w:rsidRPr="005B1C8C">
        <w:rPr>
          <w:rFonts w:eastAsia="DengXian" w:cs="Times New Roman"/>
          <w:sz w:val="22"/>
        </w:rPr>
        <w:t xml:space="preserve"> for all the error measures.</w:t>
      </w:r>
    </w:p>
    <w:p w14:paraId="55D0E2D8" w14:textId="77777777" w:rsidR="000F44A5" w:rsidRPr="000F44A5" w:rsidRDefault="00971633" w:rsidP="00971633">
      <w:pPr>
        <w:pStyle w:val="ListParagraph"/>
        <w:numPr>
          <w:ilvl w:val="0"/>
          <w:numId w:val="9"/>
        </w:numPr>
        <w:shd w:val="clear" w:color="auto" w:fill="FFFFFF" w:themeFill="background1"/>
        <w:spacing w:after="0" w:line="360" w:lineRule="auto"/>
        <w:rPr>
          <w:rFonts w:eastAsia="DengXian" w:cs="Times New Roman"/>
          <w:sz w:val="22"/>
        </w:rPr>
      </w:pPr>
      <w:r w:rsidRPr="005B1C8C">
        <w:rPr>
          <w:rFonts w:eastAsia="DengXian" w:cs="Times New Roman"/>
          <w:sz w:val="22"/>
        </w:rPr>
        <w:t>The ADL-intra-IC model generally outperforms the ADL-</w:t>
      </w:r>
      <w:r w:rsidRPr="005B1C8C">
        <w:rPr>
          <w:rFonts w:eastAsia="DengXian" w:cs="Times New Roman"/>
          <w:noProof/>
          <w:sz w:val="22"/>
        </w:rPr>
        <w:t>intra</w:t>
      </w:r>
      <w:r w:rsidRPr="005B1C8C">
        <w:rPr>
          <w:rFonts w:eastAsia="DengXian" w:cs="Times New Roman"/>
          <w:sz w:val="22"/>
        </w:rPr>
        <w:t xml:space="preserve"> model except </w:t>
      </w:r>
      <w:r w:rsidRPr="005B1C8C">
        <w:rPr>
          <w:rFonts w:cs="Times New Roman"/>
          <w:sz w:val="22"/>
        </w:rPr>
        <w:t xml:space="preserve">for the MAE and the MSE for longer forecast horizons (e.g., </w:t>
      </w:r>
      <w:r w:rsidRPr="005B1C8C">
        <w:rPr>
          <w:rFonts w:cs="Times New Roman"/>
          <w:i/>
          <w:sz w:val="22"/>
        </w:rPr>
        <w:t>h</w:t>
      </w:r>
      <w:r w:rsidRPr="005B1C8C">
        <w:rPr>
          <w:rFonts w:cs="Times New Roman"/>
          <w:sz w:val="22"/>
        </w:rPr>
        <w:t>=4 and 8).</w:t>
      </w:r>
    </w:p>
    <w:p w14:paraId="499B6ACF" w14:textId="77777777" w:rsidR="00971633" w:rsidRPr="000F44A5" w:rsidRDefault="00971633" w:rsidP="00971633">
      <w:pPr>
        <w:pStyle w:val="ListParagraph"/>
        <w:numPr>
          <w:ilvl w:val="0"/>
          <w:numId w:val="9"/>
        </w:numPr>
        <w:shd w:val="clear" w:color="auto" w:fill="FFFFFF" w:themeFill="background1"/>
        <w:spacing w:after="0" w:line="360" w:lineRule="auto"/>
        <w:rPr>
          <w:rFonts w:eastAsia="DengXian" w:cs="Times New Roman"/>
          <w:sz w:val="22"/>
        </w:rPr>
        <w:sectPr w:rsidR="00971633" w:rsidRPr="000F44A5" w:rsidSect="00AE69AD">
          <w:footerReference w:type="default" r:id="rId13"/>
          <w:pgSz w:w="11906" w:h="16838"/>
          <w:pgMar w:top="1440" w:right="1440" w:bottom="1440" w:left="1440" w:header="708" w:footer="708" w:gutter="0"/>
          <w:cols w:space="708"/>
          <w:docGrid w:linePitch="360"/>
        </w:sectPr>
      </w:pPr>
      <w:r w:rsidRPr="000F44A5">
        <w:rPr>
          <w:rFonts w:cs="Times New Roman"/>
          <w:sz w:val="22"/>
        </w:rPr>
        <w:t>Overall, T</w:t>
      </w:r>
      <w:r w:rsidRPr="000F44A5">
        <w:rPr>
          <w:rFonts w:eastAsia="DengXian" w:cs="Times New Roman"/>
          <w:sz w:val="22"/>
        </w:rPr>
        <w:t>he ADL-</w:t>
      </w:r>
      <w:r w:rsidRPr="000F44A5">
        <w:rPr>
          <w:rFonts w:eastAsia="DengXian" w:cs="Times New Roman"/>
          <w:noProof/>
          <w:sz w:val="22"/>
        </w:rPr>
        <w:t>intra</w:t>
      </w:r>
      <w:r w:rsidRPr="000F44A5">
        <w:rPr>
          <w:rFonts w:eastAsia="DengXian" w:cs="Times New Roman"/>
          <w:sz w:val="22"/>
        </w:rPr>
        <w:t xml:space="preserve">-EWC model and the ADL-intra-IC model generate the most accurate forecasts. </w:t>
      </w:r>
    </w:p>
    <w:p w14:paraId="6A5D6814" w14:textId="77777777" w:rsidR="00971633" w:rsidRPr="005B1C8C" w:rsidRDefault="00971633" w:rsidP="00971633">
      <w:pPr>
        <w:shd w:val="clear" w:color="auto" w:fill="FFFFFF" w:themeFill="background1"/>
        <w:spacing w:after="0" w:line="360" w:lineRule="auto"/>
        <w:rPr>
          <w:rFonts w:cs="Times New Roman"/>
          <w:sz w:val="22"/>
        </w:rPr>
      </w:pPr>
    </w:p>
    <w:p w14:paraId="1C6EC227" w14:textId="77777777" w:rsidR="00971633" w:rsidRPr="005B1C8C" w:rsidRDefault="00971633" w:rsidP="00D30EA6">
      <w:pPr>
        <w:keepNext/>
        <w:keepLines/>
        <w:shd w:val="clear" w:color="auto" w:fill="FFFFFF" w:themeFill="background1"/>
        <w:spacing w:after="0" w:line="360" w:lineRule="auto"/>
        <w:jc w:val="center"/>
        <w:rPr>
          <w:rFonts w:eastAsia="DengXian" w:cs="Times New Roman"/>
          <w:sz w:val="22"/>
        </w:rPr>
      </w:pPr>
      <w:commentRangeStart w:id="41"/>
      <w:r w:rsidRPr="005B1C8C">
        <w:rPr>
          <w:rFonts w:eastAsia="DengXian" w:cs="Times New Roman"/>
          <w:sz w:val="22"/>
        </w:rPr>
        <w:t>Table 2.</w:t>
      </w:r>
      <w:r w:rsidRPr="005B1C8C">
        <w:rPr>
          <w:rFonts w:eastAsia="DengXian" w:cs="Times New Roman"/>
          <w:sz w:val="22"/>
        </w:rPr>
        <w:tab/>
        <w:t>The forecasting performance of the models for all forecast period</w:t>
      </w:r>
      <w:commentRangeEnd w:id="41"/>
      <w:r w:rsidR="00A60775">
        <w:rPr>
          <w:rStyle w:val="CommentReference"/>
        </w:rPr>
        <w:commentReference w:id="41"/>
      </w:r>
    </w:p>
    <w:tbl>
      <w:tblPr>
        <w:tblStyle w:val="ListTable1Light1"/>
        <w:tblW w:w="12262" w:type="dxa"/>
        <w:jc w:val="center"/>
        <w:tblLook w:val="04A0" w:firstRow="1" w:lastRow="0" w:firstColumn="1" w:lastColumn="0" w:noHBand="0" w:noVBand="1"/>
      </w:tblPr>
      <w:tblGrid>
        <w:gridCol w:w="2192"/>
        <w:gridCol w:w="958"/>
        <w:gridCol w:w="701"/>
        <w:gridCol w:w="1192"/>
        <w:gridCol w:w="701"/>
        <w:gridCol w:w="1290"/>
        <w:gridCol w:w="701"/>
        <w:gridCol w:w="1582"/>
        <w:gridCol w:w="701"/>
        <w:gridCol w:w="1543"/>
        <w:gridCol w:w="701"/>
      </w:tblGrid>
      <w:tr w:rsidR="00971633" w:rsidRPr="005B1C8C" w14:paraId="071363DC" w14:textId="77777777" w:rsidTr="00AE69AD">
        <w:trPr>
          <w:cnfStyle w:val="100000000000" w:firstRow="1" w:lastRow="0" w:firstColumn="0" w:lastColumn="0" w:oddVBand="0" w:evenVBand="0" w:oddHBand="0"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0" w:type="dxa"/>
            <w:gridSpan w:val="11"/>
            <w:shd w:val="clear" w:color="auto" w:fill="auto"/>
            <w:noWrap/>
            <w:hideMark/>
          </w:tcPr>
          <w:p w14:paraId="601B0172"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Forecast horizon is 1 to 8 weeks ahead, for all forecast period</w:t>
            </w:r>
          </w:p>
        </w:tc>
      </w:tr>
      <w:tr w:rsidR="00971633" w:rsidRPr="005B1C8C" w14:paraId="69B1E15F"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0DEAA28D"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Model/measure</w:t>
            </w:r>
          </w:p>
        </w:tc>
        <w:tc>
          <w:tcPr>
            <w:tcW w:w="0" w:type="dxa"/>
            <w:shd w:val="clear" w:color="auto" w:fill="auto"/>
            <w:noWrap/>
            <w:hideMark/>
          </w:tcPr>
          <w:p w14:paraId="7D6AB47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MAE</w:t>
            </w:r>
          </w:p>
        </w:tc>
        <w:tc>
          <w:tcPr>
            <w:tcW w:w="0" w:type="dxa"/>
            <w:shd w:val="clear" w:color="auto" w:fill="auto"/>
            <w:noWrap/>
            <w:hideMark/>
          </w:tcPr>
          <w:p w14:paraId="019A30B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134CB81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SMAPE</w:t>
            </w:r>
          </w:p>
        </w:tc>
        <w:tc>
          <w:tcPr>
            <w:tcW w:w="0" w:type="dxa"/>
            <w:shd w:val="clear" w:color="auto" w:fill="auto"/>
            <w:noWrap/>
            <w:hideMark/>
          </w:tcPr>
          <w:p w14:paraId="013E7C9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553E30A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MASE</w:t>
            </w:r>
          </w:p>
        </w:tc>
        <w:tc>
          <w:tcPr>
            <w:tcW w:w="0" w:type="dxa"/>
            <w:shd w:val="clear" w:color="auto" w:fill="auto"/>
            <w:noWrap/>
            <w:hideMark/>
          </w:tcPr>
          <w:p w14:paraId="4DDCD0D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2B45B4B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roofErr w:type="spellStart"/>
            <w:r w:rsidRPr="005B1C8C">
              <w:rPr>
                <w:rFonts w:eastAsia="Times New Roman" w:cs="Times New Roman"/>
                <w:sz w:val="22"/>
              </w:rPr>
              <w:t>AvgRelMAE</w:t>
            </w:r>
            <w:proofErr w:type="spellEnd"/>
          </w:p>
        </w:tc>
        <w:tc>
          <w:tcPr>
            <w:tcW w:w="0" w:type="dxa"/>
            <w:shd w:val="clear" w:color="auto" w:fill="auto"/>
            <w:noWrap/>
            <w:hideMark/>
          </w:tcPr>
          <w:p w14:paraId="2C32585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22742AF2" w14:textId="77777777" w:rsidR="00971633" w:rsidRPr="005B1C8C" w:rsidRDefault="0023750A"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w:t>
            </w:r>
            <w:r w:rsidR="00971633" w:rsidRPr="005B1C8C">
              <w:rPr>
                <w:rFonts w:eastAsia="Times New Roman" w:cs="Times New Roman"/>
                <w:sz w:val="22"/>
              </w:rPr>
              <w:t>caled MSE</w:t>
            </w:r>
          </w:p>
        </w:tc>
        <w:tc>
          <w:tcPr>
            <w:tcW w:w="0" w:type="dxa"/>
            <w:shd w:val="clear" w:color="auto" w:fill="auto"/>
            <w:noWrap/>
            <w:hideMark/>
          </w:tcPr>
          <w:p w14:paraId="5DA04CD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r>
      <w:tr w:rsidR="00971633" w:rsidRPr="005B1C8C" w14:paraId="1FA1520A"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681FFBF6"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Base-lift</w:t>
            </w:r>
          </w:p>
        </w:tc>
        <w:tc>
          <w:tcPr>
            <w:tcW w:w="0" w:type="dxa"/>
            <w:shd w:val="clear" w:color="auto" w:fill="auto"/>
            <w:noWrap/>
            <w:hideMark/>
          </w:tcPr>
          <w:p w14:paraId="2E11EF4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22.919</w:t>
            </w:r>
          </w:p>
        </w:tc>
        <w:tc>
          <w:tcPr>
            <w:tcW w:w="0" w:type="dxa"/>
            <w:shd w:val="clear" w:color="auto" w:fill="auto"/>
            <w:noWrap/>
            <w:hideMark/>
          </w:tcPr>
          <w:p w14:paraId="0115214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22AA7A4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46.98%</w:t>
            </w:r>
          </w:p>
        </w:tc>
        <w:tc>
          <w:tcPr>
            <w:tcW w:w="0" w:type="dxa"/>
            <w:shd w:val="clear" w:color="auto" w:fill="auto"/>
            <w:noWrap/>
            <w:hideMark/>
          </w:tcPr>
          <w:p w14:paraId="01210B2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6BB66A1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0.775311</w:t>
            </w:r>
          </w:p>
        </w:tc>
        <w:tc>
          <w:tcPr>
            <w:tcW w:w="0" w:type="dxa"/>
            <w:shd w:val="clear" w:color="auto" w:fill="auto"/>
            <w:noWrap/>
            <w:hideMark/>
          </w:tcPr>
          <w:p w14:paraId="5011DBE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582DEFD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1.1444</w:t>
            </w:r>
          </w:p>
        </w:tc>
        <w:tc>
          <w:tcPr>
            <w:tcW w:w="0" w:type="dxa"/>
            <w:shd w:val="clear" w:color="auto" w:fill="auto"/>
            <w:noWrap/>
            <w:hideMark/>
          </w:tcPr>
          <w:p w14:paraId="755679B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118882A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0.2234</w:t>
            </w:r>
          </w:p>
        </w:tc>
        <w:tc>
          <w:tcPr>
            <w:tcW w:w="0" w:type="dxa"/>
            <w:shd w:val="clear" w:color="auto" w:fill="auto"/>
            <w:noWrap/>
            <w:hideMark/>
          </w:tcPr>
          <w:p w14:paraId="3D090F6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r>
      <w:tr w:rsidR="00971633" w:rsidRPr="005B1C8C" w14:paraId="65A27283"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0AD51F21"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w:t>
            </w:r>
          </w:p>
        </w:tc>
        <w:tc>
          <w:tcPr>
            <w:tcW w:w="958" w:type="dxa"/>
            <w:shd w:val="clear" w:color="auto" w:fill="auto"/>
            <w:noWrap/>
            <w:hideMark/>
          </w:tcPr>
          <w:p w14:paraId="2D17F22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15.755</w:t>
            </w:r>
          </w:p>
        </w:tc>
        <w:tc>
          <w:tcPr>
            <w:tcW w:w="701" w:type="dxa"/>
            <w:shd w:val="clear" w:color="auto" w:fill="auto"/>
            <w:noWrap/>
            <w:hideMark/>
          </w:tcPr>
          <w:p w14:paraId="0AB0BE3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1192" w:type="dxa"/>
            <w:shd w:val="clear" w:color="auto" w:fill="auto"/>
            <w:noWrap/>
            <w:hideMark/>
          </w:tcPr>
          <w:p w14:paraId="397E493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40.81%</w:t>
            </w:r>
          </w:p>
        </w:tc>
        <w:tc>
          <w:tcPr>
            <w:tcW w:w="701" w:type="dxa"/>
            <w:shd w:val="clear" w:color="auto" w:fill="auto"/>
            <w:noWrap/>
            <w:hideMark/>
          </w:tcPr>
          <w:p w14:paraId="3CCB281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1290" w:type="dxa"/>
            <w:shd w:val="clear" w:color="auto" w:fill="auto"/>
            <w:noWrap/>
            <w:hideMark/>
          </w:tcPr>
          <w:p w14:paraId="58CD7F7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0.697303</w:t>
            </w:r>
          </w:p>
        </w:tc>
        <w:tc>
          <w:tcPr>
            <w:tcW w:w="701" w:type="dxa"/>
            <w:shd w:val="clear" w:color="auto" w:fill="auto"/>
            <w:noWrap/>
            <w:hideMark/>
          </w:tcPr>
          <w:p w14:paraId="5E9F461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1582" w:type="dxa"/>
            <w:shd w:val="clear" w:color="auto" w:fill="auto"/>
            <w:noWrap/>
            <w:hideMark/>
          </w:tcPr>
          <w:p w14:paraId="1F513FC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1.0000</w:t>
            </w:r>
          </w:p>
        </w:tc>
        <w:tc>
          <w:tcPr>
            <w:tcW w:w="701" w:type="dxa"/>
            <w:shd w:val="clear" w:color="auto" w:fill="auto"/>
            <w:noWrap/>
            <w:hideMark/>
          </w:tcPr>
          <w:p w14:paraId="0B091B4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1543" w:type="dxa"/>
            <w:shd w:val="clear" w:color="auto" w:fill="auto"/>
            <w:noWrap/>
            <w:hideMark/>
          </w:tcPr>
          <w:p w14:paraId="77672B2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0.1575</w:t>
            </w:r>
          </w:p>
        </w:tc>
        <w:tc>
          <w:tcPr>
            <w:tcW w:w="701" w:type="dxa"/>
            <w:shd w:val="clear" w:color="auto" w:fill="auto"/>
            <w:noWrap/>
            <w:hideMark/>
          </w:tcPr>
          <w:p w14:paraId="4BF0881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r>
      <w:tr w:rsidR="00971633" w:rsidRPr="005B1C8C" w14:paraId="6B9F6E84"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240FEB5A"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w:t>
            </w:r>
          </w:p>
        </w:tc>
        <w:tc>
          <w:tcPr>
            <w:tcW w:w="0" w:type="dxa"/>
            <w:shd w:val="clear" w:color="auto" w:fill="auto"/>
            <w:noWrap/>
            <w:hideMark/>
          </w:tcPr>
          <w:p w14:paraId="11C4946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15.436</w:t>
            </w:r>
          </w:p>
        </w:tc>
        <w:tc>
          <w:tcPr>
            <w:tcW w:w="0" w:type="dxa"/>
            <w:shd w:val="clear" w:color="auto" w:fill="auto"/>
            <w:noWrap/>
            <w:hideMark/>
          </w:tcPr>
          <w:p w14:paraId="3D7E939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0" w:type="dxa"/>
            <w:shd w:val="clear" w:color="auto" w:fill="auto"/>
            <w:noWrap/>
            <w:hideMark/>
          </w:tcPr>
          <w:p w14:paraId="3BF166C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40.51%</w:t>
            </w:r>
          </w:p>
        </w:tc>
        <w:tc>
          <w:tcPr>
            <w:tcW w:w="0" w:type="dxa"/>
            <w:shd w:val="clear" w:color="auto" w:fill="auto"/>
            <w:noWrap/>
            <w:hideMark/>
          </w:tcPr>
          <w:p w14:paraId="370055A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22E2C97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0.695222</w:t>
            </w:r>
          </w:p>
        </w:tc>
        <w:tc>
          <w:tcPr>
            <w:tcW w:w="0" w:type="dxa"/>
            <w:shd w:val="clear" w:color="auto" w:fill="auto"/>
            <w:noWrap/>
            <w:hideMark/>
          </w:tcPr>
          <w:p w14:paraId="71571C3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0" w:type="dxa"/>
            <w:shd w:val="clear" w:color="auto" w:fill="auto"/>
            <w:noWrap/>
            <w:hideMark/>
          </w:tcPr>
          <w:p w14:paraId="35E14E5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0.9941</w:t>
            </w:r>
          </w:p>
        </w:tc>
        <w:tc>
          <w:tcPr>
            <w:tcW w:w="0" w:type="dxa"/>
            <w:shd w:val="clear" w:color="auto" w:fill="auto"/>
            <w:noWrap/>
            <w:hideMark/>
          </w:tcPr>
          <w:p w14:paraId="1F87C8B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372BA4D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0.1553</w:t>
            </w:r>
          </w:p>
        </w:tc>
        <w:tc>
          <w:tcPr>
            <w:tcW w:w="0" w:type="dxa"/>
            <w:shd w:val="clear" w:color="auto" w:fill="auto"/>
            <w:noWrap/>
            <w:hideMark/>
          </w:tcPr>
          <w:p w14:paraId="205EB05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r>
      <w:tr w:rsidR="00971633" w:rsidRPr="005B1C8C" w14:paraId="1A5A8CBC"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5E5F9C4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ADL-own-EWC</w:t>
            </w:r>
          </w:p>
        </w:tc>
        <w:tc>
          <w:tcPr>
            <w:tcW w:w="958" w:type="dxa"/>
            <w:shd w:val="clear" w:color="auto" w:fill="auto"/>
            <w:noWrap/>
            <w:hideMark/>
          </w:tcPr>
          <w:p w14:paraId="14FB90B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15.673</w:t>
            </w:r>
          </w:p>
        </w:tc>
        <w:tc>
          <w:tcPr>
            <w:tcW w:w="701" w:type="dxa"/>
            <w:shd w:val="clear" w:color="auto" w:fill="auto"/>
            <w:noWrap/>
            <w:hideMark/>
          </w:tcPr>
          <w:p w14:paraId="11EC4B9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192" w:type="dxa"/>
            <w:shd w:val="clear" w:color="auto" w:fill="auto"/>
            <w:noWrap/>
            <w:hideMark/>
          </w:tcPr>
          <w:p w14:paraId="311C009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40.68%</w:t>
            </w:r>
          </w:p>
        </w:tc>
        <w:tc>
          <w:tcPr>
            <w:tcW w:w="701" w:type="dxa"/>
            <w:shd w:val="clear" w:color="auto" w:fill="auto"/>
            <w:noWrap/>
            <w:hideMark/>
          </w:tcPr>
          <w:p w14:paraId="1A50B2C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290" w:type="dxa"/>
            <w:shd w:val="clear" w:color="auto" w:fill="auto"/>
            <w:noWrap/>
            <w:hideMark/>
          </w:tcPr>
          <w:p w14:paraId="24E715B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0.695964</w:t>
            </w:r>
          </w:p>
        </w:tc>
        <w:tc>
          <w:tcPr>
            <w:tcW w:w="701" w:type="dxa"/>
            <w:shd w:val="clear" w:color="auto" w:fill="auto"/>
            <w:noWrap/>
            <w:hideMark/>
          </w:tcPr>
          <w:p w14:paraId="5038173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1582" w:type="dxa"/>
            <w:shd w:val="clear" w:color="auto" w:fill="auto"/>
            <w:noWrap/>
            <w:hideMark/>
          </w:tcPr>
          <w:p w14:paraId="12E08D9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0.9956</w:t>
            </w:r>
          </w:p>
        </w:tc>
        <w:tc>
          <w:tcPr>
            <w:tcW w:w="701" w:type="dxa"/>
            <w:shd w:val="clear" w:color="auto" w:fill="auto"/>
            <w:noWrap/>
            <w:hideMark/>
          </w:tcPr>
          <w:p w14:paraId="4BA50BE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543" w:type="dxa"/>
            <w:shd w:val="clear" w:color="auto" w:fill="auto"/>
            <w:noWrap/>
            <w:hideMark/>
          </w:tcPr>
          <w:p w14:paraId="15C5CD1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0.1570</w:t>
            </w:r>
          </w:p>
        </w:tc>
        <w:tc>
          <w:tcPr>
            <w:tcW w:w="701" w:type="dxa"/>
            <w:shd w:val="clear" w:color="auto" w:fill="auto"/>
            <w:noWrap/>
            <w:hideMark/>
          </w:tcPr>
          <w:p w14:paraId="605AE6F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r>
      <w:tr w:rsidR="00971633" w:rsidRPr="005B1C8C" w14:paraId="57B418AB"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1ED5D254"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ADL-own-IC</w:t>
            </w:r>
          </w:p>
        </w:tc>
        <w:tc>
          <w:tcPr>
            <w:tcW w:w="0" w:type="dxa"/>
            <w:shd w:val="clear" w:color="auto" w:fill="auto"/>
            <w:noWrap/>
            <w:hideMark/>
          </w:tcPr>
          <w:p w14:paraId="0BF2A5A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16.233</w:t>
            </w:r>
          </w:p>
        </w:tc>
        <w:tc>
          <w:tcPr>
            <w:tcW w:w="0" w:type="dxa"/>
            <w:shd w:val="clear" w:color="auto" w:fill="auto"/>
            <w:noWrap/>
            <w:hideMark/>
          </w:tcPr>
          <w:p w14:paraId="76CAAA6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0" w:type="dxa"/>
            <w:shd w:val="clear" w:color="auto" w:fill="auto"/>
            <w:noWrap/>
            <w:hideMark/>
          </w:tcPr>
          <w:p w14:paraId="57F8E38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40.76%</w:t>
            </w:r>
          </w:p>
        </w:tc>
        <w:tc>
          <w:tcPr>
            <w:tcW w:w="0" w:type="dxa"/>
            <w:shd w:val="clear" w:color="auto" w:fill="auto"/>
            <w:noWrap/>
            <w:hideMark/>
          </w:tcPr>
          <w:p w14:paraId="023C7F7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0" w:type="dxa"/>
            <w:shd w:val="clear" w:color="auto" w:fill="auto"/>
            <w:noWrap/>
            <w:hideMark/>
          </w:tcPr>
          <w:p w14:paraId="65F3BE0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0.694034</w:t>
            </w:r>
          </w:p>
        </w:tc>
        <w:tc>
          <w:tcPr>
            <w:tcW w:w="0" w:type="dxa"/>
            <w:shd w:val="clear" w:color="auto" w:fill="auto"/>
            <w:noWrap/>
            <w:hideMark/>
          </w:tcPr>
          <w:p w14:paraId="52CD96F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342567B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0.9992</w:t>
            </w:r>
          </w:p>
        </w:tc>
        <w:tc>
          <w:tcPr>
            <w:tcW w:w="0" w:type="dxa"/>
            <w:shd w:val="clear" w:color="auto" w:fill="auto"/>
            <w:noWrap/>
            <w:hideMark/>
          </w:tcPr>
          <w:p w14:paraId="1A086CC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0" w:type="dxa"/>
            <w:shd w:val="clear" w:color="auto" w:fill="auto"/>
            <w:noWrap/>
            <w:hideMark/>
          </w:tcPr>
          <w:p w14:paraId="50413EC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0.1596</w:t>
            </w:r>
          </w:p>
        </w:tc>
        <w:tc>
          <w:tcPr>
            <w:tcW w:w="0" w:type="dxa"/>
            <w:shd w:val="clear" w:color="auto" w:fill="auto"/>
            <w:noWrap/>
            <w:hideMark/>
          </w:tcPr>
          <w:p w14:paraId="7212D64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r>
      <w:tr w:rsidR="00971633" w:rsidRPr="005B1C8C" w14:paraId="75409BDC"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33234A1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ADL-intra-EWC</w:t>
            </w:r>
          </w:p>
        </w:tc>
        <w:tc>
          <w:tcPr>
            <w:tcW w:w="958" w:type="dxa"/>
            <w:shd w:val="clear" w:color="auto" w:fill="auto"/>
            <w:noWrap/>
            <w:hideMark/>
          </w:tcPr>
          <w:p w14:paraId="6BDE126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15.354</w:t>
            </w:r>
          </w:p>
        </w:tc>
        <w:tc>
          <w:tcPr>
            <w:tcW w:w="701" w:type="dxa"/>
            <w:shd w:val="clear" w:color="auto" w:fill="auto"/>
            <w:noWrap/>
            <w:hideMark/>
          </w:tcPr>
          <w:p w14:paraId="417495D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192" w:type="dxa"/>
            <w:shd w:val="clear" w:color="auto" w:fill="auto"/>
            <w:noWrap/>
            <w:hideMark/>
          </w:tcPr>
          <w:p w14:paraId="30A446C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40.41%</w:t>
            </w:r>
          </w:p>
        </w:tc>
        <w:tc>
          <w:tcPr>
            <w:tcW w:w="701" w:type="dxa"/>
            <w:shd w:val="clear" w:color="auto" w:fill="auto"/>
            <w:noWrap/>
            <w:hideMark/>
          </w:tcPr>
          <w:p w14:paraId="293BD73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290" w:type="dxa"/>
            <w:shd w:val="clear" w:color="auto" w:fill="auto"/>
            <w:noWrap/>
            <w:hideMark/>
          </w:tcPr>
          <w:p w14:paraId="77BC6F8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0.693915</w:t>
            </w:r>
          </w:p>
        </w:tc>
        <w:tc>
          <w:tcPr>
            <w:tcW w:w="701" w:type="dxa"/>
            <w:shd w:val="clear" w:color="auto" w:fill="auto"/>
            <w:noWrap/>
            <w:hideMark/>
          </w:tcPr>
          <w:p w14:paraId="130ECB3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582" w:type="dxa"/>
            <w:shd w:val="clear" w:color="auto" w:fill="auto"/>
            <w:noWrap/>
            <w:hideMark/>
          </w:tcPr>
          <w:p w14:paraId="3996893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0.9905</w:t>
            </w:r>
          </w:p>
        </w:tc>
        <w:tc>
          <w:tcPr>
            <w:tcW w:w="701" w:type="dxa"/>
            <w:shd w:val="clear" w:color="auto" w:fill="auto"/>
            <w:noWrap/>
            <w:hideMark/>
          </w:tcPr>
          <w:p w14:paraId="5F1A0DF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543" w:type="dxa"/>
            <w:shd w:val="clear" w:color="auto" w:fill="auto"/>
            <w:noWrap/>
            <w:hideMark/>
          </w:tcPr>
          <w:p w14:paraId="0595BB0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0.1548</w:t>
            </w:r>
          </w:p>
        </w:tc>
        <w:tc>
          <w:tcPr>
            <w:tcW w:w="701" w:type="dxa"/>
            <w:shd w:val="clear" w:color="auto" w:fill="auto"/>
            <w:noWrap/>
            <w:hideMark/>
          </w:tcPr>
          <w:p w14:paraId="5C34EBA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r>
      <w:tr w:rsidR="00971633" w:rsidRPr="005B1C8C" w14:paraId="5E8095A1"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4AA84A5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ADL-intra-IC</w:t>
            </w:r>
          </w:p>
        </w:tc>
        <w:tc>
          <w:tcPr>
            <w:tcW w:w="0" w:type="dxa"/>
            <w:shd w:val="clear" w:color="auto" w:fill="auto"/>
            <w:noWrap/>
            <w:hideMark/>
          </w:tcPr>
          <w:p w14:paraId="353902E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15.595</w:t>
            </w:r>
          </w:p>
        </w:tc>
        <w:tc>
          <w:tcPr>
            <w:tcW w:w="0" w:type="dxa"/>
            <w:shd w:val="clear" w:color="auto" w:fill="auto"/>
            <w:noWrap/>
            <w:hideMark/>
          </w:tcPr>
          <w:p w14:paraId="67308E0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4CC5EBB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40.46%</w:t>
            </w:r>
          </w:p>
        </w:tc>
        <w:tc>
          <w:tcPr>
            <w:tcW w:w="0" w:type="dxa"/>
            <w:shd w:val="clear" w:color="auto" w:fill="auto"/>
            <w:noWrap/>
            <w:hideMark/>
          </w:tcPr>
          <w:p w14:paraId="5FF10D1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0" w:type="dxa"/>
            <w:shd w:val="clear" w:color="auto" w:fill="auto"/>
            <w:noWrap/>
            <w:hideMark/>
          </w:tcPr>
          <w:p w14:paraId="3D90395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0.692854</w:t>
            </w:r>
          </w:p>
        </w:tc>
        <w:tc>
          <w:tcPr>
            <w:tcW w:w="0" w:type="dxa"/>
            <w:shd w:val="clear" w:color="auto" w:fill="auto"/>
            <w:noWrap/>
            <w:hideMark/>
          </w:tcPr>
          <w:p w14:paraId="60F4C6D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0" w:type="dxa"/>
            <w:shd w:val="clear" w:color="auto" w:fill="auto"/>
            <w:noWrap/>
            <w:hideMark/>
          </w:tcPr>
          <w:p w14:paraId="297C6F0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0.9936</w:t>
            </w:r>
          </w:p>
        </w:tc>
        <w:tc>
          <w:tcPr>
            <w:tcW w:w="0" w:type="dxa"/>
            <w:shd w:val="clear" w:color="auto" w:fill="auto"/>
            <w:noWrap/>
            <w:hideMark/>
          </w:tcPr>
          <w:p w14:paraId="25BC72B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0" w:type="dxa"/>
            <w:shd w:val="clear" w:color="auto" w:fill="auto"/>
            <w:noWrap/>
            <w:hideMark/>
          </w:tcPr>
          <w:p w14:paraId="4989335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0.1568</w:t>
            </w:r>
          </w:p>
        </w:tc>
        <w:tc>
          <w:tcPr>
            <w:tcW w:w="0" w:type="dxa"/>
            <w:shd w:val="clear" w:color="auto" w:fill="auto"/>
            <w:noWrap/>
            <w:hideMark/>
          </w:tcPr>
          <w:p w14:paraId="2F83632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r>
      <w:tr w:rsidR="00971633" w:rsidRPr="005B1C8C" w14:paraId="42F2FC29"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12262" w:type="dxa"/>
            <w:gridSpan w:val="11"/>
            <w:tcBorders>
              <w:bottom w:val="single" w:sz="4" w:space="0" w:color="auto"/>
            </w:tcBorders>
            <w:shd w:val="clear" w:color="auto" w:fill="auto"/>
            <w:noWrap/>
            <w:hideMark/>
          </w:tcPr>
          <w:p w14:paraId="05F92AFE"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Forecast horizon is 1 to 4 weeks ahead, for all forecast period</w:t>
            </w:r>
          </w:p>
        </w:tc>
      </w:tr>
      <w:tr w:rsidR="00971633" w:rsidRPr="005B1C8C" w14:paraId="0AA9C2B3"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shd w:val="clear" w:color="auto" w:fill="auto"/>
            <w:noWrap/>
            <w:hideMark/>
          </w:tcPr>
          <w:p w14:paraId="7EC078F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Model/measure</w:t>
            </w:r>
          </w:p>
        </w:tc>
        <w:tc>
          <w:tcPr>
            <w:tcW w:w="0" w:type="dxa"/>
            <w:tcBorders>
              <w:top w:val="single" w:sz="4" w:space="0" w:color="auto"/>
            </w:tcBorders>
            <w:shd w:val="clear" w:color="auto" w:fill="auto"/>
            <w:noWrap/>
            <w:hideMark/>
          </w:tcPr>
          <w:p w14:paraId="38EDDE9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MAE</w:t>
            </w:r>
          </w:p>
        </w:tc>
        <w:tc>
          <w:tcPr>
            <w:tcW w:w="0" w:type="dxa"/>
            <w:tcBorders>
              <w:top w:val="single" w:sz="4" w:space="0" w:color="auto"/>
            </w:tcBorders>
            <w:shd w:val="clear" w:color="auto" w:fill="auto"/>
            <w:noWrap/>
            <w:hideMark/>
          </w:tcPr>
          <w:p w14:paraId="18823E7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57A3711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SMAPE</w:t>
            </w:r>
          </w:p>
        </w:tc>
        <w:tc>
          <w:tcPr>
            <w:tcW w:w="0" w:type="dxa"/>
            <w:tcBorders>
              <w:top w:val="single" w:sz="4" w:space="0" w:color="auto"/>
            </w:tcBorders>
            <w:shd w:val="clear" w:color="auto" w:fill="auto"/>
            <w:noWrap/>
            <w:hideMark/>
          </w:tcPr>
          <w:p w14:paraId="34363D9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1FE6D46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MASE</w:t>
            </w:r>
          </w:p>
        </w:tc>
        <w:tc>
          <w:tcPr>
            <w:tcW w:w="0" w:type="dxa"/>
            <w:tcBorders>
              <w:top w:val="single" w:sz="4" w:space="0" w:color="auto"/>
            </w:tcBorders>
            <w:shd w:val="clear" w:color="auto" w:fill="auto"/>
            <w:noWrap/>
            <w:hideMark/>
          </w:tcPr>
          <w:p w14:paraId="7570475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6F6EBEF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proofErr w:type="spellStart"/>
            <w:r w:rsidRPr="005B1C8C">
              <w:rPr>
                <w:rFonts w:eastAsia="Times New Roman" w:cs="Times New Roman"/>
                <w:sz w:val="22"/>
              </w:rPr>
              <w:t>AvgRelMAE</w:t>
            </w:r>
            <w:proofErr w:type="spellEnd"/>
          </w:p>
        </w:tc>
        <w:tc>
          <w:tcPr>
            <w:tcW w:w="0" w:type="dxa"/>
            <w:tcBorders>
              <w:top w:val="single" w:sz="4" w:space="0" w:color="auto"/>
            </w:tcBorders>
            <w:shd w:val="clear" w:color="auto" w:fill="auto"/>
            <w:noWrap/>
            <w:hideMark/>
          </w:tcPr>
          <w:p w14:paraId="06A0A6B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5C2912CC" w14:textId="77777777" w:rsidR="00971633" w:rsidRPr="005B1C8C" w:rsidRDefault="0023750A"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S</w:t>
            </w:r>
            <w:r w:rsidR="00971633" w:rsidRPr="005B1C8C">
              <w:rPr>
                <w:rFonts w:eastAsia="Times New Roman" w:cs="Times New Roman"/>
                <w:sz w:val="22"/>
              </w:rPr>
              <w:t>caled MSE</w:t>
            </w:r>
          </w:p>
        </w:tc>
        <w:tc>
          <w:tcPr>
            <w:tcW w:w="0" w:type="dxa"/>
            <w:tcBorders>
              <w:top w:val="single" w:sz="4" w:space="0" w:color="auto"/>
            </w:tcBorders>
            <w:shd w:val="clear" w:color="auto" w:fill="auto"/>
            <w:noWrap/>
            <w:hideMark/>
          </w:tcPr>
          <w:p w14:paraId="2EC3052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r>
      <w:tr w:rsidR="00971633" w:rsidRPr="005B1C8C" w14:paraId="3BB6E06D"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2D9F077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Base-lift</w:t>
            </w:r>
          </w:p>
        </w:tc>
        <w:tc>
          <w:tcPr>
            <w:tcW w:w="958" w:type="dxa"/>
            <w:shd w:val="clear" w:color="auto" w:fill="auto"/>
            <w:noWrap/>
            <w:hideMark/>
          </w:tcPr>
          <w:p w14:paraId="48EE7A8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22.669</w:t>
            </w:r>
          </w:p>
        </w:tc>
        <w:tc>
          <w:tcPr>
            <w:tcW w:w="701" w:type="dxa"/>
            <w:shd w:val="clear" w:color="auto" w:fill="auto"/>
            <w:noWrap/>
            <w:hideMark/>
          </w:tcPr>
          <w:p w14:paraId="7FDEA6F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1192" w:type="dxa"/>
            <w:shd w:val="clear" w:color="auto" w:fill="auto"/>
            <w:noWrap/>
            <w:hideMark/>
          </w:tcPr>
          <w:p w14:paraId="1BB928F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46.24%</w:t>
            </w:r>
          </w:p>
        </w:tc>
        <w:tc>
          <w:tcPr>
            <w:tcW w:w="701" w:type="dxa"/>
            <w:shd w:val="clear" w:color="auto" w:fill="auto"/>
            <w:noWrap/>
            <w:hideMark/>
          </w:tcPr>
          <w:p w14:paraId="2965DC6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1290" w:type="dxa"/>
            <w:shd w:val="clear" w:color="auto" w:fill="auto"/>
            <w:noWrap/>
            <w:hideMark/>
          </w:tcPr>
          <w:p w14:paraId="43C5569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0.761699</w:t>
            </w:r>
          </w:p>
        </w:tc>
        <w:tc>
          <w:tcPr>
            <w:tcW w:w="701" w:type="dxa"/>
            <w:shd w:val="clear" w:color="auto" w:fill="auto"/>
            <w:noWrap/>
            <w:hideMark/>
          </w:tcPr>
          <w:p w14:paraId="04981D1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1582" w:type="dxa"/>
            <w:shd w:val="clear" w:color="auto" w:fill="auto"/>
            <w:noWrap/>
            <w:hideMark/>
          </w:tcPr>
          <w:p w14:paraId="5AA1290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1.1365</w:t>
            </w:r>
          </w:p>
        </w:tc>
        <w:tc>
          <w:tcPr>
            <w:tcW w:w="701" w:type="dxa"/>
            <w:shd w:val="clear" w:color="auto" w:fill="auto"/>
            <w:noWrap/>
            <w:hideMark/>
          </w:tcPr>
          <w:p w14:paraId="73B0401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1543" w:type="dxa"/>
            <w:shd w:val="clear" w:color="auto" w:fill="auto"/>
            <w:noWrap/>
            <w:hideMark/>
          </w:tcPr>
          <w:p w14:paraId="4B98B6C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0.2186</w:t>
            </w:r>
          </w:p>
        </w:tc>
        <w:tc>
          <w:tcPr>
            <w:tcW w:w="701" w:type="dxa"/>
            <w:shd w:val="clear" w:color="auto" w:fill="auto"/>
            <w:noWrap/>
            <w:hideMark/>
          </w:tcPr>
          <w:p w14:paraId="3CA9087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r>
      <w:tr w:rsidR="00971633" w:rsidRPr="005B1C8C" w14:paraId="603B79B8"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71CC809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w:t>
            </w:r>
          </w:p>
        </w:tc>
        <w:tc>
          <w:tcPr>
            <w:tcW w:w="0" w:type="dxa"/>
            <w:shd w:val="clear" w:color="auto" w:fill="auto"/>
            <w:noWrap/>
            <w:hideMark/>
          </w:tcPr>
          <w:p w14:paraId="4D6E66F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15.630</w:t>
            </w:r>
          </w:p>
        </w:tc>
        <w:tc>
          <w:tcPr>
            <w:tcW w:w="0" w:type="dxa"/>
            <w:shd w:val="clear" w:color="auto" w:fill="auto"/>
            <w:noWrap/>
            <w:hideMark/>
          </w:tcPr>
          <w:p w14:paraId="1F70F57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0" w:type="dxa"/>
            <w:shd w:val="clear" w:color="auto" w:fill="auto"/>
            <w:noWrap/>
            <w:hideMark/>
          </w:tcPr>
          <w:p w14:paraId="4B8580A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40.45%</w:t>
            </w:r>
          </w:p>
        </w:tc>
        <w:tc>
          <w:tcPr>
            <w:tcW w:w="0" w:type="dxa"/>
            <w:shd w:val="clear" w:color="auto" w:fill="auto"/>
            <w:noWrap/>
            <w:hideMark/>
          </w:tcPr>
          <w:p w14:paraId="5BA4E61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0" w:type="dxa"/>
            <w:shd w:val="clear" w:color="auto" w:fill="auto"/>
            <w:noWrap/>
            <w:hideMark/>
          </w:tcPr>
          <w:p w14:paraId="601B403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0.690272</w:t>
            </w:r>
          </w:p>
        </w:tc>
        <w:tc>
          <w:tcPr>
            <w:tcW w:w="0" w:type="dxa"/>
            <w:shd w:val="clear" w:color="auto" w:fill="auto"/>
            <w:noWrap/>
            <w:hideMark/>
          </w:tcPr>
          <w:p w14:paraId="107B6B9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0" w:type="dxa"/>
            <w:shd w:val="clear" w:color="auto" w:fill="auto"/>
            <w:noWrap/>
            <w:hideMark/>
          </w:tcPr>
          <w:p w14:paraId="69DBC2D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1.0000</w:t>
            </w:r>
          </w:p>
        </w:tc>
        <w:tc>
          <w:tcPr>
            <w:tcW w:w="0" w:type="dxa"/>
            <w:shd w:val="clear" w:color="auto" w:fill="auto"/>
            <w:noWrap/>
            <w:hideMark/>
          </w:tcPr>
          <w:p w14:paraId="2ECDBDE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0" w:type="dxa"/>
            <w:shd w:val="clear" w:color="auto" w:fill="auto"/>
            <w:noWrap/>
            <w:hideMark/>
          </w:tcPr>
          <w:p w14:paraId="25FAB83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0.1548</w:t>
            </w:r>
          </w:p>
        </w:tc>
        <w:tc>
          <w:tcPr>
            <w:tcW w:w="0" w:type="dxa"/>
            <w:shd w:val="clear" w:color="auto" w:fill="auto"/>
            <w:noWrap/>
            <w:hideMark/>
          </w:tcPr>
          <w:p w14:paraId="1E7A988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r>
      <w:tr w:rsidR="00971633" w:rsidRPr="005B1C8C" w14:paraId="3F1C018D"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64B9648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w:t>
            </w:r>
          </w:p>
        </w:tc>
        <w:tc>
          <w:tcPr>
            <w:tcW w:w="958" w:type="dxa"/>
            <w:shd w:val="clear" w:color="auto" w:fill="auto"/>
            <w:noWrap/>
            <w:hideMark/>
          </w:tcPr>
          <w:p w14:paraId="3752835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15.157</w:t>
            </w:r>
          </w:p>
        </w:tc>
        <w:tc>
          <w:tcPr>
            <w:tcW w:w="701" w:type="dxa"/>
            <w:shd w:val="clear" w:color="auto" w:fill="auto"/>
            <w:noWrap/>
            <w:hideMark/>
          </w:tcPr>
          <w:p w14:paraId="73852A1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192" w:type="dxa"/>
            <w:shd w:val="clear" w:color="auto" w:fill="auto"/>
            <w:noWrap/>
            <w:hideMark/>
          </w:tcPr>
          <w:p w14:paraId="56ADC3B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40.12%</w:t>
            </w:r>
          </w:p>
        </w:tc>
        <w:tc>
          <w:tcPr>
            <w:tcW w:w="701" w:type="dxa"/>
            <w:shd w:val="clear" w:color="auto" w:fill="auto"/>
            <w:noWrap/>
            <w:hideMark/>
          </w:tcPr>
          <w:p w14:paraId="633A6FB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290" w:type="dxa"/>
            <w:shd w:val="clear" w:color="auto" w:fill="auto"/>
            <w:noWrap/>
            <w:hideMark/>
          </w:tcPr>
          <w:p w14:paraId="53DD963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0.686329</w:t>
            </w:r>
          </w:p>
        </w:tc>
        <w:tc>
          <w:tcPr>
            <w:tcW w:w="701" w:type="dxa"/>
            <w:shd w:val="clear" w:color="auto" w:fill="auto"/>
            <w:noWrap/>
            <w:hideMark/>
          </w:tcPr>
          <w:p w14:paraId="76D81BF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582" w:type="dxa"/>
            <w:shd w:val="clear" w:color="auto" w:fill="auto"/>
            <w:noWrap/>
            <w:hideMark/>
          </w:tcPr>
          <w:p w14:paraId="5BB67D3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0.9913</w:t>
            </w:r>
          </w:p>
        </w:tc>
        <w:tc>
          <w:tcPr>
            <w:tcW w:w="701" w:type="dxa"/>
            <w:shd w:val="clear" w:color="auto" w:fill="auto"/>
            <w:noWrap/>
            <w:hideMark/>
          </w:tcPr>
          <w:p w14:paraId="02EFA68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543" w:type="dxa"/>
            <w:shd w:val="clear" w:color="auto" w:fill="auto"/>
            <w:noWrap/>
            <w:hideMark/>
          </w:tcPr>
          <w:p w14:paraId="3ED4CF0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0.1514</w:t>
            </w:r>
          </w:p>
        </w:tc>
        <w:tc>
          <w:tcPr>
            <w:tcW w:w="701" w:type="dxa"/>
            <w:shd w:val="clear" w:color="auto" w:fill="auto"/>
            <w:noWrap/>
            <w:hideMark/>
          </w:tcPr>
          <w:p w14:paraId="05162F2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r>
      <w:tr w:rsidR="00971633" w:rsidRPr="005B1C8C" w14:paraId="6640C002"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307446E8"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ADL-own-EWC</w:t>
            </w:r>
          </w:p>
        </w:tc>
        <w:tc>
          <w:tcPr>
            <w:tcW w:w="0" w:type="dxa"/>
            <w:shd w:val="clear" w:color="auto" w:fill="auto"/>
            <w:noWrap/>
            <w:hideMark/>
          </w:tcPr>
          <w:p w14:paraId="77D0ED1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15.546</w:t>
            </w:r>
          </w:p>
        </w:tc>
        <w:tc>
          <w:tcPr>
            <w:tcW w:w="0" w:type="dxa"/>
            <w:shd w:val="clear" w:color="auto" w:fill="auto"/>
            <w:noWrap/>
            <w:hideMark/>
          </w:tcPr>
          <w:p w14:paraId="2524C87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0" w:type="dxa"/>
            <w:shd w:val="clear" w:color="auto" w:fill="auto"/>
            <w:noWrap/>
            <w:hideMark/>
          </w:tcPr>
          <w:p w14:paraId="0F2BB57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40.31%</w:t>
            </w:r>
          </w:p>
        </w:tc>
        <w:tc>
          <w:tcPr>
            <w:tcW w:w="0" w:type="dxa"/>
            <w:shd w:val="clear" w:color="auto" w:fill="auto"/>
            <w:noWrap/>
            <w:hideMark/>
          </w:tcPr>
          <w:p w14:paraId="1ADDFC4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0" w:type="dxa"/>
            <w:shd w:val="clear" w:color="auto" w:fill="auto"/>
            <w:noWrap/>
            <w:hideMark/>
          </w:tcPr>
          <w:p w14:paraId="5123623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0.688358</w:t>
            </w:r>
          </w:p>
        </w:tc>
        <w:tc>
          <w:tcPr>
            <w:tcW w:w="0" w:type="dxa"/>
            <w:shd w:val="clear" w:color="auto" w:fill="auto"/>
            <w:noWrap/>
            <w:hideMark/>
          </w:tcPr>
          <w:p w14:paraId="557CBE7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0" w:type="dxa"/>
            <w:shd w:val="clear" w:color="auto" w:fill="auto"/>
            <w:noWrap/>
            <w:hideMark/>
          </w:tcPr>
          <w:p w14:paraId="2DA2A75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0.9950</w:t>
            </w:r>
          </w:p>
        </w:tc>
        <w:tc>
          <w:tcPr>
            <w:tcW w:w="0" w:type="dxa"/>
            <w:shd w:val="clear" w:color="auto" w:fill="auto"/>
            <w:noWrap/>
            <w:hideMark/>
          </w:tcPr>
          <w:p w14:paraId="53FA16C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0" w:type="dxa"/>
            <w:shd w:val="clear" w:color="auto" w:fill="auto"/>
            <w:noWrap/>
            <w:hideMark/>
          </w:tcPr>
          <w:p w14:paraId="3C48EB9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0.1540</w:t>
            </w:r>
          </w:p>
        </w:tc>
        <w:tc>
          <w:tcPr>
            <w:tcW w:w="0" w:type="dxa"/>
            <w:shd w:val="clear" w:color="auto" w:fill="auto"/>
            <w:noWrap/>
            <w:hideMark/>
          </w:tcPr>
          <w:p w14:paraId="5483FAF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r>
      <w:tr w:rsidR="00971633" w:rsidRPr="005B1C8C" w14:paraId="499698E0"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5D12EF7B"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ADL-own-IC</w:t>
            </w:r>
          </w:p>
        </w:tc>
        <w:tc>
          <w:tcPr>
            <w:tcW w:w="958" w:type="dxa"/>
            <w:shd w:val="clear" w:color="auto" w:fill="auto"/>
            <w:noWrap/>
            <w:hideMark/>
          </w:tcPr>
          <w:p w14:paraId="3A7A2AF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15.942</w:t>
            </w:r>
          </w:p>
        </w:tc>
        <w:tc>
          <w:tcPr>
            <w:tcW w:w="701" w:type="dxa"/>
            <w:shd w:val="clear" w:color="auto" w:fill="auto"/>
            <w:noWrap/>
            <w:hideMark/>
          </w:tcPr>
          <w:p w14:paraId="7BCEDAB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1192" w:type="dxa"/>
            <w:shd w:val="clear" w:color="auto" w:fill="auto"/>
            <w:noWrap/>
            <w:hideMark/>
          </w:tcPr>
          <w:p w14:paraId="49A94C9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40.25%</w:t>
            </w:r>
          </w:p>
        </w:tc>
        <w:tc>
          <w:tcPr>
            <w:tcW w:w="701" w:type="dxa"/>
            <w:shd w:val="clear" w:color="auto" w:fill="auto"/>
            <w:noWrap/>
            <w:hideMark/>
          </w:tcPr>
          <w:p w14:paraId="7EEAFF0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290" w:type="dxa"/>
            <w:shd w:val="clear" w:color="auto" w:fill="auto"/>
            <w:noWrap/>
            <w:hideMark/>
          </w:tcPr>
          <w:p w14:paraId="1847DEF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0.683757</w:t>
            </w:r>
          </w:p>
        </w:tc>
        <w:tc>
          <w:tcPr>
            <w:tcW w:w="701" w:type="dxa"/>
            <w:shd w:val="clear" w:color="auto" w:fill="auto"/>
            <w:noWrap/>
            <w:hideMark/>
          </w:tcPr>
          <w:p w14:paraId="184218D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582" w:type="dxa"/>
            <w:shd w:val="clear" w:color="auto" w:fill="auto"/>
            <w:noWrap/>
            <w:hideMark/>
          </w:tcPr>
          <w:p w14:paraId="3ABF481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0.9948</w:t>
            </w:r>
          </w:p>
        </w:tc>
        <w:tc>
          <w:tcPr>
            <w:tcW w:w="701" w:type="dxa"/>
            <w:shd w:val="clear" w:color="auto" w:fill="auto"/>
            <w:noWrap/>
            <w:hideMark/>
          </w:tcPr>
          <w:p w14:paraId="573D9AB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543" w:type="dxa"/>
            <w:shd w:val="clear" w:color="auto" w:fill="auto"/>
            <w:noWrap/>
            <w:hideMark/>
          </w:tcPr>
          <w:p w14:paraId="7164F15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0.1553</w:t>
            </w:r>
          </w:p>
        </w:tc>
        <w:tc>
          <w:tcPr>
            <w:tcW w:w="701" w:type="dxa"/>
            <w:shd w:val="clear" w:color="auto" w:fill="auto"/>
            <w:noWrap/>
            <w:hideMark/>
          </w:tcPr>
          <w:p w14:paraId="488C4DE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r>
      <w:tr w:rsidR="00971633" w:rsidRPr="005B1C8C" w14:paraId="21D47356"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3173950E"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ADL-intra-EWC</w:t>
            </w:r>
          </w:p>
        </w:tc>
        <w:tc>
          <w:tcPr>
            <w:tcW w:w="0" w:type="dxa"/>
            <w:shd w:val="clear" w:color="auto" w:fill="auto"/>
            <w:noWrap/>
            <w:hideMark/>
          </w:tcPr>
          <w:p w14:paraId="3A29FF1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15.089</w:t>
            </w:r>
          </w:p>
        </w:tc>
        <w:tc>
          <w:tcPr>
            <w:tcW w:w="0" w:type="dxa"/>
            <w:shd w:val="clear" w:color="auto" w:fill="auto"/>
            <w:noWrap/>
            <w:hideMark/>
          </w:tcPr>
          <w:p w14:paraId="782C20B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0" w:type="dxa"/>
            <w:shd w:val="clear" w:color="auto" w:fill="auto"/>
            <w:noWrap/>
            <w:hideMark/>
          </w:tcPr>
          <w:p w14:paraId="4FF02D5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40.01%</w:t>
            </w:r>
          </w:p>
        </w:tc>
        <w:tc>
          <w:tcPr>
            <w:tcW w:w="0" w:type="dxa"/>
            <w:shd w:val="clear" w:color="auto" w:fill="auto"/>
            <w:noWrap/>
            <w:hideMark/>
          </w:tcPr>
          <w:p w14:paraId="4C08AEE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0" w:type="dxa"/>
            <w:shd w:val="clear" w:color="auto" w:fill="auto"/>
            <w:noWrap/>
            <w:hideMark/>
          </w:tcPr>
          <w:p w14:paraId="042BED7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0.684993</w:t>
            </w:r>
          </w:p>
        </w:tc>
        <w:tc>
          <w:tcPr>
            <w:tcW w:w="0" w:type="dxa"/>
            <w:shd w:val="clear" w:color="auto" w:fill="auto"/>
            <w:noWrap/>
            <w:hideMark/>
          </w:tcPr>
          <w:p w14:paraId="2442355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1B042FA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0.9876</w:t>
            </w:r>
          </w:p>
        </w:tc>
        <w:tc>
          <w:tcPr>
            <w:tcW w:w="0" w:type="dxa"/>
            <w:shd w:val="clear" w:color="auto" w:fill="auto"/>
            <w:noWrap/>
            <w:hideMark/>
          </w:tcPr>
          <w:p w14:paraId="0AA5019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0" w:type="dxa"/>
            <w:shd w:val="clear" w:color="auto" w:fill="auto"/>
            <w:noWrap/>
            <w:hideMark/>
          </w:tcPr>
          <w:p w14:paraId="773AFB9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0.1509</w:t>
            </w:r>
          </w:p>
        </w:tc>
        <w:tc>
          <w:tcPr>
            <w:tcW w:w="0" w:type="dxa"/>
            <w:shd w:val="clear" w:color="auto" w:fill="auto"/>
            <w:noWrap/>
            <w:hideMark/>
          </w:tcPr>
          <w:p w14:paraId="2CD27B6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r>
      <w:tr w:rsidR="00971633" w:rsidRPr="005B1C8C" w14:paraId="1AA41096"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6E597312"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ADL-intra-IC</w:t>
            </w:r>
          </w:p>
        </w:tc>
        <w:tc>
          <w:tcPr>
            <w:tcW w:w="958" w:type="dxa"/>
            <w:shd w:val="clear" w:color="auto" w:fill="auto"/>
            <w:noWrap/>
            <w:hideMark/>
          </w:tcPr>
          <w:p w14:paraId="78A068A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15.211</w:t>
            </w:r>
          </w:p>
        </w:tc>
        <w:tc>
          <w:tcPr>
            <w:tcW w:w="701" w:type="dxa"/>
            <w:shd w:val="clear" w:color="auto" w:fill="auto"/>
            <w:noWrap/>
            <w:hideMark/>
          </w:tcPr>
          <w:p w14:paraId="3CDBDD4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192" w:type="dxa"/>
            <w:shd w:val="clear" w:color="auto" w:fill="auto"/>
            <w:noWrap/>
            <w:hideMark/>
          </w:tcPr>
          <w:p w14:paraId="59C3F9E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39.93%</w:t>
            </w:r>
          </w:p>
        </w:tc>
        <w:tc>
          <w:tcPr>
            <w:tcW w:w="701" w:type="dxa"/>
            <w:shd w:val="clear" w:color="auto" w:fill="auto"/>
            <w:noWrap/>
            <w:hideMark/>
          </w:tcPr>
          <w:p w14:paraId="4E57E7D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290" w:type="dxa"/>
            <w:shd w:val="clear" w:color="auto" w:fill="auto"/>
            <w:noWrap/>
            <w:hideMark/>
          </w:tcPr>
          <w:p w14:paraId="1D660EC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0.681286</w:t>
            </w:r>
          </w:p>
        </w:tc>
        <w:tc>
          <w:tcPr>
            <w:tcW w:w="701" w:type="dxa"/>
            <w:shd w:val="clear" w:color="auto" w:fill="auto"/>
            <w:noWrap/>
            <w:hideMark/>
          </w:tcPr>
          <w:p w14:paraId="6F51C2C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582" w:type="dxa"/>
            <w:shd w:val="clear" w:color="auto" w:fill="auto"/>
            <w:noWrap/>
            <w:hideMark/>
          </w:tcPr>
          <w:p w14:paraId="2EAB42D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0.9871</w:t>
            </w:r>
          </w:p>
        </w:tc>
        <w:tc>
          <w:tcPr>
            <w:tcW w:w="701" w:type="dxa"/>
            <w:shd w:val="clear" w:color="auto" w:fill="auto"/>
            <w:noWrap/>
            <w:hideMark/>
          </w:tcPr>
          <w:p w14:paraId="7B30CCA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543" w:type="dxa"/>
            <w:shd w:val="clear" w:color="auto" w:fill="auto"/>
            <w:noWrap/>
            <w:hideMark/>
          </w:tcPr>
          <w:p w14:paraId="1A2847F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0.1517</w:t>
            </w:r>
          </w:p>
        </w:tc>
        <w:tc>
          <w:tcPr>
            <w:tcW w:w="701" w:type="dxa"/>
            <w:shd w:val="clear" w:color="auto" w:fill="auto"/>
            <w:noWrap/>
            <w:hideMark/>
          </w:tcPr>
          <w:p w14:paraId="165D76D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r>
      <w:tr w:rsidR="00971633" w:rsidRPr="005B1C8C" w14:paraId="2C198FD1"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gridSpan w:val="11"/>
            <w:tcBorders>
              <w:bottom w:val="single" w:sz="4" w:space="0" w:color="auto"/>
            </w:tcBorders>
            <w:shd w:val="clear" w:color="auto" w:fill="auto"/>
            <w:noWrap/>
            <w:hideMark/>
          </w:tcPr>
          <w:p w14:paraId="231D0A1C"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Forecast horizon is 1 week ahead, for all forecast period</w:t>
            </w:r>
          </w:p>
        </w:tc>
      </w:tr>
      <w:tr w:rsidR="00971633" w:rsidRPr="005B1C8C" w14:paraId="79A9D35E"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shd w:val="clear" w:color="auto" w:fill="auto"/>
            <w:noWrap/>
            <w:hideMark/>
          </w:tcPr>
          <w:p w14:paraId="6BAF0EE1"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Model/measure</w:t>
            </w:r>
          </w:p>
        </w:tc>
        <w:tc>
          <w:tcPr>
            <w:tcW w:w="0" w:type="dxa"/>
            <w:tcBorders>
              <w:top w:val="single" w:sz="4" w:space="0" w:color="auto"/>
            </w:tcBorders>
            <w:shd w:val="clear" w:color="auto" w:fill="auto"/>
            <w:noWrap/>
            <w:hideMark/>
          </w:tcPr>
          <w:p w14:paraId="35DAB24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MAE</w:t>
            </w:r>
          </w:p>
        </w:tc>
        <w:tc>
          <w:tcPr>
            <w:tcW w:w="0" w:type="dxa"/>
            <w:tcBorders>
              <w:top w:val="single" w:sz="4" w:space="0" w:color="auto"/>
            </w:tcBorders>
            <w:shd w:val="clear" w:color="auto" w:fill="auto"/>
            <w:noWrap/>
            <w:hideMark/>
          </w:tcPr>
          <w:p w14:paraId="21F6B81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11014A3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SMAPE</w:t>
            </w:r>
          </w:p>
        </w:tc>
        <w:tc>
          <w:tcPr>
            <w:tcW w:w="0" w:type="dxa"/>
            <w:tcBorders>
              <w:top w:val="single" w:sz="4" w:space="0" w:color="auto"/>
            </w:tcBorders>
            <w:shd w:val="clear" w:color="auto" w:fill="auto"/>
            <w:noWrap/>
            <w:hideMark/>
          </w:tcPr>
          <w:p w14:paraId="7987C24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683498B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MASE</w:t>
            </w:r>
          </w:p>
        </w:tc>
        <w:tc>
          <w:tcPr>
            <w:tcW w:w="0" w:type="dxa"/>
            <w:tcBorders>
              <w:top w:val="single" w:sz="4" w:space="0" w:color="auto"/>
            </w:tcBorders>
            <w:shd w:val="clear" w:color="auto" w:fill="auto"/>
            <w:noWrap/>
            <w:hideMark/>
          </w:tcPr>
          <w:p w14:paraId="44D2D76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679D819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roofErr w:type="spellStart"/>
            <w:r w:rsidRPr="005B1C8C">
              <w:rPr>
                <w:rFonts w:eastAsia="Times New Roman" w:cs="Times New Roman"/>
                <w:sz w:val="22"/>
              </w:rPr>
              <w:t>AvgRelMAE</w:t>
            </w:r>
            <w:proofErr w:type="spellEnd"/>
          </w:p>
        </w:tc>
        <w:tc>
          <w:tcPr>
            <w:tcW w:w="0" w:type="dxa"/>
            <w:tcBorders>
              <w:top w:val="single" w:sz="4" w:space="0" w:color="auto"/>
            </w:tcBorders>
            <w:shd w:val="clear" w:color="auto" w:fill="auto"/>
            <w:noWrap/>
            <w:hideMark/>
          </w:tcPr>
          <w:p w14:paraId="2081B0D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tcBorders>
              <w:top w:val="single" w:sz="4" w:space="0" w:color="auto"/>
            </w:tcBorders>
            <w:shd w:val="clear" w:color="auto" w:fill="auto"/>
            <w:noWrap/>
            <w:hideMark/>
          </w:tcPr>
          <w:p w14:paraId="2A6ABF71" w14:textId="77777777" w:rsidR="00971633" w:rsidRPr="005B1C8C" w:rsidRDefault="0023750A"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w:t>
            </w:r>
            <w:r w:rsidR="00971633" w:rsidRPr="005B1C8C">
              <w:rPr>
                <w:rFonts w:eastAsia="Times New Roman" w:cs="Times New Roman"/>
                <w:sz w:val="22"/>
              </w:rPr>
              <w:t>caled MSE</w:t>
            </w:r>
          </w:p>
        </w:tc>
        <w:tc>
          <w:tcPr>
            <w:tcW w:w="0" w:type="dxa"/>
            <w:tcBorders>
              <w:top w:val="single" w:sz="4" w:space="0" w:color="auto"/>
            </w:tcBorders>
            <w:shd w:val="clear" w:color="auto" w:fill="auto"/>
            <w:noWrap/>
            <w:hideMark/>
          </w:tcPr>
          <w:p w14:paraId="5C3F0B8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r>
      <w:tr w:rsidR="00971633" w:rsidRPr="005B1C8C" w14:paraId="5AC56529"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031EA621"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Base-lift</w:t>
            </w:r>
          </w:p>
        </w:tc>
        <w:tc>
          <w:tcPr>
            <w:tcW w:w="0" w:type="dxa"/>
            <w:shd w:val="clear" w:color="auto" w:fill="auto"/>
            <w:noWrap/>
            <w:hideMark/>
          </w:tcPr>
          <w:p w14:paraId="49D7DF8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24.990</w:t>
            </w:r>
          </w:p>
        </w:tc>
        <w:tc>
          <w:tcPr>
            <w:tcW w:w="0" w:type="dxa"/>
            <w:shd w:val="clear" w:color="auto" w:fill="auto"/>
            <w:noWrap/>
            <w:hideMark/>
          </w:tcPr>
          <w:p w14:paraId="79A7504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22C0A06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45.415%</w:t>
            </w:r>
          </w:p>
        </w:tc>
        <w:tc>
          <w:tcPr>
            <w:tcW w:w="0" w:type="dxa"/>
            <w:shd w:val="clear" w:color="auto" w:fill="auto"/>
            <w:noWrap/>
            <w:hideMark/>
          </w:tcPr>
          <w:p w14:paraId="52D6176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7A4DE7D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0.762</w:t>
            </w:r>
          </w:p>
        </w:tc>
        <w:tc>
          <w:tcPr>
            <w:tcW w:w="0" w:type="dxa"/>
            <w:shd w:val="clear" w:color="auto" w:fill="auto"/>
            <w:noWrap/>
            <w:hideMark/>
          </w:tcPr>
          <w:p w14:paraId="19C53B1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3E78BC8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1.1279</w:t>
            </w:r>
          </w:p>
        </w:tc>
        <w:tc>
          <w:tcPr>
            <w:tcW w:w="0" w:type="dxa"/>
            <w:shd w:val="clear" w:color="auto" w:fill="auto"/>
            <w:noWrap/>
            <w:hideMark/>
          </w:tcPr>
          <w:p w14:paraId="38E5FC8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c>
          <w:tcPr>
            <w:tcW w:w="0" w:type="dxa"/>
            <w:shd w:val="clear" w:color="auto" w:fill="auto"/>
            <w:noWrap/>
            <w:hideMark/>
          </w:tcPr>
          <w:p w14:paraId="6A14E32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0.2261</w:t>
            </w:r>
          </w:p>
        </w:tc>
        <w:tc>
          <w:tcPr>
            <w:tcW w:w="0" w:type="dxa"/>
            <w:shd w:val="clear" w:color="auto" w:fill="auto"/>
            <w:noWrap/>
            <w:hideMark/>
          </w:tcPr>
          <w:p w14:paraId="3E5B973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7</w:t>
            </w:r>
          </w:p>
        </w:tc>
      </w:tr>
      <w:tr w:rsidR="00971633" w:rsidRPr="005B1C8C" w14:paraId="65642CAB"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61C6AE9C"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w:t>
            </w:r>
          </w:p>
        </w:tc>
        <w:tc>
          <w:tcPr>
            <w:tcW w:w="958" w:type="dxa"/>
            <w:shd w:val="clear" w:color="auto" w:fill="auto"/>
            <w:noWrap/>
            <w:hideMark/>
          </w:tcPr>
          <w:p w14:paraId="1E2572E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16.662</w:t>
            </w:r>
          </w:p>
        </w:tc>
        <w:tc>
          <w:tcPr>
            <w:tcW w:w="701" w:type="dxa"/>
            <w:shd w:val="clear" w:color="auto" w:fill="auto"/>
            <w:noWrap/>
            <w:hideMark/>
          </w:tcPr>
          <w:p w14:paraId="1DB61F2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1192" w:type="dxa"/>
            <w:shd w:val="clear" w:color="auto" w:fill="auto"/>
            <w:noWrap/>
            <w:hideMark/>
          </w:tcPr>
          <w:p w14:paraId="6ED4D73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39.873%</w:t>
            </w:r>
          </w:p>
        </w:tc>
        <w:tc>
          <w:tcPr>
            <w:tcW w:w="701" w:type="dxa"/>
            <w:shd w:val="clear" w:color="auto" w:fill="auto"/>
            <w:noWrap/>
            <w:hideMark/>
          </w:tcPr>
          <w:p w14:paraId="7651CCA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1290" w:type="dxa"/>
            <w:shd w:val="clear" w:color="auto" w:fill="auto"/>
            <w:noWrap/>
            <w:hideMark/>
          </w:tcPr>
          <w:p w14:paraId="3B24CA7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0.689</w:t>
            </w:r>
          </w:p>
        </w:tc>
        <w:tc>
          <w:tcPr>
            <w:tcW w:w="701" w:type="dxa"/>
            <w:shd w:val="clear" w:color="auto" w:fill="auto"/>
            <w:noWrap/>
            <w:hideMark/>
          </w:tcPr>
          <w:p w14:paraId="0D77AF5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1582" w:type="dxa"/>
            <w:shd w:val="clear" w:color="auto" w:fill="auto"/>
            <w:noWrap/>
            <w:hideMark/>
          </w:tcPr>
          <w:p w14:paraId="438F59D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1.0000</w:t>
            </w:r>
          </w:p>
        </w:tc>
        <w:tc>
          <w:tcPr>
            <w:tcW w:w="701" w:type="dxa"/>
            <w:shd w:val="clear" w:color="auto" w:fill="auto"/>
            <w:noWrap/>
            <w:hideMark/>
          </w:tcPr>
          <w:p w14:paraId="6D76DC9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1543" w:type="dxa"/>
            <w:shd w:val="clear" w:color="auto" w:fill="auto"/>
            <w:noWrap/>
            <w:hideMark/>
          </w:tcPr>
          <w:p w14:paraId="03F9188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0.1561</w:t>
            </w:r>
          </w:p>
        </w:tc>
        <w:tc>
          <w:tcPr>
            <w:tcW w:w="701" w:type="dxa"/>
            <w:shd w:val="clear" w:color="auto" w:fill="auto"/>
            <w:noWrap/>
            <w:hideMark/>
          </w:tcPr>
          <w:p w14:paraId="062F733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r>
      <w:tr w:rsidR="00971633" w:rsidRPr="005B1C8C" w14:paraId="336E1B0E"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4F12899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w:t>
            </w:r>
          </w:p>
        </w:tc>
        <w:tc>
          <w:tcPr>
            <w:tcW w:w="0" w:type="dxa"/>
            <w:shd w:val="clear" w:color="auto" w:fill="auto"/>
            <w:noWrap/>
            <w:hideMark/>
          </w:tcPr>
          <w:p w14:paraId="15354E2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15.661</w:t>
            </w:r>
          </w:p>
        </w:tc>
        <w:tc>
          <w:tcPr>
            <w:tcW w:w="0" w:type="dxa"/>
            <w:shd w:val="clear" w:color="auto" w:fill="auto"/>
            <w:noWrap/>
            <w:hideMark/>
          </w:tcPr>
          <w:p w14:paraId="3904286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6F8DCE8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39.434%</w:t>
            </w:r>
          </w:p>
        </w:tc>
        <w:tc>
          <w:tcPr>
            <w:tcW w:w="0" w:type="dxa"/>
            <w:shd w:val="clear" w:color="auto" w:fill="auto"/>
            <w:noWrap/>
            <w:hideMark/>
          </w:tcPr>
          <w:p w14:paraId="2E39013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5BF04B4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0.686</w:t>
            </w:r>
          </w:p>
        </w:tc>
        <w:tc>
          <w:tcPr>
            <w:tcW w:w="0" w:type="dxa"/>
            <w:shd w:val="clear" w:color="auto" w:fill="auto"/>
            <w:noWrap/>
            <w:hideMark/>
          </w:tcPr>
          <w:p w14:paraId="2C85F59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0" w:type="dxa"/>
            <w:shd w:val="clear" w:color="auto" w:fill="auto"/>
            <w:noWrap/>
            <w:hideMark/>
          </w:tcPr>
          <w:p w14:paraId="2A2C285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0.9883</w:t>
            </w:r>
          </w:p>
        </w:tc>
        <w:tc>
          <w:tcPr>
            <w:tcW w:w="0" w:type="dxa"/>
            <w:shd w:val="clear" w:color="auto" w:fill="auto"/>
            <w:noWrap/>
            <w:hideMark/>
          </w:tcPr>
          <w:p w14:paraId="7B14035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0" w:type="dxa"/>
            <w:shd w:val="clear" w:color="auto" w:fill="auto"/>
            <w:noWrap/>
            <w:hideMark/>
          </w:tcPr>
          <w:p w14:paraId="49D219B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0.1529</w:t>
            </w:r>
          </w:p>
        </w:tc>
        <w:tc>
          <w:tcPr>
            <w:tcW w:w="0" w:type="dxa"/>
            <w:shd w:val="clear" w:color="auto" w:fill="auto"/>
            <w:noWrap/>
            <w:hideMark/>
          </w:tcPr>
          <w:p w14:paraId="1C31895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r>
      <w:tr w:rsidR="00971633" w:rsidRPr="005B1C8C" w14:paraId="3AC23672"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2210C320"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ADL-own-EWC</w:t>
            </w:r>
          </w:p>
        </w:tc>
        <w:tc>
          <w:tcPr>
            <w:tcW w:w="958" w:type="dxa"/>
            <w:shd w:val="clear" w:color="auto" w:fill="auto"/>
            <w:noWrap/>
            <w:hideMark/>
          </w:tcPr>
          <w:p w14:paraId="781A70B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16.588</w:t>
            </w:r>
          </w:p>
        </w:tc>
        <w:tc>
          <w:tcPr>
            <w:tcW w:w="701" w:type="dxa"/>
            <w:shd w:val="clear" w:color="auto" w:fill="auto"/>
            <w:noWrap/>
            <w:hideMark/>
          </w:tcPr>
          <w:p w14:paraId="2962673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192" w:type="dxa"/>
            <w:shd w:val="clear" w:color="auto" w:fill="auto"/>
            <w:noWrap/>
            <w:hideMark/>
          </w:tcPr>
          <w:p w14:paraId="3F1E308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39.720%</w:t>
            </w:r>
          </w:p>
        </w:tc>
        <w:tc>
          <w:tcPr>
            <w:tcW w:w="701" w:type="dxa"/>
            <w:shd w:val="clear" w:color="auto" w:fill="auto"/>
            <w:noWrap/>
            <w:hideMark/>
          </w:tcPr>
          <w:p w14:paraId="043951F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1290" w:type="dxa"/>
            <w:shd w:val="clear" w:color="auto" w:fill="auto"/>
            <w:noWrap/>
            <w:hideMark/>
          </w:tcPr>
          <w:p w14:paraId="260A21C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0.686</w:t>
            </w:r>
          </w:p>
        </w:tc>
        <w:tc>
          <w:tcPr>
            <w:tcW w:w="701" w:type="dxa"/>
            <w:shd w:val="clear" w:color="auto" w:fill="auto"/>
            <w:noWrap/>
            <w:hideMark/>
          </w:tcPr>
          <w:p w14:paraId="6DBFDB1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1582" w:type="dxa"/>
            <w:shd w:val="clear" w:color="auto" w:fill="auto"/>
            <w:noWrap/>
            <w:hideMark/>
          </w:tcPr>
          <w:p w14:paraId="7443DEF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0.9955</w:t>
            </w:r>
          </w:p>
        </w:tc>
        <w:tc>
          <w:tcPr>
            <w:tcW w:w="701" w:type="dxa"/>
            <w:shd w:val="clear" w:color="auto" w:fill="auto"/>
            <w:noWrap/>
            <w:hideMark/>
          </w:tcPr>
          <w:p w14:paraId="6ACE523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c>
          <w:tcPr>
            <w:tcW w:w="1543" w:type="dxa"/>
            <w:shd w:val="clear" w:color="auto" w:fill="auto"/>
            <w:noWrap/>
            <w:hideMark/>
          </w:tcPr>
          <w:p w14:paraId="0835251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0.1549</w:t>
            </w:r>
          </w:p>
        </w:tc>
        <w:tc>
          <w:tcPr>
            <w:tcW w:w="701" w:type="dxa"/>
            <w:shd w:val="clear" w:color="auto" w:fill="auto"/>
            <w:noWrap/>
            <w:hideMark/>
          </w:tcPr>
          <w:p w14:paraId="79DD52E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r>
      <w:tr w:rsidR="00971633" w:rsidRPr="005B1C8C" w14:paraId="0BD1D0C2"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47AF74AD"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ADL-own-IC</w:t>
            </w:r>
          </w:p>
        </w:tc>
        <w:tc>
          <w:tcPr>
            <w:tcW w:w="0" w:type="dxa"/>
            <w:shd w:val="clear" w:color="auto" w:fill="auto"/>
            <w:noWrap/>
            <w:hideMark/>
          </w:tcPr>
          <w:p w14:paraId="311BF2B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17.015</w:t>
            </w:r>
          </w:p>
        </w:tc>
        <w:tc>
          <w:tcPr>
            <w:tcW w:w="0" w:type="dxa"/>
            <w:shd w:val="clear" w:color="auto" w:fill="auto"/>
            <w:noWrap/>
            <w:hideMark/>
          </w:tcPr>
          <w:p w14:paraId="183AC5C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6</w:t>
            </w:r>
          </w:p>
        </w:tc>
        <w:tc>
          <w:tcPr>
            <w:tcW w:w="0" w:type="dxa"/>
            <w:shd w:val="clear" w:color="auto" w:fill="auto"/>
            <w:noWrap/>
            <w:hideMark/>
          </w:tcPr>
          <w:p w14:paraId="21C2035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39.519%</w:t>
            </w:r>
          </w:p>
        </w:tc>
        <w:tc>
          <w:tcPr>
            <w:tcW w:w="0" w:type="dxa"/>
            <w:shd w:val="clear" w:color="auto" w:fill="auto"/>
            <w:noWrap/>
            <w:hideMark/>
          </w:tcPr>
          <w:p w14:paraId="2B07D6B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0" w:type="dxa"/>
            <w:shd w:val="clear" w:color="auto" w:fill="auto"/>
            <w:noWrap/>
            <w:hideMark/>
          </w:tcPr>
          <w:p w14:paraId="66C5BCD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0.680</w:t>
            </w:r>
          </w:p>
        </w:tc>
        <w:tc>
          <w:tcPr>
            <w:tcW w:w="0" w:type="dxa"/>
            <w:shd w:val="clear" w:color="auto" w:fill="auto"/>
            <w:noWrap/>
            <w:hideMark/>
          </w:tcPr>
          <w:p w14:paraId="4AEB70E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0" w:type="dxa"/>
            <w:shd w:val="clear" w:color="auto" w:fill="auto"/>
            <w:noWrap/>
            <w:hideMark/>
          </w:tcPr>
          <w:p w14:paraId="455843F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0.9902</w:t>
            </w:r>
          </w:p>
        </w:tc>
        <w:tc>
          <w:tcPr>
            <w:tcW w:w="0" w:type="dxa"/>
            <w:shd w:val="clear" w:color="auto" w:fill="auto"/>
            <w:noWrap/>
            <w:hideMark/>
          </w:tcPr>
          <w:p w14:paraId="6634049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0" w:type="dxa"/>
            <w:shd w:val="clear" w:color="auto" w:fill="auto"/>
            <w:noWrap/>
            <w:hideMark/>
          </w:tcPr>
          <w:p w14:paraId="74A1E97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0.1552</w:t>
            </w:r>
          </w:p>
        </w:tc>
        <w:tc>
          <w:tcPr>
            <w:tcW w:w="0" w:type="dxa"/>
            <w:shd w:val="clear" w:color="auto" w:fill="auto"/>
            <w:noWrap/>
            <w:hideMark/>
          </w:tcPr>
          <w:p w14:paraId="0286E37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w:t>
            </w:r>
          </w:p>
        </w:tc>
      </w:tr>
      <w:tr w:rsidR="00971633" w:rsidRPr="005B1C8C" w14:paraId="399516CB" w14:textId="77777777" w:rsidTr="00AE69AD">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2192" w:type="dxa"/>
            <w:shd w:val="clear" w:color="auto" w:fill="auto"/>
            <w:noWrap/>
            <w:hideMark/>
          </w:tcPr>
          <w:p w14:paraId="0B426B9D"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ADL-intra-EWC</w:t>
            </w:r>
          </w:p>
        </w:tc>
        <w:tc>
          <w:tcPr>
            <w:tcW w:w="958" w:type="dxa"/>
            <w:shd w:val="clear" w:color="auto" w:fill="auto"/>
            <w:noWrap/>
            <w:hideMark/>
          </w:tcPr>
          <w:p w14:paraId="0E2714E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15.595</w:t>
            </w:r>
          </w:p>
        </w:tc>
        <w:tc>
          <w:tcPr>
            <w:tcW w:w="701" w:type="dxa"/>
            <w:shd w:val="clear" w:color="auto" w:fill="auto"/>
            <w:noWrap/>
            <w:hideMark/>
          </w:tcPr>
          <w:p w14:paraId="0C5AD42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192" w:type="dxa"/>
            <w:shd w:val="clear" w:color="auto" w:fill="auto"/>
            <w:noWrap/>
            <w:hideMark/>
          </w:tcPr>
          <w:p w14:paraId="138A432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39.329%</w:t>
            </w:r>
          </w:p>
        </w:tc>
        <w:tc>
          <w:tcPr>
            <w:tcW w:w="701" w:type="dxa"/>
            <w:shd w:val="clear" w:color="auto" w:fill="auto"/>
            <w:noWrap/>
            <w:hideMark/>
          </w:tcPr>
          <w:p w14:paraId="3A3FC8C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290" w:type="dxa"/>
            <w:shd w:val="clear" w:color="auto" w:fill="auto"/>
            <w:noWrap/>
            <w:hideMark/>
          </w:tcPr>
          <w:p w14:paraId="3C05387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0.684</w:t>
            </w:r>
          </w:p>
        </w:tc>
        <w:tc>
          <w:tcPr>
            <w:tcW w:w="701" w:type="dxa"/>
            <w:shd w:val="clear" w:color="auto" w:fill="auto"/>
            <w:noWrap/>
            <w:hideMark/>
          </w:tcPr>
          <w:p w14:paraId="2F5397A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582" w:type="dxa"/>
            <w:shd w:val="clear" w:color="auto" w:fill="auto"/>
            <w:noWrap/>
            <w:hideMark/>
          </w:tcPr>
          <w:p w14:paraId="34EDAF8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0.9850</w:t>
            </w:r>
          </w:p>
        </w:tc>
        <w:tc>
          <w:tcPr>
            <w:tcW w:w="701" w:type="dxa"/>
            <w:shd w:val="clear" w:color="auto" w:fill="auto"/>
            <w:noWrap/>
            <w:hideMark/>
          </w:tcPr>
          <w:p w14:paraId="1D73509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543" w:type="dxa"/>
            <w:shd w:val="clear" w:color="auto" w:fill="auto"/>
            <w:noWrap/>
            <w:hideMark/>
          </w:tcPr>
          <w:p w14:paraId="6BE7917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0.1523</w:t>
            </w:r>
          </w:p>
        </w:tc>
        <w:tc>
          <w:tcPr>
            <w:tcW w:w="701" w:type="dxa"/>
            <w:shd w:val="clear" w:color="auto" w:fill="auto"/>
            <w:noWrap/>
            <w:hideMark/>
          </w:tcPr>
          <w:p w14:paraId="2DC354B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r>
      <w:tr w:rsidR="00971633" w:rsidRPr="005B1C8C" w14:paraId="65063FD4" w14:textId="77777777" w:rsidTr="00AE69AD">
        <w:trPr>
          <w:trHeight w:val="17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27983354"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ADL-intra-IC</w:t>
            </w:r>
          </w:p>
        </w:tc>
        <w:tc>
          <w:tcPr>
            <w:tcW w:w="0" w:type="dxa"/>
            <w:shd w:val="clear" w:color="auto" w:fill="auto"/>
            <w:noWrap/>
            <w:hideMark/>
          </w:tcPr>
          <w:p w14:paraId="14F5DF3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15.653</w:t>
            </w:r>
          </w:p>
        </w:tc>
        <w:tc>
          <w:tcPr>
            <w:tcW w:w="0" w:type="dxa"/>
            <w:shd w:val="clear" w:color="auto" w:fill="auto"/>
            <w:noWrap/>
            <w:hideMark/>
          </w:tcPr>
          <w:p w14:paraId="3781996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0" w:type="dxa"/>
            <w:shd w:val="clear" w:color="auto" w:fill="auto"/>
            <w:noWrap/>
            <w:hideMark/>
          </w:tcPr>
          <w:p w14:paraId="01E5C18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39.148%</w:t>
            </w:r>
          </w:p>
        </w:tc>
        <w:tc>
          <w:tcPr>
            <w:tcW w:w="0" w:type="dxa"/>
            <w:shd w:val="clear" w:color="auto" w:fill="auto"/>
            <w:noWrap/>
            <w:hideMark/>
          </w:tcPr>
          <w:p w14:paraId="663E471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0" w:type="dxa"/>
            <w:shd w:val="clear" w:color="auto" w:fill="auto"/>
            <w:noWrap/>
            <w:hideMark/>
          </w:tcPr>
          <w:p w14:paraId="7E39F82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0.679</w:t>
            </w:r>
          </w:p>
        </w:tc>
        <w:tc>
          <w:tcPr>
            <w:tcW w:w="0" w:type="dxa"/>
            <w:shd w:val="clear" w:color="auto" w:fill="auto"/>
            <w:noWrap/>
            <w:hideMark/>
          </w:tcPr>
          <w:p w14:paraId="10F2B76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0" w:type="dxa"/>
            <w:shd w:val="clear" w:color="auto" w:fill="auto"/>
            <w:noWrap/>
            <w:hideMark/>
          </w:tcPr>
          <w:p w14:paraId="4A71E6C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0.9804</w:t>
            </w:r>
          </w:p>
        </w:tc>
        <w:tc>
          <w:tcPr>
            <w:tcW w:w="0" w:type="dxa"/>
            <w:shd w:val="clear" w:color="auto" w:fill="auto"/>
            <w:noWrap/>
            <w:hideMark/>
          </w:tcPr>
          <w:p w14:paraId="0EAEE7F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0" w:type="dxa"/>
            <w:shd w:val="clear" w:color="auto" w:fill="auto"/>
            <w:noWrap/>
            <w:hideMark/>
          </w:tcPr>
          <w:p w14:paraId="6704A9E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0.1520</w:t>
            </w:r>
          </w:p>
        </w:tc>
        <w:tc>
          <w:tcPr>
            <w:tcW w:w="0" w:type="dxa"/>
            <w:shd w:val="clear" w:color="auto" w:fill="auto"/>
            <w:noWrap/>
            <w:hideMark/>
          </w:tcPr>
          <w:p w14:paraId="38F6898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r>
    </w:tbl>
    <w:p w14:paraId="3BCB8EAB" w14:textId="77777777" w:rsidR="00971633" w:rsidRPr="005B1C8C" w:rsidRDefault="00971633" w:rsidP="00971633">
      <w:pPr>
        <w:shd w:val="clear" w:color="auto" w:fill="FFFFFF" w:themeFill="background1"/>
        <w:spacing w:after="0" w:line="360" w:lineRule="auto"/>
        <w:rPr>
          <w:rFonts w:cs="Times New Roman"/>
          <w:sz w:val="22"/>
        </w:rPr>
      </w:pPr>
    </w:p>
    <w:p w14:paraId="0B2D0A1F" w14:textId="77777777" w:rsidR="00971633" w:rsidRPr="005B1C8C" w:rsidRDefault="00971633" w:rsidP="00971633">
      <w:pPr>
        <w:shd w:val="clear" w:color="auto" w:fill="FFFFFF" w:themeFill="background1"/>
        <w:spacing w:after="0" w:line="360" w:lineRule="auto"/>
        <w:rPr>
          <w:rFonts w:cs="Times New Roman"/>
          <w:sz w:val="22"/>
        </w:rPr>
      </w:pPr>
    </w:p>
    <w:p w14:paraId="59E9EC20" w14:textId="77777777" w:rsidR="00817FE7" w:rsidRPr="005B1C8C" w:rsidRDefault="00817FE7" w:rsidP="00971633">
      <w:pPr>
        <w:shd w:val="clear" w:color="auto" w:fill="FFFFFF" w:themeFill="background1"/>
        <w:spacing w:after="0" w:line="360" w:lineRule="auto"/>
        <w:rPr>
          <w:rFonts w:cs="Times New Roman"/>
          <w:sz w:val="22"/>
        </w:rPr>
      </w:pPr>
    </w:p>
    <w:p w14:paraId="7E146F8C" w14:textId="77777777" w:rsidR="00971633" w:rsidRPr="005B1C8C" w:rsidRDefault="00971633" w:rsidP="00971633">
      <w:pPr>
        <w:shd w:val="clear" w:color="auto" w:fill="FFFFFF" w:themeFill="background1"/>
        <w:spacing w:after="0" w:line="360" w:lineRule="auto"/>
        <w:rPr>
          <w:rFonts w:cs="Times New Roman"/>
          <w:sz w:val="22"/>
        </w:rPr>
      </w:pPr>
    </w:p>
    <w:p w14:paraId="71084B96" w14:textId="77777777" w:rsidR="00971633" w:rsidRPr="005B1C8C" w:rsidRDefault="00971633" w:rsidP="00971633">
      <w:pPr>
        <w:shd w:val="clear" w:color="auto" w:fill="FFFFFF" w:themeFill="background1"/>
        <w:spacing w:after="0" w:line="360" w:lineRule="auto"/>
        <w:rPr>
          <w:rFonts w:cs="Times New Roman"/>
          <w:sz w:val="22"/>
        </w:rPr>
        <w:sectPr w:rsidR="00971633" w:rsidRPr="005B1C8C" w:rsidSect="00AE69AD">
          <w:pgSz w:w="16838" w:h="11906" w:orient="landscape"/>
          <w:pgMar w:top="1440" w:right="1440" w:bottom="1440" w:left="1440" w:header="708" w:footer="708" w:gutter="0"/>
          <w:cols w:space="708"/>
          <w:docGrid w:linePitch="360"/>
        </w:sectPr>
      </w:pPr>
    </w:p>
    <w:p w14:paraId="6648B1E6"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eastAsia="DengXian" w:cs="Times New Roman"/>
          <w:sz w:val="22"/>
        </w:rPr>
        <w:lastRenderedPageBreak/>
        <w:t xml:space="preserve">We also investigate the models’ forecasting performance for the time periods </w:t>
      </w:r>
      <w:r w:rsidRPr="005B1C8C">
        <w:rPr>
          <w:rFonts w:cs="Times New Roman"/>
          <w:sz w:val="22"/>
        </w:rPr>
        <w:t>depending on whether the focal product is being promoted because the corresponding sales tend to exhibit very different levels of variations</w:t>
      </w:r>
      <w:r w:rsidRPr="005B1C8C">
        <w:rPr>
          <w:rStyle w:val="FootnoteReference"/>
          <w:rFonts w:cs="Times New Roman"/>
          <w:sz w:val="22"/>
        </w:rPr>
        <w:footnoteReference w:id="10"/>
      </w:r>
      <w:r w:rsidRPr="005B1C8C">
        <w:rPr>
          <w:rFonts w:cs="Times New Roman"/>
          <w:sz w:val="22"/>
        </w:rPr>
        <w:t xml:space="preserve">. </w:t>
      </w:r>
      <w:r w:rsidRPr="005B1C8C">
        <w:rPr>
          <w:sz w:val="22"/>
        </w:rPr>
        <w:t xml:space="preserve">We refer these two periods as the promoted period and non-promoted period respectively. </w:t>
      </w:r>
      <w:r w:rsidRPr="005B1C8C">
        <w:rPr>
          <w:rFonts w:cs="Times New Roman"/>
          <w:sz w:val="22"/>
        </w:rPr>
        <w:t xml:space="preserve">Table 4 shows the </w:t>
      </w:r>
      <w:r w:rsidRPr="005B1C8C">
        <w:rPr>
          <w:rFonts w:eastAsia="DengXian" w:cs="Times New Roman"/>
          <w:sz w:val="22"/>
        </w:rPr>
        <w:t>forecasting performance of the models for the promoted period and the non-promoted forecast period respectively for one to eight-week forecast horizon</w:t>
      </w:r>
      <w:r w:rsidRPr="005B1C8C">
        <w:rPr>
          <w:rStyle w:val="FootnoteReference"/>
          <w:rFonts w:eastAsia="DengXian" w:cs="Times New Roman"/>
          <w:sz w:val="22"/>
        </w:rPr>
        <w:footnoteReference w:id="11"/>
      </w:r>
      <w:r w:rsidRPr="005B1C8C">
        <w:rPr>
          <w:rFonts w:eastAsia="DengXian" w:cs="Times New Roman"/>
          <w:sz w:val="22"/>
        </w:rPr>
        <w:t xml:space="preserve">. </w:t>
      </w:r>
      <w:r w:rsidRPr="005B1C8C">
        <w:rPr>
          <w:rFonts w:cs="Times New Roman"/>
          <w:sz w:val="22"/>
        </w:rPr>
        <w:t>The results are similar compared to those in Table 2. Of the many detailed comparisons possible, the following seem particularly important: the ADL-intra-IC model has the best forecasting performance for the non-promoted period but only has moderate performance for the promoted period. A possible explanation is that the estimated bias used for the correction gets submerged by the high variations of the product sales when the focal product is being promoted. In contrast, the ADL-intra-EWC model has the best performance for the promote</w:t>
      </w:r>
      <w:r w:rsidR="00EA1D41" w:rsidRPr="005B1C8C">
        <w:rPr>
          <w:rFonts w:cs="Times New Roman"/>
          <w:sz w:val="22"/>
        </w:rPr>
        <w:t xml:space="preserve">d period. Therefore, we forge an exploratory </w:t>
      </w:r>
      <w:r w:rsidRPr="005B1C8C">
        <w:rPr>
          <w:rFonts w:cs="Times New Roman"/>
          <w:sz w:val="22"/>
        </w:rPr>
        <w:t>combined model between these two models, named as the ADL-EWC-IC model. The ADL-EWC-IC model will be identical to the ADL-intra-EWC model for the promoted period and to the ADL-intra-IC model for the non-promoted period. To make a fair comparison, we evaluate the performance of the ADL-EWC-IC model based on previously unseen data (e.g., the data from the same 28 product categories but from a set of different 28 stores). Table 5 shows the forecasting performance of the ADL-EWC-IC model compared to other three models</w:t>
      </w:r>
      <w:r w:rsidRPr="005B1C8C">
        <w:rPr>
          <w:rStyle w:val="FootnoteReference"/>
          <w:rFonts w:cs="Times New Roman"/>
          <w:sz w:val="22"/>
        </w:rPr>
        <w:footnoteReference w:id="12"/>
      </w:r>
      <w:r w:rsidRPr="005B1C8C">
        <w:rPr>
          <w:rFonts w:cs="Times New Roman"/>
          <w:sz w:val="22"/>
        </w:rPr>
        <w:t xml:space="preserve">. The results indicate that the ADL-EWC-IC model generally generates the most accurate forecasts across all the models even for previously unseen data.    </w:t>
      </w:r>
    </w:p>
    <w:p w14:paraId="0DDDC0DD" w14:textId="77777777" w:rsidR="00971633" w:rsidRPr="005B1C8C" w:rsidRDefault="00971633" w:rsidP="00971633">
      <w:pPr>
        <w:shd w:val="clear" w:color="auto" w:fill="FFFFFF" w:themeFill="background1"/>
        <w:spacing w:after="0" w:line="360" w:lineRule="auto"/>
        <w:rPr>
          <w:rFonts w:cs="Times New Roman"/>
          <w:sz w:val="22"/>
        </w:rPr>
      </w:pPr>
    </w:p>
    <w:p w14:paraId="0F3C9EE0" w14:textId="77777777" w:rsidR="00AF52DD" w:rsidRPr="005B1C8C" w:rsidRDefault="0056485B" w:rsidP="00AF52DD">
      <w:pPr>
        <w:shd w:val="clear" w:color="auto" w:fill="FFFFFF" w:themeFill="background1"/>
        <w:spacing w:after="0" w:line="360" w:lineRule="auto"/>
        <w:rPr>
          <w:rFonts w:cs="Times New Roman"/>
          <w:sz w:val="22"/>
        </w:rPr>
      </w:pPr>
      <w:r w:rsidRPr="005B1C8C">
        <w:rPr>
          <w:rFonts w:cs="Times New Roman"/>
          <w:sz w:val="22"/>
        </w:rPr>
        <w:t>Table 6</w:t>
      </w:r>
      <w:r>
        <w:rPr>
          <w:rFonts w:cs="Times New Roman"/>
          <w:sz w:val="22"/>
        </w:rPr>
        <w:t xml:space="preserve"> shows the percentage reduction of the MASE by</w:t>
      </w:r>
      <w:r w:rsidRPr="005B1C8C">
        <w:rPr>
          <w:rFonts w:cs="Times New Roman"/>
          <w:sz w:val="22"/>
        </w:rPr>
        <w:t xml:space="preserve"> the ADL-</w:t>
      </w:r>
      <w:r w:rsidRPr="005B1C8C">
        <w:rPr>
          <w:rFonts w:cs="Times New Roman"/>
          <w:noProof/>
          <w:sz w:val="22"/>
        </w:rPr>
        <w:t>intra</w:t>
      </w:r>
      <w:r w:rsidRPr="005B1C8C">
        <w:rPr>
          <w:rFonts w:cs="Times New Roman"/>
          <w:sz w:val="22"/>
        </w:rPr>
        <w:t xml:space="preserve">-EWC </w:t>
      </w:r>
      <w:r w:rsidRPr="005B1C8C">
        <w:rPr>
          <w:rFonts w:cs="Times New Roman"/>
          <w:noProof/>
          <w:sz w:val="22"/>
        </w:rPr>
        <w:t>model</w:t>
      </w:r>
      <w:r w:rsidRPr="005B1C8C">
        <w:rPr>
          <w:rFonts w:cs="Times New Roman"/>
          <w:sz w:val="22"/>
        </w:rPr>
        <w:t xml:space="preserve"> and </w:t>
      </w:r>
      <w:r>
        <w:rPr>
          <w:rFonts w:cs="Times New Roman"/>
          <w:sz w:val="22"/>
        </w:rPr>
        <w:t xml:space="preserve">by </w:t>
      </w:r>
      <w:r w:rsidRPr="005B1C8C">
        <w:rPr>
          <w:rFonts w:cs="Times New Roman"/>
          <w:sz w:val="22"/>
        </w:rPr>
        <w:t>the ADL-</w:t>
      </w:r>
      <w:r>
        <w:rPr>
          <w:rFonts w:cs="Times New Roman"/>
          <w:sz w:val="22"/>
        </w:rPr>
        <w:t>intra</w:t>
      </w:r>
      <w:r w:rsidRPr="005B1C8C">
        <w:rPr>
          <w:rFonts w:cs="Times New Roman"/>
          <w:sz w:val="22"/>
        </w:rPr>
        <w:t xml:space="preserve">-IC model </w:t>
      </w:r>
      <w:r>
        <w:rPr>
          <w:rFonts w:cs="Times New Roman"/>
          <w:sz w:val="22"/>
        </w:rPr>
        <w:t>compared to</w:t>
      </w:r>
      <w:r w:rsidRPr="005B1C8C">
        <w:rPr>
          <w:rFonts w:cs="Times New Roman"/>
          <w:sz w:val="22"/>
        </w:rPr>
        <w:t xml:space="preserve"> the ADL-</w:t>
      </w:r>
      <w:r w:rsidRPr="005B1C8C">
        <w:rPr>
          <w:rFonts w:cs="Times New Roman"/>
          <w:noProof/>
          <w:sz w:val="22"/>
        </w:rPr>
        <w:t>intra</w:t>
      </w:r>
      <w:r w:rsidRPr="005B1C8C">
        <w:rPr>
          <w:rFonts w:cs="Times New Roman"/>
          <w:sz w:val="22"/>
        </w:rPr>
        <w:t xml:space="preserve"> model for each individual product category for one to </w:t>
      </w:r>
      <w:r w:rsidRPr="005B1C8C">
        <w:rPr>
          <w:rFonts w:cs="Times New Roman"/>
          <w:noProof/>
          <w:sz w:val="22"/>
        </w:rPr>
        <w:t>eight-week</w:t>
      </w:r>
      <w:r w:rsidRPr="005B1C8C">
        <w:rPr>
          <w:rFonts w:cs="Times New Roman"/>
          <w:sz w:val="22"/>
        </w:rPr>
        <w:t xml:space="preserve"> forecast horizon. We focus on the ADL-</w:t>
      </w:r>
      <w:r w:rsidRPr="005B1C8C">
        <w:rPr>
          <w:rFonts w:cs="Times New Roman"/>
          <w:noProof/>
          <w:sz w:val="22"/>
        </w:rPr>
        <w:t>intra</w:t>
      </w:r>
      <w:r w:rsidRPr="005B1C8C">
        <w:rPr>
          <w:rFonts w:cs="Times New Roman"/>
          <w:sz w:val="22"/>
        </w:rPr>
        <w:t>-EWC model and the ADL-inter-IC model because they have the best forecasting performance overall and the ADL-</w:t>
      </w:r>
      <w:r w:rsidRPr="005B1C8C">
        <w:rPr>
          <w:rFonts w:cs="Times New Roman"/>
          <w:noProof/>
          <w:sz w:val="22"/>
        </w:rPr>
        <w:t>intra</w:t>
      </w:r>
      <w:r w:rsidRPr="005B1C8C">
        <w:rPr>
          <w:rFonts w:cs="Times New Roman"/>
          <w:sz w:val="22"/>
        </w:rPr>
        <w:t xml:space="preserve"> model has a similar model specification expect that it overlooks the </w:t>
      </w:r>
      <w:r>
        <w:rPr>
          <w:rFonts w:cs="Times New Roman"/>
          <w:sz w:val="22"/>
        </w:rPr>
        <w:t>problem</w:t>
      </w:r>
      <w:r w:rsidRPr="005B1C8C">
        <w:rPr>
          <w:rFonts w:cs="Times New Roman"/>
          <w:sz w:val="22"/>
        </w:rPr>
        <w:t xml:space="preserve"> of </w:t>
      </w:r>
      <w:r w:rsidRPr="005B1C8C">
        <w:rPr>
          <w:rFonts w:cs="Times New Roman"/>
          <w:noProof/>
          <w:sz w:val="22"/>
        </w:rPr>
        <w:t>structural change</w:t>
      </w:r>
      <w:r w:rsidRPr="005B1C8C">
        <w:rPr>
          <w:rFonts w:cs="Times New Roman"/>
          <w:sz w:val="22"/>
        </w:rPr>
        <w:t>. The comparison results for other error measures and horizons are similar</w:t>
      </w:r>
      <w:r>
        <w:rPr>
          <w:rFonts w:cs="Times New Roman"/>
          <w:sz w:val="22"/>
        </w:rPr>
        <w:t xml:space="preserve"> and we do show them for simplicity</w:t>
      </w:r>
      <w:r w:rsidRPr="005B1C8C">
        <w:rPr>
          <w:rFonts w:cs="Times New Roman"/>
          <w:sz w:val="22"/>
        </w:rPr>
        <w:t>. The ADL-</w:t>
      </w:r>
      <w:r w:rsidRPr="005B1C8C">
        <w:rPr>
          <w:rFonts w:cs="Times New Roman"/>
          <w:noProof/>
          <w:sz w:val="22"/>
        </w:rPr>
        <w:t>intra</w:t>
      </w:r>
      <w:r w:rsidRPr="005B1C8C">
        <w:rPr>
          <w:rFonts w:cs="Times New Roman"/>
          <w:sz w:val="22"/>
        </w:rPr>
        <w:t>-EWC model and the ADL-intra-IC model outperforms the ADL-</w:t>
      </w:r>
      <w:r w:rsidRPr="005B1C8C">
        <w:rPr>
          <w:rFonts w:cs="Times New Roman"/>
          <w:noProof/>
          <w:sz w:val="22"/>
        </w:rPr>
        <w:t>intra</w:t>
      </w:r>
      <w:r w:rsidRPr="005B1C8C">
        <w:rPr>
          <w:rFonts w:cs="Times New Roman"/>
          <w:sz w:val="22"/>
        </w:rPr>
        <w:t xml:space="preserve"> model for </w:t>
      </w:r>
      <w:r>
        <w:rPr>
          <w:rFonts w:cs="Times New Roman"/>
          <w:sz w:val="22"/>
        </w:rPr>
        <w:t xml:space="preserve">most </w:t>
      </w:r>
      <w:r w:rsidRPr="005B1C8C">
        <w:rPr>
          <w:rFonts w:cs="Times New Roman"/>
          <w:sz w:val="22"/>
        </w:rPr>
        <w:t xml:space="preserve">of </w:t>
      </w:r>
      <w:r>
        <w:rPr>
          <w:rFonts w:cs="Times New Roman"/>
          <w:sz w:val="22"/>
        </w:rPr>
        <w:t xml:space="preserve">the </w:t>
      </w:r>
      <w:r w:rsidRPr="005B1C8C">
        <w:rPr>
          <w:rFonts w:cs="Times New Roman"/>
          <w:sz w:val="22"/>
        </w:rPr>
        <w:t>product categories (e.g., 20 and 17 respectively, out of 28 categories). They do not outperform the ADL-</w:t>
      </w:r>
      <w:r w:rsidRPr="005B1C8C">
        <w:rPr>
          <w:rFonts w:cs="Times New Roman"/>
          <w:noProof/>
          <w:sz w:val="22"/>
        </w:rPr>
        <w:t>intra</w:t>
      </w:r>
      <w:r w:rsidRPr="005B1C8C">
        <w:rPr>
          <w:rFonts w:cs="Times New Roman"/>
          <w:sz w:val="22"/>
        </w:rPr>
        <w:t xml:space="preserve"> model for all product categories due to the heterogeneity of the data characteristics across different product categories </w:t>
      </w:r>
      <w:r w:rsidRPr="005B1C8C">
        <w:rPr>
          <w:rFonts w:cs="Times New Roman"/>
          <w:sz w:val="22"/>
        </w:rPr>
        <w:fldChar w:fldCharType="begin"/>
      </w:r>
      <w:r w:rsidRPr="005B1C8C">
        <w:rPr>
          <w:rFonts w:cs="Times New Roman"/>
          <w:sz w:val="22"/>
        </w:rPr>
        <w:instrText xml:space="preserve"> ADDIN EN.CITE &lt;EndNote&gt;&lt;Cite&gt;&lt;Author&gt;Ma&lt;/Author&gt;&lt;Year&gt;2016&lt;/Year&gt;&lt;RecNum&gt;733&lt;/RecNum&gt;&lt;Prefix&gt;e.g.`, &lt;/Prefix&gt;&lt;DisplayText&gt;(e.g., Ma et al., 2016)&lt;/DisplayText&gt;&lt;record&gt;&lt;rec-number&gt;733&lt;/rec-number&gt;&lt;foreign-keys&gt;&lt;key app="EN" db-id="fwzpfdt205x9v6eprsvv25dpxftedxv0z0a9" timestamp="0"&gt;733&lt;/key&gt;&lt;/foreign-keys&gt;&lt;ref-type name="Journal Article"&gt;17&lt;/ref-type&gt;&lt;contributors&gt;&lt;authors&gt;&lt;author&gt;Ma, Shaohui&lt;/author&gt;&lt;author&gt;Fildes, Robert&lt;/author&gt;&lt;author&gt;Huang, Tao&lt;/author&gt;&lt;/authors&gt;&lt;/contributors&gt;&lt;titles&gt;&lt;title&gt;Demand forecasting with high dimensional data: The case of SKU retail sales forecasting with intra- and inter-category promotional information&lt;/title&gt;&lt;secondary-title&gt;European Journal of Operational Research&lt;/secondary-title&gt;&lt;/titles&gt;&lt;periodical&gt;&lt;full-title&gt;European Journal of Operational Research&lt;/full-title&gt;&lt;/periodical&gt;&lt;pages&gt;245-257&lt;/pages&gt;&lt;volume&gt;249&lt;/volume&gt;&lt;number&gt;1&lt;/number&gt;&lt;dates&gt;&lt;year&gt;2016&lt;/year&gt;&lt;pub-dates&gt;&lt;date&gt;2/16/&lt;/date&gt;&lt;/pub-dates&gt;&lt;/dates&gt;&lt;isbn&gt;0377-2217&lt;/isbn&gt;&lt;urls&gt;&lt;/urls&gt;&lt;/record&gt;&lt;/Cite&gt;&lt;/EndNote&gt;</w:instrText>
      </w:r>
      <w:r w:rsidRPr="005B1C8C">
        <w:rPr>
          <w:rFonts w:cs="Times New Roman"/>
          <w:sz w:val="22"/>
        </w:rPr>
        <w:fldChar w:fldCharType="separate"/>
      </w:r>
      <w:r w:rsidRPr="005B1C8C">
        <w:rPr>
          <w:rFonts w:cs="Times New Roman"/>
          <w:noProof/>
          <w:sz w:val="22"/>
        </w:rPr>
        <w:t>(e.g., Ma et al., 2016)</w:t>
      </w:r>
      <w:r w:rsidRPr="005B1C8C">
        <w:rPr>
          <w:rFonts w:cs="Times New Roman"/>
          <w:sz w:val="22"/>
        </w:rPr>
        <w:fldChar w:fldCharType="end"/>
      </w:r>
      <w:r w:rsidRPr="005B1C8C">
        <w:rPr>
          <w:rFonts w:cs="Times New Roman"/>
          <w:sz w:val="22"/>
        </w:rPr>
        <w:t xml:space="preserve">.  </w:t>
      </w:r>
      <w:r w:rsidR="00AF52DD" w:rsidRPr="005B1C8C">
        <w:rPr>
          <w:rFonts w:cs="Times New Roman"/>
          <w:sz w:val="22"/>
        </w:rPr>
        <w:t>Figure 3 show further details using boxplots for their best performing product categories. In the figures, positive values indicate the percentage reduction of the MASE by the ADL-</w:t>
      </w:r>
      <w:r w:rsidR="00AF52DD" w:rsidRPr="005B1C8C">
        <w:rPr>
          <w:rFonts w:cs="Times New Roman"/>
          <w:noProof/>
          <w:sz w:val="22"/>
        </w:rPr>
        <w:t>intra</w:t>
      </w:r>
      <w:r w:rsidR="00AF52DD" w:rsidRPr="005B1C8C">
        <w:rPr>
          <w:rFonts w:cs="Times New Roman"/>
          <w:sz w:val="22"/>
        </w:rPr>
        <w:t>-EWC model and by the ADL-</w:t>
      </w:r>
      <w:r w:rsidR="00AF52DD" w:rsidRPr="005B1C8C">
        <w:rPr>
          <w:rFonts w:cs="Times New Roman"/>
          <w:noProof/>
          <w:sz w:val="22"/>
        </w:rPr>
        <w:t>intra</w:t>
      </w:r>
      <w:r w:rsidR="00AF52DD" w:rsidRPr="005B1C8C">
        <w:rPr>
          <w:rFonts w:cs="Times New Roman"/>
          <w:sz w:val="22"/>
        </w:rPr>
        <w:t>-IC model compared to the ADL-intra model.</w:t>
      </w:r>
    </w:p>
    <w:p w14:paraId="23A7C0E2" w14:textId="77777777" w:rsidR="00971633" w:rsidRPr="005B1C8C" w:rsidRDefault="00971633" w:rsidP="00971633">
      <w:pPr>
        <w:shd w:val="clear" w:color="auto" w:fill="FFFFFF" w:themeFill="background1"/>
        <w:spacing w:after="0" w:line="360" w:lineRule="auto"/>
        <w:rPr>
          <w:rFonts w:cs="Times New Roman"/>
          <w:sz w:val="22"/>
        </w:rPr>
      </w:pPr>
    </w:p>
    <w:p w14:paraId="759F58D8" w14:textId="77777777" w:rsidR="00971633" w:rsidRPr="005B1C8C" w:rsidRDefault="00971633" w:rsidP="00971633">
      <w:pPr>
        <w:shd w:val="clear" w:color="auto" w:fill="FFFFFF" w:themeFill="background1"/>
        <w:spacing w:after="0" w:line="360" w:lineRule="auto"/>
        <w:rPr>
          <w:rFonts w:cs="Times New Roman"/>
          <w:sz w:val="22"/>
        </w:rPr>
        <w:sectPr w:rsidR="00971633" w:rsidRPr="005B1C8C" w:rsidSect="00AE69AD">
          <w:pgSz w:w="11906" w:h="16838"/>
          <w:pgMar w:top="1440" w:right="1440" w:bottom="1440" w:left="1440" w:header="708" w:footer="708" w:gutter="0"/>
          <w:cols w:space="708"/>
          <w:docGrid w:linePitch="360"/>
        </w:sectPr>
      </w:pPr>
    </w:p>
    <w:p w14:paraId="7D203FE4" w14:textId="526619FE" w:rsidR="00817FE7" w:rsidRPr="005B1C8C" w:rsidRDefault="00817FE7" w:rsidP="00817FE7">
      <w:pPr>
        <w:shd w:val="clear" w:color="auto" w:fill="FFFFFF" w:themeFill="background1"/>
        <w:spacing w:after="0" w:line="360" w:lineRule="auto"/>
        <w:jc w:val="center"/>
        <w:rPr>
          <w:rFonts w:eastAsia="DengXian" w:cs="Times New Roman"/>
          <w:sz w:val="22"/>
        </w:rPr>
      </w:pPr>
      <w:r w:rsidRPr="005B1C8C">
        <w:rPr>
          <w:rFonts w:eastAsia="DengXian" w:cs="Times New Roman"/>
          <w:sz w:val="22"/>
        </w:rPr>
        <w:lastRenderedPageBreak/>
        <w:t xml:space="preserve">Table </w:t>
      </w:r>
      <w:r w:rsidRPr="005B1C8C">
        <w:rPr>
          <w:rFonts w:eastAsia="DengXian" w:cs="Times New Roman"/>
          <w:noProof/>
          <w:sz w:val="22"/>
        </w:rPr>
        <w:t>3.</w:t>
      </w:r>
      <w:r w:rsidRPr="005B1C8C">
        <w:rPr>
          <w:rFonts w:eastAsia="DengXian" w:cs="Times New Roman"/>
          <w:noProof/>
          <w:sz w:val="22"/>
        </w:rPr>
        <w:tab/>
        <w:t xml:space="preserve">The </w:t>
      </w:r>
      <w:r w:rsidRPr="005B1C8C">
        <w:rPr>
          <w:rFonts w:eastAsia="DengXian" w:cs="Times New Roman"/>
          <w:sz w:val="22"/>
        </w:rPr>
        <w:t>results of the Diebold-Marian</w:t>
      </w:r>
      <w:ins w:id="42" w:author="Kolassa, Stephan" w:date="2018-11-02T22:34:00Z">
        <w:r w:rsidR="00A60775">
          <w:rPr>
            <w:rFonts w:eastAsia="DengXian" w:cs="Times New Roman"/>
            <w:sz w:val="22"/>
          </w:rPr>
          <w:t>o</w:t>
        </w:r>
      </w:ins>
      <w:del w:id="43" w:author="Kolassa, Stephan" w:date="2018-11-02T22:34:00Z">
        <w:r w:rsidRPr="005B1C8C" w:rsidDel="00A60775">
          <w:rPr>
            <w:rFonts w:eastAsia="DengXian" w:cs="Times New Roman"/>
            <w:sz w:val="22"/>
          </w:rPr>
          <w:delText>a</w:delText>
        </w:r>
      </w:del>
      <w:r w:rsidRPr="005B1C8C">
        <w:rPr>
          <w:rFonts w:eastAsia="DengXian" w:cs="Times New Roman"/>
          <w:sz w:val="22"/>
        </w:rPr>
        <w:t xml:space="preserve"> (DM) test</w:t>
      </w:r>
    </w:p>
    <w:tbl>
      <w:tblPr>
        <w:tblStyle w:val="ListTable1Light1"/>
        <w:tblW w:w="11491" w:type="dxa"/>
        <w:jc w:val="center"/>
        <w:shd w:val="clear" w:color="auto" w:fill="FFFFFF" w:themeFill="background1"/>
        <w:tblLook w:val="04A0" w:firstRow="1" w:lastRow="0" w:firstColumn="1" w:lastColumn="0" w:noHBand="0" w:noVBand="1"/>
      </w:tblPr>
      <w:tblGrid>
        <w:gridCol w:w="1276"/>
        <w:gridCol w:w="1843"/>
        <w:gridCol w:w="711"/>
        <w:gridCol w:w="711"/>
        <w:gridCol w:w="711"/>
        <w:gridCol w:w="711"/>
        <w:gridCol w:w="711"/>
        <w:gridCol w:w="711"/>
        <w:gridCol w:w="711"/>
        <w:gridCol w:w="711"/>
        <w:gridCol w:w="711"/>
        <w:gridCol w:w="711"/>
        <w:gridCol w:w="711"/>
        <w:gridCol w:w="711"/>
      </w:tblGrid>
      <w:tr w:rsidR="00817FE7" w:rsidRPr="005B1C8C" w14:paraId="1B3407F5" w14:textId="77777777" w:rsidTr="00947DBD">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6" w:type="dxa"/>
            <w:vMerge w:val="restart"/>
            <w:shd w:val="clear" w:color="auto" w:fill="FFFFFF" w:themeFill="background1"/>
            <w:noWrap/>
            <w:hideMark/>
          </w:tcPr>
          <w:p w14:paraId="593FFD8C" w14:textId="77777777" w:rsidR="00817FE7" w:rsidRPr="005B1C8C" w:rsidRDefault="00817FE7" w:rsidP="00947DBD">
            <w:pPr>
              <w:spacing w:after="0" w:line="240" w:lineRule="auto"/>
              <w:jc w:val="center"/>
              <w:rPr>
                <w:rFonts w:eastAsia="Times New Roman" w:cs="Times New Roman"/>
                <w:b w:val="0"/>
                <w:sz w:val="22"/>
              </w:rPr>
            </w:pPr>
            <w:r w:rsidRPr="005B1C8C">
              <w:rPr>
                <w:rFonts w:eastAsia="Times New Roman" w:cs="Times New Roman"/>
                <w:b w:val="0"/>
                <w:sz w:val="22"/>
              </w:rPr>
              <w:t>Model 1</w:t>
            </w:r>
          </w:p>
        </w:tc>
        <w:tc>
          <w:tcPr>
            <w:tcW w:w="1843" w:type="dxa"/>
            <w:vMerge w:val="restart"/>
            <w:shd w:val="clear" w:color="auto" w:fill="FFFFFF" w:themeFill="background1"/>
            <w:noWrap/>
            <w:hideMark/>
          </w:tcPr>
          <w:p w14:paraId="06EEB71C" w14:textId="77777777" w:rsidR="00817FE7" w:rsidRPr="005B1C8C" w:rsidRDefault="00817FE7" w:rsidP="00947DB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Model 2</w:t>
            </w:r>
          </w:p>
        </w:tc>
        <w:tc>
          <w:tcPr>
            <w:tcW w:w="2133" w:type="dxa"/>
            <w:gridSpan w:val="3"/>
            <w:shd w:val="clear" w:color="auto" w:fill="FFFFFF" w:themeFill="background1"/>
            <w:noWrap/>
            <w:hideMark/>
          </w:tcPr>
          <w:p w14:paraId="0EF35915" w14:textId="77777777" w:rsidR="00817FE7" w:rsidRPr="005B1C8C" w:rsidRDefault="00817FE7" w:rsidP="00947DB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MAE</w:t>
            </w:r>
          </w:p>
        </w:tc>
        <w:tc>
          <w:tcPr>
            <w:tcW w:w="2133" w:type="dxa"/>
            <w:gridSpan w:val="3"/>
            <w:shd w:val="clear" w:color="auto" w:fill="FFFFFF" w:themeFill="background1"/>
            <w:noWrap/>
            <w:hideMark/>
          </w:tcPr>
          <w:p w14:paraId="28AD3F0A" w14:textId="77777777" w:rsidR="00817FE7" w:rsidRPr="005B1C8C" w:rsidRDefault="00817FE7" w:rsidP="00947DB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SMAPE</w:t>
            </w:r>
          </w:p>
        </w:tc>
        <w:tc>
          <w:tcPr>
            <w:tcW w:w="2133" w:type="dxa"/>
            <w:gridSpan w:val="3"/>
            <w:shd w:val="clear" w:color="auto" w:fill="FFFFFF" w:themeFill="background1"/>
            <w:noWrap/>
            <w:hideMark/>
          </w:tcPr>
          <w:p w14:paraId="19583641" w14:textId="77777777" w:rsidR="00817FE7" w:rsidRPr="005B1C8C" w:rsidRDefault="00817FE7" w:rsidP="00947DB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MASE</w:t>
            </w:r>
          </w:p>
        </w:tc>
        <w:tc>
          <w:tcPr>
            <w:tcW w:w="1973" w:type="dxa"/>
            <w:gridSpan w:val="3"/>
            <w:shd w:val="clear" w:color="auto" w:fill="FFFFFF" w:themeFill="background1"/>
            <w:noWrap/>
            <w:hideMark/>
          </w:tcPr>
          <w:p w14:paraId="68262A5C" w14:textId="77777777" w:rsidR="00817FE7" w:rsidRPr="005B1C8C" w:rsidRDefault="00817FE7" w:rsidP="00947DB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scaled MSE</w:t>
            </w:r>
          </w:p>
        </w:tc>
      </w:tr>
      <w:tr w:rsidR="00817FE7" w:rsidRPr="005B1C8C" w14:paraId="5B507274" w14:textId="77777777" w:rsidTr="00947DB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6" w:type="dxa"/>
            <w:vMerge/>
            <w:shd w:val="clear" w:color="auto" w:fill="FFFFFF" w:themeFill="background1"/>
            <w:hideMark/>
          </w:tcPr>
          <w:p w14:paraId="3621F122" w14:textId="77777777" w:rsidR="00817FE7" w:rsidRPr="005B1C8C" w:rsidRDefault="00817FE7" w:rsidP="00947DBD">
            <w:pPr>
              <w:spacing w:after="0" w:line="240" w:lineRule="auto"/>
              <w:rPr>
                <w:rFonts w:eastAsia="Times New Roman" w:cs="Times New Roman"/>
                <w:b w:val="0"/>
                <w:sz w:val="22"/>
              </w:rPr>
            </w:pPr>
          </w:p>
        </w:tc>
        <w:tc>
          <w:tcPr>
            <w:tcW w:w="1843" w:type="dxa"/>
            <w:vMerge/>
            <w:shd w:val="clear" w:color="auto" w:fill="FFFFFF" w:themeFill="background1"/>
            <w:hideMark/>
          </w:tcPr>
          <w:p w14:paraId="4F2C88DB" w14:textId="77777777" w:rsidR="00817FE7" w:rsidRPr="005B1C8C" w:rsidRDefault="00817FE7" w:rsidP="00947DB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
        </w:tc>
        <w:tc>
          <w:tcPr>
            <w:tcW w:w="711" w:type="dxa"/>
            <w:shd w:val="clear" w:color="auto" w:fill="FFFFFF" w:themeFill="background1"/>
            <w:noWrap/>
            <w:hideMark/>
          </w:tcPr>
          <w:p w14:paraId="7A8B1BC9"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w:t>
            </w:r>
          </w:p>
        </w:tc>
        <w:tc>
          <w:tcPr>
            <w:tcW w:w="711" w:type="dxa"/>
            <w:shd w:val="clear" w:color="auto" w:fill="FFFFFF" w:themeFill="background1"/>
            <w:noWrap/>
            <w:hideMark/>
          </w:tcPr>
          <w:p w14:paraId="45B5F33E"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4</w:t>
            </w:r>
          </w:p>
        </w:tc>
        <w:tc>
          <w:tcPr>
            <w:tcW w:w="711" w:type="dxa"/>
            <w:shd w:val="clear" w:color="auto" w:fill="FFFFFF" w:themeFill="background1"/>
            <w:noWrap/>
            <w:hideMark/>
          </w:tcPr>
          <w:p w14:paraId="704169DC"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8</w:t>
            </w:r>
          </w:p>
        </w:tc>
        <w:tc>
          <w:tcPr>
            <w:tcW w:w="711" w:type="dxa"/>
            <w:shd w:val="clear" w:color="auto" w:fill="FFFFFF" w:themeFill="background1"/>
            <w:noWrap/>
            <w:hideMark/>
          </w:tcPr>
          <w:p w14:paraId="1887230C"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w:t>
            </w:r>
          </w:p>
        </w:tc>
        <w:tc>
          <w:tcPr>
            <w:tcW w:w="711" w:type="dxa"/>
            <w:shd w:val="clear" w:color="auto" w:fill="FFFFFF" w:themeFill="background1"/>
            <w:noWrap/>
            <w:hideMark/>
          </w:tcPr>
          <w:p w14:paraId="13583C3C"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4</w:t>
            </w:r>
          </w:p>
        </w:tc>
        <w:tc>
          <w:tcPr>
            <w:tcW w:w="711" w:type="dxa"/>
            <w:shd w:val="clear" w:color="auto" w:fill="FFFFFF" w:themeFill="background1"/>
            <w:noWrap/>
            <w:hideMark/>
          </w:tcPr>
          <w:p w14:paraId="3B0B781A"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8</w:t>
            </w:r>
          </w:p>
        </w:tc>
        <w:tc>
          <w:tcPr>
            <w:tcW w:w="711" w:type="dxa"/>
            <w:shd w:val="clear" w:color="auto" w:fill="FFFFFF" w:themeFill="background1"/>
            <w:noWrap/>
            <w:hideMark/>
          </w:tcPr>
          <w:p w14:paraId="420B6106"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w:t>
            </w:r>
          </w:p>
        </w:tc>
        <w:tc>
          <w:tcPr>
            <w:tcW w:w="711" w:type="dxa"/>
            <w:shd w:val="clear" w:color="auto" w:fill="FFFFFF" w:themeFill="background1"/>
            <w:noWrap/>
            <w:hideMark/>
          </w:tcPr>
          <w:p w14:paraId="49960C61"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4</w:t>
            </w:r>
          </w:p>
        </w:tc>
        <w:tc>
          <w:tcPr>
            <w:tcW w:w="711" w:type="dxa"/>
            <w:shd w:val="clear" w:color="auto" w:fill="FFFFFF" w:themeFill="background1"/>
            <w:noWrap/>
            <w:hideMark/>
          </w:tcPr>
          <w:p w14:paraId="1C65BFFB"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8</w:t>
            </w:r>
          </w:p>
        </w:tc>
        <w:tc>
          <w:tcPr>
            <w:tcW w:w="547" w:type="dxa"/>
            <w:shd w:val="clear" w:color="auto" w:fill="FFFFFF" w:themeFill="background1"/>
            <w:noWrap/>
            <w:hideMark/>
          </w:tcPr>
          <w:p w14:paraId="0682B264"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w:t>
            </w:r>
          </w:p>
        </w:tc>
        <w:tc>
          <w:tcPr>
            <w:tcW w:w="711" w:type="dxa"/>
            <w:shd w:val="clear" w:color="auto" w:fill="FFFFFF" w:themeFill="background1"/>
            <w:noWrap/>
            <w:hideMark/>
          </w:tcPr>
          <w:p w14:paraId="5F024E43"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4</w:t>
            </w:r>
          </w:p>
        </w:tc>
        <w:tc>
          <w:tcPr>
            <w:tcW w:w="711" w:type="dxa"/>
            <w:shd w:val="clear" w:color="auto" w:fill="FFFFFF" w:themeFill="background1"/>
            <w:noWrap/>
            <w:hideMark/>
          </w:tcPr>
          <w:p w14:paraId="7681596C" w14:textId="77777777" w:rsidR="00817FE7" w:rsidRPr="005B1C8C" w:rsidRDefault="00817FE7" w:rsidP="00947DB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sz w:val="22"/>
              </w:rPr>
            </w:pPr>
            <w:r w:rsidRPr="005B1C8C">
              <w:rPr>
                <w:rFonts w:eastAsia="Times New Roman" w:cs="Times New Roman"/>
                <w:i/>
                <w:iCs/>
                <w:sz w:val="22"/>
              </w:rPr>
              <w:t>H</w:t>
            </w:r>
            <w:r w:rsidRPr="005B1C8C">
              <w:rPr>
                <w:rFonts w:eastAsia="Times New Roman" w:cs="Times New Roman"/>
                <w:sz w:val="22"/>
              </w:rPr>
              <w:t>=1 to 8</w:t>
            </w:r>
          </w:p>
        </w:tc>
      </w:tr>
      <w:tr w:rsidR="00817FE7" w:rsidRPr="005B1C8C" w14:paraId="67608888" w14:textId="77777777" w:rsidTr="00947DBD">
        <w:trPr>
          <w:trHeight w:val="20"/>
          <w:jc w:val="center"/>
        </w:trPr>
        <w:tc>
          <w:tcPr>
            <w:cnfStyle w:val="001000000000" w:firstRow="0" w:lastRow="0" w:firstColumn="1" w:lastColumn="0" w:oddVBand="0" w:evenVBand="0" w:oddHBand="0" w:evenHBand="0" w:firstRowFirstColumn="0" w:firstRowLastColumn="0" w:lastRowFirstColumn="0" w:lastRowLastColumn="0"/>
            <w:tcW w:w="1276" w:type="dxa"/>
            <w:shd w:val="clear" w:color="auto" w:fill="FFFFFF" w:themeFill="background1"/>
            <w:noWrap/>
            <w:hideMark/>
          </w:tcPr>
          <w:p w14:paraId="3843AD79" w14:textId="77777777" w:rsidR="00817FE7" w:rsidRPr="005B1C8C" w:rsidRDefault="00817FE7" w:rsidP="00947DBD">
            <w:pPr>
              <w:spacing w:after="0" w:line="240" w:lineRule="auto"/>
              <w:jc w:val="center"/>
              <w:rPr>
                <w:rFonts w:eastAsia="Times New Roman" w:cs="Times New Roman"/>
                <w:b w:val="0"/>
                <w:sz w:val="22"/>
              </w:rPr>
            </w:pPr>
            <w:r w:rsidRPr="005B1C8C">
              <w:rPr>
                <w:rFonts w:eastAsia="Times New Roman" w:cs="Times New Roman"/>
                <w:b w:val="0"/>
                <w:sz w:val="22"/>
              </w:rPr>
              <w:t>ADL-own</w:t>
            </w:r>
          </w:p>
        </w:tc>
        <w:tc>
          <w:tcPr>
            <w:tcW w:w="1843" w:type="dxa"/>
            <w:shd w:val="clear" w:color="auto" w:fill="FFFFFF" w:themeFill="background1"/>
            <w:noWrap/>
            <w:hideMark/>
          </w:tcPr>
          <w:p w14:paraId="1762D2ED" w14:textId="77777777" w:rsidR="00817FE7" w:rsidRPr="005B1C8C" w:rsidRDefault="00817FE7" w:rsidP="00947DB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Base-lift</w:t>
            </w:r>
          </w:p>
        </w:tc>
        <w:tc>
          <w:tcPr>
            <w:tcW w:w="711" w:type="dxa"/>
            <w:shd w:val="clear" w:color="auto" w:fill="FFFFFF" w:themeFill="background1"/>
            <w:noWrap/>
            <w:hideMark/>
          </w:tcPr>
          <w:p w14:paraId="45428B04"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24DBE5C8"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230AEE84"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756D1504"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74CC3D33"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5A54CC61"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02319303"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42E19189"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62991E7E"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547" w:type="dxa"/>
            <w:shd w:val="clear" w:color="auto" w:fill="FFFFFF" w:themeFill="background1"/>
            <w:noWrap/>
            <w:hideMark/>
          </w:tcPr>
          <w:p w14:paraId="2733C3EE"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07F05A7B"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2ACBCC12"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r>
      <w:tr w:rsidR="00817FE7" w:rsidRPr="005B1C8C" w14:paraId="55923524" w14:textId="77777777" w:rsidTr="00947DB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6" w:type="dxa"/>
            <w:shd w:val="clear" w:color="auto" w:fill="FFFFFF" w:themeFill="background1"/>
            <w:noWrap/>
            <w:hideMark/>
          </w:tcPr>
          <w:p w14:paraId="7D62B9DF" w14:textId="77777777" w:rsidR="00817FE7" w:rsidRPr="005B1C8C" w:rsidRDefault="00817FE7" w:rsidP="00947DBD">
            <w:pPr>
              <w:spacing w:after="0" w:line="240" w:lineRule="auto"/>
              <w:jc w:val="center"/>
              <w:rPr>
                <w:rFonts w:eastAsia="Times New Roman" w:cs="Times New Roman"/>
                <w:b w:val="0"/>
                <w:sz w:val="22"/>
              </w:rPr>
            </w:pPr>
            <w:r w:rsidRPr="005B1C8C">
              <w:rPr>
                <w:rFonts w:eastAsia="Times New Roman" w:cs="Times New Roman"/>
                <w:b w:val="0"/>
                <w:sz w:val="22"/>
              </w:rPr>
              <w:t>ADL-own</w:t>
            </w:r>
          </w:p>
        </w:tc>
        <w:tc>
          <w:tcPr>
            <w:tcW w:w="1843" w:type="dxa"/>
            <w:shd w:val="clear" w:color="auto" w:fill="FFFFFF" w:themeFill="background1"/>
            <w:noWrap/>
            <w:hideMark/>
          </w:tcPr>
          <w:p w14:paraId="4F819280" w14:textId="77777777" w:rsidR="00817FE7" w:rsidRPr="005B1C8C" w:rsidRDefault="00817FE7" w:rsidP="00947DB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ADL-intra</w:t>
            </w:r>
          </w:p>
        </w:tc>
        <w:tc>
          <w:tcPr>
            <w:tcW w:w="711" w:type="dxa"/>
            <w:shd w:val="clear" w:color="auto" w:fill="FFFFFF" w:themeFill="background1"/>
            <w:noWrap/>
            <w:hideMark/>
          </w:tcPr>
          <w:p w14:paraId="38DE2752"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3D974111"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0.001</w:t>
            </w:r>
          </w:p>
        </w:tc>
        <w:tc>
          <w:tcPr>
            <w:tcW w:w="711" w:type="dxa"/>
            <w:shd w:val="clear" w:color="auto" w:fill="FFFFFF" w:themeFill="background1"/>
            <w:noWrap/>
            <w:hideMark/>
          </w:tcPr>
          <w:p w14:paraId="6EA7FF91"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0.015</w:t>
            </w:r>
          </w:p>
        </w:tc>
        <w:tc>
          <w:tcPr>
            <w:tcW w:w="711" w:type="dxa"/>
            <w:shd w:val="clear" w:color="auto" w:fill="FFFFFF" w:themeFill="background1"/>
            <w:noWrap/>
            <w:hideMark/>
          </w:tcPr>
          <w:p w14:paraId="3E044813"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454DD80B"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5666015A"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224EADFE"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0.233</w:t>
            </w:r>
          </w:p>
        </w:tc>
        <w:tc>
          <w:tcPr>
            <w:tcW w:w="711" w:type="dxa"/>
            <w:shd w:val="clear" w:color="auto" w:fill="FFFFFF" w:themeFill="background1"/>
            <w:noWrap/>
            <w:hideMark/>
          </w:tcPr>
          <w:p w14:paraId="3F75AA03"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0.026</w:t>
            </w:r>
          </w:p>
        </w:tc>
        <w:tc>
          <w:tcPr>
            <w:tcW w:w="711" w:type="dxa"/>
            <w:shd w:val="clear" w:color="auto" w:fill="FFFFFF" w:themeFill="background1"/>
            <w:noWrap/>
            <w:hideMark/>
          </w:tcPr>
          <w:p w14:paraId="20080C89"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0.157</w:t>
            </w:r>
          </w:p>
        </w:tc>
        <w:tc>
          <w:tcPr>
            <w:tcW w:w="547" w:type="dxa"/>
            <w:shd w:val="clear" w:color="auto" w:fill="FFFFFF" w:themeFill="background1"/>
            <w:noWrap/>
            <w:hideMark/>
          </w:tcPr>
          <w:p w14:paraId="6FD59645"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0.443</w:t>
            </w:r>
          </w:p>
        </w:tc>
        <w:tc>
          <w:tcPr>
            <w:tcW w:w="711" w:type="dxa"/>
            <w:shd w:val="clear" w:color="auto" w:fill="FFFFFF" w:themeFill="background1"/>
            <w:noWrap/>
            <w:hideMark/>
          </w:tcPr>
          <w:p w14:paraId="6FF2BF3D"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0.380</w:t>
            </w:r>
          </w:p>
        </w:tc>
        <w:tc>
          <w:tcPr>
            <w:tcW w:w="711" w:type="dxa"/>
            <w:shd w:val="clear" w:color="auto" w:fill="FFFFFF" w:themeFill="background1"/>
            <w:noWrap/>
            <w:hideMark/>
          </w:tcPr>
          <w:p w14:paraId="4E9F6FD6"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0.453</w:t>
            </w:r>
          </w:p>
        </w:tc>
      </w:tr>
      <w:tr w:rsidR="00817FE7" w:rsidRPr="005B1C8C" w14:paraId="2C2DECBE" w14:textId="77777777" w:rsidTr="00947DBD">
        <w:trPr>
          <w:trHeight w:val="20"/>
          <w:jc w:val="center"/>
        </w:trPr>
        <w:tc>
          <w:tcPr>
            <w:cnfStyle w:val="001000000000" w:firstRow="0" w:lastRow="0" w:firstColumn="1" w:lastColumn="0" w:oddVBand="0" w:evenVBand="0" w:oddHBand="0" w:evenHBand="0" w:firstRowFirstColumn="0" w:firstRowLastColumn="0" w:lastRowFirstColumn="0" w:lastRowLastColumn="0"/>
            <w:tcW w:w="1276" w:type="dxa"/>
            <w:shd w:val="clear" w:color="auto" w:fill="FFFFFF" w:themeFill="background1"/>
            <w:noWrap/>
            <w:hideMark/>
          </w:tcPr>
          <w:p w14:paraId="650D7C18" w14:textId="77777777" w:rsidR="00817FE7" w:rsidRPr="005B1C8C" w:rsidRDefault="00817FE7" w:rsidP="00947DBD">
            <w:pPr>
              <w:spacing w:after="0" w:line="240" w:lineRule="auto"/>
              <w:jc w:val="center"/>
              <w:rPr>
                <w:rFonts w:eastAsia="Times New Roman" w:cs="Times New Roman"/>
                <w:b w:val="0"/>
                <w:sz w:val="22"/>
              </w:rPr>
            </w:pPr>
            <w:r w:rsidRPr="005B1C8C">
              <w:rPr>
                <w:rFonts w:eastAsia="Times New Roman" w:cs="Times New Roman"/>
                <w:b w:val="0"/>
                <w:sz w:val="22"/>
              </w:rPr>
              <w:t>ADL-own</w:t>
            </w:r>
          </w:p>
        </w:tc>
        <w:tc>
          <w:tcPr>
            <w:tcW w:w="1843" w:type="dxa"/>
            <w:shd w:val="clear" w:color="auto" w:fill="FFFFFF" w:themeFill="background1"/>
            <w:noWrap/>
            <w:hideMark/>
          </w:tcPr>
          <w:p w14:paraId="515E92A3" w14:textId="77777777" w:rsidR="00817FE7" w:rsidRPr="005B1C8C" w:rsidRDefault="00817FE7" w:rsidP="00947DB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ADL-own-EWC</w:t>
            </w:r>
          </w:p>
        </w:tc>
        <w:tc>
          <w:tcPr>
            <w:tcW w:w="711" w:type="dxa"/>
            <w:shd w:val="clear" w:color="auto" w:fill="FFFFFF" w:themeFill="background1"/>
            <w:noWrap/>
            <w:hideMark/>
          </w:tcPr>
          <w:p w14:paraId="342C62F6"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0.106</w:t>
            </w:r>
          </w:p>
        </w:tc>
        <w:tc>
          <w:tcPr>
            <w:tcW w:w="711" w:type="dxa"/>
            <w:shd w:val="clear" w:color="auto" w:fill="FFFFFF" w:themeFill="background1"/>
            <w:noWrap/>
            <w:hideMark/>
          </w:tcPr>
          <w:p w14:paraId="25DD58DA"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0.005</w:t>
            </w:r>
          </w:p>
        </w:tc>
        <w:tc>
          <w:tcPr>
            <w:tcW w:w="711" w:type="dxa"/>
            <w:shd w:val="clear" w:color="auto" w:fill="FFFFFF" w:themeFill="background1"/>
            <w:noWrap/>
            <w:hideMark/>
          </w:tcPr>
          <w:p w14:paraId="37A662BC"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0.002</w:t>
            </w:r>
          </w:p>
        </w:tc>
        <w:tc>
          <w:tcPr>
            <w:tcW w:w="711" w:type="dxa"/>
            <w:shd w:val="clear" w:color="auto" w:fill="FFFFFF" w:themeFill="background1"/>
            <w:noWrap/>
            <w:hideMark/>
          </w:tcPr>
          <w:p w14:paraId="0526A157"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36082E52"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72E5BD9A"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72A7B786"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2738962E"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0.104</w:t>
            </w:r>
          </w:p>
        </w:tc>
        <w:tc>
          <w:tcPr>
            <w:tcW w:w="711" w:type="dxa"/>
            <w:shd w:val="clear" w:color="auto" w:fill="FFFFFF" w:themeFill="background1"/>
            <w:noWrap/>
            <w:hideMark/>
          </w:tcPr>
          <w:p w14:paraId="40E617FC"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0.294</w:t>
            </w:r>
          </w:p>
        </w:tc>
        <w:tc>
          <w:tcPr>
            <w:tcW w:w="547" w:type="dxa"/>
            <w:shd w:val="clear" w:color="auto" w:fill="FFFFFF" w:themeFill="background1"/>
            <w:noWrap/>
            <w:hideMark/>
          </w:tcPr>
          <w:p w14:paraId="5632FE01"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0.148</w:t>
            </w:r>
          </w:p>
        </w:tc>
        <w:tc>
          <w:tcPr>
            <w:tcW w:w="711" w:type="dxa"/>
            <w:shd w:val="clear" w:color="auto" w:fill="FFFFFF" w:themeFill="background1"/>
            <w:noWrap/>
            <w:hideMark/>
          </w:tcPr>
          <w:p w14:paraId="7D4755EF"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0.335</w:t>
            </w:r>
          </w:p>
        </w:tc>
        <w:tc>
          <w:tcPr>
            <w:tcW w:w="711" w:type="dxa"/>
            <w:shd w:val="clear" w:color="auto" w:fill="FFFFFF" w:themeFill="background1"/>
            <w:noWrap/>
            <w:hideMark/>
          </w:tcPr>
          <w:p w14:paraId="34B8AF68"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0.258</w:t>
            </w:r>
          </w:p>
        </w:tc>
      </w:tr>
      <w:tr w:rsidR="00817FE7" w:rsidRPr="005B1C8C" w14:paraId="1888EFA6" w14:textId="77777777" w:rsidTr="00947DB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6" w:type="dxa"/>
            <w:shd w:val="clear" w:color="auto" w:fill="FFFFFF" w:themeFill="background1"/>
            <w:noWrap/>
            <w:hideMark/>
          </w:tcPr>
          <w:p w14:paraId="78E00532" w14:textId="77777777" w:rsidR="00817FE7" w:rsidRPr="005B1C8C" w:rsidRDefault="00817FE7" w:rsidP="00947DBD">
            <w:pPr>
              <w:spacing w:after="0" w:line="240" w:lineRule="auto"/>
              <w:jc w:val="center"/>
              <w:rPr>
                <w:rFonts w:eastAsia="Times New Roman" w:cs="Times New Roman"/>
                <w:b w:val="0"/>
                <w:sz w:val="22"/>
              </w:rPr>
            </w:pPr>
            <w:r w:rsidRPr="005B1C8C">
              <w:rPr>
                <w:rFonts w:eastAsia="Times New Roman" w:cs="Times New Roman"/>
                <w:b w:val="0"/>
                <w:sz w:val="22"/>
              </w:rPr>
              <w:t>ADL-own</w:t>
            </w:r>
          </w:p>
        </w:tc>
        <w:tc>
          <w:tcPr>
            <w:tcW w:w="1843" w:type="dxa"/>
            <w:shd w:val="clear" w:color="auto" w:fill="FFFFFF" w:themeFill="background1"/>
            <w:noWrap/>
            <w:hideMark/>
          </w:tcPr>
          <w:p w14:paraId="453436A4" w14:textId="77777777" w:rsidR="00817FE7" w:rsidRPr="005B1C8C" w:rsidRDefault="00817FE7" w:rsidP="00947DB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ADL-own-IC</w:t>
            </w:r>
          </w:p>
        </w:tc>
        <w:tc>
          <w:tcPr>
            <w:tcW w:w="711" w:type="dxa"/>
            <w:shd w:val="clear" w:color="auto" w:fill="FFFFFF" w:themeFill="background1"/>
            <w:noWrap/>
            <w:hideMark/>
          </w:tcPr>
          <w:p w14:paraId="7F210592"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0.064</w:t>
            </w:r>
          </w:p>
        </w:tc>
        <w:tc>
          <w:tcPr>
            <w:tcW w:w="711" w:type="dxa"/>
            <w:shd w:val="clear" w:color="auto" w:fill="FFFFFF" w:themeFill="background1"/>
            <w:noWrap/>
            <w:hideMark/>
          </w:tcPr>
          <w:p w14:paraId="30DFA3A2"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0.008</w:t>
            </w:r>
          </w:p>
        </w:tc>
        <w:tc>
          <w:tcPr>
            <w:tcW w:w="711" w:type="dxa"/>
            <w:shd w:val="clear" w:color="auto" w:fill="FFFFFF" w:themeFill="background1"/>
            <w:noWrap/>
            <w:hideMark/>
          </w:tcPr>
          <w:p w14:paraId="0E953F6B"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0EAE9CE1"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5BC50F45"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31E7B85D"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0.259</w:t>
            </w:r>
          </w:p>
        </w:tc>
        <w:tc>
          <w:tcPr>
            <w:tcW w:w="711" w:type="dxa"/>
            <w:shd w:val="clear" w:color="auto" w:fill="FFFFFF" w:themeFill="background1"/>
            <w:noWrap/>
            <w:hideMark/>
          </w:tcPr>
          <w:p w14:paraId="219889A6"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73E5722E"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445A367D"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0.009</w:t>
            </w:r>
          </w:p>
        </w:tc>
        <w:tc>
          <w:tcPr>
            <w:tcW w:w="547" w:type="dxa"/>
            <w:shd w:val="clear" w:color="auto" w:fill="FFFFFF" w:themeFill="background1"/>
            <w:noWrap/>
            <w:hideMark/>
          </w:tcPr>
          <w:p w14:paraId="53E922EA"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0.388</w:t>
            </w:r>
          </w:p>
        </w:tc>
        <w:tc>
          <w:tcPr>
            <w:tcW w:w="711" w:type="dxa"/>
            <w:shd w:val="clear" w:color="auto" w:fill="FFFFFF" w:themeFill="background1"/>
            <w:noWrap/>
            <w:hideMark/>
          </w:tcPr>
          <w:p w14:paraId="31ED4C1E"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0.138</w:t>
            </w:r>
          </w:p>
        </w:tc>
        <w:tc>
          <w:tcPr>
            <w:tcW w:w="711" w:type="dxa"/>
            <w:shd w:val="clear" w:color="auto" w:fill="FFFFFF" w:themeFill="background1"/>
            <w:noWrap/>
            <w:hideMark/>
          </w:tcPr>
          <w:p w14:paraId="778DDDF5"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0.001</w:t>
            </w:r>
          </w:p>
        </w:tc>
      </w:tr>
      <w:tr w:rsidR="00817FE7" w:rsidRPr="005B1C8C" w14:paraId="73728451" w14:textId="77777777" w:rsidTr="00947DBD">
        <w:trPr>
          <w:trHeight w:val="20"/>
          <w:jc w:val="center"/>
        </w:trPr>
        <w:tc>
          <w:tcPr>
            <w:cnfStyle w:val="001000000000" w:firstRow="0" w:lastRow="0" w:firstColumn="1" w:lastColumn="0" w:oddVBand="0" w:evenVBand="0" w:oddHBand="0" w:evenHBand="0" w:firstRowFirstColumn="0" w:firstRowLastColumn="0" w:lastRowFirstColumn="0" w:lastRowLastColumn="0"/>
            <w:tcW w:w="1276" w:type="dxa"/>
            <w:shd w:val="clear" w:color="auto" w:fill="FFFFFF" w:themeFill="background1"/>
            <w:noWrap/>
            <w:hideMark/>
          </w:tcPr>
          <w:p w14:paraId="585E7FA8" w14:textId="77777777" w:rsidR="00817FE7" w:rsidRPr="005B1C8C" w:rsidRDefault="00817FE7" w:rsidP="00947DBD">
            <w:pPr>
              <w:spacing w:after="0" w:line="240" w:lineRule="auto"/>
              <w:jc w:val="center"/>
              <w:rPr>
                <w:rFonts w:eastAsia="Times New Roman" w:cs="Times New Roman"/>
                <w:b w:val="0"/>
                <w:sz w:val="22"/>
              </w:rPr>
            </w:pPr>
            <w:r w:rsidRPr="005B1C8C">
              <w:rPr>
                <w:rFonts w:eastAsia="Times New Roman" w:cs="Times New Roman"/>
                <w:b w:val="0"/>
                <w:sz w:val="22"/>
              </w:rPr>
              <w:t>ADL-intra</w:t>
            </w:r>
          </w:p>
        </w:tc>
        <w:tc>
          <w:tcPr>
            <w:tcW w:w="1843" w:type="dxa"/>
            <w:shd w:val="clear" w:color="auto" w:fill="FFFFFF" w:themeFill="background1"/>
            <w:noWrap/>
            <w:hideMark/>
          </w:tcPr>
          <w:p w14:paraId="3C542D64" w14:textId="77777777" w:rsidR="00817FE7" w:rsidRPr="005B1C8C" w:rsidRDefault="00817FE7" w:rsidP="00947DB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ADL-intra-EWC</w:t>
            </w:r>
          </w:p>
        </w:tc>
        <w:tc>
          <w:tcPr>
            <w:tcW w:w="711" w:type="dxa"/>
            <w:shd w:val="clear" w:color="auto" w:fill="FFFFFF" w:themeFill="background1"/>
            <w:noWrap/>
            <w:hideMark/>
          </w:tcPr>
          <w:p w14:paraId="045E3B9C"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0.138</w:t>
            </w:r>
          </w:p>
        </w:tc>
        <w:tc>
          <w:tcPr>
            <w:tcW w:w="711" w:type="dxa"/>
            <w:shd w:val="clear" w:color="auto" w:fill="FFFFFF" w:themeFill="background1"/>
            <w:noWrap/>
            <w:hideMark/>
          </w:tcPr>
          <w:p w14:paraId="2E2180D4"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0.013</w:t>
            </w:r>
          </w:p>
        </w:tc>
        <w:tc>
          <w:tcPr>
            <w:tcW w:w="711" w:type="dxa"/>
            <w:shd w:val="clear" w:color="auto" w:fill="FFFFFF" w:themeFill="background1"/>
            <w:noWrap/>
            <w:hideMark/>
          </w:tcPr>
          <w:p w14:paraId="5657FE7C"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0.002</w:t>
            </w:r>
          </w:p>
        </w:tc>
        <w:tc>
          <w:tcPr>
            <w:tcW w:w="711" w:type="dxa"/>
            <w:shd w:val="clear" w:color="auto" w:fill="FFFFFF" w:themeFill="background1"/>
            <w:noWrap/>
            <w:hideMark/>
          </w:tcPr>
          <w:p w14:paraId="08CAC11A"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655EC50E"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7FBA9647"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34242D16"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0.005</w:t>
            </w:r>
          </w:p>
        </w:tc>
        <w:tc>
          <w:tcPr>
            <w:tcW w:w="711" w:type="dxa"/>
            <w:shd w:val="clear" w:color="auto" w:fill="FFFFFF" w:themeFill="background1"/>
            <w:noWrap/>
            <w:hideMark/>
          </w:tcPr>
          <w:p w14:paraId="6AE2723E"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0.124</w:t>
            </w:r>
          </w:p>
        </w:tc>
        <w:tc>
          <w:tcPr>
            <w:tcW w:w="711" w:type="dxa"/>
            <w:shd w:val="clear" w:color="auto" w:fill="FFFFFF" w:themeFill="background1"/>
            <w:noWrap/>
            <w:hideMark/>
          </w:tcPr>
          <w:p w14:paraId="0C4598C8"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0.100</w:t>
            </w:r>
          </w:p>
        </w:tc>
        <w:tc>
          <w:tcPr>
            <w:tcW w:w="547" w:type="dxa"/>
            <w:shd w:val="clear" w:color="auto" w:fill="FFFFFF" w:themeFill="background1"/>
            <w:noWrap/>
            <w:hideMark/>
          </w:tcPr>
          <w:p w14:paraId="6502E5A1"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0.652</w:t>
            </w:r>
          </w:p>
        </w:tc>
        <w:tc>
          <w:tcPr>
            <w:tcW w:w="711" w:type="dxa"/>
            <w:shd w:val="clear" w:color="auto" w:fill="FFFFFF" w:themeFill="background1"/>
            <w:noWrap/>
            <w:hideMark/>
          </w:tcPr>
          <w:p w14:paraId="3B303B70"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0.259</w:t>
            </w:r>
          </w:p>
        </w:tc>
        <w:tc>
          <w:tcPr>
            <w:tcW w:w="711" w:type="dxa"/>
            <w:shd w:val="clear" w:color="auto" w:fill="FFFFFF" w:themeFill="background1"/>
            <w:noWrap/>
            <w:hideMark/>
          </w:tcPr>
          <w:p w14:paraId="44650B62" w14:textId="77777777" w:rsidR="00817FE7" w:rsidRPr="005B1C8C" w:rsidRDefault="00817FE7" w:rsidP="00947DBD">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0.308</w:t>
            </w:r>
          </w:p>
        </w:tc>
      </w:tr>
      <w:tr w:rsidR="00817FE7" w:rsidRPr="005B1C8C" w14:paraId="217B4839" w14:textId="77777777" w:rsidTr="00947DB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276" w:type="dxa"/>
            <w:shd w:val="clear" w:color="auto" w:fill="FFFFFF" w:themeFill="background1"/>
            <w:noWrap/>
            <w:hideMark/>
          </w:tcPr>
          <w:p w14:paraId="0B4B0FD7" w14:textId="77777777" w:rsidR="00817FE7" w:rsidRPr="005B1C8C" w:rsidRDefault="00817FE7" w:rsidP="00947DBD">
            <w:pPr>
              <w:spacing w:after="0" w:line="240" w:lineRule="auto"/>
              <w:jc w:val="center"/>
              <w:rPr>
                <w:rFonts w:eastAsia="Times New Roman" w:cs="Times New Roman"/>
                <w:b w:val="0"/>
                <w:sz w:val="22"/>
              </w:rPr>
            </w:pPr>
            <w:r w:rsidRPr="005B1C8C">
              <w:rPr>
                <w:rFonts w:eastAsia="Times New Roman" w:cs="Times New Roman"/>
                <w:b w:val="0"/>
                <w:sz w:val="22"/>
              </w:rPr>
              <w:t>ADL-intra</w:t>
            </w:r>
          </w:p>
        </w:tc>
        <w:tc>
          <w:tcPr>
            <w:tcW w:w="1843" w:type="dxa"/>
            <w:shd w:val="clear" w:color="auto" w:fill="FFFFFF" w:themeFill="background1"/>
            <w:noWrap/>
            <w:hideMark/>
          </w:tcPr>
          <w:p w14:paraId="59AB5AAF" w14:textId="77777777" w:rsidR="00817FE7" w:rsidRPr="005B1C8C" w:rsidRDefault="00817FE7" w:rsidP="00947DB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ADL-intra-IC</w:t>
            </w:r>
          </w:p>
        </w:tc>
        <w:tc>
          <w:tcPr>
            <w:tcW w:w="711" w:type="dxa"/>
            <w:shd w:val="clear" w:color="auto" w:fill="FFFFFF" w:themeFill="background1"/>
            <w:noWrap/>
            <w:hideMark/>
          </w:tcPr>
          <w:p w14:paraId="1DC2D287"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0.946</w:t>
            </w:r>
          </w:p>
        </w:tc>
        <w:tc>
          <w:tcPr>
            <w:tcW w:w="711" w:type="dxa"/>
            <w:shd w:val="clear" w:color="auto" w:fill="FFFFFF" w:themeFill="background1"/>
            <w:noWrap/>
            <w:hideMark/>
          </w:tcPr>
          <w:p w14:paraId="56134E8C"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0.469</w:t>
            </w:r>
          </w:p>
        </w:tc>
        <w:tc>
          <w:tcPr>
            <w:tcW w:w="711" w:type="dxa"/>
            <w:shd w:val="clear" w:color="auto" w:fill="FFFFFF" w:themeFill="background1"/>
            <w:noWrap/>
            <w:hideMark/>
          </w:tcPr>
          <w:p w14:paraId="3DB931F8"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0.021</w:t>
            </w:r>
          </w:p>
        </w:tc>
        <w:tc>
          <w:tcPr>
            <w:tcW w:w="711" w:type="dxa"/>
            <w:shd w:val="clear" w:color="auto" w:fill="FFFFFF" w:themeFill="background1"/>
            <w:noWrap/>
            <w:hideMark/>
          </w:tcPr>
          <w:p w14:paraId="04BEBA29"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23F859D0"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099A4CC5"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0.277</w:t>
            </w:r>
          </w:p>
        </w:tc>
        <w:tc>
          <w:tcPr>
            <w:tcW w:w="711" w:type="dxa"/>
            <w:shd w:val="clear" w:color="auto" w:fill="FFFFFF" w:themeFill="background1"/>
            <w:noWrap/>
            <w:hideMark/>
          </w:tcPr>
          <w:p w14:paraId="7F7FCAA0"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648D4AA4"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0.000</w:t>
            </w:r>
          </w:p>
        </w:tc>
        <w:tc>
          <w:tcPr>
            <w:tcW w:w="711" w:type="dxa"/>
            <w:shd w:val="clear" w:color="auto" w:fill="FFFFFF" w:themeFill="background1"/>
            <w:noWrap/>
            <w:hideMark/>
          </w:tcPr>
          <w:p w14:paraId="1B7572C9"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0.030</w:t>
            </w:r>
          </w:p>
        </w:tc>
        <w:tc>
          <w:tcPr>
            <w:tcW w:w="547" w:type="dxa"/>
            <w:shd w:val="clear" w:color="auto" w:fill="FFFFFF" w:themeFill="background1"/>
            <w:noWrap/>
            <w:hideMark/>
          </w:tcPr>
          <w:p w14:paraId="03C15081"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0.169</w:t>
            </w:r>
          </w:p>
        </w:tc>
        <w:tc>
          <w:tcPr>
            <w:tcW w:w="711" w:type="dxa"/>
            <w:shd w:val="clear" w:color="auto" w:fill="FFFFFF" w:themeFill="background1"/>
            <w:noWrap/>
            <w:hideMark/>
          </w:tcPr>
          <w:p w14:paraId="2A3A2348"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0.011</w:t>
            </w:r>
          </w:p>
        </w:tc>
        <w:tc>
          <w:tcPr>
            <w:tcW w:w="711" w:type="dxa"/>
            <w:shd w:val="clear" w:color="auto" w:fill="FFFFFF" w:themeFill="background1"/>
            <w:noWrap/>
            <w:hideMark/>
          </w:tcPr>
          <w:p w14:paraId="13684066" w14:textId="77777777" w:rsidR="00817FE7" w:rsidRPr="005B1C8C" w:rsidRDefault="00817FE7" w:rsidP="00947DB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0.001</w:t>
            </w:r>
          </w:p>
        </w:tc>
      </w:tr>
    </w:tbl>
    <w:p w14:paraId="118E6AE8" w14:textId="77777777" w:rsidR="00817FE7" w:rsidRPr="005B1C8C" w:rsidRDefault="00817FE7" w:rsidP="00817FE7">
      <w:pPr>
        <w:shd w:val="clear" w:color="auto" w:fill="FFFFFF" w:themeFill="background1"/>
        <w:spacing w:after="0" w:line="360" w:lineRule="auto"/>
        <w:rPr>
          <w:rFonts w:cs="Times New Roman"/>
          <w:sz w:val="22"/>
        </w:rPr>
      </w:pPr>
    </w:p>
    <w:p w14:paraId="1FA8029A" w14:textId="77777777" w:rsidR="00971633" w:rsidRPr="005B1C8C" w:rsidRDefault="00971633" w:rsidP="00BE2B81">
      <w:pPr>
        <w:keepNext/>
        <w:keepLines/>
        <w:shd w:val="clear" w:color="auto" w:fill="FFFFFF" w:themeFill="background1"/>
        <w:spacing w:after="0" w:line="360" w:lineRule="auto"/>
        <w:jc w:val="center"/>
        <w:rPr>
          <w:rFonts w:eastAsia="DengXian" w:cs="Times New Roman"/>
          <w:sz w:val="22"/>
        </w:rPr>
      </w:pPr>
      <w:r w:rsidRPr="005B1C8C">
        <w:rPr>
          <w:rFonts w:cs="Times New Roman"/>
          <w:sz w:val="22"/>
        </w:rPr>
        <w:t xml:space="preserve"> Table 4.</w:t>
      </w:r>
      <w:r w:rsidR="00BE2B81" w:rsidRPr="005B1C8C">
        <w:rPr>
          <w:rFonts w:cs="Times New Roman"/>
          <w:sz w:val="22"/>
        </w:rPr>
        <w:tab/>
      </w:r>
      <w:r w:rsidR="00BE2B81" w:rsidRPr="005B1C8C">
        <w:rPr>
          <w:rFonts w:eastAsia="DengXian" w:cs="Times New Roman"/>
          <w:sz w:val="22"/>
        </w:rPr>
        <w:t>The forecasting performance of the models for promoted and non-promoted forecast period</w:t>
      </w:r>
    </w:p>
    <w:tbl>
      <w:tblPr>
        <w:tblW w:w="11040" w:type="dxa"/>
        <w:jc w:val="center"/>
        <w:tblLook w:val="04A0" w:firstRow="1" w:lastRow="0" w:firstColumn="1" w:lastColumn="0" w:noHBand="0" w:noVBand="1"/>
      </w:tblPr>
      <w:tblGrid>
        <w:gridCol w:w="1843"/>
        <w:gridCol w:w="931"/>
        <w:gridCol w:w="681"/>
        <w:gridCol w:w="1071"/>
        <w:gridCol w:w="732"/>
        <w:gridCol w:w="861"/>
        <w:gridCol w:w="732"/>
        <w:gridCol w:w="1390"/>
        <w:gridCol w:w="732"/>
        <w:gridCol w:w="1386"/>
        <w:gridCol w:w="681"/>
      </w:tblGrid>
      <w:tr w:rsidR="00971633" w:rsidRPr="005B1C8C" w14:paraId="2A4EAF4B" w14:textId="77777777" w:rsidTr="00AE69AD">
        <w:trPr>
          <w:trHeight w:val="57"/>
          <w:jc w:val="center"/>
        </w:trPr>
        <w:tc>
          <w:tcPr>
            <w:tcW w:w="11040" w:type="dxa"/>
            <w:gridSpan w:val="11"/>
            <w:tcBorders>
              <w:top w:val="nil"/>
              <w:left w:val="nil"/>
              <w:bottom w:val="nil"/>
              <w:right w:val="nil"/>
            </w:tcBorders>
            <w:shd w:val="clear" w:color="auto" w:fill="auto"/>
            <w:noWrap/>
            <w:vAlign w:val="bottom"/>
            <w:hideMark/>
          </w:tcPr>
          <w:p w14:paraId="0B7889E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Forecast horizon is 1 to 8 weeks ahead, for the promoted period</w:t>
            </w:r>
          </w:p>
        </w:tc>
      </w:tr>
      <w:tr w:rsidR="00971633" w:rsidRPr="005B1C8C" w14:paraId="4A5BF51A"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27A7A451"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Model/measure</w:t>
            </w:r>
          </w:p>
        </w:tc>
        <w:tc>
          <w:tcPr>
            <w:tcW w:w="931" w:type="dxa"/>
            <w:tcBorders>
              <w:top w:val="nil"/>
              <w:left w:val="nil"/>
              <w:bottom w:val="nil"/>
              <w:right w:val="nil"/>
            </w:tcBorders>
            <w:shd w:val="clear" w:color="auto" w:fill="auto"/>
            <w:noWrap/>
            <w:vAlign w:val="bottom"/>
            <w:hideMark/>
          </w:tcPr>
          <w:p w14:paraId="6557899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MAE</w:t>
            </w:r>
          </w:p>
        </w:tc>
        <w:tc>
          <w:tcPr>
            <w:tcW w:w="681" w:type="dxa"/>
            <w:tcBorders>
              <w:top w:val="nil"/>
              <w:left w:val="nil"/>
              <w:bottom w:val="nil"/>
              <w:right w:val="nil"/>
            </w:tcBorders>
            <w:shd w:val="clear" w:color="auto" w:fill="auto"/>
            <w:noWrap/>
            <w:vAlign w:val="bottom"/>
            <w:hideMark/>
          </w:tcPr>
          <w:p w14:paraId="6A477C9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1071" w:type="dxa"/>
            <w:tcBorders>
              <w:top w:val="nil"/>
              <w:left w:val="nil"/>
              <w:bottom w:val="nil"/>
              <w:right w:val="nil"/>
            </w:tcBorders>
            <w:shd w:val="clear" w:color="auto" w:fill="auto"/>
            <w:noWrap/>
            <w:vAlign w:val="bottom"/>
            <w:hideMark/>
          </w:tcPr>
          <w:p w14:paraId="53829E6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SMAPE</w:t>
            </w:r>
          </w:p>
        </w:tc>
        <w:tc>
          <w:tcPr>
            <w:tcW w:w="732" w:type="dxa"/>
            <w:tcBorders>
              <w:top w:val="nil"/>
              <w:left w:val="nil"/>
              <w:bottom w:val="nil"/>
              <w:right w:val="nil"/>
            </w:tcBorders>
            <w:shd w:val="clear" w:color="auto" w:fill="auto"/>
            <w:noWrap/>
            <w:vAlign w:val="bottom"/>
            <w:hideMark/>
          </w:tcPr>
          <w:p w14:paraId="55043D3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861" w:type="dxa"/>
            <w:tcBorders>
              <w:top w:val="nil"/>
              <w:left w:val="nil"/>
              <w:bottom w:val="nil"/>
              <w:right w:val="nil"/>
            </w:tcBorders>
            <w:shd w:val="clear" w:color="auto" w:fill="auto"/>
            <w:noWrap/>
            <w:vAlign w:val="bottom"/>
            <w:hideMark/>
          </w:tcPr>
          <w:p w14:paraId="1EAE739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MASE</w:t>
            </w:r>
          </w:p>
        </w:tc>
        <w:tc>
          <w:tcPr>
            <w:tcW w:w="732" w:type="dxa"/>
            <w:tcBorders>
              <w:top w:val="nil"/>
              <w:left w:val="nil"/>
              <w:bottom w:val="nil"/>
              <w:right w:val="nil"/>
            </w:tcBorders>
            <w:shd w:val="clear" w:color="auto" w:fill="auto"/>
            <w:noWrap/>
            <w:vAlign w:val="bottom"/>
            <w:hideMark/>
          </w:tcPr>
          <w:p w14:paraId="2594B88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1390" w:type="dxa"/>
            <w:tcBorders>
              <w:top w:val="nil"/>
              <w:left w:val="nil"/>
              <w:bottom w:val="nil"/>
              <w:right w:val="nil"/>
            </w:tcBorders>
            <w:shd w:val="clear" w:color="auto" w:fill="auto"/>
            <w:noWrap/>
            <w:vAlign w:val="bottom"/>
            <w:hideMark/>
          </w:tcPr>
          <w:p w14:paraId="5576E821" w14:textId="77777777" w:rsidR="00971633" w:rsidRPr="005B1C8C" w:rsidRDefault="00971633" w:rsidP="00AE69AD">
            <w:pPr>
              <w:spacing w:after="0" w:line="240" w:lineRule="auto"/>
              <w:jc w:val="center"/>
              <w:rPr>
                <w:rFonts w:eastAsia="Times New Roman" w:cs="Times New Roman"/>
                <w:sz w:val="22"/>
              </w:rPr>
            </w:pPr>
            <w:proofErr w:type="spellStart"/>
            <w:r w:rsidRPr="005B1C8C">
              <w:rPr>
                <w:rFonts w:eastAsia="Times New Roman" w:cs="Times New Roman"/>
                <w:sz w:val="22"/>
              </w:rPr>
              <w:t>AvgRelMAE</w:t>
            </w:r>
            <w:proofErr w:type="spellEnd"/>
          </w:p>
        </w:tc>
        <w:tc>
          <w:tcPr>
            <w:tcW w:w="732" w:type="dxa"/>
            <w:tcBorders>
              <w:top w:val="nil"/>
              <w:left w:val="nil"/>
              <w:bottom w:val="nil"/>
              <w:right w:val="nil"/>
            </w:tcBorders>
            <w:shd w:val="clear" w:color="auto" w:fill="auto"/>
            <w:noWrap/>
            <w:vAlign w:val="bottom"/>
            <w:hideMark/>
          </w:tcPr>
          <w:p w14:paraId="4DB42DD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1386" w:type="dxa"/>
            <w:tcBorders>
              <w:top w:val="nil"/>
              <w:left w:val="nil"/>
              <w:bottom w:val="nil"/>
              <w:right w:val="nil"/>
            </w:tcBorders>
            <w:shd w:val="clear" w:color="auto" w:fill="auto"/>
            <w:noWrap/>
            <w:vAlign w:val="bottom"/>
            <w:hideMark/>
          </w:tcPr>
          <w:p w14:paraId="144EF0D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scaled MSE</w:t>
            </w:r>
          </w:p>
        </w:tc>
        <w:tc>
          <w:tcPr>
            <w:tcW w:w="681" w:type="dxa"/>
            <w:tcBorders>
              <w:top w:val="nil"/>
              <w:left w:val="nil"/>
              <w:bottom w:val="nil"/>
              <w:right w:val="nil"/>
            </w:tcBorders>
            <w:shd w:val="clear" w:color="auto" w:fill="auto"/>
            <w:noWrap/>
            <w:vAlign w:val="bottom"/>
            <w:hideMark/>
          </w:tcPr>
          <w:p w14:paraId="33792A6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r>
      <w:tr w:rsidR="00971633" w:rsidRPr="005B1C8C" w14:paraId="1E4727D5"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44D6B7D1"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Base-lift</w:t>
            </w:r>
          </w:p>
        </w:tc>
        <w:tc>
          <w:tcPr>
            <w:tcW w:w="931" w:type="dxa"/>
            <w:tcBorders>
              <w:top w:val="nil"/>
              <w:left w:val="nil"/>
              <w:bottom w:val="nil"/>
              <w:right w:val="nil"/>
            </w:tcBorders>
            <w:shd w:val="clear" w:color="auto" w:fill="auto"/>
            <w:noWrap/>
            <w:vAlign w:val="bottom"/>
            <w:hideMark/>
          </w:tcPr>
          <w:p w14:paraId="7C56B0C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119.330</w:t>
            </w:r>
          </w:p>
        </w:tc>
        <w:tc>
          <w:tcPr>
            <w:tcW w:w="681" w:type="dxa"/>
            <w:tcBorders>
              <w:top w:val="nil"/>
              <w:left w:val="nil"/>
              <w:bottom w:val="nil"/>
              <w:right w:val="nil"/>
            </w:tcBorders>
            <w:shd w:val="clear" w:color="auto" w:fill="auto"/>
            <w:noWrap/>
            <w:vAlign w:val="bottom"/>
            <w:hideMark/>
          </w:tcPr>
          <w:p w14:paraId="24C9AD8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1071" w:type="dxa"/>
            <w:tcBorders>
              <w:top w:val="nil"/>
              <w:left w:val="nil"/>
              <w:bottom w:val="nil"/>
              <w:right w:val="nil"/>
            </w:tcBorders>
            <w:shd w:val="clear" w:color="auto" w:fill="auto"/>
            <w:noWrap/>
            <w:vAlign w:val="bottom"/>
            <w:hideMark/>
          </w:tcPr>
          <w:p w14:paraId="68139E1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87.26%</w:t>
            </w:r>
          </w:p>
        </w:tc>
        <w:tc>
          <w:tcPr>
            <w:tcW w:w="732" w:type="dxa"/>
            <w:tcBorders>
              <w:top w:val="nil"/>
              <w:left w:val="nil"/>
              <w:bottom w:val="nil"/>
              <w:right w:val="nil"/>
            </w:tcBorders>
            <w:shd w:val="clear" w:color="auto" w:fill="auto"/>
            <w:noWrap/>
            <w:vAlign w:val="bottom"/>
            <w:hideMark/>
          </w:tcPr>
          <w:p w14:paraId="53A5989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861" w:type="dxa"/>
            <w:tcBorders>
              <w:top w:val="nil"/>
              <w:left w:val="nil"/>
              <w:bottom w:val="nil"/>
              <w:right w:val="nil"/>
            </w:tcBorders>
            <w:shd w:val="clear" w:color="auto" w:fill="auto"/>
            <w:noWrap/>
            <w:vAlign w:val="bottom"/>
            <w:hideMark/>
          </w:tcPr>
          <w:p w14:paraId="12DC0C2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1.915</w:t>
            </w:r>
          </w:p>
        </w:tc>
        <w:tc>
          <w:tcPr>
            <w:tcW w:w="732" w:type="dxa"/>
            <w:tcBorders>
              <w:top w:val="nil"/>
              <w:left w:val="nil"/>
              <w:bottom w:val="nil"/>
              <w:right w:val="nil"/>
            </w:tcBorders>
            <w:shd w:val="clear" w:color="auto" w:fill="auto"/>
            <w:noWrap/>
            <w:vAlign w:val="bottom"/>
            <w:hideMark/>
          </w:tcPr>
          <w:p w14:paraId="1ECB4DE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1390" w:type="dxa"/>
            <w:tcBorders>
              <w:top w:val="nil"/>
              <w:left w:val="nil"/>
              <w:bottom w:val="nil"/>
              <w:right w:val="nil"/>
            </w:tcBorders>
            <w:shd w:val="clear" w:color="auto" w:fill="auto"/>
            <w:noWrap/>
            <w:vAlign w:val="bottom"/>
            <w:hideMark/>
          </w:tcPr>
          <w:p w14:paraId="7879261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1.3705</w:t>
            </w:r>
          </w:p>
        </w:tc>
        <w:tc>
          <w:tcPr>
            <w:tcW w:w="732" w:type="dxa"/>
            <w:tcBorders>
              <w:top w:val="nil"/>
              <w:left w:val="nil"/>
              <w:bottom w:val="nil"/>
              <w:right w:val="nil"/>
            </w:tcBorders>
            <w:shd w:val="clear" w:color="auto" w:fill="auto"/>
            <w:noWrap/>
            <w:vAlign w:val="bottom"/>
            <w:hideMark/>
          </w:tcPr>
          <w:p w14:paraId="5AB6DB2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1386" w:type="dxa"/>
            <w:tcBorders>
              <w:top w:val="nil"/>
              <w:left w:val="nil"/>
              <w:bottom w:val="nil"/>
              <w:right w:val="nil"/>
            </w:tcBorders>
            <w:shd w:val="clear" w:color="auto" w:fill="auto"/>
            <w:noWrap/>
            <w:vAlign w:val="bottom"/>
            <w:hideMark/>
          </w:tcPr>
          <w:p w14:paraId="34034EC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2.4742</w:t>
            </w:r>
          </w:p>
        </w:tc>
        <w:tc>
          <w:tcPr>
            <w:tcW w:w="681" w:type="dxa"/>
            <w:tcBorders>
              <w:top w:val="nil"/>
              <w:left w:val="nil"/>
              <w:bottom w:val="nil"/>
              <w:right w:val="nil"/>
            </w:tcBorders>
            <w:shd w:val="clear" w:color="auto" w:fill="auto"/>
            <w:noWrap/>
            <w:vAlign w:val="bottom"/>
            <w:hideMark/>
          </w:tcPr>
          <w:p w14:paraId="7DF0E9D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r>
      <w:tr w:rsidR="00971633" w:rsidRPr="005B1C8C" w14:paraId="1E3D31F8"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2ACFEAAD"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w:t>
            </w:r>
          </w:p>
        </w:tc>
        <w:tc>
          <w:tcPr>
            <w:tcW w:w="931" w:type="dxa"/>
            <w:tcBorders>
              <w:top w:val="nil"/>
              <w:left w:val="nil"/>
              <w:bottom w:val="nil"/>
              <w:right w:val="nil"/>
            </w:tcBorders>
            <w:shd w:val="clear" w:color="auto" w:fill="auto"/>
            <w:noWrap/>
            <w:vAlign w:val="bottom"/>
            <w:hideMark/>
          </w:tcPr>
          <w:p w14:paraId="056AAF9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65.272</w:t>
            </w:r>
          </w:p>
        </w:tc>
        <w:tc>
          <w:tcPr>
            <w:tcW w:w="681" w:type="dxa"/>
            <w:tcBorders>
              <w:top w:val="nil"/>
              <w:left w:val="nil"/>
              <w:bottom w:val="nil"/>
              <w:right w:val="nil"/>
            </w:tcBorders>
            <w:shd w:val="clear" w:color="auto" w:fill="auto"/>
            <w:noWrap/>
            <w:vAlign w:val="bottom"/>
            <w:hideMark/>
          </w:tcPr>
          <w:p w14:paraId="68DEE4E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1071" w:type="dxa"/>
            <w:tcBorders>
              <w:top w:val="nil"/>
              <w:left w:val="nil"/>
              <w:bottom w:val="nil"/>
              <w:right w:val="nil"/>
            </w:tcBorders>
            <w:shd w:val="clear" w:color="auto" w:fill="auto"/>
            <w:noWrap/>
            <w:vAlign w:val="bottom"/>
            <w:hideMark/>
          </w:tcPr>
          <w:p w14:paraId="4A017DB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47.56%</w:t>
            </w:r>
          </w:p>
        </w:tc>
        <w:tc>
          <w:tcPr>
            <w:tcW w:w="732" w:type="dxa"/>
            <w:tcBorders>
              <w:top w:val="nil"/>
              <w:left w:val="nil"/>
              <w:bottom w:val="nil"/>
              <w:right w:val="nil"/>
            </w:tcBorders>
            <w:shd w:val="clear" w:color="auto" w:fill="auto"/>
            <w:noWrap/>
            <w:vAlign w:val="bottom"/>
            <w:hideMark/>
          </w:tcPr>
          <w:p w14:paraId="363FB31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861" w:type="dxa"/>
            <w:tcBorders>
              <w:top w:val="nil"/>
              <w:left w:val="nil"/>
              <w:bottom w:val="nil"/>
              <w:right w:val="nil"/>
            </w:tcBorders>
            <w:shd w:val="clear" w:color="auto" w:fill="auto"/>
            <w:noWrap/>
            <w:vAlign w:val="bottom"/>
            <w:hideMark/>
          </w:tcPr>
          <w:p w14:paraId="44C721C6"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1.329</w:t>
            </w:r>
          </w:p>
        </w:tc>
        <w:tc>
          <w:tcPr>
            <w:tcW w:w="732" w:type="dxa"/>
            <w:tcBorders>
              <w:top w:val="nil"/>
              <w:left w:val="nil"/>
              <w:bottom w:val="nil"/>
              <w:right w:val="nil"/>
            </w:tcBorders>
            <w:shd w:val="clear" w:color="auto" w:fill="auto"/>
            <w:noWrap/>
            <w:vAlign w:val="bottom"/>
            <w:hideMark/>
          </w:tcPr>
          <w:p w14:paraId="2667724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1390" w:type="dxa"/>
            <w:tcBorders>
              <w:top w:val="nil"/>
              <w:left w:val="nil"/>
              <w:bottom w:val="nil"/>
              <w:right w:val="nil"/>
            </w:tcBorders>
            <w:shd w:val="clear" w:color="auto" w:fill="auto"/>
            <w:noWrap/>
            <w:vAlign w:val="bottom"/>
            <w:hideMark/>
          </w:tcPr>
          <w:p w14:paraId="69982DB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1.0000</w:t>
            </w:r>
          </w:p>
        </w:tc>
        <w:tc>
          <w:tcPr>
            <w:tcW w:w="732" w:type="dxa"/>
            <w:tcBorders>
              <w:top w:val="nil"/>
              <w:left w:val="nil"/>
              <w:bottom w:val="nil"/>
              <w:right w:val="nil"/>
            </w:tcBorders>
            <w:shd w:val="clear" w:color="auto" w:fill="auto"/>
            <w:noWrap/>
            <w:vAlign w:val="bottom"/>
            <w:hideMark/>
          </w:tcPr>
          <w:p w14:paraId="0E1DAA9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1386" w:type="dxa"/>
            <w:tcBorders>
              <w:top w:val="nil"/>
              <w:left w:val="nil"/>
              <w:bottom w:val="nil"/>
              <w:right w:val="nil"/>
            </w:tcBorders>
            <w:shd w:val="clear" w:color="auto" w:fill="auto"/>
            <w:noWrap/>
            <w:vAlign w:val="bottom"/>
            <w:hideMark/>
          </w:tcPr>
          <w:p w14:paraId="2326C4D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1.0719</w:t>
            </w:r>
          </w:p>
        </w:tc>
        <w:tc>
          <w:tcPr>
            <w:tcW w:w="681" w:type="dxa"/>
            <w:tcBorders>
              <w:top w:val="nil"/>
              <w:left w:val="nil"/>
              <w:bottom w:val="nil"/>
              <w:right w:val="nil"/>
            </w:tcBorders>
            <w:shd w:val="clear" w:color="auto" w:fill="auto"/>
            <w:noWrap/>
            <w:vAlign w:val="bottom"/>
            <w:hideMark/>
          </w:tcPr>
          <w:p w14:paraId="215A3F5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r>
      <w:tr w:rsidR="00971633" w:rsidRPr="005B1C8C" w14:paraId="4E6B7A28"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2CB2BB81"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w:t>
            </w:r>
          </w:p>
        </w:tc>
        <w:tc>
          <w:tcPr>
            <w:tcW w:w="931" w:type="dxa"/>
            <w:tcBorders>
              <w:top w:val="nil"/>
              <w:left w:val="nil"/>
              <w:bottom w:val="nil"/>
              <w:right w:val="nil"/>
            </w:tcBorders>
            <w:shd w:val="clear" w:color="auto" w:fill="auto"/>
            <w:noWrap/>
            <w:vAlign w:val="bottom"/>
            <w:hideMark/>
          </w:tcPr>
          <w:p w14:paraId="5FD0177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63.100</w:t>
            </w:r>
          </w:p>
        </w:tc>
        <w:tc>
          <w:tcPr>
            <w:tcW w:w="681" w:type="dxa"/>
            <w:tcBorders>
              <w:top w:val="nil"/>
              <w:left w:val="nil"/>
              <w:bottom w:val="nil"/>
              <w:right w:val="nil"/>
            </w:tcBorders>
            <w:shd w:val="clear" w:color="auto" w:fill="auto"/>
            <w:noWrap/>
            <w:vAlign w:val="bottom"/>
            <w:hideMark/>
          </w:tcPr>
          <w:p w14:paraId="4D21BEC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1071" w:type="dxa"/>
            <w:tcBorders>
              <w:top w:val="nil"/>
              <w:left w:val="nil"/>
              <w:bottom w:val="nil"/>
              <w:right w:val="nil"/>
            </w:tcBorders>
            <w:shd w:val="clear" w:color="auto" w:fill="auto"/>
            <w:noWrap/>
            <w:vAlign w:val="bottom"/>
            <w:hideMark/>
          </w:tcPr>
          <w:p w14:paraId="22A16E4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46.04%</w:t>
            </w:r>
          </w:p>
        </w:tc>
        <w:tc>
          <w:tcPr>
            <w:tcW w:w="732" w:type="dxa"/>
            <w:tcBorders>
              <w:top w:val="nil"/>
              <w:left w:val="nil"/>
              <w:bottom w:val="nil"/>
              <w:right w:val="nil"/>
            </w:tcBorders>
            <w:shd w:val="clear" w:color="auto" w:fill="auto"/>
            <w:noWrap/>
            <w:vAlign w:val="bottom"/>
            <w:hideMark/>
          </w:tcPr>
          <w:p w14:paraId="26106F4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861" w:type="dxa"/>
            <w:tcBorders>
              <w:top w:val="nil"/>
              <w:left w:val="nil"/>
              <w:bottom w:val="nil"/>
              <w:right w:val="nil"/>
            </w:tcBorders>
            <w:shd w:val="clear" w:color="auto" w:fill="auto"/>
            <w:noWrap/>
            <w:vAlign w:val="bottom"/>
            <w:hideMark/>
          </w:tcPr>
          <w:p w14:paraId="5F8A2706"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1.307</w:t>
            </w:r>
          </w:p>
        </w:tc>
        <w:tc>
          <w:tcPr>
            <w:tcW w:w="732" w:type="dxa"/>
            <w:tcBorders>
              <w:top w:val="nil"/>
              <w:left w:val="nil"/>
              <w:bottom w:val="nil"/>
              <w:right w:val="nil"/>
            </w:tcBorders>
            <w:shd w:val="clear" w:color="auto" w:fill="auto"/>
            <w:noWrap/>
            <w:vAlign w:val="bottom"/>
            <w:hideMark/>
          </w:tcPr>
          <w:p w14:paraId="5207F36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1390" w:type="dxa"/>
            <w:tcBorders>
              <w:top w:val="nil"/>
              <w:left w:val="nil"/>
              <w:bottom w:val="nil"/>
              <w:right w:val="nil"/>
            </w:tcBorders>
            <w:shd w:val="clear" w:color="auto" w:fill="auto"/>
            <w:noWrap/>
            <w:vAlign w:val="bottom"/>
            <w:hideMark/>
          </w:tcPr>
          <w:p w14:paraId="1611E20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0.9795</w:t>
            </w:r>
          </w:p>
        </w:tc>
        <w:tc>
          <w:tcPr>
            <w:tcW w:w="732" w:type="dxa"/>
            <w:tcBorders>
              <w:top w:val="nil"/>
              <w:left w:val="nil"/>
              <w:bottom w:val="nil"/>
              <w:right w:val="nil"/>
            </w:tcBorders>
            <w:shd w:val="clear" w:color="auto" w:fill="auto"/>
            <w:noWrap/>
            <w:vAlign w:val="bottom"/>
            <w:hideMark/>
          </w:tcPr>
          <w:p w14:paraId="4718188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1386" w:type="dxa"/>
            <w:tcBorders>
              <w:top w:val="nil"/>
              <w:left w:val="nil"/>
              <w:bottom w:val="nil"/>
              <w:right w:val="nil"/>
            </w:tcBorders>
            <w:shd w:val="clear" w:color="auto" w:fill="auto"/>
            <w:noWrap/>
            <w:vAlign w:val="bottom"/>
            <w:hideMark/>
          </w:tcPr>
          <w:p w14:paraId="0272D16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1.0265</w:t>
            </w:r>
          </w:p>
        </w:tc>
        <w:tc>
          <w:tcPr>
            <w:tcW w:w="681" w:type="dxa"/>
            <w:tcBorders>
              <w:top w:val="nil"/>
              <w:left w:val="nil"/>
              <w:bottom w:val="nil"/>
              <w:right w:val="nil"/>
            </w:tcBorders>
            <w:shd w:val="clear" w:color="auto" w:fill="auto"/>
            <w:noWrap/>
            <w:vAlign w:val="bottom"/>
            <w:hideMark/>
          </w:tcPr>
          <w:p w14:paraId="09D86A1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r>
      <w:tr w:rsidR="00971633" w:rsidRPr="005B1C8C" w14:paraId="40B1C79F"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0C3A3408"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ADL-own-EWC</w:t>
            </w:r>
          </w:p>
        </w:tc>
        <w:tc>
          <w:tcPr>
            <w:tcW w:w="931" w:type="dxa"/>
            <w:tcBorders>
              <w:top w:val="nil"/>
              <w:left w:val="nil"/>
              <w:bottom w:val="nil"/>
              <w:right w:val="nil"/>
            </w:tcBorders>
            <w:shd w:val="clear" w:color="auto" w:fill="auto"/>
            <w:noWrap/>
            <w:vAlign w:val="bottom"/>
            <w:hideMark/>
          </w:tcPr>
          <w:p w14:paraId="2FEAC37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65.010</w:t>
            </w:r>
          </w:p>
        </w:tc>
        <w:tc>
          <w:tcPr>
            <w:tcW w:w="681" w:type="dxa"/>
            <w:tcBorders>
              <w:top w:val="nil"/>
              <w:left w:val="nil"/>
              <w:bottom w:val="nil"/>
              <w:right w:val="nil"/>
            </w:tcBorders>
            <w:shd w:val="clear" w:color="auto" w:fill="auto"/>
            <w:noWrap/>
            <w:vAlign w:val="bottom"/>
            <w:hideMark/>
          </w:tcPr>
          <w:p w14:paraId="5C5A6F2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1071" w:type="dxa"/>
            <w:tcBorders>
              <w:top w:val="nil"/>
              <w:left w:val="nil"/>
              <w:bottom w:val="nil"/>
              <w:right w:val="nil"/>
            </w:tcBorders>
            <w:shd w:val="clear" w:color="auto" w:fill="auto"/>
            <w:noWrap/>
            <w:vAlign w:val="bottom"/>
            <w:hideMark/>
          </w:tcPr>
          <w:p w14:paraId="1467BFE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47.43%</w:t>
            </w:r>
          </w:p>
        </w:tc>
        <w:tc>
          <w:tcPr>
            <w:tcW w:w="732" w:type="dxa"/>
            <w:tcBorders>
              <w:top w:val="nil"/>
              <w:left w:val="nil"/>
              <w:bottom w:val="nil"/>
              <w:right w:val="nil"/>
            </w:tcBorders>
            <w:shd w:val="clear" w:color="auto" w:fill="auto"/>
            <w:noWrap/>
            <w:vAlign w:val="bottom"/>
            <w:hideMark/>
          </w:tcPr>
          <w:p w14:paraId="6B38ECD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861" w:type="dxa"/>
            <w:tcBorders>
              <w:top w:val="nil"/>
              <w:left w:val="nil"/>
              <w:bottom w:val="nil"/>
              <w:right w:val="nil"/>
            </w:tcBorders>
            <w:shd w:val="clear" w:color="auto" w:fill="auto"/>
            <w:noWrap/>
            <w:vAlign w:val="bottom"/>
            <w:hideMark/>
          </w:tcPr>
          <w:p w14:paraId="01E390C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1.325</w:t>
            </w:r>
          </w:p>
        </w:tc>
        <w:tc>
          <w:tcPr>
            <w:tcW w:w="732" w:type="dxa"/>
            <w:tcBorders>
              <w:top w:val="nil"/>
              <w:left w:val="nil"/>
              <w:bottom w:val="nil"/>
              <w:right w:val="nil"/>
            </w:tcBorders>
            <w:shd w:val="clear" w:color="auto" w:fill="auto"/>
            <w:noWrap/>
            <w:vAlign w:val="bottom"/>
            <w:hideMark/>
          </w:tcPr>
          <w:p w14:paraId="12353E6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1390" w:type="dxa"/>
            <w:tcBorders>
              <w:top w:val="nil"/>
              <w:left w:val="nil"/>
              <w:bottom w:val="nil"/>
              <w:right w:val="nil"/>
            </w:tcBorders>
            <w:shd w:val="clear" w:color="auto" w:fill="auto"/>
            <w:noWrap/>
            <w:vAlign w:val="bottom"/>
            <w:hideMark/>
          </w:tcPr>
          <w:p w14:paraId="1FA83D7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0.9955</w:t>
            </w:r>
          </w:p>
        </w:tc>
        <w:tc>
          <w:tcPr>
            <w:tcW w:w="732" w:type="dxa"/>
            <w:tcBorders>
              <w:top w:val="nil"/>
              <w:left w:val="nil"/>
              <w:bottom w:val="nil"/>
              <w:right w:val="nil"/>
            </w:tcBorders>
            <w:shd w:val="clear" w:color="auto" w:fill="auto"/>
            <w:noWrap/>
            <w:vAlign w:val="bottom"/>
            <w:hideMark/>
          </w:tcPr>
          <w:p w14:paraId="144B616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1386" w:type="dxa"/>
            <w:tcBorders>
              <w:top w:val="nil"/>
              <w:left w:val="nil"/>
              <w:bottom w:val="nil"/>
              <w:right w:val="nil"/>
            </w:tcBorders>
            <w:shd w:val="clear" w:color="auto" w:fill="auto"/>
            <w:noWrap/>
            <w:vAlign w:val="bottom"/>
            <w:hideMark/>
          </w:tcPr>
          <w:p w14:paraId="2AE4EF2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1.0662</w:t>
            </w:r>
          </w:p>
        </w:tc>
        <w:tc>
          <w:tcPr>
            <w:tcW w:w="681" w:type="dxa"/>
            <w:tcBorders>
              <w:top w:val="nil"/>
              <w:left w:val="nil"/>
              <w:bottom w:val="nil"/>
              <w:right w:val="nil"/>
            </w:tcBorders>
            <w:shd w:val="clear" w:color="auto" w:fill="auto"/>
            <w:noWrap/>
            <w:vAlign w:val="bottom"/>
            <w:hideMark/>
          </w:tcPr>
          <w:p w14:paraId="2BB7AE9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r>
      <w:tr w:rsidR="00971633" w:rsidRPr="005B1C8C" w14:paraId="1C245170"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7F4406C2"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ADL-own-IC</w:t>
            </w:r>
          </w:p>
        </w:tc>
        <w:tc>
          <w:tcPr>
            <w:tcW w:w="931" w:type="dxa"/>
            <w:tcBorders>
              <w:top w:val="nil"/>
              <w:left w:val="nil"/>
              <w:bottom w:val="nil"/>
              <w:right w:val="nil"/>
            </w:tcBorders>
            <w:shd w:val="clear" w:color="auto" w:fill="auto"/>
            <w:noWrap/>
            <w:vAlign w:val="bottom"/>
            <w:hideMark/>
          </w:tcPr>
          <w:p w14:paraId="6FC4452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69.677</w:t>
            </w:r>
          </w:p>
        </w:tc>
        <w:tc>
          <w:tcPr>
            <w:tcW w:w="681" w:type="dxa"/>
            <w:tcBorders>
              <w:top w:val="nil"/>
              <w:left w:val="nil"/>
              <w:bottom w:val="nil"/>
              <w:right w:val="nil"/>
            </w:tcBorders>
            <w:shd w:val="clear" w:color="auto" w:fill="auto"/>
            <w:noWrap/>
            <w:vAlign w:val="bottom"/>
            <w:hideMark/>
          </w:tcPr>
          <w:p w14:paraId="579E9D3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1071" w:type="dxa"/>
            <w:tcBorders>
              <w:top w:val="nil"/>
              <w:left w:val="nil"/>
              <w:bottom w:val="nil"/>
              <w:right w:val="nil"/>
            </w:tcBorders>
            <w:shd w:val="clear" w:color="auto" w:fill="auto"/>
            <w:noWrap/>
            <w:vAlign w:val="bottom"/>
            <w:hideMark/>
          </w:tcPr>
          <w:p w14:paraId="7B017CE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47.95%</w:t>
            </w:r>
          </w:p>
        </w:tc>
        <w:tc>
          <w:tcPr>
            <w:tcW w:w="732" w:type="dxa"/>
            <w:tcBorders>
              <w:top w:val="nil"/>
              <w:left w:val="nil"/>
              <w:bottom w:val="nil"/>
              <w:right w:val="nil"/>
            </w:tcBorders>
            <w:shd w:val="clear" w:color="auto" w:fill="auto"/>
            <w:noWrap/>
            <w:vAlign w:val="bottom"/>
            <w:hideMark/>
          </w:tcPr>
          <w:p w14:paraId="032084E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861" w:type="dxa"/>
            <w:tcBorders>
              <w:top w:val="nil"/>
              <w:left w:val="nil"/>
              <w:bottom w:val="nil"/>
              <w:right w:val="nil"/>
            </w:tcBorders>
            <w:shd w:val="clear" w:color="auto" w:fill="auto"/>
            <w:noWrap/>
            <w:vAlign w:val="bottom"/>
            <w:hideMark/>
          </w:tcPr>
          <w:p w14:paraId="1198532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1.354</w:t>
            </w:r>
          </w:p>
        </w:tc>
        <w:tc>
          <w:tcPr>
            <w:tcW w:w="732" w:type="dxa"/>
            <w:tcBorders>
              <w:top w:val="nil"/>
              <w:left w:val="nil"/>
              <w:bottom w:val="nil"/>
              <w:right w:val="nil"/>
            </w:tcBorders>
            <w:shd w:val="clear" w:color="auto" w:fill="auto"/>
            <w:noWrap/>
            <w:vAlign w:val="bottom"/>
            <w:hideMark/>
          </w:tcPr>
          <w:p w14:paraId="1BBA33C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1390" w:type="dxa"/>
            <w:tcBorders>
              <w:top w:val="nil"/>
              <w:left w:val="nil"/>
              <w:bottom w:val="nil"/>
              <w:right w:val="nil"/>
            </w:tcBorders>
            <w:shd w:val="clear" w:color="auto" w:fill="auto"/>
            <w:noWrap/>
            <w:vAlign w:val="bottom"/>
            <w:hideMark/>
          </w:tcPr>
          <w:p w14:paraId="5161C79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1.0208</w:t>
            </w:r>
          </w:p>
        </w:tc>
        <w:tc>
          <w:tcPr>
            <w:tcW w:w="732" w:type="dxa"/>
            <w:tcBorders>
              <w:top w:val="nil"/>
              <w:left w:val="nil"/>
              <w:bottom w:val="nil"/>
              <w:right w:val="nil"/>
            </w:tcBorders>
            <w:shd w:val="clear" w:color="auto" w:fill="auto"/>
            <w:noWrap/>
            <w:vAlign w:val="bottom"/>
            <w:hideMark/>
          </w:tcPr>
          <w:p w14:paraId="2F31D0D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1386" w:type="dxa"/>
            <w:tcBorders>
              <w:top w:val="nil"/>
              <w:left w:val="nil"/>
              <w:bottom w:val="nil"/>
              <w:right w:val="nil"/>
            </w:tcBorders>
            <w:shd w:val="clear" w:color="auto" w:fill="auto"/>
            <w:noWrap/>
            <w:vAlign w:val="bottom"/>
            <w:hideMark/>
          </w:tcPr>
          <w:p w14:paraId="252535F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1.1299</w:t>
            </w:r>
          </w:p>
        </w:tc>
        <w:tc>
          <w:tcPr>
            <w:tcW w:w="681" w:type="dxa"/>
            <w:tcBorders>
              <w:top w:val="nil"/>
              <w:left w:val="nil"/>
              <w:bottom w:val="nil"/>
              <w:right w:val="nil"/>
            </w:tcBorders>
            <w:shd w:val="clear" w:color="auto" w:fill="auto"/>
            <w:noWrap/>
            <w:vAlign w:val="bottom"/>
            <w:hideMark/>
          </w:tcPr>
          <w:p w14:paraId="1F946CF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r>
      <w:tr w:rsidR="00971633" w:rsidRPr="005B1C8C" w14:paraId="12A5A9F3"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38550124"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ADL-intra-EWC</w:t>
            </w:r>
          </w:p>
        </w:tc>
        <w:tc>
          <w:tcPr>
            <w:tcW w:w="931" w:type="dxa"/>
            <w:tcBorders>
              <w:top w:val="nil"/>
              <w:left w:val="nil"/>
              <w:bottom w:val="nil"/>
              <w:right w:val="nil"/>
            </w:tcBorders>
            <w:shd w:val="clear" w:color="auto" w:fill="auto"/>
            <w:noWrap/>
            <w:vAlign w:val="bottom"/>
            <w:hideMark/>
          </w:tcPr>
          <w:p w14:paraId="3019988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62.737</w:t>
            </w:r>
          </w:p>
        </w:tc>
        <w:tc>
          <w:tcPr>
            <w:tcW w:w="681" w:type="dxa"/>
            <w:tcBorders>
              <w:top w:val="nil"/>
              <w:left w:val="nil"/>
              <w:bottom w:val="nil"/>
              <w:right w:val="nil"/>
            </w:tcBorders>
            <w:shd w:val="clear" w:color="auto" w:fill="auto"/>
            <w:noWrap/>
            <w:vAlign w:val="bottom"/>
            <w:hideMark/>
          </w:tcPr>
          <w:p w14:paraId="60FDFDD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1071" w:type="dxa"/>
            <w:tcBorders>
              <w:top w:val="nil"/>
              <w:left w:val="nil"/>
              <w:bottom w:val="nil"/>
              <w:right w:val="nil"/>
            </w:tcBorders>
            <w:shd w:val="clear" w:color="auto" w:fill="auto"/>
            <w:noWrap/>
            <w:vAlign w:val="bottom"/>
            <w:hideMark/>
          </w:tcPr>
          <w:p w14:paraId="0B00DA4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45.91%</w:t>
            </w:r>
          </w:p>
        </w:tc>
        <w:tc>
          <w:tcPr>
            <w:tcW w:w="732" w:type="dxa"/>
            <w:tcBorders>
              <w:top w:val="nil"/>
              <w:left w:val="nil"/>
              <w:bottom w:val="nil"/>
              <w:right w:val="nil"/>
            </w:tcBorders>
            <w:shd w:val="clear" w:color="auto" w:fill="auto"/>
            <w:noWrap/>
            <w:vAlign w:val="bottom"/>
            <w:hideMark/>
          </w:tcPr>
          <w:p w14:paraId="3AC3C61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861" w:type="dxa"/>
            <w:tcBorders>
              <w:top w:val="nil"/>
              <w:left w:val="nil"/>
              <w:bottom w:val="nil"/>
              <w:right w:val="nil"/>
            </w:tcBorders>
            <w:shd w:val="clear" w:color="auto" w:fill="auto"/>
            <w:noWrap/>
            <w:vAlign w:val="bottom"/>
            <w:hideMark/>
          </w:tcPr>
          <w:p w14:paraId="03924AF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1.303</w:t>
            </w:r>
          </w:p>
        </w:tc>
        <w:tc>
          <w:tcPr>
            <w:tcW w:w="732" w:type="dxa"/>
            <w:tcBorders>
              <w:top w:val="nil"/>
              <w:left w:val="nil"/>
              <w:bottom w:val="nil"/>
              <w:right w:val="nil"/>
            </w:tcBorders>
            <w:shd w:val="clear" w:color="auto" w:fill="auto"/>
            <w:noWrap/>
            <w:vAlign w:val="bottom"/>
            <w:hideMark/>
          </w:tcPr>
          <w:p w14:paraId="1E521EC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1390" w:type="dxa"/>
            <w:tcBorders>
              <w:top w:val="nil"/>
              <w:left w:val="nil"/>
              <w:bottom w:val="nil"/>
              <w:right w:val="nil"/>
            </w:tcBorders>
            <w:shd w:val="clear" w:color="auto" w:fill="auto"/>
            <w:noWrap/>
            <w:vAlign w:val="bottom"/>
            <w:hideMark/>
          </w:tcPr>
          <w:p w14:paraId="4F736B3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0.9756</w:t>
            </w:r>
          </w:p>
        </w:tc>
        <w:tc>
          <w:tcPr>
            <w:tcW w:w="732" w:type="dxa"/>
            <w:tcBorders>
              <w:top w:val="nil"/>
              <w:left w:val="nil"/>
              <w:bottom w:val="nil"/>
              <w:right w:val="nil"/>
            </w:tcBorders>
            <w:shd w:val="clear" w:color="auto" w:fill="auto"/>
            <w:noWrap/>
            <w:vAlign w:val="bottom"/>
            <w:hideMark/>
          </w:tcPr>
          <w:p w14:paraId="19E6172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1386" w:type="dxa"/>
            <w:tcBorders>
              <w:top w:val="nil"/>
              <w:left w:val="nil"/>
              <w:bottom w:val="nil"/>
              <w:right w:val="nil"/>
            </w:tcBorders>
            <w:shd w:val="clear" w:color="auto" w:fill="auto"/>
            <w:noWrap/>
            <w:vAlign w:val="bottom"/>
            <w:hideMark/>
          </w:tcPr>
          <w:p w14:paraId="2B12B65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1.0196</w:t>
            </w:r>
          </w:p>
        </w:tc>
        <w:tc>
          <w:tcPr>
            <w:tcW w:w="681" w:type="dxa"/>
            <w:tcBorders>
              <w:top w:val="nil"/>
              <w:left w:val="nil"/>
              <w:bottom w:val="nil"/>
              <w:right w:val="nil"/>
            </w:tcBorders>
            <w:shd w:val="clear" w:color="auto" w:fill="auto"/>
            <w:noWrap/>
            <w:vAlign w:val="bottom"/>
            <w:hideMark/>
          </w:tcPr>
          <w:p w14:paraId="07E90D0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r>
      <w:tr w:rsidR="00971633" w:rsidRPr="005B1C8C" w14:paraId="5C8D2212"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78759209"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ADL-intra-IC</w:t>
            </w:r>
          </w:p>
        </w:tc>
        <w:tc>
          <w:tcPr>
            <w:tcW w:w="931" w:type="dxa"/>
            <w:tcBorders>
              <w:top w:val="nil"/>
              <w:left w:val="nil"/>
              <w:bottom w:val="nil"/>
              <w:right w:val="nil"/>
            </w:tcBorders>
            <w:shd w:val="clear" w:color="auto" w:fill="auto"/>
            <w:noWrap/>
            <w:vAlign w:val="bottom"/>
            <w:hideMark/>
          </w:tcPr>
          <w:p w14:paraId="51705D6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65.013</w:t>
            </w:r>
          </w:p>
        </w:tc>
        <w:tc>
          <w:tcPr>
            <w:tcW w:w="681" w:type="dxa"/>
            <w:tcBorders>
              <w:top w:val="nil"/>
              <w:left w:val="nil"/>
              <w:bottom w:val="nil"/>
              <w:right w:val="nil"/>
            </w:tcBorders>
            <w:shd w:val="clear" w:color="auto" w:fill="auto"/>
            <w:noWrap/>
            <w:vAlign w:val="bottom"/>
            <w:hideMark/>
          </w:tcPr>
          <w:p w14:paraId="5EBC154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1071" w:type="dxa"/>
            <w:tcBorders>
              <w:top w:val="nil"/>
              <w:left w:val="nil"/>
              <w:bottom w:val="nil"/>
              <w:right w:val="nil"/>
            </w:tcBorders>
            <w:shd w:val="clear" w:color="auto" w:fill="auto"/>
            <w:noWrap/>
            <w:vAlign w:val="bottom"/>
            <w:hideMark/>
          </w:tcPr>
          <w:p w14:paraId="70883A7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46.30%</w:t>
            </w:r>
          </w:p>
        </w:tc>
        <w:tc>
          <w:tcPr>
            <w:tcW w:w="732" w:type="dxa"/>
            <w:tcBorders>
              <w:top w:val="nil"/>
              <w:left w:val="nil"/>
              <w:bottom w:val="nil"/>
              <w:right w:val="nil"/>
            </w:tcBorders>
            <w:shd w:val="clear" w:color="auto" w:fill="auto"/>
            <w:noWrap/>
            <w:vAlign w:val="bottom"/>
            <w:hideMark/>
          </w:tcPr>
          <w:p w14:paraId="3538285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861" w:type="dxa"/>
            <w:tcBorders>
              <w:top w:val="nil"/>
              <w:left w:val="nil"/>
              <w:bottom w:val="nil"/>
              <w:right w:val="nil"/>
            </w:tcBorders>
            <w:shd w:val="clear" w:color="auto" w:fill="auto"/>
            <w:noWrap/>
            <w:vAlign w:val="bottom"/>
            <w:hideMark/>
          </w:tcPr>
          <w:p w14:paraId="466FAF1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1.327</w:t>
            </w:r>
          </w:p>
        </w:tc>
        <w:tc>
          <w:tcPr>
            <w:tcW w:w="732" w:type="dxa"/>
            <w:tcBorders>
              <w:top w:val="nil"/>
              <w:left w:val="nil"/>
              <w:bottom w:val="nil"/>
              <w:right w:val="nil"/>
            </w:tcBorders>
            <w:shd w:val="clear" w:color="auto" w:fill="auto"/>
            <w:noWrap/>
            <w:vAlign w:val="bottom"/>
            <w:hideMark/>
          </w:tcPr>
          <w:p w14:paraId="459C4B36"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1390" w:type="dxa"/>
            <w:tcBorders>
              <w:top w:val="nil"/>
              <w:left w:val="nil"/>
              <w:bottom w:val="nil"/>
              <w:right w:val="nil"/>
            </w:tcBorders>
            <w:shd w:val="clear" w:color="auto" w:fill="auto"/>
            <w:noWrap/>
            <w:vAlign w:val="bottom"/>
            <w:hideMark/>
          </w:tcPr>
          <w:p w14:paraId="17FE324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1.0035</w:t>
            </w:r>
          </w:p>
        </w:tc>
        <w:tc>
          <w:tcPr>
            <w:tcW w:w="732" w:type="dxa"/>
            <w:tcBorders>
              <w:top w:val="nil"/>
              <w:left w:val="nil"/>
              <w:bottom w:val="nil"/>
              <w:right w:val="nil"/>
            </w:tcBorders>
            <w:shd w:val="clear" w:color="auto" w:fill="auto"/>
            <w:noWrap/>
            <w:vAlign w:val="bottom"/>
            <w:hideMark/>
          </w:tcPr>
          <w:p w14:paraId="0DDAC71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1386" w:type="dxa"/>
            <w:tcBorders>
              <w:top w:val="nil"/>
              <w:left w:val="nil"/>
              <w:bottom w:val="nil"/>
              <w:right w:val="nil"/>
            </w:tcBorders>
            <w:shd w:val="clear" w:color="auto" w:fill="auto"/>
            <w:noWrap/>
            <w:vAlign w:val="bottom"/>
            <w:hideMark/>
          </w:tcPr>
          <w:p w14:paraId="1D13E71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1.0651</w:t>
            </w:r>
          </w:p>
        </w:tc>
        <w:tc>
          <w:tcPr>
            <w:tcW w:w="681" w:type="dxa"/>
            <w:tcBorders>
              <w:top w:val="nil"/>
              <w:left w:val="nil"/>
              <w:bottom w:val="nil"/>
              <w:right w:val="nil"/>
            </w:tcBorders>
            <w:shd w:val="clear" w:color="auto" w:fill="auto"/>
            <w:noWrap/>
            <w:vAlign w:val="bottom"/>
            <w:hideMark/>
          </w:tcPr>
          <w:p w14:paraId="1F961AC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r>
      <w:tr w:rsidR="00971633" w:rsidRPr="005B1C8C" w14:paraId="7DBFD760" w14:textId="77777777" w:rsidTr="00AE69AD">
        <w:trPr>
          <w:trHeight w:val="57"/>
          <w:jc w:val="center"/>
        </w:trPr>
        <w:tc>
          <w:tcPr>
            <w:tcW w:w="11040" w:type="dxa"/>
            <w:gridSpan w:val="11"/>
            <w:tcBorders>
              <w:top w:val="nil"/>
              <w:left w:val="nil"/>
              <w:bottom w:val="nil"/>
              <w:right w:val="nil"/>
            </w:tcBorders>
            <w:shd w:val="clear" w:color="auto" w:fill="auto"/>
            <w:noWrap/>
            <w:vAlign w:val="bottom"/>
            <w:hideMark/>
          </w:tcPr>
          <w:p w14:paraId="2D61031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Forecast horizon is 1 to 8 weeks ahead, for the non-promoted period</w:t>
            </w:r>
          </w:p>
        </w:tc>
      </w:tr>
      <w:tr w:rsidR="00971633" w:rsidRPr="005B1C8C" w14:paraId="34E48A74"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43B67828"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Model/measure</w:t>
            </w:r>
          </w:p>
        </w:tc>
        <w:tc>
          <w:tcPr>
            <w:tcW w:w="931" w:type="dxa"/>
            <w:tcBorders>
              <w:top w:val="nil"/>
              <w:left w:val="nil"/>
              <w:bottom w:val="nil"/>
              <w:right w:val="nil"/>
            </w:tcBorders>
            <w:shd w:val="clear" w:color="auto" w:fill="auto"/>
            <w:noWrap/>
            <w:vAlign w:val="bottom"/>
            <w:hideMark/>
          </w:tcPr>
          <w:p w14:paraId="4A2C812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MAE</w:t>
            </w:r>
          </w:p>
        </w:tc>
        <w:tc>
          <w:tcPr>
            <w:tcW w:w="681" w:type="dxa"/>
            <w:tcBorders>
              <w:top w:val="nil"/>
              <w:left w:val="nil"/>
              <w:bottom w:val="nil"/>
              <w:right w:val="nil"/>
            </w:tcBorders>
            <w:shd w:val="clear" w:color="auto" w:fill="auto"/>
            <w:noWrap/>
            <w:vAlign w:val="bottom"/>
            <w:hideMark/>
          </w:tcPr>
          <w:p w14:paraId="2863A13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1071" w:type="dxa"/>
            <w:tcBorders>
              <w:top w:val="nil"/>
              <w:left w:val="nil"/>
              <w:bottom w:val="nil"/>
              <w:right w:val="nil"/>
            </w:tcBorders>
            <w:shd w:val="clear" w:color="auto" w:fill="auto"/>
            <w:noWrap/>
            <w:vAlign w:val="bottom"/>
            <w:hideMark/>
          </w:tcPr>
          <w:p w14:paraId="112C91F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SMAPE</w:t>
            </w:r>
          </w:p>
        </w:tc>
        <w:tc>
          <w:tcPr>
            <w:tcW w:w="732" w:type="dxa"/>
            <w:tcBorders>
              <w:top w:val="nil"/>
              <w:left w:val="nil"/>
              <w:bottom w:val="nil"/>
              <w:right w:val="nil"/>
            </w:tcBorders>
            <w:shd w:val="clear" w:color="auto" w:fill="auto"/>
            <w:noWrap/>
            <w:vAlign w:val="bottom"/>
            <w:hideMark/>
          </w:tcPr>
          <w:p w14:paraId="75E8D2D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861" w:type="dxa"/>
            <w:tcBorders>
              <w:top w:val="nil"/>
              <w:left w:val="nil"/>
              <w:bottom w:val="nil"/>
              <w:right w:val="nil"/>
            </w:tcBorders>
            <w:shd w:val="clear" w:color="auto" w:fill="auto"/>
            <w:noWrap/>
            <w:vAlign w:val="bottom"/>
            <w:hideMark/>
          </w:tcPr>
          <w:p w14:paraId="7FEEB7E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MASE</w:t>
            </w:r>
          </w:p>
        </w:tc>
        <w:tc>
          <w:tcPr>
            <w:tcW w:w="732" w:type="dxa"/>
            <w:tcBorders>
              <w:top w:val="nil"/>
              <w:left w:val="nil"/>
              <w:bottom w:val="nil"/>
              <w:right w:val="nil"/>
            </w:tcBorders>
            <w:shd w:val="clear" w:color="auto" w:fill="auto"/>
            <w:noWrap/>
            <w:vAlign w:val="bottom"/>
            <w:hideMark/>
          </w:tcPr>
          <w:p w14:paraId="04124C1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1390" w:type="dxa"/>
            <w:tcBorders>
              <w:top w:val="nil"/>
              <w:left w:val="nil"/>
              <w:bottom w:val="nil"/>
              <w:right w:val="nil"/>
            </w:tcBorders>
            <w:shd w:val="clear" w:color="auto" w:fill="auto"/>
            <w:noWrap/>
            <w:vAlign w:val="bottom"/>
            <w:hideMark/>
          </w:tcPr>
          <w:p w14:paraId="4CFD3411" w14:textId="77777777" w:rsidR="00971633" w:rsidRPr="005B1C8C" w:rsidRDefault="00971633" w:rsidP="00AE69AD">
            <w:pPr>
              <w:spacing w:after="0" w:line="240" w:lineRule="auto"/>
              <w:jc w:val="center"/>
              <w:rPr>
                <w:rFonts w:eastAsia="Times New Roman" w:cs="Times New Roman"/>
                <w:sz w:val="22"/>
              </w:rPr>
            </w:pPr>
            <w:proofErr w:type="spellStart"/>
            <w:r w:rsidRPr="005B1C8C">
              <w:rPr>
                <w:rFonts w:eastAsia="Times New Roman" w:cs="Times New Roman"/>
                <w:sz w:val="22"/>
              </w:rPr>
              <w:t>AvgRelMAE</w:t>
            </w:r>
            <w:proofErr w:type="spellEnd"/>
          </w:p>
        </w:tc>
        <w:tc>
          <w:tcPr>
            <w:tcW w:w="732" w:type="dxa"/>
            <w:tcBorders>
              <w:top w:val="nil"/>
              <w:left w:val="nil"/>
              <w:bottom w:val="nil"/>
              <w:right w:val="nil"/>
            </w:tcBorders>
            <w:shd w:val="clear" w:color="auto" w:fill="auto"/>
            <w:noWrap/>
            <w:vAlign w:val="bottom"/>
            <w:hideMark/>
          </w:tcPr>
          <w:p w14:paraId="28C34EB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c>
          <w:tcPr>
            <w:tcW w:w="1386" w:type="dxa"/>
            <w:tcBorders>
              <w:top w:val="nil"/>
              <w:left w:val="nil"/>
              <w:bottom w:val="nil"/>
              <w:right w:val="nil"/>
            </w:tcBorders>
            <w:shd w:val="clear" w:color="auto" w:fill="auto"/>
            <w:noWrap/>
            <w:vAlign w:val="bottom"/>
            <w:hideMark/>
          </w:tcPr>
          <w:p w14:paraId="67B064F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scaled MSE</w:t>
            </w:r>
          </w:p>
        </w:tc>
        <w:tc>
          <w:tcPr>
            <w:tcW w:w="681" w:type="dxa"/>
            <w:tcBorders>
              <w:top w:val="nil"/>
              <w:left w:val="nil"/>
              <w:bottom w:val="nil"/>
              <w:right w:val="nil"/>
            </w:tcBorders>
            <w:shd w:val="clear" w:color="auto" w:fill="auto"/>
            <w:noWrap/>
            <w:vAlign w:val="bottom"/>
            <w:hideMark/>
          </w:tcPr>
          <w:p w14:paraId="751EAD2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Rank</w:t>
            </w:r>
          </w:p>
        </w:tc>
      </w:tr>
      <w:tr w:rsidR="00971633" w:rsidRPr="005B1C8C" w14:paraId="3686F542"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3EA05849"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Base-lift</w:t>
            </w:r>
          </w:p>
        </w:tc>
        <w:tc>
          <w:tcPr>
            <w:tcW w:w="931" w:type="dxa"/>
            <w:tcBorders>
              <w:top w:val="nil"/>
              <w:left w:val="nil"/>
              <w:bottom w:val="nil"/>
              <w:right w:val="nil"/>
            </w:tcBorders>
            <w:shd w:val="clear" w:color="auto" w:fill="auto"/>
            <w:noWrap/>
            <w:vAlign w:val="bottom"/>
            <w:hideMark/>
          </w:tcPr>
          <w:p w14:paraId="2867C1B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8.837</w:t>
            </w:r>
          </w:p>
        </w:tc>
        <w:tc>
          <w:tcPr>
            <w:tcW w:w="681" w:type="dxa"/>
            <w:tcBorders>
              <w:top w:val="nil"/>
              <w:left w:val="nil"/>
              <w:bottom w:val="nil"/>
              <w:right w:val="nil"/>
            </w:tcBorders>
            <w:shd w:val="clear" w:color="auto" w:fill="auto"/>
            <w:noWrap/>
            <w:vAlign w:val="bottom"/>
            <w:hideMark/>
          </w:tcPr>
          <w:p w14:paraId="2F7E364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1071" w:type="dxa"/>
            <w:tcBorders>
              <w:top w:val="nil"/>
              <w:left w:val="nil"/>
              <w:bottom w:val="nil"/>
              <w:right w:val="nil"/>
            </w:tcBorders>
            <w:shd w:val="clear" w:color="auto" w:fill="auto"/>
            <w:noWrap/>
            <w:vAlign w:val="bottom"/>
            <w:hideMark/>
          </w:tcPr>
          <w:p w14:paraId="17F45A1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41.10%</w:t>
            </w:r>
          </w:p>
        </w:tc>
        <w:tc>
          <w:tcPr>
            <w:tcW w:w="732" w:type="dxa"/>
            <w:tcBorders>
              <w:top w:val="nil"/>
              <w:left w:val="nil"/>
              <w:bottom w:val="nil"/>
              <w:right w:val="nil"/>
            </w:tcBorders>
            <w:shd w:val="clear" w:color="auto" w:fill="auto"/>
            <w:noWrap/>
            <w:vAlign w:val="bottom"/>
            <w:hideMark/>
          </w:tcPr>
          <w:p w14:paraId="1431159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861" w:type="dxa"/>
            <w:tcBorders>
              <w:top w:val="nil"/>
              <w:left w:val="nil"/>
              <w:bottom w:val="nil"/>
              <w:right w:val="nil"/>
            </w:tcBorders>
            <w:shd w:val="clear" w:color="auto" w:fill="auto"/>
            <w:noWrap/>
            <w:vAlign w:val="bottom"/>
            <w:hideMark/>
          </w:tcPr>
          <w:p w14:paraId="3A156D7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0.609</w:t>
            </w:r>
          </w:p>
        </w:tc>
        <w:tc>
          <w:tcPr>
            <w:tcW w:w="732" w:type="dxa"/>
            <w:tcBorders>
              <w:top w:val="nil"/>
              <w:left w:val="nil"/>
              <w:bottom w:val="nil"/>
              <w:right w:val="nil"/>
            </w:tcBorders>
            <w:shd w:val="clear" w:color="auto" w:fill="auto"/>
            <w:noWrap/>
            <w:vAlign w:val="bottom"/>
            <w:hideMark/>
          </w:tcPr>
          <w:p w14:paraId="63161A0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1390" w:type="dxa"/>
            <w:tcBorders>
              <w:top w:val="nil"/>
              <w:left w:val="nil"/>
              <w:bottom w:val="nil"/>
              <w:right w:val="nil"/>
            </w:tcBorders>
            <w:shd w:val="clear" w:color="auto" w:fill="auto"/>
            <w:noWrap/>
            <w:vAlign w:val="bottom"/>
            <w:hideMark/>
          </w:tcPr>
          <w:p w14:paraId="61F101D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1.0083</w:t>
            </w:r>
          </w:p>
        </w:tc>
        <w:tc>
          <w:tcPr>
            <w:tcW w:w="732" w:type="dxa"/>
            <w:tcBorders>
              <w:top w:val="nil"/>
              <w:left w:val="nil"/>
              <w:bottom w:val="nil"/>
              <w:right w:val="nil"/>
            </w:tcBorders>
            <w:shd w:val="clear" w:color="auto" w:fill="auto"/>
            <w:noWrap/>
            <w:vAlign w:val="bottom"/>
            <w:hideMark/>
          </w:tcPr>
          <w:p w14:paraId="75E06EA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c>
          <w:tcPr>
            <w:tcW w:w="1386" w:type="dxa"/>
            <w:tcBorders>
              <w:top w:val="nil"/>
              <w:left w:val="nil"/>
              <w:bottom w:val="nil"/>
              <w:right w:val="nil"/>
            </w:tcBorders>
            <w:shd w:val="clear" w:color="auto" w:fill="auto"/>
            <w:noWrap/>
            <w:vAlign w:val="bottom"/>
            <w:hideMark/>
          </w:tcPr>
          <w:p w14:paraId="3E018C1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0.0973</w:t>
            </w:r>
          </w:p>
        </w:tc>
        <w:tc>
          <w:tcPr>
            <w:tcW w:w="681" w:type="dxa"/>
            <w:tcBorders>
              <w:top w:val="nil"/>
              <w:left w:val="nil"/>
              <w:bottom w:val="nil"/>
              <w:right w:val="nil"/>
            </w:tcBorders>
            <w:shd w:val="clear" w:color="auto" w:fill="auto"/>
            <w:noWrap/>
            <w:vAlign w:val="bottom"/>
            <w:hideMark/>
          </w:tcPr>
          <w:p w14:paraId="5C68AB7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7</w:t>
            </w:r>
          </w:p>
        </w:tc>
      </w:tr>
      <w:tr w:rsidR="00971633" w:rsidRPr="005B1C8C" w14:paraId="0AB769BD"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727BB692"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w:t>
            </w:r>
          </w:p>
        </w:tc>
        <w:tc>
          <w:tcPr>
            <w:tcW w:w="931" w:type="dxa"/>
            <w:tcBorders>
              <w:top w:val="nil"/>
              <w:left w:val="nil"/>
              <w:bottom w:val="nil"/>
              <w:right w:val="nil"/>
            </w:tcBorders>
            <w:shd w:val="clear" w:color="auto" w:fill="auto"/>
            <w:noWrap/>
            <w:vAlign w:val="bottom"/>
            <w:hideMark/>
          </w:tcPr>
          <w:p w14:paraId="0F17F7D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8.523</w:t>
            </w:r>
          </w:p>
        </w:tc>
        <w:tc>
          <w:tcPr>
            <w:tcW w:w="681" w:type="dxa"/>
            <w:tcBorders>
              <w:top w:val="nil"/>
              <w:left w:val="nil"/>
              <w:bottom w:val="nil"/>
              <w:right w:val="nil"/>
            </w:tcBorders>
            <w:shd w:val="clear" w:color="auto" w:fill="auto"/>
            <w:noWrap/>
            <w:vAlign w:val="bottom"/>
            <w:hideMark/>
          </w:tcPr>
          <w:p w14:paraId="258B2C0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1071" w:type="dxa"/>
            <w:tcBorders>
              <w:top w:val="nil"/>
              <w:left w:val="nil"/>
              <w:bottom w:val="nil"/>
              <w:right w:val="nil"/>
            </w:tcBorders>
            <w:shd w:val="clear" w:color="auto" w:fill="auto"/>
            <w:noWrap/>
            <w:vAlign w:val="bottom"/>
            <w:hideMark/>
          </w:tcPr>
          <w:p w14:paraId="6723C76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39.83%</w:t>
            </w:r>
          </w:p>
        </w:tc>
        <w:tc>
          <w:tcPr>
            <w:tcW w:w="732" w:type="dxa"/>
            <w:tcBorders>
              <w:top w:val="nil"/>
              <w:left w:val="nil"/>
              <w:bottom w:val="nil"/>
              <w:right w:val="nil"/>
            </w:tcBorders>
            <w:shd w:val="clear" w:color="auto" w:fill="auto"/>
            <w:noWrap/>
            <w:vAlign w:val="bottom"/>
            <w:hideMark/>
          </w:tcPr>
          <w:p w14:paraId="62A4A3B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861" w:type="dxa"/>
            <w:tcBorders>
              <w:top w:val="nil"/>
              <w:left w:val="nil"/>
              <w:bottom w:val="nil"/>
              <w:right w:val="nil"/>
            </w:tcBorders>
            <w:shd w:val="clear" w:color="auto" w:fill="auto"/>
            <w:noWrap/>
            <w:vAlign w:val="bottom"/>
            <w:hideMark/>
          </w:tcPr>
          <w:p w14:paraId="612A58C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0.605</w:t>
            </w:r>
          </w:p>
        </w:tc>
        <w:tc>
          <w:tcPr>
            <w:tcW w:w="732" w:type="dxa"/>
            <w:tcBorders>
              <w:top w:val="nil"/>
              <w:left w:val="nil"/>
              <w:bottom w:val="nil"/>
              <w:right w:val="nil"/>
            </w:tcBorders>
            <w:shd w:val="clear" w:color="auto" w:fill="auto"/>
            <w:noWrap/>
            <w:vAlign w:val="bottom"/>
            <w:hideMark/>
          </w:tcPr>
          <w:p w14:paraId="309CE9A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1390" w:type="dxa"/>
            <w:tcBorders>
              <w:top w:val="nil"/>
              <w:left w:val="nil"/>
              <w:bottom w:val="nil"/>
              <w:right w:val="nil"/>
            </w:tcBorders>
            <w:shd w:val="clear" w:color="auto" w:fill="auto"/>
            <w:noWrap/>
            <w:vAlign w:val="bottom"/>
            <w:hideMark/>
          </w:tcPr>
          <w:p w14:paraId="0EBD060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1.0000</w:t>
            </w:r>
          </w:p>
        </w:tc>
        <w:tc>
          <w:tcPr>
            <w:tcW w:w="732" w:type="dxa"/>
            <w:tcBorders>
              <w:top w:val="nil"/>
              <w:left w:val="nil"/>
              <w:bottom w:val="nil"/>
              <w:right w:val="nil"/>
            </w:tcBorders>
            <w:shd w:val="clear" w:color="auto" w:fill="auto"/>
            <w:noWrap/>
            <w:vAlign w:val="bottom"/>
            <w:hideMark/>
          </w:tcPr>
          <w:p w14:paraId="049C601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1386" w:type="dxa"/>
            <w:tcBorders>
              <w:top w:val="nil"/>
              <w:left w:val="nil"/>
              <w:bottom w:val="nil"/>
              <w:right w:val="nil"/>
            </w:tcBorders>
            <w:shd w:val="clear" w:color="auto" w:fill="auto"/>
            <w:noWrap/>
            <w:vAlign w:val="bottom"/>
            <w:hideMark/>
          </w:tcPr>
          <w:p w14:paraId="7E1FBC6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0.0921</w:t>
            </w:r>
          </w:p>
        </w:tc>
        <w:tc>
          <w:tcPr>
            <w:tcW w:w="681" w:type="dxa"/>
            <w:tcBorders>
              <w:top w:val="nil"/>
              <w:left w:val="nil"/>
              <w:bottom w:val="nil"/>
              <w:right w:val="nil"/>
            </w:tcBorders>
            <w:shd w:val="clear" w:color="auto" w:fill="auto"/>
            <w:noWrap/>
            <w:vAlign w:val="bottom"/>
            <w:hideMark/>
          </w:tcPr>
          <w:p w14:paraId="228CB2E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r>
      <w:tr w:rsidR="00971633" w:rsidRPr="005B1C8C" w14:paraId="0069CF10"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39601EC6"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w:t>
            </w:r>
          </w:p>
        </w:tc>
        <w:tc>
          <w:tcPr>
            <w:tcW w:w="931" w:type="dxa"/>
            <w:tcBorders>
              <w:top w:val="nil"/>
              <w:left w:val="nil"/>
              <w:bottom w:val="nil"/>
              <w:right w:val="nil"/>
            </w:tcBorders>
            <w:shd w:val="clear" w:color="auto" w:fill="auto"/>
            <w:noWrap/>
            <w:vAlign w:val="bottom"/>
            <w:hideMark/>
          </w:tcPr>
          <w:p w14:paraId="378964B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8.475</w:t>
            </w:r>
          </w:p>
        </w:tc>
        <w:tc>
          <w:tcPr>
            <w:tcW w:w="681" w:type="dxa"/>
            <w:tcBorders>
              <w:top w:val="nil"/>
              <w:left w:val="nil"/>
              <w:bottom w:val="nil"/>
              <w:right w:val="nil"/>
            </w:tcBorders>
            <w:shd w:val="clear" w:color="auto" w:fill="auto"/>
            <w:noWrap/>
            <w:vAlign w:val="bottom"/>
            <w:hideMark/>
          </w:tcPr>
          <w:p w14:paraId="2CEA026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1071" w:type="dxa"/>
            <w:tcBorders>
              <w:top w:val="nil"/>
              <w:left w:val="nil"/>
              <w:bottom w:val="nil"/>
              <w:right w:val="nil"/>
            </w:tcBorders>
            <w:shd w:val="clear" w:color="auto" w:fill="auto"/>
            <w:noWrap/>
            <w:vAlign w:val="bottom"/>
            <w:hideMark/>
          </w:tcPr>
          <w:p w14:paraId="286AB9D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39.70%</w:t>
            </w:r>
          </w:p>
        </w:tc>
        <w:tc>
          <w:tcPr>
            <w:tcW w:w="732" w:type="dxa"/>
            <w:tcBorders>
              <w:top w:val="nil"/>
              <w:left w:val="nil"/>
              <w:bottom w:val="nil"/>
              <w:right w:val="nil"/>
            </w:tcBorders>
            <w:shd w:val="clear" w:color="auto" w:fill="auto"/>
            <w:noWrap/>
            <w:vAlign w:val="bottom"/>
            <w:hideMark/>
          </w:tcPr>
          <w:p w14:paraId="2167CB6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861" w:type="dxa"/>
            <w:tcBorders>
              <w:top w:val="nil"/>
              <w:left w:val="nil"/>
              <w:bottom w:val="nil"/>
              <w:right w:val="nil"/>
            </w:tcBorders>
            <w:shd w:val="clear" w:color="auto" w:fill="auto"/>
            <w:noWrap/>
            <w:vAlign w:val="bottom"/>
            <w:hideMark/>
          </w:tcPr>
          <w:p w14:paraId="25F278D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0.606</w:t>
            </w:r>
          </w:p>
        </w:tc>
        <w:tc>
          <w:tcPr>
            <w:tcW w:w="732" w:type="dxa"/>
            <w:tcBorders>
              <w:top w:val="nil"/>
              <w:left w:val="nil"/>
              <w:bottom w:val="nil"/>
              <w:right w:val="nil"/>
            </w:tcBorders>
            <w:shd w:val="clear" w:color="auto" w:fill="auto"/>
            <w:noWrap/>
            <w:vAlign w:val="bottom"/>
            <w:hideMark/>
          </w:tcPr>
          <w:p w14:paraId="6212D52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c>
          <w:tcPr>
            <w:tcW w:w="1390" w:type="dxa"/>
            <w:tcBorders>
              <w:top w:val="nil"/>
              <w:left w:val="nil"/>
              <w:bottom w:val="nil"/>
              <w:right w:val="nil"/>
            </w:tcBorders>
            <w:shd w:val="clear" w:color="auto" w:fill="auto"/>
            <w:noWrap/>
            <w:vAlign w:val="bottom"/>
            <w:hideMark/>
          </w:tcPr>
          <w:p w14:paraId="07890FF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0.9986</w:t>
            </w:r>
          </w:p>
        </w:tc>
        <w:tc>
          <w:tcPr>
            <w:tcW w:w="732" w:type="dxa"/>
            <w:tcBorders>
              <w:top w:val="nil"/>
              <w:left w:val="nil"/>
              <w:bottom w:val="nil"/>
              <w:right w:val="nil"/>
            </w:tcBorders>
            <w:shd w:val="clear" w:color="auto" w:fill="auto"/>
            <w:noWrap/>
            <w:vAlign w:val="bottom"/>
            <w:hideMark/>
          </w:tcPr>
          <w:p w14:paraId="303650C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1386" w:type="dxa"/>
            <w:tcBorders>
              <w:top w:val="nil"/>
              <w:left w:val="nil"/>
              <w:bottom w:val="nil"/>
              <w:right w:val="nil"/>
            </w:tcBorders>
            <w:shd w:val="clear" w:color="auto" w:fill="auto"/>
            <w:noWrap/>
            <w:vAlign w:val="bottom"/>
            <w:hideMark/>
          </w:tcPr>
          <w:p w14:paraId="2EC6625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0.0922</w:t>
            </w:r>
          </w:p>
        </w:tc>
        <w:tc>
          <w:tcPr>
            <w:tcW w:w="681" w:type="dxa"/>
            <w:tcBorders>
              <w:top w:val="nil"/>
              <w:left w:val="nil"/>
              <w:bottom w:val="nil"/>
              <w:right w:val="nil"/>
            </w:tcBorders>
            <w:shd w:val="clear" w:color="auto" w:fill="auto"/>
            <w:noWrap/>
            <w:vAlign w:val="bottom"/>
            <w:hideMark/>
          </w:tcPr>
          <w:p w14:paraId="0BB6D72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6</w:t>
            </w:r>
          </w:p>
        </w:tc>
      </w:tr>
      <w:tr w:rsidR="00971633" w:rsidRPr="005B1C8C" w14:paraId="227A2AC1"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763959FF"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ADL-own-EWC</w:t>
            </w:r>
          </w:p>
        </w:tc>
        <w:tc>
          <w:tcPr>
            <w:tcW w:w="931" w:type="dxa"/>
            <w:tcBorders>
              <w:top w:val="nil"/>
              <w:left w:val="nil"/>
              <w:bottom w:val="nil"/>
              <w:right w:val="nil"/>
            </w:tcBorders>
            <w:shd w:val="clear" w:color="auto" w:fill="auto"/>
            <w:noWrap/>
            <w:vAlign w:val="bottom"/>
            <w:hideMark/>
          </w:tcPr>
          <w:p w14:paraId="113E8CE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8.467</w:t>
            </w:r>
          </w:p>
        </w:tc>
        <w:tc>
          <w:tcPr>
            <w:tcW w:w="681" w:type="dxa"/>
            <w:tcBorders>
              <w:top w:val="nil"/>
              <w:left w:val="nil"/>
              <w:bottom w:val="nil"/>
              <w:right w:val="nil"/>
            </w:tcBorders>
            <w:shd w:val="clear" w:color="auto" w:fill="auto"/>
            <w:noWrap/>
            <w:vAlign w:val="bottom"/>
            <w:hideMark/>
          </w:tcPr>
          <w:p w14:paraId="27AFD56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1071" w:type="dxa"/>
            <w:tcBorders>
              <w:top w:val="nil"/>
              <w:left w:val="nil"/>
              <w:bottom w:val="nil"/>
              <w:right w:val="nil"/>
            </w:tcBorders>
            <w:shd w:val="clear" w:color="auto" w:fill="auto"/>
            <w:noWrap/>
            <w:vAlign w:val="bottom"/>
            <w:hideMark/>
          </w:tcPr>
          <w:p w14:paraId="1F9BA53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39.70%</w:t>
            </w:r>
          </w:p>
        </w:tc>
        <w:tc>
          <w:tcPr>
            <w:tcW w:w="732" w:type="dxa"/>
            <w:tcBorders>
              <w:top w:val="nil"/>
              <w:left w:val="nil"/>
              <w:bottom w:val="nil"/>
              <w:right w:val="nil"/>
            </w:tcBorders>
            <w:shd w:val="clear" w:color="auto" w:fill="auto"/>
            <w:noWrap/>
            <w:vAlign w:val="bottom"/>
            <w:hideMark/>
          </w:tcPr>
          <w:p w14:paraId="311D268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861" w:type="dxa"/>
            <w:tcBorders>
              <w:top w:val="nil"/>
              <w:left w:val="nil"/>
              <w:bottom w:val="nil"/>
              <w:right w:val="nil"/>
            </w:tcBorders>
            <w:shd w:val="clear" w:color="auto" w:fill="auto"/>
            <w:noWrap/>
            <w:vAlign w:val="bottom"/>
            <w:hideMark/>
          </w:tcPr>
          <w:p w14:paraId="465C3886"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0.604</w:t>
            </w:r>
          </w:p>
        </w:tc>
        <w:tc>
          <w:tcPr>
            <w:tcW w:w="732" w:type="dxa"/>
            <w:tcBorders>
              <w:top w:val="nil"/>
              <w:left w:val="nil"/>
              <w:bottom w:val="nil"/>
              <w:right w:val="nil"/>
            </w:tcBorders>
            <w:shd w:val="clear" w:color="auto" w:fill="auto"/>
            <w:noWrap/>
            <w:vAlign w:val="bottom"/>
            <w:hideMark/>
          </w:tcPr>
          <w:p w14:paraId="5AF155F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1390" w:type="dxa"/>
            <w:tcBorders>
              <w:top w:val="nil"/>
              <w:left w:val="nil"/>
              <w:bottom w:val="nil"/>
              <w:right w:val="nil"/>
            </w:tcBorders>
            <w:shd w:val="clear" w:color="auto" w:fill="auto"/>
            <w:noWrap/>
            <w:vAlign w:val="bottom"/>
            <w:hideMark/>
          </w:tcPr>
          <w:p w14:paraId="777B535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0.9963</w:t>
            </w:r>
          </w:p>
        </w:tc>
        <w:tc>
          <w:tcPr>
            <w:tcW w:w="732" w:type="dxa"/>
            <w:tcBorders>
              <w:top w:val="nil"/>
              <w:left w:val="nil"/>
              <w:bottom w:val="nil"/>
              <w:right w:val="nil"/>
            </w:tcBorders>
            <w:shd w:val="clear" w:color="auto" w:fill="auto"/>
            <w:noWrap/>
            <w:vAlign w:val="bottom"/>
            <w:hideMark/>
          </w:tcPr>
          <w:p w14:paraId="513951C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1386" w:type="dxa"/>
            <w:tcBorders>
              <w:top w:val="nil"/>
              <w:left w:val="nil"/>
              <w:bottom w:val="nil"/>
              <w:right w:val="nil"/>
            </w:tcBorders>
            <w:shd w:val="clear" w:color="auto" w:fill="auto"/>
            <w:noWrap/>
            <w:vAlign w:val="bottom"/>
            <w:hideMark/>
          </w:tcPr>
          <w:p w14:paraId="1F030E0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0.0920</w:t>
            </w:r>
          </w:p>
        </w:tc>
        <w:tc>
          <w:tcPr>
            <w:tcW w:w="681" w:type="dxa"/>
            <w:tcBorders>
              <w:top w:val="nil"/>
              <w:left w:val="nil"/>
              <w:bottom w:val="nil"/>
              <w:right w:val="nil"/>
            </w:tcBorders>
            <w:shd w:val="clear" w:color="auto" w:fill="auto"/>
            <w:noWrap/>
            <w:vAlign w:val="bottom"/>
            <w:hideMark/>
          </w:tcPr>
          <w:p w14:paraId="533E922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r>
      <w:tr w:rsidR="00971633" w:rsidRPr="005B1C8C" w14:paraId="3F81507D"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43C6EB41"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ADL-own-IC</w:t>
            </w:r>
          </w:p>
        </w:tc>
        <w:tc>
          <w:tcPr>
            <w:tcW w:w="931" w:type="dxa"/>
            <w:tcBorders>
              <w:top w:val="nil"/>
              <w:left w:val="nil"/>
              <w:bottom w:val="nil"/>
              <w:right w:val="nil"/>
            </w:tcBorders>
            <w:shd w:val="clear" w:color="auto" w:fill="auto"/>
            <w:noWrap/>
            <w:vAlign w:val="bottom"/>
            <w:hideMark/>
          </w:tcPr>
          <w:p w14:paraId="413BFED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8.427</w:t>
            </w:r>
          </w:p>
        </w:tc>
        <w:tc>
          <w:tcPr>
            <w:tcW w:w="681" w:type="dxa"/>
            <w:tcBorders>
              <w:top w:val="nil"/>
              <w:left w:val="nil"/>
              <w:bottom w:val="nil"/>
              <w:right w:val="nil"/>
            </w:tcBorders>
            <w:shd w:val="clear" w:color="auto" w:fill="auto"/>
            <w:noWrap/>
            <w:vAlign w:val="bottom"/>
            <w:hideMark/>
          </w:tcPr>
          <w:p w14:paraId="35AC835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1071" w:type="dxa"/>
            <w:tcBorders>
              <w:top w:val="nil"/>
              <w:left w:val="nil"/>
              <w:bottom w:val="nil"/>
              <w:right w:val="nil"/>
            </w:tcBorders>
            <w:shd w:val="clear" w:color="auto" w:fill="auto"/>
            <w:noWrap/>
            <w:vAlign w:val="bottom"/>
            <w:hideMark/>
          </w:tcPr>
          <w:p w14:paraId="363705B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39.71%</w:t>
            </w:r>
          </w:p>
        </w:tc>
        <w:tc>
          <w:tcPr>
            <w:tcW w:w="732" w:type="dxa"/>
            <w:tcBorders>
              <w:top w:val="nil"/>
              <w:left w:val="nil"/>
              <w:bottom w:val="nil"/>
              <w:right w:val="nil"/>
            </w:tcBorders>
            <w:shd w:val="clear" w:color="auto" w:fill="auto"/>
            <w:noWrap/>
            <w:vAlign w:val="bottom"/>
            <w:hideMark/>
          </w:tcPr>
          <w:p w14:paraId="77E2C29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861" w:type="dxa"/>
            <w:tcBorders>
              <w:top w:val="nil"/>
              <w:left w:val="nil"/>
              <w:bottom w:val="nil"/>
              <w:right w:val="nil"/>
            </w:tcBorders>
            <w:shd w:val="clear" w:color="auto" w:fill="auto"/>
            <w:noWrap/>
            <w:vAlign w:val="bottom"/>
            <w:hideMark/>
          </w:tcPr>
          <w:p w14:paraId="514F68B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0.598</w:t>
            </w:r>
          </w:p>
        </w:tc>
        <w:tc>
          <w:tcPr>
            <w:tcW w:w="732" w:type="dxa"/>
            <w:tcBorders>
              <w:top w:val="nil"/>
              <w:left w:val="nil"/>
              <w:bottom w:val="nil"/>
              <w:right w:val="nil"/>
            </w:tcBorders>
            <w:shd w:val="clear" w:color="auto" w:fill="auto"/>
            <w:noWrap/>
            <w:vAlign w:val="bottom"/>
            <w:hideMark/>
          </w:tcPr>
          <w:p w14:paraId="6E7193F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1390" w:type="dxa"/>
            <w:tcBorders>
              <w:top w:val="nil"/>
              <w:left w:val="nil"/>
              <w:bottom w:val="nil"/>
              <w:right w:val="nil"/>
            </w:tcBorders>
            <w:shd w:val="clear" w:color="auto" w:fill="auto"/>
            <w:noWrap/>
            <w:vAlign w:val="bottom"/>
            <w:hideMark/>
          </w:tcPr>
          <w:p w14:paraId="16474AB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0.9995</w:t>
            </w:r>
          </w:p>
        </w:tc>
        <w:tc>
          <w:tcPr>
            <w:tcW w:w="732" w:type="dxa"/>
            <w:tcBorders>
              <w:top w:val="nil"/>
              <w:left w:val="nil"/>
              <w:bottom w:val="nil"/>
              <w:right w:val="nil"/>
            </w:tcBorders>
            <w:shd w:val="clear" w:color="auto" w:fill="auto"/>
            <w:noWrap/>
            <w:vAlign w:val="bottom"/>
            <w:hideMark/>
          </w:tcPr>
          <w:p w14:paraId="480B425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5</w:t>
            </w:r>
          </w:p>
        </w:tc>
        <w:tc>
          <w:tcPr>
            <w:tcW w:w="1386" w:type="dxa"/>
            <w:tcBorders>
              <w:top w:val="nil"/>
              <w:left w:val="nil"/>
              <w:bottom w:val="nil"/>
              <w:right w:val="nil"/>
            </w:tcBorders>
            <w:shd w:val="clear" w:color="auto" w:fill="auto"/>
            <w:noWrap/>
            <w:vAlign w:val="bottom"/>
            <w:hideMark/>
          </w:tcPr>
          <w:p w14:paraId="72FD3CA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0.0916</w:t>
            </w:r>
          </w:p>
        </w:tc>
        <w:tc>
          <w:tcPr>
            <w:tcW w:w="681" w:type="dxa"/>
            <w:tcBorders>
              <w:top w:val="nil"/>
              <w:left w:val="nil"/>
              <w:bottom w:val="nil"/>
              <w:right w:val="nil"/>
            </w:tcBorders>
            <w:shd w:val="clear" w:color="auto" w:fill="auto"/>
            <w:noWrap/>
            <w:vAlign w:val="bottom"/>
            <w:hideMark/>
          </w:tcPr>
          <w:p w14:paraId="780DABB6"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r>
      <w:tr w:rsidR="00971633" w:rsidRPr="005B1C8C" w14:paraId="76D29B30"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5EF9B07D"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ADL-intra-EWC</w:t>
            </w:r>
          </w:p>
        </w:tc>
        <w:tc>
          <w:tcPr>
            <w:tcW w:w="931" w:type="dxa"/>
            <w:tcBorders>
              <w:top w:val="nil"/>
              <w:left w:val="nil"/>
              <w:bottom w:val="nil"/>
              <w:right w:val="nil"/>
            </w:tcBorders>
            <w:shd w:val="clear" w:color="auto" w:fill="auto"/>
            <w:noWrap/>
            <w:vAlign w:val="bottom"/>
            <w:hideMark/>
          </w:tcPr>
          <w:p w14:paraId="2BF48686"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8.433</w:t>
            </w:r>
          </w:p>
        </w:tc>
        <w:tc>
          <w:tcPr>
            <w:tcW w:w="681" w:type="dxa"/>
            <w:tcBorders>
              <w:top w:val="nil"/>
              <w:left w:val="nil"/>
              <w:bottom w:val="nil"/>
              <w:right w:val="nil"/>
            </w:tcBorders>
            <w:shd w:val="clear" w:color="auto" w:fill="auto"/>
            <w:noWrap/>
            <w:vAlign w:val="bottom"/>
            <w:hideMark/>
          </w:tcPr>
          <w:p w14:paraId="5ED997B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1071" w:type="dxa"/>
            <w:tcBorders>
              <w:top w:val="nil"/>
              <w:left w:val="nil"/>
              <w:bottom w:val="nil"/>
              <w:right w:val="nil"/>
            </w:tcBorders>
            <w:shd w:val="clear" w:color="auto" w:fill="auto"/>
            <w:noWrap/>
            <w:vAlign w:val="bottom"/>
            <w:hideMark/>
          </w:tcPr>
          <w:p w14:paraId="5C9E744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39.61%</w:t>
            </w:r>
          </w:p>
        </w:tc>
        <w:tc>
          <w:tcPr>
            <w:tcW w:w="732" w:type="dxa"/>
            <w:tcBorders>
              <w:top w:val="nil"/>
              <w:left w:val="nil"/>
              <w:bottom w:val="nil"/>
              <w:right w:val="nil"/>
            </w:tcBorders>
            <w:shd w:val="clear" w:color="auto" w:fill="auto"/>
            <w:noWrap/>
            <w:vAlign w:val="bottom"/>
            <w:hideMark/>
          </w:tcPr>
          <w:p w14:paraId="45DF294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861" w:type="dxa"/>
            <w:tcBorders>
              <w:top w:val="nil"/>
              <w:left w:val="nil"/>
              <w:bottom w:val="nil"/>
              <w:right w:val="nil"/>
            </w:tcBorders>
            <w:shd w:val="clear" w:color="auto" w:fill="auto"/>
            <w:noWrap/>
            <w:vAlign w:val="bottom"/>
            <w:hideMark/>
          </w:tcPr>
          <w:p w14:paraId="1D40253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0.605</w:t>
            </w:r>
          </w:p>
        </w:tc>
        <w:tc>
          <w:tcPr>
            <w:tcW w:w="732" w:type="dxa"/>
            <w:tcBorders>
              <w:top w:val="nil"/>
              <w:left w:val="nil"/>
              <w:bottom w:val="nil"/>
              <w:right w:val="nil"/>
            </w:tcBorders>
            <w:shd w:val="clear" w:color="auto" w:fill="auto"/>
            <w:noWrap/>
            <w:vAlign w:val="bottom"/>
            <w:hideMark/>
          </w:tcPr>
          <w:p w14:paraId="40E0C2A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c>
          <w:tcPr>
            <w:tcW w:w="1390" w:type="dxa"/>
            <w:tcBorders>
              <w:top w:val="nil"/>
              <w:left w:val="nil"/>
              <w:bottom w:val="nil"/>
              <w:right w:val="nil"/>
            </w:tcBorders>
            <w:shd w:val="clear" w:color="auto" w:fill="auto"/>
            <w:noWrap/>
            <w:vAlign w:val="bottom"/>
            <w:hideMark/>
          </w:tcPr>
          <w:p w14:paraId="0998CE2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0.9964</w:t>
            </w:r>
          </w:p>
        </w:tc>
        <w:tc>
          <w:tcPr>
            <w:tcW w:w="732" w:type="dxa"/>
            <w:tcBorders>
              <w:top w:val="nil"/>
              <w:left w:val="nil"/>
              <w:bottom w:val="nil"/>
              <w:right w:val="nil"/>
            </w:tcBorders>
            <w:shd w:val="clear" w:color="auto" w:fill="auto"/>
            <w:noWrap/>
            <w:vAlign w:val="bottom"/>
            <w:hideMark/>
          </w:tcPr>
          <w:p w14:paraId="46285759"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1386" w:type="dxa"/>
            <w:tcBorders>
              <w:top w:val="nil"/>
              <w:left w:val="nil"/>
              <w:bottom w:val="nil"/>
              <w:right w:val="nil"/>
            </w:tcBorders>
            <w:shd w:val="clear" w:color="auto" w:fill="auto"/>
            <w:noWrap/>
            <w:vAlign w:val="bottom"/>
            <w:hideMark/>
          </w:tcPr>
          <w:p w14:paraId="14ABD43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0.0921</w:t>
            </w:r>
          </w:p>
        </w:tc>
        <w:tc>
          <w:tcPr>
            <w:tcW w:w="681" w:type="dxa"/>
            <w:tcBorders>
              <w:top w:val="nil"/>
              <w:left w:val="nil"/>
              <w:bottom w:val="nil"/>
              <w:right w:val="nil"/>
            </w:tcBorders>
            <w:shd w:val="clear" w:color="auto" w:fill="auto"/>
            <w:noWrap/>
            <w:vAlign w:val="bottom"/>
            <w:hideMark/>
          </w:tcPr>
          <w:p w14:paraId="1EF9F90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4</w:t>
            </w:r>
          </w:p>
        </w:tc>
      </w:tr>
      <w:tr w:rsidR="00971633" w:rsidRPr="005B1C8C" w14:paraId="70C315B3" w14:textId="77777777" w:rsidTr="00AE69AD">
        <w:trPr>
          <w:trHeight w:val="57"/>
          <w:jc w:val="center"/>
        </w:trPr>
        <w:tc>
          <w:tcPr>
            <w:tcW w:w="1843" w:type="dxa"/>
            <w:tcBorders>
              <w:top w:val="nil"/>
              <w:left w:val="nil"/>
              <w:bottom w:val="nil"/>
              <w:right w:val="nil"/>
            </w:tcBorders>
            <w:shd w:val="clear" w:color="auto" w:fill="auto"/>
            <w:noWrap/>
            <w:vAlign w:val="bottom"/>
            <w:hideMark/>
          </w:tcPr>
          <w:p w14:paraId="08987BFF"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ADL-intra-IC</w:t>
            </w:r>
          </w:p>
        </w:tc>
        <w:tc>
          <w:tcPr>
            <w:tcW w:w="931" w:type="dxa"/>
            <w:tcBorders>
              <w:top w:val="nil"/>
              <w:left w:val="nil"/>
              <w:bottom w:val="nil"/>
              <w:right w:val="nil"/>
            </w:tcBorders>
            <w:shd w:val="clear" w:color="auto" w:fill="auto"/>
            <w:noWrap/>
            <w:vAlign w:val="bottom"/>
            <w:hideMark/>
          </w:tcPr>
          <w:p w14:paraId="5CD9AD5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8.377</w:t>
            </w:r>
          </w:p>
        </w:tc>
        <w:tc>
          <w:tcPr>
            <w:tcW w:w="681" w:type="dxa"/>
            <w:tcBorders>
              <w:top w:val="nil"/>
              <w:left w:val="nil"/>
              <w:bottom w:val="nil"/>
              <w:right w:val="nil"/>
            </w:tcBorders>
            <w:shd w:val="clear" w:color="auto" w:fill="auto"/>
            <w:noWrap/>
            <w:vAlign w:val="bottom"/>
            <w:hideMark/>
          </w:tcPr>
          <w:p w14:paraId="25DBDC4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1071" w:type="dxa"/>
            <w:tcBorders>
              <w:top w:val="nil"/>
              <w:left w:val="nil"/>
              <w:bottom w:val="nil"/>
              <w:right w:val="nil"/>
            </w:tcBorders>
            <w:shd w:val="clear" w:color="auto" w:fill="auto"/>
            <w:noWrap/>
            <w:vAlign w:val="bottom"/>
            <w:hideMark/>
          </w:tcPr>
          <w:p w14:paraId="7E9EDC1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39.61%</w:t>
            </w:r>
          </w:p>
        </w:tc>
        <w:tc>
          <w:tcPr>
            <w:tcW w:w="732" w:type="dxa"/>
            <w:tcBorders>
              <w:top w:val="nil"/>
              <w:left w:val="nil"/>
              <w:bottom w:val="nil"/>
              <w:right w:val="nil"/>
            </w:tcBorders>
            <w:shd w:val="clear" w:color="auto" w:fill="auto"/>
            <w:noWrap/>
            <w:vAlign w:val="bottom"/>
            <w:hideMark/>
          </w:tcPr>
          <w:p w14:paraId="2F6F77E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w:t>
            </w:r>
          </w:p>
        </w:tc>
        <w:tc>
          <w:tcPr>
            <w:tcW w:w="861" w:type="dxa"/>
            <w:tcBorders>
              <w:top w:val="nil"/>
              <w:left w:val="nil"/>
              <w:bottom w:val="nil"/>
              <w:right w:val="nil"/>
            </w:tcBorders>
            <w:shd w:val="clear" w:color="auto" w:fill="auto"/>
            <w:noWrap/>
            <w:vAlign w:val="bottom"/>
            <w:hideMark/>
          </w:tcPr>
          <w:p w14:paraId="6258202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0.600</w:t>
            </w:r>
          </w:p>
        </w:tc>
        <w:tc>
          <w:tcPr>
            <w:tcW w:w="732" w:type="dxa"/>
            <w:tcBorders>
              <w:top w:val="nil"/>
              <w:left w:val="nil"/>
              <w:bottom w:val="nil"/>
              <w:right w:val="nil"/>
            </w:tcBorders>
            <w:shd w:val="clear" w:color="auto" w:fill="auto"/>
            <w:noWrap/>
            <w:vAlign w:val="bottom"/>
            <w:hideMark/>
          </w:tcPr>
          <w:p w14:paraId="69D6515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c>
          <w:tcPr>
            <w:tcW w:w="1390" w:type="dxa"/>
            <w:tcBorders>
              <w:top w:val="nil"/>
              <w:left w:val="nil"/>
              <w:bottom w:val="nil"/>
              <w:right w:val="nil"/>
            </w:tcBorders>
            <w:shd w:val="clear" w:color="auto" w:fill="auto"/>
            <w:noWrap/>
            <w:vAlign w:val="bottom"/>
            <w:hideMark/>
          </w:tcPr>
          <w:p w14:paraId="5DFB099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0.9976</w:t>
            </w:r>
          </w:p>
        </w:tc>
        <w:tc>
          <w:tcPr>
            <w:tcW w:w="732" w:type="dxa"/>
            <w:tcBorders>
              <w:top w:val="nil"/>
              <w:left w:val="nil"/>
              <w:bottom w:val="nil"/>
              <w:right w:val="nil"/>
            </w:tcBorders>
            <w:shd w:val="clear" w:color="auto" w:fill="auto"/>
            <w:noWrap/>
            <w:vAlign w:val="bottom"/>
            <w:hideMark/>
          </w:tcPr>
          <w:p w14:paraId="02AAB16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w:t>
            </w:r>
          </w:p>
        </w:tc>
        <w:tc>
          <w:tcPr>
            <w:tcW w:w="1386" w:type="dxa"/>
            <w:tcBorders>
              <w:top w:val="nil"/>
              <w:left w:val="nil"/>
              <w:bottom w:val="nil"/>
              <w:right w:val="nil"/>
            </w:tcBorders>
            <w:shd w:val="clear" w:color="auto" w:fill="auto"/>
            <w:noWrap/>
            <w:vAlign w:val="bottom"/>
            <w:hideMark/>
          </w:tcPr>
          <w:p w14:paraId="696593D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0.0918</w:t>
            </w:r>
          </w:p>
        </w:tc>
        <w:tc>
          <w:tcPr>
            <w:tcW w:w="681" w:type="dxa"/>
            <w:tcBorders>
              <w:top w:val="nil"/>
              <w:left w:val="nil"/>
              <w:bottom w:val="nil"/>
              <w:right w:val="nil"/>
            </w:tcBorders>
            <w:shd w:val="clear" w:color="auto" w:fill="auto"/>
            <w:noWrap/>
            <w:vAlign w:val="bottom"/>
            <w:hideMark/>
          </w:tcPr>
          <w:p w14:paraId="78E47E02"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w:t>
            </w:r>
          </w:p>
        </w:tc>
      </w:tr>
    </w:tbl>
    <w:p w14:paraId="0724615A" w14:textId="77777777" w:rsidR="00971633" w:rsidRPr="005B1C8C" w:rsidRDefault="00971633" w:rsidP="00971633">
      <w:pPr>
        <w:shd w:val="clear" w:color="auto" w:fill="FFFFFF" w:themeFill="background1"/>
        <w:spacing w:after="0" w:line="360" w:lineRule="auto"/>
        <w:rPr>
          <w:rFonts w:cs="Times New Roman"/>
          <w:sz w:val="22"/>
        </w:rPr>
      </w:pPr>
    </w:p>
    <w:p w14:paraId="19B76DC6" w14:textId="77777777" w:rsidR="00BE2B81" w:rsidRPr="005B1C8C" w:rsidRDefault="00BE2B81" w:rsidP="00971633">
      <w:pPr>
        <w:shd w:val="clear" w:color="auto" w:fill="FFFFFF" w:themeFill="background1"/>
        <w:spacing w:after="0" w:line="360" w:lineRule="auto"/>
        <w:rPr>
          <w:rFonts w:cs="Times New Roman"/>
          <w:sz w:val="22"/>
        </w:rPr>
      </w:pPr>
    </w:p>
    <w:p w14:paraId="2CFB01A0" w14:textId="77777777" w:rsidR="00BE2B81" w:rsidRPr="005B1C8C" w:rsidRDefault="00BE2B81" w:rsidP="00971633">
      <w:pPr>
        <w:shd w:val="clear" w:color="auto" w:fill="FFFFFF" w:themeFill="background1"/>
        <w:spacing w:after="0" w:line="360" w:lineRule="auto"/>
        <w:rPr>
          <w:rFonts w:cs="Times New Roman"/>
          <w:sz w:val="22"/>
        </w:rPr>
      </w:pPr>
    </w:p>
    <w:p w14:paraId="347A0F8C" w14:textId="77777777" w:rsidR="00971633" w:rsidRPr="005B1C8C" w:rsidRDefault="00971633" w:rsidP="00BE2B81">
      <w:pPr>
        <w:shd w:val="clear" w:color="auto" w:fill="FFFFFF" w:themeFill="background1"/>
        <w:spacing w:after="0" w:line="360" w:lineRule="auto"/>
        <w:jc w:val="center"/>
        <w:rPr>
          <w:rFonts w:cs="Times New Roman"/>
          <w:sz w:val="22"/>
        </w:rPr>
      </w:pPr>
      <w:r w:rsidRPr="005B1C8C">
        <w:rPr>
          <w:rFonts w:cs="Times New Roman"/>
          <w:sz w:val="22"/>
        </w:rPr>
        <w:lastRenderedPageBreak/>
        <w:t>Table 5.</w:t>
      </w:r>
      <w:r w:rsidRPr="005B1C8C">
        <w:rPr>
          <w:rFonts w:cs="Times New Roman"/>
          <w:sz w:val="22"/>
        </w:rPr>
        <w:tab/>
        <w:t>The forecast results based on previously unseen data from a different set of 28 stores.</w:t>
      </w:r>
    </w:p>
    <w:tbl>
      <w:tblPr>
        <w:tblStyle w:val="ListTable1Light2"/>
        <w:tblW w:w="10746" w:type="dxa"/>
        <w:jc w:val="center"/>
        <w:tblLook w:val="04A0" w:firstRow="1" w:lastRow="0" w:firstColumn="1" w:lastColumn="0" w:noHBand="0" w:noVBand="1"/>
      </w:tblPr>
      <w:tblGrid>
        <w:gridCol w:w="1843"/>
        <w:gridCol w:w="837"/>
        <w:gridCol w:w="681"/>
        <w:gridCol w:w="950"/>
        <w:gridCol w:w="681"/>
        <w:gridCol w:w="1041"/>
        <w:gridCol w:w="681"/>
        <w:gridCol w:w="1390"/>
        <w:gridCol w:w="681"/>
        <w:gridCol w:w="1280"/>
        <w:gridCol w:w="681"/>
      </w:tblGrid>
      <w:tr w:rsidR="00971633" w:rsidRPr="005B1C8C" w14:paraId="7C87DE91" w14:textId="77777777" w:rsidTr="00AE69AD">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10743" w:type="dxa"/>
            <w:gridSpan w:val="11"/>
            <w:tcBorders>
              <w:bottom w:val="none" w:sz="0" w:space="0" w:color="auto"/>
            </w:tcBorders>
            <w:shd w:val="clear" w:color="auto" w:fill="auto"/>
            <w:noWrap/>
            <w:hideMark/>
          </w:tcPr>
          <w:p w14:paraId="49B33F15"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All forecast period, for 1 to 8 weeks ahead</w:t>
            </w:r>
          </w:p>
        </w:tc>
      </w:tr>
      <w:tr w:rsidR="00971633" w:rsidRPr="005B1C8C" w14:paraId="22747F68"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03726DFF"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Model/measure</w:t>
            </w:r>
          </w:p>
        </w:tc>
        <w:tc>
          <w:tcPr>
            <w:tcW w:w="0" w:type="dxa"/>
            <w:shd w:val="clear" w:color="auto" w:fill="auto"/>
            <w:noWrap/>
            <w:hideMark/>
          </w:tcPr>
          <w:p w14:paraId="57F272E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MAE</w:t>
            </w:r>
          </w:p>
        </w:tc>
        <w:tc>
          <w:tcPr>
            <w:tcW w:w="0" w:type="dxa"/>
            <w:shd w:val="clear" w:color="auto" w:fill="auto"/>
            <w:noWrap/>
            <w:hideMark/>
          </w:tcPr>
          <w:p w14:paraId="0B2FDD2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46438F4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SMAPE</w:t>
            </w:r>
          </w:p>
        </w:tc>
        <w:tc>
          <w:tcPr>
            <w:tcW w:w="0" w:type="dxa"/>
            <w:shd w:val="clear" w:color="auto" w:fill="auto"/>
            <w:noWrap/>
            <w:hideMark/>
          </w:tcPr>
          <w:p w14:paraId="28DBC75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1041" w:type="dxa"/>
            <w:shd w:val="clear" w:color="auto" w:fill="auto"/>
            <w:noWrap/>
            <w:hideMark/>
          </w:tcPr>
          <w:p w14:paraId="127C4CA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MASE</w:t>
            </w:r>
          </w:p>
        </w:tc>
        <w:tc>
          <w:tcPr>
            <w:tcW w:w="0" w:type="dxa"/>
            <w:shd w:val="clear" w:color="auto" w:fill="auto"/>
            <w:noWrap/>
            <w:hideMark/>
          </w:tcPr>
          <w:p w14:paraId="45962F1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2D9844B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roofErr w:type="spellStart"/>
            <w:r w:rsidRPr="005B1C8C">
              <w:rPr>
                <w:rFonts w:eastAsia="Times New Roman" w:cs="Times New Roman"/>
                <w:sz w:val="22"/>
              </w:rPr>
              <w:t>AvgRelMAE</w:t>
            </w:r>
            <w:proofErr w:type="spellEnd"/>
          </w:p>
        </w:tc>
        <w:tc>
          <w:tcPr>
            <w:tcW w:w="0" w:type="dxa"/>
            <w:shd w:val="clear" w:color="auto" w:fill="auto"/>
            <w:noWrap/>
            <w:hideMark/>
          </w:tcPr>
          <w:p w14:paraId="4590FA6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1280" w:type="dxa"/>
            <w:shd w:val="clear" w:color="auto" w:fill="auto"/>
            <w:noWrap/>
            <w:hideMark/>
          </w:tcPr>
          <w:p w14:paraId="65E2CD5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scaled MSE</w:t>
            </w:r>
          </w:p>
        </w:tc>
        <w:tc>
          <w:tcPr>
            <w:tcW w:w="0" w:type="dxa"/>
            <w:shd w:val="clear" w:color="auto" w:fill="auto"/>
            <w:noWrap/>
            <w:hideMark/>
          </w:tcPr>
          <w:p w14:paraId="48EC0B2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r>
      <w:tr w:rsidR="00971633" w:rsidRPr="005B1C8C" w14:paraId="76E5574F"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6A488103"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w:t>
            </w:r>
          </w:p>
        </w:tc>
        <w:tc>
          <w:tcPr>
            <w:tcW w:w="837" w:type="dxa"/>
            <w:shd w:val="clear" w:color="auto" w:fill="auto"/>
            <w:noWrap/>
            <w:hideMark/>
          </w:tcPr>
          <w:p w14:paraId="7A8A2DD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13.441</w:t>
            </w:r>
          </w:p>
        </w:tc>
        <w:tc>
          <w:tcPr>
            <w:tcW w:w="681" w:type="dxa"/>
            <w:shd w:val="clear" w:color="auto" w:fill="auto"/>
            <w:noWrap/>
            <w:hideMark/>
          </w:tcPr>
          <w:p w14:paraId="220CDA6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950" w:type="dxa"/>
            <w:shd w:val="clear" w:color="auto" w:fill="auto"/>
            <w:noWrap/>
            <w:hideMark/>
          </w:tcPr>
          <w:p w14:paraId="6223B13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40.01%</w:t>
            </w:r>
          </w:p>
        </w:tc>
        <w:tc>
          <w:tcPr>
            <w:tcW w:w="681" w:type="dxa"/>
            <w:shd w:val="clear" w:color="auto" w:fill="auto"/>
            <w:noWrap/>
            <w:hideMark/>
          </w:tcPr>
          <w:p w14:paraId="0E52078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041" w:type="dxa"/>
            <w:shd w:val="clear" w:color="auto" w:fill="auto"/>
            <w:noWrap/>
            <w:hideMark/>
          </w:tcPr>
          <w:p w14:paraId="7BF7DEF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0.770</w:t>
            </w:r>
          </w:p>
        </w:tc>
        <w:tc>
          <w:tcPr>
            <w:tcW w:w="681" w:type="dxa"/>
            <w:shd w:val="clear" w:color="auto" w:fill="auto"/>
            <w:noWrap/>
            <w:hideMark/>
          </w:tcPr>
          <w:p w14:paraId="6F31C5E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390" w:type="dxa"/>
            <w:shd w:val="clear" w:color="auto" w:fill="auto"/>
            <w:noWrap/>
            <w:hideMark/>
          </w:tcPr>
          <w:p w14:paraId="6381374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1.0000</w:t>
            </w:r>
          </w:p>
        </w:tc>
        <w:tc>
          <w:tcPr>
            <w:tcW w:w="681" w:type="dxa"/>
            <w:shd w:val="clear" w:color="auto" w:fill="auto"/>
            <w:noWrap/>
            <w:hideMark/>
          </w:tcPr>
          <w:p w14:paraId="6F31B5D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280" w:type="dxa"/>
            <w:shd w:val="clear" w:color="auto" w:fill="auto"/>
            <w:noWrap/>
            <w:hideMark/>
          </w:tcPr>
          <w:p w14:paraId="611900C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0.1689</w:t>
            </w:r>
          </w:p>
        </w:tc>
        <w:tc>
          <w:tcPr>
            <w:tcW w:w="681" w:type="dxa"/>
            <w:shd w:val="clear" w:color="auto" w:fill="auto"/>
            <w:noWrap/>
            <w:hideMark/>
          </w:tcPr>
          <w:p w14:paraId="173F6A7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3 </w:t>
            </w:r>
          </w:p>
        </w:tc>
      </w:tr>
      <w:tr w:rsidR="00971633" w:rsidRPr="005B1C8C" w14:paraId="22AAF4A6"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5753755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ADL-intra-EWC</w:t>
            </w:r>
          </w:p>
        </w:tc>
        <w:tc>
          <w:tcPr>
            <w:tcW w:w="0" w:type="dxa"/>
            <w:shd w:val="clear" w:color="auto" w:fill="auto"/>
            <w:noWrap/>
            <w:hideMark/>
          </w:tcPr>
          <w:p w14:paraId="37C9B6B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13.473</w:t>
            </w:r>
          </w:p>
        </w:tc>
        <w:tc>
          <w:tcPr>
            <w:tcW w:w="681" w:type="dxa"/>
            <w:shd w:val="clear" w:color="auto" w:fill="auto"/>
            <w:noWrap/>
            <w:hideMark/>
          </w:tcPr>
          <w:p w14:paraId="50736D1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950" w:type="dxa"/>
            <w:shd w:val="clear" w:color="auto" w:fill="auto"/>
            <w:noWrap/>
            <w:hideMark/>
          </w:tcPr>
          <w:p w14:paraId="772CC05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39.89%</w:t>
            </w:r>
          </w:p>
        </w:tc>
        <w:tc>
          <w:tcPr>
            <w:tcW w:w="681" w:type="dxa"/>
            <w:shd w:val="clear" w:color="auto" w:fill="auto"/>
            <w:noWrap/>
            <w:hideMark/>
          </w:tcPr>
          <w:p w14:paraId="0ADB407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041" w:type="dxa"/>
            <w:shd w:val="clear" w:color="auto" w:fill="auto"/>
            <w:noWrap/>
            <w:hideMark/>
          </w:tcPr>
          <w:p w14:paraId="1844E91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0.769</w:t>
            </w:r>
          </w:p>
        </w:tc>
        <w:tc>
          <w:tcPr>
            <w:tcW w:w="681" w:type="dxa"/>
            <w:shd w:val="clear" w:color="auto" w:fill="auto"/>
            <w:noWrap/>
            <w:hideMark/>
          </w:tcPr>
          <w:p w14:paraId="26AE618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390" w:type="dxa"/>
            <w:shd w:val="clear" w:color="auto" w:fill="auto"/>
            <w:noWrap/>
            <w:hideMark/>
          </w:tcPr>
          <w:p w14:paraId="0AE174C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0.9964</w:t>
            </w:r>
          </w:p>
        </w:tc>
        <w:tc>
          <w:tcPr>
            <w:tcW w:w="681" w:type="dxa"/>
            <w:shd w:val="clear" w:color="auto" w:fill="auto"/>
            <w:noWrap/>
            <w:hideMark/>
          </w:tcPr>
          <w:p w14:paraId="0648E6B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280" w:type="dxa"/>
            <w:shd w:val="clear" w:color="auto" w:fill="auto"/>
            <w:noWrap/>
            <w:hideMark/>
          </w:tcPr>
          <w:p w14:paraId="35C86CE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0.1690</w:t>
            </w:r>
          </w:p>
        </w:tc>
        <w:tc>
          <w:tcPr>
            <w:tcW w:w="681" w:type="dxa"/>
            <w:shd w:val="clear" w:color="auto" w:fill="auto"/>
            <w:noWrap/>
            <w:hideMark/>
          </w:tcPr>
          <w:p w14:paraId="6505982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4 </w:t>
            </w:r>
          </w:p>
        </w:tc>
      </w:tr>
      <w:tr w:rsidR="00971633" w:rsidRPr="005B1C8C" w14:paraId="6EA2B26E"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13784E0A"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ADL-intra-IC</w:t>
            </w:r>
          </w:p>
        </w:tc>
        <w:tc>
          <w:tcPr>
            <w:tcW w:w="837" w:type="dxa"/>
            <w:shd w:val="clear" w:color="auto" w:fill="auto"/>
            <w:noWrap/>
            <w:hideMark/>
          </w:tcPr>
          <w:p w14:paraId="09567EE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13.339</w:t>
            </w:r>
          </w:p>
        </w:tc>
        <w:tc>
          <w:tcPr>
            <w:tcW w:w="681" w:type="dxa"/>
            <w:shd w:val="clear" w:color="auto" w:fill="auto"/>
            <w:noWrap/>
            <w:hideMark/>
          </w:tcPr>
          <w:p w14:paraId="564FDA6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950" w:type="dxa"/>
            <w:shd w:val="clear" w:color="auto" w:fill="auto"/>
            <w:noWrap/>
            <w:hideMark/>
          </w:tcPr>
          <w:p w14:paraId="507B9EB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39.60%</w:t>
            </w:r>
          </w:p>
        </w:tc>
        <w:tc>
          <w:tcPr>
            <w:tcW w:w="681" w:type="dxa"/>
            <w:shd w:val="clear" w:color="auto" w:fill="auto"/>
            <w:noWrap/>
            <w:hideMark/>
          </w:tcPr>
          <w:p w14:paraId="31852D9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041" w:type="dxa"/>
            <w:shd w:val="clear" w:color="auto" w:fill="auto"/>
            <w:noWrap/>
            <w:hideMark/>
          </w:tcPr>
          <w:p w14:paraId="5D32185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0.762</w:t>
            </w:r>
          </w:p>
        </w:tc>
        <w:tc>
          <w:tcPr>
            <w:tcW w:w="681" w:type="dxa"/>
            <w:shd w:val="clear" w:color="auto" w:fill="auto"/>
            <w:noWrap/>
            <w:hideMark/>
          </w:tcPr>
          <w:p w14:paraId="65DDE8A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390" w:type="dxa"/>
            <w:shd w:val="clear" w:color="auto" w:fill="auto"/>
            <w:noWrap/>
            <w:hideMark/>
          </w:tcPr>
          <w:p w14:paraId="0D3316F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0.9885</w:t>
            </w:r>
          </w:p>
        </w:tc>
        <w:tc>
          <w:tcPr>
            <w:tcW w:w="681" w:type="dxa"/>
            <w:shd w:val="clear" w:color="auto" w:fill="auto"/>
            <w:noWrap/>
            <w:hideMark/>
          </w:tcPr>
          <w:p w14:paraId="7C053328"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1280" w:type="dxa"/>
            <w:shd w:val="clear" w:color="auto" w:fill="auto"/>
            <w:noWrap/>
            <w:hideMark/>
          </w:tcPr>
          <w:p w14:paraId="6E888A8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0.1674</w:t>
            </w:r>
          </w:p>
        </w:tc>
        <w:tc>
          <w:tcPr>
            <w:tcW w:w="681" w:type="dxa"/>
            <w:shd w:val="clear" w:color="auto" w:fill="auto"/>
            <w:noWrap/>
            <w:hideMark/>
          </w:tcPr>
          <w:p w14:paraId="073746C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1 </w:t>
            </w:r>
          </w:p>
        </w:tc>
      </w:tr>
      <w:tr w:rsidR="00971633" w:rsidRPr="005B1C8C" w14:paraId="108F3328"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72A40F02"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ADL-EWC-IC</w:t>
            </w:r>
          </w:p>
        </w:tc>
        <w:tc>
          <w:tcPr>
            <w:tcW w:w="0" w:type="dxa"/>
            <w:shd w:val="clear" w:color="auto" w:fill="auto"/>
            <w:noWrap/>
            <w:hideMark/>
          </w:tcPr>
          <w:p w14:paraId="1AE0B30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13.387</w:t>
            </w:r>
          </w:p>
        </w:tc>
        <w:tc>
          <w:tcPr>
            <w:tcW w:w="681" w:type="dxa"/>
            <w:shd w:val="clear" w:color="auto" w:fill="auto"/>
            <w:noWrap/>
            <w:hideMark/>
          </w:tcPr>
          <w:p w14:paraId="3941757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950" w:type="dxa"/>
            <w:shd w:val="clear" w:color="auto" w:fill="auto"/>
            <w:noWrap/>
            <w:hideMark/>
          </w:tcPr>
          <w:p w14:paraId="1F43AF6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39.59%</w:t>
            </w:r>
          </w:p>
        </w:tc>
        <w:tc>
          <w:tcPr>
            <w:tcW w:w="681" w:type="dxa"/>
            <w:shd w:val="clear" w:color="auto" w:fill="auto"/>
            <w:noWrap/>
            <w:hideMark/>
          </w:tcPr>
          <w:p w14:paraId="02AD724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041" w:type="dxa"/>
            <w:shd w:val="clear" w:color="auto" w:fill="auto"/>
            <w:noWrap/>
            <w:hideMark/>
          </w:tcPr>
          <w:p w14:paraId="53055EB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0.762</w:t>
            </w:r>
          </w:p>
        </w:tc>
        <w:tc>
          <w:tcPr>
            <w:tcW w:w="681" w:type="dxa"/>
            <w:shd w:val="clear" w:color="auto" w:fill="auto"/>
            <w:noWrap/>
            <w:hideMark/>
          </w:tcPr>
          <w:p w14:paraId="10104FC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390" w:type="dxa"/>
            <w:shd w:val="clear" w:color="auto" w:fill="auto"/>
            <w:noWrap/>
            <w:hideMark/>
          </w:tcPr>
          <w:p w14:paraId="5CD265D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0.9876</w:t>
            </w:r>
          </w:p>
        </w:tc>
        <w:tc>
          <w:tcPr>
            <w:tcW w:w="681" w:type="dxa"/>
            <w:shd w:val="clear" w:color="auto" w:fill="auto"/>
            <w:noWrap/>
            <w:hideMark/>
          </w:tcPr>
          <w:p w14:paraId="0E99679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280" w:type="dxa"/>
            <w:shd w:val="clear" w:color="auto" w:fill="auto"/>
            <w:noWrap/>
            <w:hideMark/>
          </w:tcPr>
          <w:p w14:paraId="2E288D3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0.1677</w:t>
            </w:r>
          </w:p>
        </w:tc>
        <w:tc>
          <w:tcPr>
            <w:tcW w:w="681" w:type="dxa"/>
            <w:shd w:val="clear" w:color="auto" w:fill="auto"/>
            <w:noWrap/>
            <w:hideMark/>
          </w:tcPr>
          <w:p w14:paraId="64BF0E2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r>
      <w:tr w:rsidR="00971633" w:rsidRPr="005B1C8C" w14:paraId="006A9019"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0743" w:type="dxa"/>
            <w:gridSpan w:val="11"/>
            <w:shd w:val="clear" w:color="auto" w:fill="auto"/>
            <w:noWrap/>
            <w:hideMark/>
          </w:tcPr>
          <w:p w14:paraId="60AA4D76"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promoted period, for 1 to 8 weeks ahead</w:t>
            </w:r>
          </w:p>
        </w:tc>
      </w:tr>
      <w:tr w:rsidR="00971633" w:rsidRPr="005B1C8C" w14:paraId="3D62B84C"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1326B59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Model/measure</w:t>
            </w:r>
          </w:p>
        </w:tc>
        <w:tc>
          <w:tcPr>
            <w:tcW w:w="0" w:type="dxa"/>
            <w:shd w:val="clear" w:color="auto" w:fill="auto"/>
            <w:noWrap/>
            <w:hideMark/>
          </w:tcPr>
          <w:p w14:paraId="4F116FF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MAE</w:t>
            </w:r>
          </w:p>
        </w:tc>
        <w:tc>
          <w:tcPr>
            <w:tcW w:w="0" w:type="dxa"/>
            <w:shd w:val="clear" w:color="auto" w:fill="auto"/>
            <w:noWrap/>
            <w:hideMark/>
          </w:tcPr>
          <w:p w14:paraId="6B025E9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54F2C96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SMAPE</w:t>
            </w:r>
          </w:p>
        </w:tc>
        <w:tc>
          <w:tcPr>
            <w:tcW w:w="0" w:type="dxa"/>
            <w:shd w:val="clear" w:color="auto" w:fill="auto"/>
            <w:noWrap/>
            <w:hideMark/>
          </w:tcPr>
          <w:p w14:paraId="0126320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1041" w:type="dxa"/>
            <w:shd w:val="clear" w:color="auto" w:fill="auto"/>
            <w:noWrap/>
            <w:hideMark/>
          </w:tcPr>
          <w:p w14:paraId="315A828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MASE</w:t>
            </w:r>
          </w:p>
        </w:tc>
        <w:tc>
          <w:tcPr>
            <w:tcW w:w="0" w:type="dxa"/>
            <w:shd w:val="clear" w:color="auto" w:fill="auto"/>
            <w:noWrap/>
            <w:hideMark/>
          </w:tcPr>
          <w:p w14:paraId="784D2C4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43A9C6C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roofErr w:type="spellStart"/>
            <w:r w:rsidRPr="005B1C8C">
              <w:rPr>
                <w:rFonts w:eastAsia="Times New Roman" w:cs="Times New Roman"/>
                <w:sz w:val="22"/>
              </w:rPr>
              <w:t>AvgRelMAE</w:t>
            </w:r>
            <w:proofErr w:type="spellEnd"/>
          </w:p>
        </w:tc>
        <w:tc>
          <w:tcPr>
            <w:tcW w:w="0" w:type="dxa"/>
            <w:shd w:val="clear" w:color="auto" w:fill="auto"/>
            <w:noWrap/>
            <w:hideMark/>
          </w:tcPr>
          <w:p w14:paraId="633C7E8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1280" w:type="dxa"/>
            <w:shd w:val="clear" w:color="auto" w:fill="auto"/>
            <w:noWrap/>
            <w:hideMark/>
          </w:tcPr>
          <w:p w14:paraId="22CE51D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scaled MSE</w:t>
            </w:r>
          </w:p>
        </w:tc>
        <w:tc>
          <w:tcPr>
            <w:tcW w:w="0" w:type="dxa"/>
            <w:shd w:val="clear" w:color="auto" w:fill="auto"/>
            <w:noWrap/>
            <w:hideMark/>
          </w:tcPr>
          <w:p w14:paraId="60266E4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r>
      <w:tr w:rsidR="00971633" w:rsidRPr="005B1C8C" w14:paraId="35400137"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0F450F28"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w:t>
            </w:r>
          </w:p>
        </w:tc>
        <w:tc>
          <w:tcPr>
            <w:tcW w:w="837" w:type="dxa"/>
            <w:shd w:val="clear" w:color="auto" w:fill="auto"/>
            <w:noWrap/>
            <w:hideMark/>
          </w:tcPr>
          <w:p w14:paraId="6763394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55.110</w:t>
            </w:r>
          </w:p>
        </w:tc>
        <w:tc>
          <w:tcPr>
            <w:tcW w:w="681" w:type="dxa"/>
            <w:shd w:val="clear" w:color="auto" w:fill="auto"/>
            <w:noWrap/>
            <w:hideMark/>
          </w:tcPr>
          <w:p w14:paraId="649A8C5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950" w:type="dxa"/>
            <w:shd w:val="clear" w:color="auto" w:fill="auto"/>
            <w:noWrap/>
            <w:hideMark/>
          </w:tcPr>
          <w:p w14:paraId="18072DD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45.96%</w:t>
            </w:r>
          </w:p>
        </w:tc>
        <w:tc>
          <w:tcPr>
            <w:tcW w:w="681" w:type="dxa"/>
            <w:shd w:val="clear" w:color="auto" w:fill="auto"/>
            <w:noWrap/>
            <w:hideMark/>
          </w:tcPr>
          <w:p w14:paraId="66756B9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041" w:type="dxa"/>
            <w:shd w:val="clear" w:color="auto" w:fill="auto"/>
            <w:noWrap/>
            <w:hideMark/>
          </w:tcPr>
          <w:p w14:paraId="41AD505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1.569417</w:t>
            </w:r>
          </w:p>
        </w:tc>
        <w:tc>
          <w:tcPr>
            <w:tcW w:w="681" w:type="dxa"/>
            <w:shd w:val="clear" w:color="auto" w:fill="auto"/>
            <w:noWrap/>
            <w:hideMark/>
          </w:tcPr>
          <w:p w14:paraId="30EF838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390" w:type="dxa"/>
            <w:shd w:val="clear" w:color="auto" w:fill="auto"/>
            <w:noWrap/>
            <w:hideMark/>
          </w:tcPr>
          <w:p w14:paraId="6F94AF4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1.0000</w:t>
            </w:r>
          </w:p>
        </w:tc>
        <w:tc>
          <w:tcPr>
            <w:tcW w:w="681" w:type="dxa"/>
            <w:shd w:val="clear" w:color="auto" w:fill="auto"/>
            <w:noWrap/>
            <w:hideMark/>
          </w:tcPr>
          <w:p w14:paraId="3615E2B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280" w:type="dxa"/>
            <w:shd w:val="clear" w:color="auto" w:fill="auto"/>
            <w:noWrap/>
            <w:hideMark/>
          </w:tcPr>
          <w:p w14:paraId="00A7FDF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1.2509</w:t>
            </w:r>
          </w:p>
        </w:tc>
        <w:tc>
          <w:tcPr>
            <w:tcW w:w="681" w:type="dxa"/>
            <w:shd w:val="clear" w:color="auto" w:fill="auto"/>
            <w:noWrap/>
            <w:hideMark/>
          </w:tcPr>
          <w:p w14:paraId="47C6EB5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2 </w:t>
            </w:r>
          </w:p>
        </w:tc>
      </w:tr>
      <w:tr w:rsidR="00971633" w:rsidRPr="005B1C8C" w14:paraId="2CD20EB4"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737B6349"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ADL-intra-EWC</w:t>
            </w:r>
          </w:p>
        </w:tc>
        <w:tc>
          <w:tcPr>
            <w:tcW w:w="0" w:type="dxa"/>
            <w:shd w:val="clear" w:color="auto" w:fill="auto"/>
            <w:noWrap/>
            <w:hideMark/>
          </w:tcPr>
          <w:p w14:paraId="5F9CCC39"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55.549</w:t>
            </w:r>
          </w:p>
        </w:tc>
        <w:tc>
          <w:tcPr>
            <w:tcW w:w="681" w:type="dxa"/>
            <w:shd w:val="clear" w:color="auto" w:fill="auto"/>
            <w:noWrap/>
            <w:hideMark/>
          </w:tcPr>
          <w:p w14:paraId="1D53855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950" w:type="dxa"/>
            <w:shd w:val="clear" w:color="auto" w:fill="auto"/>
            <w:noWrap/>
            <w:hideMark/>
          </w:tcPr>
          <w:p w14:paraId="282F444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45.90%</w:t>
            </w:r>
          </w:p>
        </w:tc>
        <w:tc>
          <w:tcPr>
            <w:tcW w:w="681" w:type="dxa"/>
            <w:shd w:val="clear" w:color="auto" w:fill="auto"/>
            <w:noWrap/>
            <w:hideMark/>
          </w:tcPr>
          <w:p w14:paraId="385A4FC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041" w:type="dxa"/>
            <w:shd w:val="clear" w:color="auto" w:fill="auto"/>
            <w:noWrap/>
            <w:hideMark/>
          </w:tcPr>
          <w:p w14:paraId="7BB42B4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1.568883</w:t>
            </w:r>
          </w:p>
        </w:tc>
        <w:tc>
          <w:tcPr>
            <w:tcW w:w="681" w:type="dxa"/>
            <w:shd w:val="clear" w:color="auto" w:fill="auto"/>
            <w:noWrap/>
            <w:hideMark/>
          </w:tcPr>
          <w:p w14:paraId="49EE6C9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390" w:type="dxa"/>
            <w:shd w:val="clear" w:color="auto" w:fill="auto"/>
            <w:noWrap/>
            <w:hideMark/>
          </w:tcPr>
          <w:p w14:paraId="5AC980B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0.9960</w:t>
            </w:r>
          </w:p>
        </w:tc>
        <w:tc>
          <w:tcPr>
            <w:tcW w:w="681" w:type="dxa"/>
            <w:shd w:val="clear" w:color="auto" w:fill="auto"/>
            <w:noWrap/>
            <w:hideMark/>
          </w:tcPr>
          <w:p w14:paraId="7F5B3FA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280" w:type="dxa"/>
            <w:shd w:val="clear" w:color="auto" w:fill="auto"/>
            <w:noWrap/>
            <w:hideMark/>
          </w:tcPr>
          <w:p w14:paraId="6AA691D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1.2549</w:t>
            </w:r>
          </w:p>
        </w:tc>
        <w:tc>
          <w:tcPr>
            <w:tcW w:w="681" w:type="dxa"/>
            <w:shd w:val="clear" w:color="auto" w:fill="auto"/>
            <w:noWrap/>
            <w:hideMark/>
          </w:tcPr>
          <w:p w14:paraId="13367FD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3 </w:t>
            </w:r>
          </w:p>
        </w:tc>
      </w:tr>
      <w:tr w:rsidR="00971633" w:rsidRPr="005B1C8C" w14:paraId="56E431EC"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118AD574"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ADL-intra-IC</w:t>
            </w:r>
          </w:p>
        </w:tc>
        <w:tc>
          <w:tcPr>
            <w:tcW w:w="837" w:type="dxa"/>
            <w:shd w:val="clear" w:color="auto" w:fill="auto"/>
            <w:noWrap/>
            <w:hideMark/>
          </w:tcPr>
          <w:p w14:paraId="162B7040"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55.112</w:t>
            </w:r>
          </w:p>
        </w:tc>
        <w:tc>
          <w:tcPr>
            <w:tcW w:w="681" w:type="dxa"/>
            <w:shd w:val="clear" w:color="auto" w:fill="auto"/>
            <w:noWrap/>
            <w:hideMark/>
          </w:tcPr>
          <w:p w14:paraId="1B7E081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2</w:t>
            </w:r>
          </w:p>
        </w:tc>
        <w:tc>
          <w:tcPr>
            <w:tcW w:w="950" w:type="dxa"/>
            <w:shd w:val="clear" w:color="auto" w:fill="auto"/>
            <w:noWrap/>
            <w:hideMark/>
          </w:tcPr>
          <w:p w14:paraId="4D082C39"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45.99%</w:t>
            </w:r>
          </w:p>
        </w:tc>
        <w:tc>
          <w:tcPr>
            <w:tcW w:w="681" w:type="dxa"/>
            <w:shd w:val="clear" w:color="auto" w:fill="auto"/>
            <w:noWrap/>
            <w:hideMark/>
          </w:tcPr>
          <w:p w14:paraId="4D955B7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041" w:type="dxa"/>
            <w:shd w:val="clear" w:color="auto" w:fill="auto"/>
            <w:noWrap/>
            <w:hideMark/>
          </w:tcPr>
          <w:p w14:paraId="75E2355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1.569142</w:t>
            </w:r>
          </w:p>
        </w:tc>
        <w:tc>
          <w:tcPr>
            <w:tcW w:w="681" w:type="dxa"/>
            <w:shd w:val="clear" w:color="auto" w:fill="auto"/>
            <w:noWrap/>
            <w:hideMark/>
          </w:tcPr>
          <w:p w14:paraId="0224963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390" w:type="dxa"/>
            <w:shd w:val="clear" w:color="auto" w:fill="auto"/>
            <w:noWrap/>
            <w:hideMark/>
          </w:tcPr>
          <w:p w14:paraId="50A4309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1.0090</w:t>
            </w:r>
          </w:p>
        </w:tc>
        <w:tc>
          <w:tcPr>
            <w:tcW w:w="681" w:type="dxa"/>
            <w:shd w:val="clear" w:color="auto" w:fill="auto"/>
            <w:noWrap/>
            <w:hideMark/>
          </w:tcPr>
          <w:p w14:paraId="45EA1FC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280" w:type="dxa"/>
            <w:shd w:val="clear" w:color="auto" w:fill="auto"/>
            <w:noWrap/>
            <w:hideMark/>
          </w:tcPr>
          <w:p w14:paraId="41D1E1D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1.2477</w:t>
            </w:r>
          </w:p>
        </w:tc>
        <w:tc>
          <w:tcPr>
            <w:tcW w:w="681" w:type="dxa"/>
            <w:shd w:val="clear" w:color="auto" w:fill="auto"/>
            <w:noWrap/>
            <w:hideMark/>
          </w:tcPr>
          <w:p w14:paraId="2BD2F3E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1 </w:t>
            </w:r>
          </w:p>
        </w:tc>
      </w:tr>
      <w:tr w:rsidR="00971633" w:rsidRPr="005B1C8C" w14:paraId="2A322099"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0B5C0361"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ADL-EWC-IC</w:t>
            </w:r>
          </w:p>
        </w:tc>
        <w:tc>
          <w:tcPr>
            <w:tcW w:w="0" w:type="dxa"/>
            <w:shd w:val="clear" w:color="auto" w:fill="auto"/>
            <w:noWrap/>
            <w:hideMark/>
          </w:tcPr>
          <w:p w14:paraId="63FA4F2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55.549</w:t>
            </w:r>
          </w:p>
        </w:tc>
        <w:tc>
          <w:tcPr>
            <w:tcW w:w="681" w:type="dxa"/>
            <w:shd w:val="clear" w:color="auto" w:fill="auto"/>
            <w:noWrap/>
            <w:hideMark/>
          </w:tcPr>
          <w:p w14:paraId="14BB0D0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950" w:type="dxa"/>
            <w:shd w:val="clear" w:color="auto" w:fill="auto"/>
            <w:noWrap/>
            <w:hideMark/>
          </w:tcPr>
          <w:p w14:paraId="66F0273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45.90%</w:t>
            </w:r>
          </w:p>
        </w:tc>
        <w:tc>
          <w:tcPr>
            <w:tcW w:w="681" w:type="dxa"/>
            <w:shd w:val="clear" w:color="auto" w:fill="auto"/>
            <w:noWrap/>
            <w:hideMark/>
          </w:tcPr>
          <w:p w14:paraId="261DB9CF"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041" w:type="dxa"/>
            <w:shd w:val="clear" w:color="auto" w:fill="auto"/>
            <w:noWrap/>
            <w:hideMark/>
          </w:tcPr>
          <w:p w14:paraId="5D6DF69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1.568883</w:t>
            </w:r>
          </w:p>
        </w:tc>
        <w:tc>
          <w:tcPr>
            <w:tcW w:w="681" w:type="dxa"/>
            <w:shd w:val="clear" w:color="auto" w:fill="auto"/>
            <w:noWrap/>
            <w:hideMark/>
          </w:tcPr>
          <w:p w14:paraId="5E99E82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390" w:type="dxa"/>
            <w:shd w:val="clear" w:color="auto" w:fill="auto"/>
            <w:noWrap/>
            <w:hideMark/>
          </w:tcPr>
          <w:p w14:paraId="516B1BB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0.9960</w:t>
            </w:r>
          </w:p>
        </w:tc>
        <w:tc>
          <w:tcPr>
            <w:tcW w:w="681" w:type="dxa"/>
            <w:shd w:val="clear" w:color="auto" w:fill="auto"/>
            <w:noWrap/>
            <w:hideMark/>
          </w:tcPr>
          <w:p w14:paraId="1512501C"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280" w:type="dxa"/>
            <w:shd w:val="clear" w:color="auto" w:fill="auto"/>
            <w:noWrap/>
            <w:hideMark/>
          </w:tcPr>
          <w:p w14:paraId="7A9810D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1.2549</w:t>
            </w:r>
          </w:p>
        </w:tc>
        <w:tc>
          <w:tcPr>
            <w:tcW w:w="681" w:type="dxa"/>
            <w:shd w:val="clear" w:color="auto" w:fill="auto"/>
            <w:noWrap/>
            <w:hideMark/>
          </w:tcPr>
          <w:p w14:paraId="36CB240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r>
      <w:tr w:rsidR="00971633" w:rsidRPr="005B1C8C" w14:paraId="4651720F"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0743" w:type="dxa"/>
            <w:gridSpan w:val="11"/>
            <w:shd w:val="clear" w:color="auto" w:fill="auto"/>
            <w:noWrap/>
            <w:hideMark/>
          </w:tcPr>
          <w:p w14:paraId="60195151"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non-promoted period, for 1 to 8 weeks ahead</w:t>
            </w:r>
          </w:p>
        </w:tc>
      </w:tr>
      <w:tr w:rsidR="00971633" w:rsidRPr="005B1C8C" w14:paraId="3E081883"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3D9176ED"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Model/measure</w:t>
            </w:r>
          </w:p>
        </w:tc>
        <w:tc>
          <w:tcPr>
            <w:tcW w:w="0" w:type="dxa"/>
            <w:shd w:val="clear" w:color="auto" w:fill="auto"/>
            <w:noWrap/>
            <w:hideMark/>
          </w:tcPr>
          <w:p w14:paraId="108C34E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MAE</w:t>
            </w:r>
          </w:p>
        </w:tc>
        <w:tc>
          <w:tcPr>
            <w:tcW w:w="0" w:type="dxa"/>
            <w:shd w:val="clear" w:color="auto" w:fill="auto"/>
            <w:noWrap/>
            <w:hideMark/>
          </w:tcPr>
          <w:p w14:paraId="6DD6040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4664EA97"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SMAPE</w:t>
            </w:r>
          </w:p>
        </w:tc>
        <w:tc>
          <w:tcPr>
            <w:tcW w:w="0" w:type="dxa"/>
            <w:shd w:val="clear" w:color="auto" w:fill="auto"/>
            <w:noWrap/>
            <w:hideMark/>
          </w:tcPr>
          <w:p w14:paraId="2888744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1041" w:type="dxa"/>
            <w:shd w:val="clear" w:color="auto" w:fill="auto"/>
            <w:noWrap/>
            <w:hideMark/>
          </w:tcPr>
          <w:p w14:paraId="15E298D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MASE</w:t>
            </w:r>
          </w:p>
        </w:tc>
        <w:tc>
          <w:tcPr>
            <w:tcW w:w="0" w:type="dxa"/>
            <w:shd w:val="clear" w:color="auto" w:fill="auto"/>
            <w:noWrap/>
            <w:hideMark/>
          </w:tcPr>
          <w:p w14:paraId="310D8AE1"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0" w:type="dxa"/>
            <w:shd w:val="clear" w:color="auto" w:fill="auto"/>
            <w:noWrap/>
            <w:hideMark/>
          </w:tcPr>
          <w:p w14:paraId="6F95A45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roofErr w:type="spellStart"/>
            <w:r w:rsidRPr="005B1C8C">
              <w:rPr>
                <w:rFonts w:eastAsia="Times New Roman" w:cs="Times New Roman"/>
                <w:sz w:val="22"/>
              </w:rPr>
              <w:t>AvgRelMAE</w:t>
            </w:r>
            <w:proofErr w:type="spellEnd"/>
          </w:p>
        </w:tc>
        <w:tc>
          <w:tcPr>
            <w:tcW w:w="0" w:type="dxa"/>
            <w:shd w:val="clear" w:color="auto" w:fill="auto"/>
            <w:noWrap/>
            <w:hideMark/>
          </w:tcPr>
          <w:p w14:paraId="5ACF80B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c>
          <w:tcPr>
            <w:tcW w:w="1280" w:type="dxa"/>
            <w:shd w:val="clear" w:color="auto" w:fill="auto"/>
            <w:noWrap/>
            <w:hideMark/>
          </w:tcPr>
          <w:p w14:paraId="6588D858"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scaled MSE</w:t>
            </w:r>
          </w:p>
        </w:tc>
        <w:tc>
          <w:tcPr>
            <w:tcW w:w="0" w:type="dxa"/>
            <w:shd w:val="clear" w:color="auto" w:fill="auto"/>
            <w:noWrap/>
            <w:hideMark/>
          </w:tcPr>
          <w:p w14:paraId="4DE0A43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Rank</w:t>
            </w:r>
          </w:p>
        </w:tc>
      </w:tr>
      <w:tr w:rsidR="00971633" w:rsidRPr="005B1C8C" w14:paraId="48EE729D"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57A1273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w:t>
            </w:r>
          </w:p>
        </w:tc>
        <w:tc>
          <w:tcPr>
            <w:tcW w:w="837" w:type="dxa"/>
            <w:shd w:val="clear" w:color="auto" w:fill="auto"/>
            <w:noWrap/>
            <w:hideMark/>
          </w:tcPr>
          <w:p w14:paraId="5C6A49B6"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8.296</w:t>
            </w:r>
          </w:p>
        </w:tc>
        <w:tc>
          <w:tcPr>
            <w:tcW w:w="681" w:type="dxa"/>
            <w:shd w:val="clear" w:color="auto" w:fill="auto"/>
            <w:noWrap/>
            <w:hideMark/>
          </w:tcPr>
          <w:p w14:paraId="749AB80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950" w:type="dxa"/>
            <w:shd w:val="clear" w:color="auto" w:fill="auto"/>
            <w:noWrap/>
            <w:hideMark/>
          </w:tcPr>
          <w:p w14:paraId="6E941BB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39.27%</w:t>
            </w:r>
          </w:p>
        </w:tc>
        <w:tc>
          <w:tcPr>
            <w:tcW w:w="681" w:type="dxa"/>
            <w:shd w:val="clear" w:color="auto" w:fill="auto"/>
            <w:noWrap/>
            <w:hideMark/>
          </w:tcPr>
          <w:p w14:paraId="42F76C6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041" w:type="dxa"/>
            <w:shd w:val="clear" w:color="auto" w:fill="auto"/>
            <w:noWrap/>
            <w:hideMark/>
          </w:tcPr>
          <w:p w14:paraId="2907A00A"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0.67148</w:t>
            </w:r>
          </w:p>
        </w:tc>
        <w:tc>
          <w:tcPr>
            <w:tcW w:w="681" w:type="dxa"/>
            <w:shd w:val="clear" w:color="auto" w:fill="auto"/>
            <w:noWrap/>
            <w:hideMark/>
          </w:tcPr>
          <w:p w14:paraId="24935E9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390" w:type="dxa"/>
            <w:shd w:val="clear" w:color="auto" w:fill="auto"/>
            <w:noWrap/>
            <w:hideMark/>
          </w:tcPr>
          <w:p w14:paraId="449FF70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1.0000</w:t>
            </w:r>
          </w:p>
        </w:tc>
        <w:tc>
          <w:tcPr>
            <w:tcW w:w="681" w:type="dxa"/>
            <w:shd w:val="clear" w:color="auto" w:fill="auto"/>
            <w:noWrap/>
            <w:hideMark/>
          </w:tcPr>
          <w:p w14:paraId="47D5C321"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4</w:t>
            </w:r>
          </w:p>
        </w:tc>
        <w:tc>
          <w:tcPr>
            <w:tcW w:w="1280" w:type="dxa"/>
            <w:shd w:val="clear" w:color="auto" w:fill="auto"/>
            <w:noWrap/>
            <w:hideMark/>
          </w:tcPr>
          <w:p w14:paraId="6EABAA2B"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0.1047</w:t>
            </w:r>
          </w:p>
        </w:tc>
        <w:tc>
          <w:tcPr>
            <w:tcW w:w="681" w:type="dxa"/>
            <w:shd w:val="clear" w:color="auto" w:fill="auto"/>
            <w:noWrap/>
            <w:hideMark/>
          </w:tcPr>
          <w:p w14:paraId="4AAC240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4 </w:t>
            </w:r>
          </w:p>
        </w:tc>
      </w:tr>
      <w:tr w:rsidR="00971633" w:rsidRPr="005B1C8C" w14:paraId="341B763A"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7EAFBD9C"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ADL-intra-EWC</w:t>
            </w:r>
          </w:p>
        </w:tc>
        <w:tc>
          <w:tcPr>
            <w:tcW w:w="0" w:type="dxa"/>
            <w:shd w:val="clear" w:color="auto" w:fill="auto"/>
            <w:noWrap/>
            <w:hideMark/>
          </w:tcPr>
          <w:p w14:paraId="3709FBF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8.279</w:t>
            </w:r>
          </w:p>
        </w:tc>
        <w:tc>
          <w:tcPr>
            <w:tcW w:w="681" w:type="dxa"/>
            <w:shd w:val="clear" w:color="auto" w:fill="auto"/>
            <w:noWrap/>
            <w:hideMark/>
          </w:tcPr>
          <w:p w14:paraId="1513002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950" w:type="dxa"/>
            <w:shd w:val="clear" w:color="auto" w:fill="auto"/>
            <w:noWrap/>
            <w:hideMark/>
          </w:tcPr>
          <w:p w14:paraId="14FA9DF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39.15%</w:t>
            </w:r>
          </w:p>
        </w:tc>
        <w:tc>
          <w:tcPr>
            <w:tcW w:w="681" w:type="dxa"/>
            <w:shd w:val="clear" w:color="auto" w:fill="auto"/>
            <w:noWrap/>
            <w:hideMark/>
          </w:tcPr>
          <w:p w14:paraId="6D8A912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041" w:type="dxa"/>
            <w:shd w:val="clear" w:color="auto" w:fill="auto"/>
            <w:noWrap/>
            <w:hideMark/>
          </w:tcPr>
          <w:p w14:paraId="77EF542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0.670104</w:t>
            </w:r>
          </w:p>
        </w:tc>
        <w:tc>
          <w:tcPr>
            <w:tcW w:w="681" w:type="dxa"/>
            <w:shd w:val="clear" w:color="auto" w:fill="auto"/>
            <w:noWrap/>
            <w:hideMark/>
          </w:tcPr>
          <w:p w14:paraId="337BD44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390" w:type="dxa"/>
            <w:shd w:val="clear" w:color="auto" w:fill="auto"/>
            <w:noWrap/>
            <w:hideMark/>
          </w:tcPr>
          <w:p w14:paraId="308C651E"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0.9963</w:t>
            </w:r>
          </w:p>
        </w:tc>
        <w:tc>
          <w:tcPr>
            <w:tcW w:w="681" w:type="dxa"/>
            <w:shd w:val="clear" w:color="auto" w:fill="auto"/>
            <w:noWrap/>
            <w:hideMark/>
          </w:tcPr>
          <w:p w14:paraId="150FECE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w:t>
            </w:r>
          </w:p>
        </w:tc>
        <w:tc>
          <w:tcPr>
            <w:tcW w:w="1280" w:type="dxa"/>
            <w:shd w:val="clear" w:color="auto" w:fill="auto"/>
            <w:noWrap/>
            <w:hideMark/>
          </w:tcPr>
          <w:p w14:paraId="1EFFBB20"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0.1047</w:t>
            </w:r>
          </w:p>
        </w:tc>
        <w:tc>
          <w:tcPr>
            <w:tcW w:w="681" w:type="dxa"/>
            <w:shd w:val="clear" w:color="auto" w:fill="auto"/>
            <w:noWrap/>
            <w:hideMark/>
          </w:tcPr>
          <w:p w14:paraId="53BA7B5D"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3 </w:t>
            </w:r>
          </w:p>
        </w:tc>
      </w:tr>
      <w:tr w:rsidR="00971633" w:rsidRPr="005B1C8C" w14:paraId="6BC556E6" w14:textId="77777777" w:rsidTr="00AE69AD">
        <w:trPr>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1C9367F0"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ADL-intra-IC</w:t>
            </w:r>
          </w:p>
        </w:tc>
        <w:tc>
          <w:tcPr>
            <w:tcW w:w="837" w:type="dxa"/>
            <w:shd w:val="clear" w:color="auto" w:fill="auto"/>
            <w:noWrap/>
            <w:hideMark/>
          </w:tcPr>
          <w:p w14:paraId="5E0725F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8.182</w:t>
            </w:r>
          </w:p>
        </w:tc>
        <w:tc>
          <w:tcPr>
            <w:tcW w:w="681" w:type="dxa"/>
            <w:shd w:val="clear" w:color="auto" w:fill="auto"/>
            <w:noWrap/>
            <w:hideMark/>
          </w:tcPr>
          <w:p w14:paraId="5349903C"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950" w:type="dxa"/>
            <w:shd w:val="clear" w:color="auto" w:fill="auto"/>
            <w:noWrap/>
            <w:hideMark/>
          </w:tcPr>
          <w:p w14:paraId="482F3D84"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38.81%</w:t>
            </w:r>
          </w:p>
        </w:tc>
        <w:tc>
          <w:tcPr>
            <w:tcW w:w="681" w:type="dxa"/>
            <w:shd w:val="clear" w:color="auto" w:fill="auto"/>
            <w:noWrap/>
            <w:hideMark/>
          </w:tcPr>
          <w:p w14:paraId="5757C41F"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041" w:type="dxa"/>
            <w:shd w:val="clear" w:color="auto" w:fill="auto"/>
            <w:noWrap/>
            <w:hideMark/>
          </w:tcPr>
          <w:p w14:paraId="5D0BCAED"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0.66279</w:t>
            </w:r>
          </w:p>
        </w:tc>
        <w:tc>
          <w:tcPr>
            <w:tcW w:w="681" w:type="dxa"/>
            <w:shd w:val="clear" w:color="auto" w:fill="auto"/>
            <w:noWrap/>
            <w:hideMark/>
          </w:tcPr>
          <w:p w14:paraId="2874D4FE"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390" w:type="dxa"/>
            <w:shd w:val="clear" w:color="auto" w:fill="auto"/>
            <w:noWrap/>
            <w:hideMark/>
          </w:tcPr>
          <w:p w14:paraId="251BE785"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0.9871</w:t>
            </w:r>
          </w:p>
        </w:tc>
        <w:tc>
          <w:tcPr>
            <w:tcW w:w="681" w:type="dxa"/>
            <w:shd w:val="clear" w:color="auto" w:fill="auto"/>
            <w:noWrap/>
            <w:hideMark/>
          </w:tcPr>
          <w:p w14:paraId="3A8DAB97"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280" w:type="dxa"/>
            <w:shd w:val="clear" w:color="auto" w:fill="auto"/>
            <w:noWrap/>
            <w:hideMark/>
          </w:tcPr>
          <w:p w14:paraId="67FC8443"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0.1036</w:t>
            </w:r>
          </w:p>
        </w:tc>
        <w:tc>
          <w:tcPr>
            <w:tcW w:w="681" w:type="dxa"/>
            <w:shd w:val="clear" w:color="auto" w:fill="auto"/>
            <w:noWrap/>
            <w:hideMark/>
          </w:tcPr>
          <w:p w14:paraId="5D6AF852" w14:textId="77777777" w:rsidR="00971633" w:rsidRPr="005B1C8C" w:rsidRDefault="00971633" w:rsidP="00AE69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xml:space="preserve">1 </w:t>
            </w:r>
          </w:p>
        </w:tc>
      </w:tr>
      <w:tr w:rsidR="00971633" w:rsidRPr="005B1C8C" w14:paraId="28E697CE" w14:textId="77777777" w:rsidTr="00AE69AD">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hideMark/>
          </w:tcPr>
          <w:p w14:paraId="0CA3B217" w14:textId="77777777" w:rsidR="00971633" w:rsidRPr="005B1C8C" w:rsidRDefault="00971633" w:rsidP="00AE69AD">
            <w:pPr>
              <w:spacing w:after="0" w:line="240" w:lineRule="auto"/>
              <w:rPr>
                <w:rFonts w:eastAsia="Times New Roman" w:cs="Times New Roman"/>
                <w:b w:val="0"/>
                <w:sz w:val="22"/>
              </w:rPr>
            </w:pPr>
            <w:r w:rsidRPr="005B1C8C">
              <w:rPr>
                <w:rFonts w:eastAsia="Times New Roman" w:cs="Times New Roman"/>
                <w:b w:val="0"/>
                <w:sz w:val="22"/>
              </w:rPr>
              <w:t>ADL-EWC-IC</w:t>
            </w:r>
          </w:p>
        </w:tc>
        <w:tc>
          <w:tcPr>
            <w:tcW w:w="0" w:type="dxa"/>
            <w:shd w:val="clear" w:color="auto" w:fill="auto"/>
            <w:noWrap/>
            <w:hideMark/>
          </w:tcPr>
          <w:p w14:paraId="7EF3CBA2"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8.182</w:t>
            </w:r>
          </w:p>
        </w:tc>
        <w:tc>
          <w:tcPr>
            <w:tcW w:w="681" w:type="dxa"/>
            <w:shd w:val="clear" w:color="auto" w:fill="auto"/>
            <w:noWrap/>
            <w:hideMark/>
          </w:tcPr>
          <w:p w14:paraId="69D7F74A"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950" w:type="dxa"/>
            <w:shd w:val="clear" w:color="auto" w:fill="auto"/>
            <w:noWrap/>
            <w:hideMark/>
          </w:tcPr>
          <w:p w14:paraId="1D36D26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38.81%</w:t>
            </w:r>
          </w:p>
        </w:tc>
        <w:tc>
          <w:tcPr>
            <w:tcW w:w="681" w:type="dxa"/>
            <w:shd w:val="clear" w:color="auto" w:fill="auto"/>
            <w:noWrap/>
            <w:hideMark/>
          </w:tcPr>
          <w:p w14:paraId="5B31E725"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041" w:type="dxa"/>
            <w:shd w:val="clear" w:color="auto" w:fill="auto"/>
            <w:noWrap/>
            <w:hideMark/>
          </w:tcPr>
          <w:p w14:paraId="247D65B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0.66279</w:t>
            </w:r>
          </w:p>
        </w:tc>
        <w:tc>
          <w:tcPr>
            <w:tcW w:w="681" w:type="dxa"/>
            <w:shd w:val="clear" w:color="auto" w:fill="auto"/>
            <w:noWrap/>
            <w:hideMark/>
          </w:tcPr>
          <w:p w14:paraId="79B3C6D6"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390" w:type="dxa"/>
            <w:shd w:val="clear" w:color="auto" w:fill="auto"/>
            <w:noWrap/>
            <w:hideMark/>
          </w:tcPr>
          <w:p w14:paraId="00E00A24"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0.9871</w:t>
            </w:r>
          </w:p>
        </w:tc>
        <w:tc>
          <w:tcPr>
            <w:tcW w:w="681" w:type="dxa"/>
            <w:shd w:val="clear" w:color="auto" w:fill="auto"/>
            <w:noWrap/>
            <w:hideMark/>
          </w:tcPr>
          <w:p w14:paraId="2DF1A71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c>
          <w:tcPr>
            <w:tcW w:w="1280" w:type="dxa"/>
            <w:shd w:val="clear" w:color="auto" w:fill="auto"/>
            <w:noWrap/>
            <w:hideMark/>
          </w:tcPr>
          <w:p w14:paraId="2AA34CE3"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0.1036</w:t>
            </w:r>
          </w:p>
        </w:tc>
        <w:tc>
          <w:tcPr>
            <w:tcW w:w="681" w:type="dxa"/>
            <w:shd w:val="clear" w:color="auto" w:fill="auto"/>
            <w:noWrap/>
            <w:hideMark/>
          </w:tcPr>
          <w:p w14:paraId="55C95C4B" w14:textId="77777777" w:rsidR="00971633" w:rsidRPr="005B1C8C" w:rsidRDefault="00971633" w:rsidP="00AE69A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1</w:t>
            </w:r>
          </w:p>
        </w:tc>
      </w:tr>
    </w:tbl>
    <w:p w14:paraId="315A80DF" w14:textId="77777777" w:rsidR="00971633" w:rsidRPr="005B1C8C" w:rsidRDefault="00971633" w:rsidP="00971633">
      <w:pPr>
        <w:shd w:val="clear" w:color="auto" w:fill="FFFFFF" w:themeFill="background1"/>
        <w:spacing w:after="0" w:line="360" w:lineRule="auto"/>
        <w:rPr>
          <w:rFonts w:cs="Times New Roman"/>
          <w:sz w:val="22"/>
        </w:rPr>
      </w:pPr>
    </w:p>
    <w:p w14:paraId="780EA5FA" w14:textId="77777777" w:rsidR="00971633" w:rsidRPr="005B1C8C" w:rsidRDefault="00971633" w:rsidP="00971633">
      <w:pPr>
        <w:shd w:val="clear" w:color="auto" w:fill="FFFFFF" w:themeFill="background1"/>
        <w:spacing w:after="0" w:line="360" w:lineRule="auto"/>
        <w:rPr>
          <w:rFonts w:cs="Times New Roman"/>
          <w:sz w:val="22"/>
        </w:rPr>
      </w:pPr>
    </w:p>
    <w:p w14:paraId="65026626" w14:textId="77777777" w:rsidR="00971633" w:rsidRPr="005B1C8C" w:rsidRDefault="00971633" w:rsidP="00971633">
      <w:pPr>
        <w:shd w:val="clear" w:color="auto" w:fill="FFFFFF" w:themeFill="background1"/>
        <w:spacing w:after="0" w:line="360" w:lineRule="auto"/>
        <w:rPr>
          <w:rFonts w:cs="Times New Roman"/>
          <w:sz w:val="22"/>
        </w:rPr>
        <w:sectPr w:rsidR="00971633" w:rsidRPr="005B1C8C" w:rsidSect="00AE69AD">
          <w:pgSz w:w="16838" w:h="11906" w:orient="landscape"/>
          <w:pgMar w:top="1440" w:right="1440" w:bottom="1440" w:left="1440" w:header="708" w:footer="708" w:gutter="0"/>
          <w:cols w:space="708"/>
          <w:docGrid w:linePitch="360"/>
        </w:sectPr>
      </w:pPr>
    </w:p>
    <w:p w14:paraId="2815A33C" w14:textId="77777777" w:rsidR="00971633" w:rsidRPr="005B1C8C" w:rsidRDefault="00971633" w:rsidP="000F3A66">
      <w:pPr>
        <w:shd w:val="clear" w:color="auto" w:fill="FFFFFF" w:themeFill="background1"/>
        <w:spacing w:after="0" w:line="360" w:lineRule="auto"/>
        <w:rPr>
          <w:rFonts w:cs="Times New Roman"/>
          <w:sz w:val="22"/>
        </w:rPr>
      </w:pPr>
      <w:r w:rsidRPr="005B1C8C">
        <w:rPr>
          <w:rFonts w:cs="Times New Roman"/>
          <w:sz w:val="22"/>
        </w:rPr>
        <w:lastRenderedPageBreak/>
        <w:t>Table 6.</w:t>
      </w:r>
      <w:r w:rsidRPr="005B1C8C">
        <w:rPr>
          <w:rFonts w:cs="Times New Roman"/>
          <w:sz w:val="22"/>
        </w:rPr>
        <w:tab/>
        <w:t xml:space="preserve">The percentage reduction </w:t>
      </w:r>
      <w:r w:rsidR="000F3A66" w:rsidRPr="005B1C8C">
        <w:rPr>
          <w:rFonts w:cs="Times New Roman"/>
          <w:sz w:val="22"/>
        </w:rPr>
        <w:t xml:space="preserve">of the MASE </w:t>
      </w:r>
      <w:r w:rsidRPr="005B1C8C">
        <w:rPr>
          <w:rFonts w:cs="Times New Roman"/>
          <w:sz w:val="22"/>
        </w:rPr>
        <w:t xml:space="preserve">by the ADL-intra-EWC model and the ADL-intra-IC model compared to the ADL-intra model for each product category for one to </w:t>
      </w:r>
      <w:r w:rsidRPr="005B1C8C">
        <w:rPr>
          <w:rFonts w:cs="Times New Roman"/>
          <w:noProof/>
          <w:sz w:val="22"/>
        </w:rPr>
        <w:t>eight-week</w:t>
      </w:r>
      <w:r w:rsidRPr="005B1C8C">
        <w:rPr>
          <w:rFonts w:cs="Times New Roman"/>
          <w:sz w:val="22"/>
        </w:rPr>
        <w:t xml:space="preserve"> forecast horizon </w:t>
      </w:r>
    </w:p>
    <w:tbl>
      <w:tblPr>
        <w:tblW w:w="9586" w:type="dxa"/>
        <w:tblInd w:w="-284" w:type="dxa"/>
        <w:tblLook w:val="04A0" w:firstRow="1" w:lastRow="0" w:firstColumn="1" w:lastColumn="0" w:noHBand="0" w:noVBand="1"/>
      </w:tblPr>
      <w:tblGrid>
        <w:gridCol w:w="2268"/>
        <w:gridCol w:w="1320"/>
        <w:gridCol w:w="1320"/>
        <w:gridCol w:w="2038"/>
        <w:gridCol w:w="1320"/>
        <w:gridCol w:w="1320"/>
      </w:tblGrid>
      <w:tr w:rsidR="00D3081C" w:rsidRPr="005B1C8C" w14:paraId="1576291A" w14:textId="77777777" w:rsidTr="004B3F08">
        <w:trPr>
          <w:trHeight w:val="20"/>
        </w:trPr>
        <w:tc>
          <w:tcPr>
            <w:tcW w:w="2268" w:type="dxa"/>
            <w:tcBorders>
              <w:top w:val="nil"/>
              <w:left w:val="nil"/>
              <w:bottom w:val="single" w:sz="8" w:space="0" w:color="666666"/>
              <w:right w:val="nil"/>
            </w:tcBorders>
            <w:shd w:val="clear" w:color="auto" w:fill="auto"/>
            <w:noWrap/>
            <w:vAlign w:val="center"/>
            <w:hideMark/>
          </w:tcPr>
          <w:p w14:paraId="6124100F"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Category/MASE</w:t>
            </w:r>
          </w:p>
        </w:tc>
        <w:tc>
          <w:tcPr>
            <w:tcW w:w="1320" w:type="dxa"/>
            <w:tcBorders>
              <w:top w:val="nil"/>
              <w:left w:val="nil"/>
              <w:bottom w:val="single" w:sz="8" w:space="0" w:color="666666"/>
              <w:right w:val="nil"/>
            </w:tcBorders>
            <w:shd w:val="clear" w:color="auto" w:fill="auto"/>
            <w:noWrap/>
            <w:vAlign w:val="center"/>
            <w:hideMark/>
          </w:tcPr>
          <w:p w14:paraId="3F88F26E"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ADL-intra-EWC</w:t>
            </w:r>
          </w:p>
        </w:tc>
        <w:tc>
          <w:tcPr>
            <w:tcW w:w="1320" w:type="dxa"/>
            <w:tcBorders>
              <w:top w:val="nil"/>
              <w:left w:val="nil"/>
              <w:bottom w:val="single" w:sz="8" w:space="0" w:color="666666"/>
              <w:right w:val="nil"/>
            </w:tcBorders>
            <w:shd w:val="clear" w:color="auto" w:fill="auto"/>
            <w:noWrap/>
            <w:vAlign w:val="center"/>
            <w:hideMark/>
          </w:tcPr>
          <w:p w14:paraId="03C93DC8" w14:textId="77777777" w:rsidR="000F3A66" w:rsidRPr="005B1C8C" w:rsidRDefault="000F3A66" w:rsidP="00947DBD">
            <w:pPr>
              <w:spacing w:after="0" w:line="240" w:lineRule="auto"/>
              <w:jc w:val="center"/>
              <w:rPr>
                <w:rFonts w:eastAsia="Times New Roman" w:cs="Times New Roman"/>
                <w:sz w:val="22"/>
              </w:rPr>
            </w:pPr>
            <w:r w:rsidRPr="005B1C8C">
              <w:rPr>
                <w:rFonts w:eastAsia="Times New Roman" w:cs="Times New Roman"/>
                <w:sz w:val="22"/>
              </w:rPr>
              <w:t>ADL-intra-IC</w:t>
            </w:r>
          </w:p>
        </w:tc>
        <w:tc>
          <w:tcPr>
            <w:tcW w:w="2038" w:type="dxa"/>
            <w:tcBorders>
              <w:top w:val="nil"/>
              <w:left w:val="nil"/>
              <w:bottom w:val="single" w:sz="8" w:space="0" w:color="666666"/>
              <w:right w:val="nil"/>
            </w:tcBorders>
            <w:shd w:val="clear" w:color="auto" w:fill="auto"/>
            <w:noWrap/>
            <w:vAlign w:val="center"/>
            <w:hideMark/>
          </w:tcPr>
          <w:p w14:paraId="5A53D0A3"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Category/MASE</w:t>
            </w:r>
          </w:p>
        </w:tc>
        <w:tc>
          <w:tcPr>
            <w:tcW w:w="1320" w:type="dxa"/>
            <w:tcBorders>
              <w:top w:val="nil"/>
              <w:left w:val="nil"/>
              <w:bottom w:val="single" w:sz="8" w:space="0" w:color="666666"/>
              <w:right w:val="nil"/>
            </w:tcBorders>
            <w:shd w:val="clear" w:color="auto" w:fill="auto"/>
            <w:noWrap/>
            <w:vAlign w:val="center"/>
            <w:hideMark/>
          </w:tcPr>
          <w:p w14:paraId="5C77D2C8" w14:textId="77777777" w:rsidR="000F3A66" w:rsidRPr="005B1C8C" w:rsidRDefault="000F3A66" w:rsidP="00947DBD">
            <w:pPr>
              <w:spacing w:after="0" w:line="240" w:lineRule="auto"/>
              <w:jc w:val="center"/>
              <w:rPr>
                <w:rFonts w:eastAsia="Times New Roman" w:cs="Times New Roman"/>
                <w:sz w:val="22"/>
              </w:rPr>
            </w:pPr>
            <w:r w:rsidRPr="005B1C8C">
              <w:rPr>
                <w:rFonts w:eastAsia="Times New Roman" w:cs="Times New Roman"/>
                <w:sz w:val="22"/>
              </w:rPr>
              <w:t>ADL-intra-EWC</w:t>
            </w:r>
          </w:p>
        </w:tc>
        <w:tc>
          <w:tcPr>
            <w:tcW w:w="1320" w:type="dxa"/>
            <w:tcBorders>
              <w:top w:val="nil"/>
              <w:left w:val="nil"/>
              <w:bottom w:val="single" w:sz="8" w:space="0" w:color="666666"/>
              <w:right w:val="nil"/>
            </w:tcBorders>
            <w:shd w:val="clear" w:color="auto" w:fill="auto"/>
            <w:noWrap/>
            <w:vAlign w:val="center"/>
            <w:hideMark/>
          </w:tcPr>
          <w:p w14:paraId="7BDE2D20" w14:textId="77777777" w:rsidR="000F3A66" w:rsidRPr="005B1C8C" w:rsidRDefault="000F3A66" w:rsidP="00947DBD">
            <w:pPr>
              <w:spacing w:after="0" w:line="240" w:lineRule="auto"/>
              <w:jc w:val="center"/>
              <w:rPr>
                <w:rFonts w:eastAsia="Times New Roman" w:cs="Times New Roman"/>
                <w:sz w:val="22"/>
              </w:rPr>
            </w:pPr>
            <w:r w:rsidRPr="005B1C8C">
              <w:rPr>
                <w:rFonts w:eastAsia="Times New Roman" w:cs="Times New Roman"/>
                <w:sz w:val="22"/>
              </w:rPr>
              <w:t>ADL-intra-IC</w:t>
            </w:r>
          </w:p>
        </w:tc>
      </w:tr>
      <w:tr w:rsidR="00D3081C" w:rsidRPr="005B1C8C" w14:paraId="33BDCE27" w14:textId="77777777" w:rsidTr="004B3F08">
        <w:trPr>
          <w:trHeight w:val="20"/>
        </w:trPr>
        <w:tc>
          <w:tcPr>
            <w:tcW w:w="2268" w:type="dxa"/>
            <w:tcBorders>
              <w:top w:val="nil"/>
              <w:left w:val="nil"/>
              <w:bottom w:val="nil"/>
              <w:right w:val="nil"/>
            </w:tcBorders>
            <w:shd w:val="clear" w:color="auto" w:fill="auto"/>
            <w:noWrap/>
            <w:vAlign w:val="center"/>
            <w:hideMark/>
          </w:tcPr>
          <w:p w14:paraId="71138350"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Beer</w:t>
            </w:r>
          </w:p>
        </w:tc>
        <w:tc>
          <w:tcPr>
            <w:tcW w:w="1320" w:type="dxa"/>
            <w:tcBorders>
              <w:top w:val="nil"/>
              <w:left w:val="nil"/>
              <w:bottom w:val="nil"/>
              <w:right w:val="nil"/>
            </w:tcBorders>
            <w:shd w:val="clear" w:color="auto" w:fill="auto"/>
            <w:noWrap/>
            <w:vAlign w:val="center"/>
            <w:hideMark/>
          </w:tcPr>
          <w:p w14:paraId="14A18F19"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0.12%</w:t>
            </w:r>
          </w:p>
        </w:tc>
        <w:tc>
          <w:tcPr>
            <w:tcW w:w="1320" w:type="dxa"/>
            <w:tcBorders>
              <w:top w:val="nil"/>
              <w:left w:val="nil"/>
              <w:bottom w:val="nil"/>
              <w:right w:val="nil"/>
            </w:tcBorders>
            <w:shd w:val="clear" w:color="auto" w:fill="auto"/>
            <w:noWrap/>
            <w:vAlign w:val="center"/>
            <w:hideMark/>
          </w:tcPr>
          <w:p w14:paraId="14FB6F74"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-0.58%</w:t>
            </w:r>
          </w:p>
        </w:tc>
        <w:tc>
          <w:tcPr>
            <w:tcW w:w="2038" w:type="dxa"/>
            <w:tcBorders>
              <w:top w:val="nil"/>
              <w:left w:val="nil"/>
              <w:bottom w:val="nil"/>
              <w:right w:val="nil"/>
            </w:tcBorders>
            <w:shd w:val="clear" w:color="auto" w:fill="auto"/>
            <w:noWrap/>
            <w:vAlign w:val="center"/>
            <w:hideMark/>
          </w:tcPr>
          <w:p w14:paraId="0CEF5F8E"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Mayonnaise</w:t>
            </w:r>
          </w:p>
        </w:tc>
        <w:tc>
          <w:tcPr>
            <w:tcW w:w="1320" w:type="dxa"/>
            <w:tcBorders>
              <w:top w:val="nil"/>
              <w:left w:val="nil"/>
              <w:bottom w:val="nil"/>
              <w:right w:val="nil"/>
            </w:tcBorders>
            <w:shd w:val="clear" w:color="auto" w:fill="auto"/>
            <w:noWrap/>
            <w:vAlign w:val="center"/>
            <w:hideMark/>
          </w:tcPr>
          <w:p w14:paraId="563176B8"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0.07%</w:t>
            </w:r>
          </w:p>
        </w:tc>
        <w:tc>
          <w:tcPr>
            <w:tcW w:w="1320" w:type="dxa"/>
            <w:tcBorders>
              <w:top w:val="nil"/>
              <w:left w:val="nil"/>
              <w:bottom w:val="nil"/>
              <w:right w:val="nil"/>
            </w:tcBorders>
            <w:shd w:val="clear" w:color="auto" w:fill="auto"/>
            <w:noWrap/>
            <w:vAlign w:val="center"/>
            <w:hideMark/>
          </w:tcPr>
          <w:p w14:paraId="42A44A29"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0.58%</w:t>
            </w:r>
          </w:p>
        </w:tc>
      </w:tr>
      <w:tr w:rsidR="00D3081C" w:rsidRPr="005B1C8C" w14:paraId="73B3DBA3" w14:textId="77777777" w:rsidTr="004B3F08">
        <w:trPr>
          <w:trHeight w:val="20"/>
        </w:trPr>
        <w:tc>
          <w:tcPr>
            <w:tcW w:w="2268" w:type="dxa"/>
            <w:tcBorders>
              <w:top w:val="nil"/>
              <w:left w:val="nil"/>
              <w:bottom w:val="nil"/>
              <w:right w:val="nil"/>
            </w:tcBorders>
            <w:shd w:val="clear" w:color="auto" w:fill="auto"/>
            <w:noWrap/>
            <w:vAlign w:val="center"/>
            <w:hideMark/>
          </w:tcPr>
          <w:p w14:paraId="139A7E0B"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Blades</w:t>
            </w:r>
          </w:p>
        </w:tc>
        <w:tc>
          <w:tcPr>
            <w:tcW w:w="1320" w:type="dxa"/>
            <w:tcBorders>
              <w:top w:val="nil"/>
              <w:left w:val="nil"/>
              <w:bottom w:val="nil"/>
              <w:right w:val="nil"/>
            </w:tcBorders>
            <w:shd w:val="clear" w:color="auto" w:fill="auto"/>
            <w:noWrap/>
            <w:vAlign w:val="center"/>
            <w:hideMark/>
          </w:tcPr>
          <w:p w14:paraId="28E2379A"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0.20%</w:t>
            </w:r>
          </w:p>
        </w:tc>
        <w:tc>
          <w:tcPr>
            <w:tcW w:w="1320" w:type="dxa"/>
            <w:tcBorders>
              <w:top w:val="nil"/>
              <w:left w:val="nil"/>
              <w:bottom w:val="nil"/>
              <w:right w:val="nil"/>
            </w:tcBorders>
            <w:shd w:val="clear" w:color="auto" w:fill="auto"/>
            <w:noWrap/>
            <w:vAlign w:val="center"/>
            <w:hideMark/>
          </w:tcPr>
          <w:p w14:paraId="097BCCFD"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2.19%</w:t>
            </w:r>
          </w:p>
        </w:tc>
        <w:tc>
          <w:tcPr>
            <w:tcW w:w="2038" w:type="dxa"/>
            <w:tcBorders>
              <w:top w:val="nil"/>
              <w:left w:val="nil"/>
              <w:bottom w:val="nil"/>
              <w:right w:val="nil"/>
            </w:tcBorders>
            <w:shd w:val="clear" w:color="auto" w:fill="auto"/>
            <w:noWrap/>
            <w:vAlign w:val="center"/>
            <w:hideMark/>
          </w:tcPr>
          <w:p w14:paraId="6D73C8AB"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Milk</w:t>
            </w:r>
          </w:p>
        </w:tc>
        <w:tc>
          <w:tcPr>
            <w:tcW w:w="1320" w:type="dxa"/>
            <w:tcBorders>
              <w:top w:val="nil"/>
              <w:left w:val="nil"/>
              <w:bottom w:val="nil"/>
              <w:right w:val="nil"/>
            </w:tcBorders>
            <w:shd w:val="clear" w:color="auto" w:fill="auto"/>
            <w:noWrap/>
            <w:vAlign w:val="center"/>
            <w:hideMark/>
          </w:tcPr>
          <w:p w14:paraId="0DE64242"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1.04%</w:t>
            </w:r>
          </w:p>
        </w:tc>
        <w:tc>
          <w:tcPr>
            <w:tcW w:w="1320" w:type="dxa"/>
            <w:tcBorders>
              <w:top w:val="nil"/>
              <w:left w:val="nil"/>
              <w:bottom w:val="nil"/>
              <w:right w:val="nil"/>
            </w:tcBorders>
            <w:shd w:val="clear" w:color="auto" w:fill="auto"/>
            <w:noWrap/>
            <w:vAlign w:val="center"/>
            <w:hideMark/>
          </w:tcPr>
          <w:p w14:paraId="55889473"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6.25%</w:t>
            </w:r>
          </w:p>
        </w:tc>
      </w:tr>
      <w:tr w:rsidR="00D3081C" w:rsidRPr="005B1C8C" w14:paraId="27E64933" w14:textId="77777777" w:rsidTr="004B3F08">
        <w:trPr>
          <w:trHeight w:val="20"/>
        </w:trPr>
        <w:tc>
          <w:tcPr>
            <w:tcW w:w="2268" w:type="dxa"/>
            <w:tcBorders>
              <w:top w:val="nil"/>
              <w:left w:val="nil"/>
              <w:bottom w:val="nil"/>
              <w:right w:val="nil"/>
            </w:tcBorders>
            <w:shd w:val="clear" w:color="auto" w:fill="auto"/>
            <w:noWrap/>
            <w:vAlign w:val="center"/>
            <w:hideMark/>
          </w:tcPr>
          <w:p w14:paraId="55FDF094"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Carbonated Beverages</w:t>
            </w:r>
          </w:p>
        </w:tc>
        <w:tc>
          <w:tcPr>
            <w:tcW w:w="1320" w:type="dxa"/>
            <w:tcBorders>
              <w:top w:val="nil"/>
              <w:left w:val="nil"/>
              <w:bottom w:val="nil"/>
              <w:right w:val="nil"/>
            </w:tcBorders>
            <w:shd w:val="clear" w:color="auto" w:fill="auto"/>
            <w:noWrap/>
            <w:vAlign w:val="center"/>
            <w:hideMark/>
          </w:tcPr>
          <w:p w14:paraId="0A033B0E"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0.40%</w:t>
            </w:r>
          </w:p>
        </w:tc>
        <w:tc>
          <w:tcPr>
            <w:tcW w:w="1320" w:type="dxa"/>
            <w:tcBorders>
              <w:top w:val="nil"/>
              <w:left w:val="nil"/>
              <w:bottom w:val="nil"/>
              <w:right w:val="nil"/>
            </w:tcBorders>
            <w:shd w:val="clear" w:color="auto" w:fill="auto"/>
            <w:noWrap/>
            <w:vAlign w:val="center"/>
            <w:hideMark/>
          </w:tcPr>
          <w:p w14:paraId="38FD4108"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0.10%</w:t>
            </w:r>
          </w:p>
        </w:tc>
        <w:tc>
          <w:tcPr>
            <w:tcW w:w="2038" w:type="dxa"/>
            <w:tcBorders>
              <w:top w:val="nil"/>
              <w:left w:val="nil"/>
              <w:bottom w:val="nil"/>
              <w:right w:val="nil"/>
            </w:tcBorders>
            <w:shd w:val="clear" w:color="auto" w:fill="auto"/>
            <w:noWrap/>
            <w:vAlign w:val="center"/>
            <w:hideMark/>
          </w:tcPr>
          <w:p w14:paraId="66B4AB8B"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Mustard &amp; Ketchup</w:t>
            </w:r>
          </w:p>
        </w:tc>
        <w:tc>
          <w:tcPr>
            <w:tcW w:w="1320" w:type="dxa"/>
            <w:tcBorders>
              <w:top w:val="nil"/>
              <w:left w:val="nil"/>
              <w:bottom w:val="nil"/>
              <w:right w:val="nil"/>
            </w:tcBorders>
            <w:shd w:val="clear" w:color="auto" w:fill="auto"/>
            <w:noWrap/>
            <w:vAlign w:val="center"/>
            <w:hideMark/>
          </w:tcPr>
          <w:p w14:paraId="3C25D2F5"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0.64%</w:t>
            </w:r>
          </w:p>
        </w:tc>
        <w:tc>
          <w:tcPr>
            <w:tcW w:w="1320" w:type="dxa"/>
            <w:tcBorders>
              <w:top w:val="nil"/>
              <w:left w:val="nil"/>
              <w:bottom w:val="nil"/>
              <w:right w:val="nil"/>
            </w:tcBorders>
            <w:shd w:val="clear" w:color="auto" w:fill="auto"/>
            <w:noWrap/>
            <w:vAlign w:val="center"/>
            <w:hideMark/>
          </w:tcPr>
          <w:p w14:paraId="121AC438"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-1.04%</w:t>
            </w:r>
          </w:p>
        </w:tc>
      </w:tr>
      <w:tr w:rsidR="00D3081C" w:rsidRPr="005B1C8C" w14:paraId="79158F52" w14:textId="77777777" w:rsidTr="004B3F08">
        <w:trPr>
          <w:trHeight w:val="20"/>
        </w:trPr>
        <w:tc>
          <w:tcPr>
            <w:tcW w:w="2268" w:type="dxa"/>
            <w:tcBorders>
              <w:top w:val="nil"/>
              <w:left w:val="nil"/>
              <w:bottom w:val="nil"/>
              <w:right w:val="nil"/>
            </w:tcBorders>
            <w:shd w:val="clear" w:color="auto" w:fill="auto"/>
            <w:noWrap/>
            <w:vAlign w:val="center"/>
            <w:hideMark/>
          </w:tcPr>
          <w:p w14:paraId="4892ED7D"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Cigarette</w:t>
            </w:r>
          </w:p>
        </w:tc>
        <w:tc>
          <w:tcPr>
            <w:tcW w:w="1320" w:type="dxa"/>
            <w:tcBorders>
              <w:top w:val="nil"/>
              <w:left w:val="nil"/>
              <w:bottom w:val="nil"/>
              <w:right w:val="nil"/>
            </w:tcBorders>
            <w:shd w:val="clear" w:color="auto" w:fill="auto"/>
            <w:noWrap/>
            <w:vAlign w:val="center"/>
            <w:hideMark/>
          </w:tcPr>
          <w:p w14:paraId="47ADA495"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0.17%</w:t>
            </w:r>
          </w:p>
        </w:tc>
        <w:tc>
          <w:tcPr>
            <w:tcW w:w="1320" w:type="dxa"/>
            <w:tcBorders>
              <w:top w:val="nil"/>
              <w:left w:val="nil"/>
              <w:bottom w:val="nil"/>
              <w:right w:val="nil"/>
            </w:tcBorders>
            <w:shd w:val="clear" w:color="auto" w:fill="auto"/>
            <w:noWrap/>
            <w:vAlign w:val="center"/>
            <w:hideMark/>
          </w:tcPr>
          <w:p w14:paraId="6B8FCF9A"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1.29%</w:t>
            </w:r>
          </w:p>
        </w:tc>
        <w:tc>
          <w:tcPr>
            <w:tcW w:w="2038" w:type="dxa"/>
            <w:tcBorders>
              <w:top w:val="nil"/>
              <w:left w:val="nil"/>
              <w:bottom w:val="nil"/>
              <w:right w:val="nil"/>
            </w:tcBorders>
            <w:shd w:val="clear" w:color="auto" w:fill="auto"/>
            <w:noWrap/>
            <w:vAlign w:val="center"/>
            <w:hideMark/>
          </w:tcPr>
          <w:p w14:paraId="071C413B"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Peanut butter</w:t>
            </w:r>
          </w:p>
        </w:tc>
        <w:tc>
          <w:tcPr>
            <w:tcW w:w="1320" w:type="dxa"/>
            <w:tcBorders>
              <w:top w:val="nil"/>
              <w:left w:val="nil"/>
              <w:bottom w:val="nil"/>
              <w:right w:val="nil"/>
            </w:tcBorders>
            <w:shd w:val="clear" w:color="auto" w:fill="auto"/>
            <w:noWrap/>
            <w:vAlign w:val="center"/>
            <w:hideMark/>
          </w:tcPr>
          <w:p w14:paraId="61FF38B1"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-0.15%</w:t>
            </w:r>
          </w:p>
        </w:tc>
        <w:tc>
          <w:tcPr>
            <w:tcW w:w="1320" w:type="dxa"/>
            <w:tcBorders>
              <w:top w:val="nil"/>
              <w:left w:val="nil"/>
              <w:bottom w:val="nil"/>
              <w:right w:val="nil"/>
            </w:tcBorders>
            <w:shd w:val="clear" w:color="auto" w:fill="auto"/>
            <w:noWrap/>
            <w:vAlign w:val="center"/>
            <w:hideMark/>
          </w:tcPr>
          <w:p w14:paraId="172ECA5A"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5.11%</w:t>
            </w:r>
          </w:p>
        </w:tc>
      </w:tr>
      <w:tr w:rsidR="00D3081C" w:rsidRPr="005B1C8C" w14:paraId="6E7D13EF" w14:textId="77777777" w:rsidTr="004B3F08">
        <w:trPr>
          <w:trHeight w:val="20"/>
        </w:trPr>
        <w:tc>
          <w:tcPr>
            <w:tcW w:w="2268" w:type="dxa"/>
            <w:tcBorders>
              <w:top w:val="nil"/>
              <w:left w:val="nil"/>
              <w:bottom w:val="nil"/>
              <w:right w:val="nil"/>
            </w:tcBorders>
            <w:shd w:val="clear" w:color="auto" w:fill="auto"/>
            <w:noWrap/>
            <w:vAlign w:val="center"/>
            <w:hideMark/>
          </w:tcPr>
          <w:p w14:paraId="4B283892"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Coffee</w:t>
            </w:r>
          </w:p>
        </w:tc>
        <w:tc>
          <w:tcPr>
            <w:tcW w:w="1320" w:type="dxa"/>
            <w:tcBorders>
              <w:top w:val="nil"/>
              <w:left w:val="nil"/>
              <w:bottom w:val="nil"/>
              <w:right w:val="nil"/>
            </w:tcBorders>
            <w:shd w:val="clear" w:color="auto" w:fill="auto"/>
            <w:noWrap/>
            <w:vAlign w:val="center"/>
            <w:hideMark/>
          </w:tcPr>
          <w:p w14:paraId="610F1593"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-0.01%</w:t>
            </w:r>
          </w:p>
        </w:tc>
        <w:tc>
          <w:tcPr>
            <w:tcW w:w="1320" w:type="dxa"/>
            <w:tcBorders>
              <w:top w:val="nil"/>
              <w:left w:val="nil"/>
              <w:bottom w:val="nil"/>
              <w:right w:val="nil"/>
            </w:tcBorders>
            <w:shd w:val="clear" w:color="auto" w:fill="auto"/>
            <w:noWrap/>
            <w:vAlign w:val="center"/>
            <w:hideMark/>
          </w:tcPr>
          <w:p w14:paraId="1ABB8EC2"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0.38%</w:t>
            </w:r>
          </w:p>
        </w:tc>
        <w:tc>
          <w:tcPr>
            <w:tcW w:w="2038" w:type="dxa"/>
            <w:tcBorders>
              <w:top w:val="nil"/>
              <w:left w:val="nil"/>
              <w:bottom w:val="nil"/>
              <w:right w:val="nil"/>
            </w:tcBorders>
            <w:shd w:val="clear" w:color="auto" w:fill="auto"/>
            <w:noWrap/>
            <w:vAlign w:val="center"/>
            <w:hideMark/>
          </w:tcPr>
          <w:p w14:paraId="2860609A"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Photo</w:t>
            </w:r>
          </w:p>
        </w:tc>
        <w:tc>
          <w:tcPr>
            <w:tcW w:w="1320" w:type="dxa"/>
            <w:tcBorders>
              <w:top w:val="nil"/>
              <w:left w:val="nil"/>
              <w:bottom w:val="nil"/>
              <w:right w:val="nil"/>
            </w:tcBorders>
            <w:shd w:val="clear" w:color="auto" w:fill="auto"/>
            <w:noWrap/>
            <w:vAlign w:val="center"/>
            <w:hideMark/>
          </w:tcPr>
          <w:p w14:paraId="1466A94C"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1.16%</w:t>
            </w:r>
          </w:p>
        </w:tc>
        <w:tc>
          <w:tcPr>
            <w:tcW w:w="1320" w:type="dxa"/>
            <w:tcBorders>
              <w:top w:val="nil"/>
              <w:left w:val="nil"/>
              <w:bottom w:val="nil"/>
              <w:right w:val="nil"/>
            </w:tcBorders>
            <w:shd w:val="clear" w:color="auto" w:fill="auto"/>
            <w:noWrap/>
            <w:vAlign w:val="center"/>
            <w:hideMark/>
          </w:tcPr>
          <w:p w14:paraId="417988AC"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0.20%</w:t>
            </w:r>
          </w:p>
        </w:tc>
      </w:tr>
      <w:tr w:rsidR="00D3081C" w:rsidRPr="005B1C8C" w14:paraId="1D6DD918" w14:textId="77777777" w:rsidTr="004B3F08">
        <w:trPr>
          <w:trHeight w:val="20"/>
        </w:trPr>
        <w:tc>
          <w:tcPr>
            <w:tcW w:w="2268" w:type="dxa"/>
            <w:tcBorders>
              <w:top w:val="nil"/>
              <w:left w:val="nil"/>
              <w:bottom w:val="nil"/>
              <w:right w:val="nil"/>
            </w:tcBorders>
            <w:shd w:val="clear" w:color="auto" w:fill="auto"/>
            <w:noWrap/>
            <w:vAlign w:val="center"/>
            <w:hideMark/>
          </w:tcPr>
          <w:p w14:paraId="4F72B5C7"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Cold Cereal</w:t>
            </w:r>
          </w:p>
        </w:tc>
        <w:tc>
          <w:tcPr>
            <w:tcW w:w="1320" w:type="dxa"/>
            <w:tcBorders>
              <w:top w:val="nil"/>
              <w:left w:val="nil"/>
              <w:bottom w:val="nil"/>
              <w:right w:val="nil"/>
            </w:tcBorders>
            <w:shd w:val="clear" w:color="auto" w:fill="auto"/>
            <w:noWrap/>
            <w:vAlign w:val="center"/>
            <w:hideMark/>
          </w:tcPr>
          <w:p w14:paraId="7EB47A2A"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0.11%</w:t>
            </w:r>
          </w:p>
        </w:tc>
        <w:tc>
          <w:tcPr>
            <w:tcW w:w="1320" w:type="dxa"/>
            <w:tcBorders>
              <w:top w:val="nil"/>
              <w:left w:val="nil"/>
              <w:bottom w:val="nil"/>
              <w:right w:val="nil"/>
            </w:tcBorders>
            <w:shd w:val="clear" w:color="auto" w:fill="auto"/>
            <w:noWrap/>
            <w:vAlign w:val="center"/>
            <w:hideMark/>
          </w:tcPr>
          <w:p w14:paraId="6CBFAC85"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-2.29%</w:t>
            </w:r>
          </w:p>
        </w:tc>
        <w:tc>
          <w:tcPr>
            <w:tcW w:w="2038" w:type="dxa"/>
            <w:tcBorders>
              <w:top w:val="nil"/>
              <w:left w:val="nil"/>
              <w:bottom w:val="nil"/>
              <w:right w:val="nil"/>
            </w:tcBorders>
            <w:shd w:val="clear" w:color="auto" w:fill="auto"/>
            <w:noWrap/>
            <w:vAlign w:val="center"/>
            <w:hideMark/>
          </w:tcPr>
          <w:p w14:paraId="104A4F8C"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Salty snacks</w:t>
            </w:r>
          </w:p>
        </w:tc>
        <w:tc>
          <w:tcPr>
            <w:tcW w:w="1320" w:type="dxa"/>
            <w:tcBorders>
              <w:top w:val="nil"/>
              <w:left w:val="nil"/>
              <w:bottom w:val="nil"/>
              <w:right w:val="nil"/>
            </w:tcBorders>
            <w:shd w:val="clear" w:color="auto" w:fill="auto"/>
            <w:noWrap/>
            <w:vAlign w:val="center"/>
            <w:hideMark/>
          </w:tcPr>
          <w:p w14:paraId="0DDA70A0"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0.02%</w:t>
            </w:r>
          </w:p>
        </w:tc>
        <w:tc>
          <w:tcPr>
            <w:tcW w:w="1320" w:type="dxa"/>
            <w:tcBorders>
              <w:top w:val="nil"/>
              <w:left w:val="nil"/>
              <w:bottom w:val="nil"/>
              <w:right w:val="nil"/>
            </w:tcBorders>
            <w:shd w:val="clear" w:color="auto" w:fill="auto"/>
            <w:noWrap/>
            <w:vAlign w:val="center"/>
            <w:hideMark/>
          </w:tcPr>
          <w:p w14:paraId="101F5789"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0.25%</w:t>
            </w:r>
          </w:p>
        </w:tc>
      </w:tr>
      <w:tr w:rsidR="00D3081C" w:rsidRPr="005B1C8C" w14:paraId="0A7C7D10" w14:textId="77777777" w:rsidTr="004B3F08">
        <w:trPr>
          <w:trHeight w:val="20"/>
        </w:trPr>
        <w:tc>
          <w:tcPr>
            <w:tcW w:w="2268" w:type="dxa"/>
            <w:tcBorders>
              <w:top w:val="nil"/>
              <w:left w:val="nil"/>
              <w:bottom w:val="nil"/>
              <w:right w:val="nil"/>
            </w:tcBorders>
            <w:shd w:val="clear" w:color="auto" w:fill="auto"/>
            <w:noWrap/>
            <w:vAlign w:val="center"/>
            <w:hideMark/>
          </w:tcPr>
          <w:p w14:paraId="1A2E3BA6"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Deodorant</w:t>
            </w:r>
          </w:p>
        </w:tc>
        <w:tc>
          <w:tcPr>
            <w:tcW w:w="1320" w:type="dxa"/>
            <w:tcBorders>
              <w:top w:val="nil"/>
              <w:left w:val="nil"/>
              <w:bottom w:val="nil"/>
              <w:right w:val="nil"/>
            </w:tcBorders>
            <w:shd w:val="clear" w:color="auto" w:fill="auto"/>
            <w:noWrap/>
            <w:vAlign w:val="center"/>
            <w:hideMark/>
          </w:tcPr>
          <w:p w14:paraId="7AB2FF2E"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-0.01%</w:t>
            </w:r>
          </w:p>
        </w:tc>
        <w:tc>
          <w:tcPr>
            <w:tcW w:w="1320" w:type="dxa"/>
            <w:tcBorders>
              <w:top w:val="nil"/>
              <w:left w:val="nil"/>
              <w:bottom w:val="nil"/>
              <w:right w:val="nil"/>
            </w:tcBorders>
            <w:shd w:val="clear" w:color="auto" w:fill="auto"/>
            <w:noWrap/>
            <w:vAlign w:val="center"/>
            <w:hideMark/>
          </w:tcPr>
          <w:p w14:paraId="3FF48A89"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1.74%</w:t>
            </w:r>
          </w:p>
        </w:tc>
        <w:tc>
          <w:tcPr>
            <w:tcW w:w="2038" w:type="dxa"/>
            <w:tcBorders>
              <w:top w:val="nil"/>
              <w:left w:val="nil"/>
              <w:bottom w:val="nil"/>
              <w:right w:val="nil"/>
            </w:tcBorders>
            <w:shd w:val="clear" w:color="auto" w:fill="auto"/>
            <w:noWrap/>
            <w:vAlign w:val="center"/>
            <w:hideMark/>
          </w:tcPr>
          <w:p w14:paraId="2373894E"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Shampoo</w:t>
            </w:r>
          </w:p>
        </w:tc>
        <w:tc>
          <w:tcPr>
            <w:tcW w:w="1320" w:type="dxa"/>
            <w:tcBorders>
              <w:top w:val="nil"/>
              <w:left w:val="nil"/>
              <w:bottom w:val="nil"/>
              <w:right w:val="nil"/>
            </w:tcBorders>
            <w:shd w:val="clear" w:color="auto" w:fill="auto"/>
            <w:noWrap/>
            <w:vAlign w:val="center"/>
            <w:hideMark/>
          </w:tcPr>
          <w:p w14:paraId="22673F84"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0.38%</w:t>
            </w:r>
          </w:p>
        </w:tc>
        <w:tc>
          <w:tcPr>
            <w:tcW w:w="1320" w:type="dxa"/>
            <w:tcBorders>
              <w:top w:val="nil"/>
              <w:left w:val="nil"/>
              <w:bottom w:val="nil"/>
              <w:right w:val="nil"/>
            </w:tcBorders>
            <w:shd w:val="clear" w:color="auto" w:fill="auto"/>
            <w:noWrap/>
            <w:vAlign w:val="center"/>
            <w:hideMark/>
          </w:tcPr>
          <w:p w14:paraId="6DFC7E0C"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1.56%</w:t>
            </w:r>
          </w:p>
        </w:tc>
      </w:tr>
      <w:tr w:rsidR="00D3081C" w:rsidRPr="005B1C8C" w14:paraId="58D2A628" w14:textId="77777777" w:rsidTr="004B3F08">
        <w:trPr>
          <w:trHeight w:val="20"/>
        </w:trPr>
        <w:tc>
          <w:tcPr>
            <w:tcW w:w="2268" w:type="dxa"/>
            <w:tcBorders>
              <w:top w:val="nil"/>
              <w:left w:val="nil"/>
              <w:bottom w:val="nil"/>
              <w:right w:val="nil"/>
            </w:tcBorders>
            <w:shd w:val="clear" w:color="auto" w:fill="auto"/>
            <w:noWrap/>
            <w:vAlign w:val="center"/>
            <w:hideMark/>
          </w:tcPr>
          <w:p w14:paraId="64D67519"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Face Tissue</w:t>
            </w:r>
          </w:p>
        </w:tc>
        <w:tc>
          <w:tcPr>
            <w:tcW w:w="1320" w:type="dxa"/>
            <w:tcBorders>
              <w:top w:val="nil"/>
              <w:left w:val="nil"/>
              <w:bottom w:val="nil"/>
              <w:right w:val="nil"/>
            </w:tcBorders>
            <w:shd w:val="clear" w:color="auto" w:fill="auto"/>
            <w:noWrap/>
            <w:vAlign w:val="center"/>
            <w:hideMark/>
          </w:tcPr>
          <w:p w14:paraId="12573952"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1.80%</w:t>
            </w:r>
          </w:p>
        </w:tc>
        <w:tc>
          <w:tcPr>
            <w:tcW w:w="1320" w:type="dxa"/>
            <w:tcBorders>
              <w:top w:val="nil"/>
              <w:left w:val="nil"/>
              <w:bottom w:val="nil"/>
              <w:right w:val="nil"/>
            </w:tcBorders>
            <w:shd w:val="clear" w:color="auto" w:fill="auto"/>
            <w:noWrap/>
            <w:vAlign w:val="center"/>
            <w:hideMark/>
          </w:tcPr>
          <w:p w14:paraId="373EAE38"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-0.47%</w:t>
            </w:r>
          </w:p>
        </w:tc>
        <w:tc>
          <w:tcPr>
            <w:tcW w:w="2038" w:type="dxa"/>
            <w:tcBorders>
              <w:top w:val="nil"/>
              <w:left w:val="nil"/>
              <w:bottom w:val="nil"/>
              <w:right w:val="nil"/>
            </w:tcBorders>
            <w:shd w:val="clear" w:color="auto" w:fill="auto"/>
            <w:noWrap/>
            <w:vAlign w:val="center"/>
            <w:hideMark/>
          </w:tcPr>
          <w:p w14:paraId="7AAE735B"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Soup</w:t>
            </w:r>
          </w:p>
        </w:tc>
        <w:tc>
          <w:tcPr>
            <w:tcW w:w="1320" w:type="dxa"/>
            <w:tcBorders>
              <w:top w:val="nil"/>
              <w:left w:val="nil"/>
              <w:bottom w:val="nil"/>
              <w:right w:val="nil"/>
            </w:tcBorders>
            <w:shd w:val="clear" w:color="auto" w:fill="auto"/>
            <w:noWrap/>
            <w:vAlign w:val="center"/>
            <w:hideMark/>
          </w:tcPr>
          <w:p w14:paraId="118C622C"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1.03%</w:t>
            </w:r>
          </w:p>
        </w:tc>
        <w:tc>
          <w:tcPr>
            <w:tcW w:w="1320" w:type="dxa"/>
            <w:tcBorders>
              <w:top w:val="nil"/>
              <w:left w:val="nil"/>
              <w:bottom w:val="nil"/>
              <w:right w:val="nil"/>
            </w:tcBorders>
            <w:shd w:val="clear" w:color="auto" w:fill="auto"/>
            <w:noWrap/>
            <w:vAlign w:val="center"/>
            <w:hideMark/>
          </w:tcPr>
          <w:p w14:paraId="519EEC0E"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-3.29%</w:t>
            </w:r>
          </w:p>
        </w:tc>
      </w:tr>
      <w:tr w:rsidR="00D3081C" w:rsidRPr="005B1C8C" w14:paraId="21195580" w14:textId="77777777" w:rsidTr="004B3F08">
        <w:trPr>
          <w:trHeight w:val="20"/>
        </w:trPr>
        <w:tc>
          <w:tcPr>
            <w:tcW w:w="2268" w:type="dxa"/>
            <w:tcBorders>
              <w:top w:val="nil"/>
              <w:left w:val="nil"/>
              <w:bottom w:val="nil"/>
              <w:right w:val="nil"/>
            </w:tcBorders>
            <w:shd w:val="clear" w:color="auto" w:fill="auto"/>
            <w:noWrap/>
            <w:vAlign w:val="center"/>
            <w:hideMark/>
          </w:tcPr>
          <w:p w14:paraId="243D3AE7"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Frozen Dinner</w:t>
            </w:r>
          </w:p>
        </w:tc>
        <w:tc>
          <w:tcPr>
            <w:tcW w:w="1320" w:type="dxa"/>
            <w:tcBorders>
              <w:top w:val="nil"/>
              <w:left w:val="nil"/>
              <w:bottom w:val="nil"/>
              <w:right w:val="nil"/>
            </w:tcBorders>
            <w:shd w:val="clear" w:color="auto" w:fill="auto"/>
            <w:noWrap/>
            <w:vAlign w:val="center"/>
            <w:hideMark/>
          </w:tcPr>
          <w:p w14:paraId="5C0978BF"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-0.67%</w:t>
            </w:r>
          </w:p>
        </w:tc>
        <w:tc>
          <w:tcPr>
            <w:tcW w:w="1320" w:type="dxa"/>
            <w:tcBorders>
              <w:top w:val="nil"/>
              <w:left w:val="nil"/>
              <w:bottom w:val="nil"/>
              <w:right w:val="nil"/>
            </w:tcBorders>
            <w:shd w:val="clear" w:color="auto" w:fill="auto"/>
            <w:noWrap/>
            <w:vAlign w:val="center"/>
            <w:hideMark/>
          </w:tcPr>
          <w:p w14:paraId="726A2681"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-0.70%</w:t>
            </w:r>
          </w:p>
        </w:tc>
        <w:tc>
          <w:tcPr>
            <w:tcW w:w="2038" w:type="dxa"/>
            <w:tcBorders>
              <w:top w:val="nil"/>
              <w:left w:val="nil"/>
              <w:bottom w:val="nil"/>
              <w:right w:val="nil"/>
            </w:tcBorders>
            <w:shd w:val="clear" w:color="auto" w:fill="auto"/>
            <w:noWrap/>
            <w:vAlign w:val="center"/>
            <w:hideMark/>
          </w:tcPr>
          <w:p w14:paraId="6D540B03"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Spaghetti sauce</w:t>
            </w:r>
          </w:p>
        </w:tc>
        <w:tc>
          <w:tcPr>
            <w:tcW w:w="1320" w:type="dxa"/>
            <w:tcBorders>
              <w:top w:val="nil"/>
              <w:left w:val="nil"/>
              <w:bottom w:val="nil"/>
              <w:right w:val="nil"/>
            </w:tcBorders>
            <w:shd w:val="clear" w:color="auto" w:fill="auto"/>
            <w:noWrap/>
            <w:vAlign w:val="center"/>
            <w:hideMark/>
          </w:tcPr>
          <w:p w14:paraId="4C375E83"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1.61%</w:t>
            </w:r>
          </w:p>
        </w:tc>
        <w:tc>
          <w:tcPr>
            <w:tcW w:w="1320" w:type="dxa"/>
            <w:tcBorders>
              <w:top w:val="nil"/>
              <w:left w:val="nil"/>
              <w:bottom w:val="nil"/>
              <w:right w:val="nil"/>
            </w:tcBorders>
            <w:shd w:val="clear" w:color="auto" w:fill="auto"/>
            <w:noWrap/>
            <w:vAlign w:val="center"/>
            <w:hideMark/>
          </w:tcPr>
          <w:p w14:paraId="03319B24"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1.67%</w:t>
            </w:r>
          </w:p>
        </w:tc>
      </w:tr>
      <w:tr w:rsidR="00D3081C" w:rsidRPr="005B1C8C" w14:paraId="15DAEFDE" w14:textId="77777777" w:rsidTr="004B3F08">
        <w:trPr>
          <w:trHeight w:val="20"/>
        </w:trPr>
        <w:tc>
          <w:tcPr>
            <w:tcW w:w="2268" w:type="dxa"/>
            <w:tcBorders>
              <w:top w:val="nil"/>
              <w:left w:val="nil"/>
              <w:bottom w:val="nil"/>
              <w:right w:val="nil"/>
            </w:tcBorders>
            <w:shd w:val="clear" w:color="auto" w:fill="auto"/>
            <w:noWrap/>
            <w:vAlign w:val="center"/>
            <w:hideMark/>
          </w:tcPr>
          <w:p w14:paraId="63F1C36D"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Frozen pizza</w:t>
            </w:r>
          </w:p>
        </w:tc>
        <w:tc>
          <w:tcPr>
            <w:tcW w:w="1320" w:type="dxa"/>
            <w:tcBorders>
              <w:top w:val="nil"/>
              <w:left w:val="nil"/>
              <w:bottom w:val="nil"/>
              <w:right w:val="nil"/>
            </w:tcBorders>
            <w:shd w:val="clear" w:color="auto" w:fill="auto"/>
            <w:noWrap/>
            <w:vAlign w:val="center"/>
            <w:hideMark/>
          </w:tcPr>
          <w:p w14:paraId="4CE318B8"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-1.71%</w:t>
            </w:r>
          </w:p>
        </w:tc>
        <w:tc>
          <w:tcPr>
            <w:tcW w:w="1320" w:type="dxa"/>
            <w:tcBorders>
              <w:top w:val="nil"/>
              <w:left w:val="nil"/>
              <w:bottom w:val="nil"/>
              <w:right w:val="nil"/>
            </w:tcBorders>
            <w:shd w:val="clear" w:color="auto" w:fill="auto"/>
            <w:noWrap/>
            <w:vAlign w:val="center"/>
            <w:hideMark/>
          </w:tcPr>
          <w:p w14:paraId="3F3828CE"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-1.73%</w:t>
            </w:r>
          </w:p>
        </w:tc>
        <w:tc>
          <w:tcPr>
            <w:tcW w:w="2038" w:type="dxa"/>
            <w:tcBorders>
              <w:top w:val="nil"/>
              <w:left w:val="nil"/>
              <w:bottom w:val="nil"/>
              <w:right w:val="nil"/>
            </w:tcBorders>
            <w:shd w:val="clear" w:color="auto" w:fill="auto"/>
            <w:noWrap/>
            <w:vAlign w:val="center"/>
            <w:hideMark/>
          </w:tcPr>
          <w:p w14:paraId="68823822"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Sugar substitutes</w:t>
            </w:r>
          </w:p>
        </w:tc>
        <w:tc>
          <w:tcPr>
            <w:tcW w:w="1320" w:type="dxa"/>
            <w:tcBorders>
              <w:top w:val="nil"/>
              <w:left w:val="nil"/>
              <w:bottom w:val="nil"/>
              <w:right w:val="nil"/>
            </w:tcBorders>
            <w:shd w:val="clear" w:color="auto" w:fill="auto"/>
            <w:noWrap/>
            <w:vAlign w:val="center"/>
            <w:hideMark/>
          </w:tcPr>
          <w:p w14:paraId="66B04D43"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0.39%</w:t>
            </w:r>
          </w:p>
        </w:tc>
        <w:tc>
          <w:tcPr>
            <w:tcW w:w="1320" w:type="dxa"/>
            <w:tcBorders>
              <w:top w:val="nil"/>
              <w:left w:val="nil"/>
              <w:bottom w:val="nil"/>
              <w:right w:val="nil"/>
            </w:tcBorders>
            <w:shd w:val="clear" w:color="auto" w:fill="auto"/>
            <w:noWrap/>
            <w:vAlign w:val="center"/>
            <w:hideMark/>
          </w:tcPr>
          <w:p w14:paraId="1490E62C"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3.41%</w:t>
            </w:r>
          </w:p>
        </w:tc>
      </w:tr>
      <w:tr w:rsidR="00D3081C" w:rsidRPr="005B1C8C" w14:paraId="7A4E6617" w14:textId="77777777" w:rsidTr="004B3F08">
        <w:trPr>
          <w:trHeight w:val="20"/>
        </w:trPr>
        <w:tc>
          <w:tcPr>
            <w:tcW w:w="2268" w:type="dxa"/>
            <w:tcBorders>
              <w:top w:val="nil"/>
              <w:left w:val="nil"/>
              <w:bottom w:val="nil"/>
              <w:right w:val="nil"/>
            </w:tcBorders>
            <w:shd w:val="clear" w:color="auto" w:fill="auto"/>
            <w:noWrap/>
            <w:vAlign w:val="center"/>
            <w:hideMark/>
          </w:tcPr>
          <w:p w14:paraId="0B30CEE0"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Household Cleaner</w:t>
            </w:r>
          </w:p>
        </w:tc>
        <w:tc>
          <w:tcPr>
            <w:tcW w:w="1320" w:type="dxa"/>
            <w:tcBorders>
              <w:top w:val="nil"/>
              <w:left w:val="nil"/>
              <w:bottom w:val="nil"/>
              <w:right w:val="nil"/>
            </w:tcBorders>
            <w:shd w:val="clear" w:color="auto" w:fill="auto"/>
            <w:noWrap/>
            <w:vAlign w:val="center"/>
            <w:hideMark/>
          </w:tcPr>
          <w:p w14:paraId="6A7D15D4"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1.25%</w:t>
            </w:r>
          </w:p>
        </w:tc>
        <w:tc>
          <w:tcPr>
            <w:tcW w:w="1320" w:type="dxa"/>
            <w:tcBorders>
              <w:top w:val="nil"/>
              <w:left w:val="nil"/>
              <w:bottom w:val="nil"/>
              <w:right w:val="nil"/>
            </w:tcBorders>
            <w:shd w:val="clear" w:color="auto" w:fill="auto"/>
            <w:noWrap/>
            <w:vAlign w:val="center"/>
            <w:hideMark/>
          </w:tcPr>
          <w:p w14:paraId="5BBB5788"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0.72%</w:t>
            </w:r>
          </w:p>
        </w:tc>
        <w:tc>
          <w:tcPr>
            <w:tcW w:w="2038" w:type="dxa"/>
            <w:tcBorders>
              <w:top w:val="nil"/>
              <w:left w:val="nil"/>
              <w:bottom w:val="nil"/>
              <w:right w:val="nil"/>
            </w:tcBorders>
            <w:shd w:val="clear" w:color="auto" w:fill="auto"/>
            <w:noWrap/>
            <w:vAlign w:val="center"/>
            <w:hideMark/>
          </w:tcPr>
          <w:p w14:paraId="3D19DD5D"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Toilet Tissue</w:t>
            </w:r>
          </w:p>
        </w:tc>
        <w:tc>
          <w:tcPr>
            <w:tcW w:w="1320" w:type="dxa"/>
            <w:tcBorders>
              <w:top w:val="nil"/>
              <w:left w:val="nil"/>
              <w:bottom w:val="nil"/>
              <w:right w:val="nil"/>
            </w:tcBorders>
            <w:shd w:val="clear" w:color="auto" w:fill="auto"/>
            <w:noWrap/>
            <w:vAlign w:val="center"/>
            <w:hideMark/>
          </w:tcPr>
          <w:p w14:paraId="244E1446"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0.04%</w:t>
            </w:r>
          </w:p>
        </w:tc>
        <w:tc>
          <w:tcPr>
            <w:tcW w:w="1320" w:type="dxa"/>
            <w:tcBorders>
              <w:top w:val="nil"/>
              <w:left w:val="nil"/>
              <w:bottom w:val="nil"/>
              <w:right w:val="nil"/>
            </w:tcBorders>
            <w:shd w:val="clear" w:color="auto" w:fill="auto"/>
            <w:noWrap/>
            <w:vAlign w:val="center"/>
            <w:hideMark/>
          </w:tcPr>
          <w:p w14:paraId="626C92F3"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2.45%</w:t>
            </w:r>
          </w:p>
        </w:tc>
      </w:tr>
      <w:tr w:rsidR="00D3081C" w:rsidRPr="005B1C8C" w14:paraId="4DDC8512" w14:textId="77777777" w:rsidTr="004B3F08">
        <w:trPr>
          <w:trHeight w:val="20"/>
        </w:trPr>
        <w:tc>
          <w:tcPr>
            <w:tcW w:w="2268" w:type="dxa"/>
            <w:tcBorders>
              <w:top w:val="nil"/>
              <w:left w:val="nil"/>
              <w:bottom w:val="nil"/>
              <w:right w:val="nil"/>
            </w:tcBorders>
            <w:shd w:val="clear" w:color="auto" w:fill="auto"/>
            <w:noWrap/>
            <w:vAlign w:val="center"/>
            <w:hideMark/>
          </w:tcPr>
          <w:p w14:paraId="2CAF7D30"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Hotdog</w:t>
            </w:r>
          </w:p>
        </w:tc>
        <w:tc>
          <w:tcPr>
            <w:tcW w:w="1320" w:type="dxa"/>
            <w:tcBorders>
              <w:top w:val="nil"/>
              <w:left w:val="nil"/>
              <w:bottom w:val="nil"/>
              <w:right w:val="nil"/>
            </w:tcBorders>
            <w:shd w:val="clear" w:color="auto" w:fill="auto"/>
            <w:noWrap/>
            <w:vAlign w:val="center"/>
            <w:hideMark/>
          </w:tcPr>
          <w:p w14:paraId="63626597"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-0.44%</w:t>
            </w:r>
          </w:p>
        </w:tc>
        <w:tc>
          <w:tcPr>
            <w:tcW w:w="1320" w:type="dxa"/>
            <w:tcBorders>
              <w:top w:val="nil"/>
              <w:left w:val="nil"/>
              <w:bottom w:val="nil"/>
              <w:right w:val="nil"/>
            </w:tcBorders>
            <w:shd w:val="clear" w:color="auto" w:fill="auto"/>
            <w:noWrap/>
            <w:vAlign w:val="center"/>
            <w:hideMark/>
          </w:tcPr>
          <w:p w14:paraId="50E032D0"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-4.05%</w:t>
            </w:r>
          </w:p>
        </w:tc>
        <w:tc>
          <w:tcPr>
            <w:tcW w:w="2038" w:type="dxa"/>
            <w:tcBorders>
              <w:top w:val="nil"/>
              <w:left w:val="nil"/>
              <w:bottom w:val="nil"/>
              <w:right w:val="nil"/>
            </w:tcBorders>
            <w:shd w:val="clear" w:color="auto" w:fill="auto"/>
            <w:noWrap/>
            <w:vAlign w:val="center"/>
            <w:hideMark/>
          </w:tcPr>
          <w:p w14:paraId="440A310D"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Toothbrush</w:t>
            </w:r>
          </w:p>
        </w:tc>
        <w:tc>
          <w:tcPr>
            <w:tcW w:w="1320" w:type="dxa"/>
            <w:tcBorders>
              <w:top w:val="nil"/>
              <w:left w:val="nil"/>
              <w:bottom w:val="nil"/>
              <w:right w:val="nil"/>
            </w:tcBorders>
            <w:shd w:val="clear" w:color="auto" w:fill="auto"/>
            <w:noWrap/>
            <w:vAlign w:val="center"/>
            <w:hideMark/>
          </w:tcPr>
          <w:p w14:paraId="5608913E"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-0.02%</w:t>
            </w:r>
          </w:p>
        </w:tc>
        <w:tc>
          <w:tcPr>
            <w:tcW w:w="1320" w:type="dxa"/>
            <w:tcBorders>
              <w:top w:val="nil"/>
              <w:left w:val="nil"/>
              <w:bottom w:val="nil"/>
              <w:right w:val="nil"/>
            </w:tcBorders>
            <w:shd w:val="clear" w:color="auto" w:fill="auto"/>
            <w:noWrap/>
            <w:vAlign w:val="center"/>
            <w:hideMark/>
          </w:tcPr>
          <w:p w14:paraId="21B8E957"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-2.12%</w:t>
            </w:r>
          </w:p>
        </w:tc>
      </w:tr>
      <w:tr w:rsidR="00D3081C" w:rsidRPr="005B1C8C" w14:paraId="17AD776C" w14:textId="77777777" w:rsidTr="004B3F08">
        <w:trPr>
          <w:trHeight w:val="20"/>
        </w:trPr>
        <w:tc>
          <w:tcPr>
            <w:tcW w:w="2268" w:type="dxa"/>
            <w:tcBorders>
              <w:top w:val="nil"/>
              <w:left w:val="nil"/>
              <w:bottom w:val="nil"/>
              <w:right w:val="nil"/>
            </w:tcBorders>
            <w:shd w:val="clear" w:color="auto" w:fill="auto"/>
            <w:noWrap/>
            <w:vAlign w:val="center"/>
            <w:hideMark/>
          </w:tcPr>
          <w:p w14:paraId="1FE9F4E8"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Laundry Detergent</w:t>
            </w:r>
          </w:p>
        </w:tc>
        <w:tc>
          <w:tcPr>
            <w:tcW w:w="1320" w:type="dxa"/>
            <w:tcBorders>
              <w:top w:val="nil"/>
              <w:left w:val="nil"/>
              <w:bottom w:val="nil"/>
              <w:right w:val="nil"/>
            </w:tcBorders>
            <w:shd w:val="clear" w:color="auto" w:fill="auto"/>
            <w:noWrap/>
            <w:vAlign w:val="center"/>
            <w:hideMark/>
          </w:tcPr>
          <w:p w14:paraId="6D653B4D"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0.43%</w:t>
            </w:r>
          </w:p>
        </w:tc>
        <w:tc>
          <w:tcPr>
            <w:tcW w:w="1320" w:type="dxa"/>
            <w:tcBorders>
              <w:top w:val="nil"/>
              <w:left w:val="nil"/>
              <w:bottom w:val="nil"/>
              <w:right w:val="nil"/>
            </w:tcBorders>
            <w:shd w:val="clear" w:color="auto" w:fill="auto"/>
            <w:noWrap/>
            <w:vAlign w:val="center"/>
            <w:hideMark/>
          </w:tcPr>
          <w:p w14:paraId="5FA0DCB3"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0.62%</w:t>
            </w:r>
          </w:p>
        </w:tc>
        <w:tc>
          <w:tcPr>
            <w:tcW w:w="2038" w:type="dxa"/>
            <w:tcBorders>
              <w:top w:val="nil"/>
              <w:left w:val="nil"/>
              <w:bottom w:val="nil"/>
              <w:right w:val="nil"/>
            </w:tcBorders>
            <w:shd w:val="clear" w:color="auto" w:fill="auto"/>
            <w:noWrap/>
            <w:vAlign w:val="center"/>
            <w:hideMark/>
          </w:tcPr>
          <w:p w14:paraId="393FB63D"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Toothpaste</w:t>
            </w:r>
          </w:p>
        </w:tc>
        <w:tc>
          <w:tcPr>
            <w:tcW w:w="1320" w:type="dxa"/>
            <w:tcBorders>
              <w:top w:val="nil"/>
              <w:left w:val="nil"/>
              <w:bottom w:val="nil"/>
              <w:right w:val="nil"/>
            </w:tcBorders>
            <w:shd w:val="clear" w:color="auto" w:fill="auto"/>
            <w:noWrap/>
            <w:vAlign w:val="center"/>
            <w:hideMark/>
          </w:tcPr>
          <w:p w14:paraId="5C3F1BA0"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1.66%</w:t>
            </w:r>
          </w:p>
        </w:tc>
        <w:tc>
          <w:tcPr>
            <w:tcW w:w="1320" w:type="dxa"/>
            <w:tcBorders>
              <w:top w:val="nil"/>
              <w:left w:val="nil"/>
              <w:bottom w:val="nil"/>
              <w:right w:val="nil"/>
            </w:tcBorders>
            <w:shd w:val="clear" w:color="auto" w:fill="auto"/>
            <w:noWrap/>
            <w:vAlign w:val="center"/>
            <w:hideMark/>
          </w:tcPr>
          <w:p w14:paraId="7C139E51"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-1.80%</w:t>
            </w:r>
          </w:p>
        </w:tc>
      </w:tr>
      <w:tr w:rsidR="00D3081C" w:rsidRPr="005B1C8C" w14:paraId="3F85B109" w14:textId="77777777" w:rsidTr="004B3F08">
        <w:trPr>
          <w:trHeight w:val="20"/>
        </w:trPr>
        <w:tc>
          <w:tcPr>
            <w:tcW w:w="2268" w:type="dxa"/>
            <w:tcBorders>
              <w:top w:val="nil"/>
              <w:left w:val="nil"/>
              <w:bottom w:val="nil"/>
              <w:right w:val="nil"/>
            </w:tcBorders>
            <w:shd w:val="clear" w:color="auto" w:fill="auto"/>
            <w:noWrap/>
            <w:vAlign w:val="center"/>
            <w:hideMark/>
          </w:tcPr>
          <w:p w14:paraId="74CB3695"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Margarine/Butter</w:t>
            </w:r>
          </w:p>
        </w:tc>
        <w:tc>
          <w:tcPr>
            <w:tcW w:w="1320" w:type="dxa"/>
            <w:tcBorders>
              <w:top w:val="nil"/>
              <w:left w:val="nil"/>
              <w:bottom w:val="nil"/>
              <w:right w:val="nil"/>
            </w:tcBorders>
            <w:shd w:val="clear" w:color="auto" w:fill="auto"/>
            <w:noWrap/>
            <w:vAlign w:val="center"/>
            <w:hideMark/>
          </w:tcPr>
          <w:p w14:paraId="32F9F5DB" w14:textId="77777777" w:rsidR="000F3A66" w:rsidRPr="005B1C8C" w:rsidRDefault="000F3A66" w:rsidP="008B3A98">
            <w:pPr>
              <w:spacing w:after="0" w:line="240" w:lineRule="auto"/>
              <w:jc w:val="right"/>
              <w:rPr>
                <w:rFonts w:eastAsia="Times New Roman" w:cs="Times New Roman"/>
                <w:sz w:val="22"/>
              </w:rPr>
            </w:pPr>
            <w:r w:rsidRPr="005B1C8C">
              <w:rPr>
                <w:rFonts w:eastAsia="Times New Roman" w:cs="Times New Roman"/>
                <w:sz w:val="22"/>
              </w:rPr>
              <w:t>-0.57%</w:t>
            </w:r>
          </w:p>
        </w:tc>
        <w:tc>
          <w:tcPr>
            <w:tcW w:w="1320" w:type="dxa"/>
            <w:tcBorders>
              <w:top w:val="nil"/>
              <w:left w:val="nil"/>
              <w:bottom w:val="nil"/>
              <w:right w:val="nil"/>
            </w:tcBorders>
            <w:shd w:val="clear" w:color="auto" w:fill="auto"/>
            <w:noWrap/>
            <w:vAlign w:val="center"/>
            <w:hideMark/>
          </w:tcPr>
          <w:p w14:paraId="3A59929F"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-0.76%</w:t>
            </w:r>
          </w:p>
        </w:tc>
        <w:tc>
          <w:tcPr>
            <w:tcW w:w="2038" w:type="dxa"/>
            <w:tcBorders>
              <w:top w:val="nil"/>
              <w:left w:val="nil"/>
              <w:bottom w:val="nil"/>
              <w:right w:val="nil"/>
            </w:tcBorders>
            <w:shd w:val="clear" w:color="auto" w:fill="auto"/>
            <w:noWrap/>
            <w:vAlign w:val="center"/>
            <w:hideMark/>
          </w:tcPr>
          <w:p w14:paraId="195AC338" w14:textId="77777777" w:rsidR="000F3A66" w:rsidRPr="005B1C8C" w:rsidRDefault="000F3A66" w:rsidP="00947DBD">
            <w:pPr>
              <w:spacing w:after="0" w:line="240" w:lineRule="auto"/>
              <w:rPr>
                <w:rFonts w:eastAsia="Times New Roman" w:cs="Times New Roman"/>
                <w:sz w:val="22"/>
              </w:rPr>
            </w:pPr>
            <w:r w:rsidRPr="005B1C8C">
              <w:rPr>
                <w:rFonts w:eastAsia="Times New Roman" w:cs="Times New Roman"/>
                <w:sz w:val="22"/>
              </w:rPr>
              <w:t>Yogurt</w:t>
            </w:r>
          </w:p>
        </w:tc>
        <w:tc>
          <w:tcPr>
            <w:tcW w:w="1320" w:type="dxa"/>
            <w:tcBorders>
              <w:top w:val="nil"/>
              <w:left w:val="nil"/>
              <w:bottom w:val="nil"/>
              <w:right w:val="nil"/>
            </w:tcBorders>
            <w:shd w:val="clear" w:color="auto" w:fill="auto"/>
            <w:noWrap/>
            <w:vAlign w:val="center"/>
            <w:hideMark/>
          </w:tcPr>
          <w:p w14:paraId="49FFEC92"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1.78%</w:t>
            </w:r>
          </w:p>
        </w:tc>
        <w:tc>
          <w:tcPr>
            <w:tcW w:w="1320" w:type="dxa"/>
            <w:tcBorders>
              <w:top w:val="nil"/>
              <w:left w:val="nil"/>
              <w:bottom w:val="nil"/>
              <w:right w:val="nil"/>
            </w:tcBorders>
            <w:shd w:val="clear" w:color="auto" w:fill="auto"/>
            <w:noWrap/>
            <w:vAlign w:val="center"/>
            <w:hideMark/>
          </w:tcPr>
          <w:p w14:paraId="7A2383D6" w14:textId="77777777" w:rsidR="000F3A66" w:rsidRPr="005B1C8C" w:rsidRDefault="000F3A66" w:rsidP="00947DBD">
            <w:pPr>
              <w:spacing w:after="0" w:line="240" w:lineRule="auto"/>
              <w:jc w:val="right"/>
              <w:rPr>
                <w:rFonts w:eastAsia="Times New Roman" w:cs="Times New Roman"/>
                <w:sz w:val="22"/>
              </w:rPr>
            </w:pPr>
            <w:r w:rsidRPr="005B1C8C">
              <w:rPr>
                <w:rFonts w:eastAsia="Times New Roman" w:cs="Times New Roman"/>
                <w:sz w:val="22"/>
              </w:rPr>
              <w:t>4.47%</w:t>
            </w:r>
          </w:p>
        </w:tc>
      </w:tr>
    </w:tbl>
    <w:p w14:paraId="06E58FB3"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p>
    <w:p w14:paraId="2FC668F2" w14:textId="77777777" w:rsidR="00971633" w:rsidRPr="005B1C8C" w:rsidRDefault="00971633" w:rsidP="00971633">
      <w:pPr>
        <w:shd w:val="clear" w:color="auto" w:fill="FFFFFF" w:themeFill="background1"/>
        <w:spacing w:line="360" w:lineRule="auto"/>
        <w:rPr>
          <w:rFonts w:cs="Times New Roman"/>
          <w:noProof/>
          <w:sz w:val="22"/>
        </w:rPr>
      </w:pPr>
      <w:commentRangeStart w:id="44"/>
      <w:r w:rsidRPr="005B1C8C">
        <w:rPr>
          <w:rFonts w:cs="Times New Roman"/>
          <w:noProof/>
          <w:sz w:val="22"/>
        </w:rPr>
        <w:t>Figure 3.</w:t>
      </w:r>
      <w:r w:rsidRPr="005B1C8C">
        <w:rPr>
          <w:rFonts w:cs="Times New Roman"/>
          <w:noProof/>
          <w:sz w:val="22"/>
        </w:rPr>
        <w:tab/>
      </w:r>
      <w:r w:rsidR="00284503">
        <w:rPr>
          <w:rFonts w:cs="Times New Roman"/>
          <w:noProof/>
          <w:sz w:val="22"/>
        </w:rPr>
        <w:t xml:space="preserve">forecasting performance comparison: </w:t>
      </w:r>
      <w:r w:rsidRPr="005B1C8C">
        <w:rPr>
          <w:rFonts w:cs="Times New Roman"/>
          <w:noProof/>
          <w:sz w:val="22"/>
        </w:rPr>
        <w:t xml:space="preserve">for the MASE, and for one to eight-week forecast horizon. </w:t>
      </w:r>
    </w:p>
    <w:p w14:paraId="69B4D81D"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p>
    <w:p w14:paraId="59D3C652" w14:textId="77777777" w:rsidR="00971633" w:rsidRPr="005B1C8C" w:rsidRDefault="00971633" w:rsidP="00971633">
      <w:pPr>
        <w:pStyle w:val="ListParagraph"/>
        <w:shd w:val="clear" w:color="auto" w:fill="FFFFFF" w:themeFill="background1"/>
        <w:spacing w:after="0" w:line="360" w:lineRule="auto"/>
        <w:ind w:left="-1276" w:firstLine="142"/>
        <w:rPr>
          <w:rFonts w:cs="Times New Roman"/>
          <w:sz w:val="22"/>
        </w:rPr>
      </w:pPr>
      <w:r w:rsidRPr="005B1C8C">
        <w:rPr>
          <w:rFonts w:cs="Times New Roman"/>
          <w:noProof/>
          <w:sz w:val="22"/>
        </w:rPr>
        <w:drawing>
          <wp:inline distT="0" distB="0" distL="0" distR="0" wp14:anchorId="4F19C872" wp14:editId="2B2BA3FE">
            <wp:extent cx="7173607" cy="22178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22946" cy="2233139"/>
                    </a:xfrm>
                    <a:prstGeom prst="rect">
                      <a:avLst/>
                    </a:prstGeom>
                    <a:noFill/>
                  </pic:spPr>
                </pic:pic>
              </a:graphicData>
            </a:graphic>
          </wp:inline>
        </w:drawing>
      </w:r>
    </w:p>
    <w:p w14:paraId="2C6C264F" w14:textId="77777777" w:rsidR="00971633" w:rsidRPr="005B1C8C" w:rsidRDefault="00971633" w:rsidP="00971633">
      <w:pPr>
        <w:pStyle w:val="ListParagraph"/>
        <w:shd w:val="clear" w:color="auto" w:fill="FFFFFF" w:themeFill="background1"/>
        <w:spacing w:after="0" w:line="360" w:lineRule="auto"/>
        <w:ind w:left="851" w:hanging="1985"/>
        <w:rPr>
          <w:rFonts w:cs="Times New Roman"/>
          <w:sz w:val="22"/>
        </w:rPr>
      </w:pPr>
      <w:r w:rsidRPr="005B1C8C">
        <w:rPr>
          <w:rFonts w:cs="Times New Roman"/>
          <w:sz w:val="22"/>
        </w:rPr>
        <w:tab/>
        <w:t>The box widths are proportionate to the number of SKU’s for each product category. The square symbols, which are joined by lines for illustration, indicates the group means.</w:t>
      </w:r>
      <w:r w:rsidR="00284503">
        <w:rPr>
          <w:rFonts w:cs="Times New Roman"/>
          <w:sz w:val="22"/>
        </w:rPr>
        <w:t xml:space="preserve"> </w:t>
      </w:r>
      <w:r w:rsidRPr="005B1C8C">
        <w:rPr>
          <w:rFonts w:cs="Times New Roman"/>
          <w:sz w:val="22"/>
        </w:rPr>
        <w:t xml:space="preserve"> </w:t>
      </w:r>
      <w:r w:rsidR="00284503" w:rsidRPr="00284503">
        <w:rPr>
          <w:rFonts w:cs="Times New Roman"/>
          <w:sz w:val="22"/>
        </w:rPr>
        <w:t xml:space="preserve">(positive numbers indicate higher performance of the </w:t>
      </w:r>
      <w:r w:rsidR="00284503">
        <w:rPr>
          <w:rFonts w:cs="Times New Roman"/>
          <w:sz w:val="22"/>
        </w:rPr>
        <w:t>proposed</w:t>
      </w:r>
      <w:r w:rsidR="00284503" w:rsidRPr="00284503">
        <w:rPr>
          <w:rFonts w:cs="Times New Roman"/>
          <w:sz w:val="22"/>
        </w:rPr>
        <w:t xml:space="preserve"> models)</w:t>
      </w:r>
    </w:p>
    <w:p w14:paraId="4C067B77" w14:textId="77777777" w:rsidR="00971633" w:rsidRPr="005B1C8C" w:rsidRDefault="00971633" w:rsidP="00971633">
      <w:pPr>
        <w:pStyle w:val="ListParagraph"/>
        <w:shd w:val="clear" w:color="auto" w:fill="FFFFFF" w:themeFill="background1"/>
        <w:spacing w:after="0" w:line="360" w:lineRule="auto"/>
        <w:ind w:left="-1276" w:firstLine="142"/>
        <w:rPr>
          <w:rFonts w:cs="Times New Roman"/>
          <w:sz w:val="22"/>
        </w:rPr>
      </w:pPr>
    </w:p>
    <w:p w14:paraId="2FBB6B1C" w14:textId="77777777" w:rsidR="00971633" w:rsidRPr="005B1C8C" w:rsidRDefault="00971633" w:rsidP="000576CA">
      <w:pPr>
        <w:pStyle w:val="ListParagraph"/>
        <w:numPr>
          <w:ilvl w:val="0"/>
          <w:numId w:val="14"/>
        </w:numPr>
        <w:shd w:val="clear" w:color="auto" w:fill="FFFFFF" w:themeFill="background1"/>
        <w:spacing w:line="360" w:lineRule="auto"/>
        <w:jc w:val="center"/>
        <w:rPr>
          <w:rFonts w:cs="Times New Roman"/>
          <w:noProof/>
          <w:sz w:val="22"/>
        </w:rPr>
      </w:pPr>
      <w:r w:rsidRPr="005B1C8C">
        <w:rPr>
          <w:rFonts w:cs="Times New Roman"/>
          <w:noProof/>
          <w:sz w:val="22"/>
        </w:rPr>
        <w:t>the ADL-intra-EWC model</w:t>
      </w:r>
      <w:r w:rsidRPr="005B1C8C">
        <w:rPr>
          <w:rFonts w:cs="Times New Roman"/>
          <w:noProof/>
        </w:rPr>
        <w:t xml:space="preserve"> </w:t>
      </w:r>
      <w:r w:rsidRPr="005B1C8C">
        <w:rPr>
          <w:rFonts w:cs="Times New Roman"/>
          <w:noProof/>
          <w:sz w:val="22"/>
        </w:rPr>
        <w:tab/>
      </w:r>
      <w:r w:rsidRPr="005B1C8C">
        <w:rPr>
          <w:rFonts w:cs="Times New Roman"/>
          <w:noProof/>
          <w:sz w:val="22"/>
        </w:rPr>
        <w:tab/>
        <w:t xml:space="preserve">       (b) the ADL-intra-IC model,</w:t>
      </w:r>
      <w:r w:rsidRPr="005B1C8C">
        <w:rPr>
          <w:rFonts w:cs="Times New Roman"/>
          <w:b/>
          <w:noProof/>
          <w:sz w:val="22"/>
        </w:rPr>
        <w:t xml:space="preserve"> </w:t>
      </w:r>
      <w:commentRangeEnd w:id="44"/>
      <w:r w:rsidR="0038247C">
        <w:rPr>
          <w:rStyle w:val="CommentReference"/>
        </w:rPr>
        <w:commentReference w:id="44"/>
      </w:r>
    </w:p>
    <w:p w14:paraId="4408D3B5" w14:textId="77777777" w:rsidR="00971633" w:rsidRPr="005B1C8C" w:rsidRDefault="00971633" w:rsidP="007C48F0">
      <w:pPr>
        <w:pStyle w:val="Heading2"/>
        <w:numPr>
          <w:ilvl w:val="0"/>
          <w:numId w:val="7"/>
        </w:numPr>
        <w:spacing w:before="0" w:line="360" w:lineRule="auto"/>
        <w:rPr>
          <w:rFonts w:cs="Times New Roman"/>
          <w:sz w:val="22"/>
          <w:szCs w:val="22"/>
        </w:rPr>
      </w:pPr>
      <w:r w:rsidRPr="005B1C8C">
        <w:rPr>
          <w:rFonts w:cs="Times New Roman"/>
          <w:sz w:val="22"/>
          <w:szCs w:val="22"/>
        </w:rPr>
        <w:t>Exploring the determinants of the forecasting improvement</w:t>
      </w:r>
    </w:p>
    <w:p w14:paraId="21AEABFC" w14:textId="77777777" w:rsidR="00971633" w:rsidRPr="005B1C8C" w:rsidRDefault="00971633" w:rsidP="00971633">
      <w:pPr>
        <w:shd w:val="clear" w:color="auto" w:fill="FFFFFF" w:themeFill="background1"/>
        <w:spacing w:after="0" w:line="360" w:lineRule="auto"/>
        <w:ind w:left="360"/>
        <w:rPr>
          <w:rFonts w:cs="Times New Roman"/>
          <w:b/>
          <w:sz w:val="22"/>
        </w:rPr>
      </w:pPr>
      <w:r w:rsidRPr="005B1C8C">
        <w:rPr>
          <w:rFonts w:cs="Times New Roman"/>
          <w:b/>
          <w:sz w:val="22"/>
        </w:rPr>
        <w:t xml:space="preserve"> </w:t>
      </w:r>
    </w:p>
    <w:p w14:paraId="4508A53C" w14:textId="77777777" w:rsidR="00B46D94" w:rsidRPr="005B1C8C" w:rsidRDefault="00971633" w:rsidP="00971633">
      <w:pPr>
        <w:pStyle w:val="ListParagraph"/>
        <w:shd w:val="clear" w:color="auto" w:fill="FFFFFF" w:themeFill="background1"/>
        <w:spacing w:after="0" w:line="360" w:lineRule="auto"/>
        <w:ind w:left="0"/>
        <w:rPr>
          <w:rFonts w:cs="Times New Roman"/>
          <w:sz w:val="22"/>
        </w:rPr>
      </w:pPr>
      <w:r w:rsidRPr="005B1C8C">
        <w:rPr>
          <w:rFonts w:cs="Times New Roman"/>
          <w:sz w:val="22"/>
        </w:rPr>
        <w:lastRenderedPageBreak/>
        <w:t xml:space="preserve">The results in Table 6 show that our proposed models generate more accurate forecasts especially for some product categories (e.g., Yogurt, Milk, Toilet Tissue etc.). We further explore the determinants of the improvement of the forecasting performance </w:t>
      </w:r>
      <w:r w:rsidRPr="005B1C8C">
        <w:rPr>
          <w:rFonts w:cs="Times New Roman"/>
          <w:noProof/>
          <w:sz w:val="22"/>
        </w:rPr>
        <w:t>of</w:t>
      </w:r>
      <w:r w:rsidRPr="005B1C8C">
        <w:rPr>
          <w:rFonts w:cs="Times New Roman"/>
          <w:sz w:val="22"/>
        </w:rPr>
        <w:t xml:space="preserve"> our proposed models</w:t>
      </w:r>
      <w:r w:rsidR="00927C4F" w:rsidRPr="005B1C8C">
        <w:rPr>
          <w:rFonts w:cs="Times New Roman"/>
          <w:sz w:val="22"/>
        </w:rPr>
        <w:t xml:space="preserve"> at SKU level</w:t>
      </w:r>
      <w:r w:rsidRPr="005B1C8C">
        <w:rPr>
          <w:rFonts w:cs="Times New Roman"/>
          <w:sz w:val="22"/>
        </w:rPr>
        <w:t xml:space="preserve">. This provides insights into for what types of SKUs we may get most benefit by using the proposed models. We consider the following data characteristics as potential determinants: 1) basic statistical measures for both the prices and sales variables including the average, standard deviation, skewness, range, kurtosis, and coefficient of variation; 2) the frequency of the feature and display promotions for each SKU; 3) more advanced statistical measures suggested by </w:t>
      </w:r>
      <w:r w:rsidRPr="005B1C8C">
        <w:rPr>
          <w:rFonts w:cs="Times New Roman"/>
          <w:sz w:val="22"/>
        </w:rPr>
        <w:fldChar w:fldCharType="begin"/>
      </w:r>
      <w:r w:rsidR="000B7EE9" w:rsidRPr="005B1C8C">
        <w:rPr>
          <w:rFonts w:cs="Times New Roman"/>
          <w:sz w:val="22"/>
        </w:rPr>
        <w:instrText xml:space="preserve"> ADDIN EN.CITE &lt;EndNote&gt;&lt;Cite AuthorYear="1"&gt;&lt;Author&gt;Fildes&lt;/Author&gt;&lt;Year&gt;1992&lt;/Year&gt;&lt;RecNum&gt;198&lt;/RecNum&gt;&lt;DisplayText&gt;Fildes (1992)&lt;/DisplayText&gt;&lt;record&gt;&lt;rec-number&gt;198&lt;/rec-number&gt;&lt;foreign-keys&gt;&lt;key app="EN" db-id="fwzpfdt205x9v6eprsvv25dpxftedxv0z0a9" timestamp="0"&gt;198&lt;/key&gt;&lt;/foreign-keys&gt;&lt;ref-type name="Journal Article"&gt;17&lt;/ref-type&gt;&lt;contributors&gt;&lt;authors&gt;&lt;author&gt;Robert Fildes&lt;/author&gt;&lt;/authors&gt;&lt;/contributors&gt;&lt;titles&gt;&lt;title&gt;The evaluation of extrapolative forecasting methods&lt;/title&gt;&lt;secondary-title&gt;International Journal of Forecasting&lt;/secondary-title&gt;&lt;/titles&gt;&lt;periodical&gt;&lt;full-title&gt;International Journal of Forecasting&lt;/full-title&gt;&lt;/periodical&gt;&lt;pages&gt;81-98&lt;/pages&gt;&lt;volume&gt;8&lt;/volume&gt;&lt;dates&gt;&lt;year&gt;1992&lt;/year&gt;&lt;/dates&gt;&lt;urls&gt;&lt;/urls&gt;&lt;/record&gt;&lt;/Cite&gt;&lt;/EndNote&gt;</w:instrText>
      </w:r>
      <w:r w:rsidRPr="005B1C8C">
        <w:rPr>
          <w:rFonts w:cs="Times New Roman"/>
          <w:sz w:val="22"/>
        </w:rPr>
        <w:fldChar w:fldCharType="separate"/>
      </w:r>
      <w:r w:rsidR="000B7EE9" w:rsidRPr="005B1C8C">
        <w:rPr>
          <w:rFonts w:cs="Times New Roman"/>
          <w:noProof/>
          <w:sz w:val="22"/>
        </w:rPr>
        <w:t>Fildes (1992)</w:t>
      </w:r>
      <w:r w:rsidRPr="005B1C8C">
        <w:rPr>
          <w:rFonts w:cs="Times New Roman"/>
          <w:sz w:val="22"/>
        </w:rPr>
        <w:fldChar w:fldCharType="end"/>
      </w:r>
      <w:r w:rsidRPr="005B1C8C">
        <w:rPr>
          <w:rFonts w:cs="Times New Roman"/>
          <w:sz w:val="22"/>
        </w:rPr>
        <w:t xml:space="preserve">. For example, we include the proportion of outliers for the sales of each SKU. The value of the sales for product </w:t>
      </w:r>
      <w:r w:rsidRPr="005B1C8C">
        <w:rPr>
          <w:rFonts w:cs="Times New Roman"/>
          <w:i/>
          <w:noProof/>
          <w:sz w:val="22"/>
        </w:rPr>
        <w:t>i</w:t>
      </w:r>
      <w:r w:rsidRPr="005B1C8C">
        <w:rPr>
          <w:rFonts w:cs="Times New Roman"/>
          <w:sz w:val="22"/>
        </w:rPr>
        <w:t xml:space="preserve"> will be identified </w:t>
      </w:r>
      <w:commentRangeStart w:id="45"/>
      <w:r w:rsidRPr="005B1C8C">
        <w:rPr>
          <w:rFonts w:cs="Times New Roman"/>
          <w:sz w:val="22"/>
        </w:rPr>
        <w:t xml:space="preserve">as an outlier if </w:t>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&lt;</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1</m:t>
            </m:r>
          </m:sub>
        </m:sSub>
        <m:r>
          <w:rPr>
            <w:rFonts w:ascii="Cambria Math" w:hAnsi="Cambria Math" w:cs="Times New Roman"/>
            <w:sz w:val="22"/>
          </w:rPr>
          <m:t>-1.5*(</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1</m:t>
            </m:r>
          </m:sub>
        </m:sSub>
        <m:r>
          <w:rPr>
            <w:rFonts w:ascii="Cambria Math" w:hAnsi="Cambria Math" w:cs="Times New Roman"/>
            <w:sz w:val="22"/>
          </w:rPr>
          <m:t>)</m:t>
        </m:r>
      </m:oMath>
      <w:r w:rsidRPr="005B1C8C">
        <w:rPr>
          <w:rFonts w:cs="Times New Roman"/>
          <w:sz w:val="22"/>
        </w:rPr>
        <w:t xml:space="preserve"> or </w:t>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r>
          <w:rPr>
            <w:rFonts w:ascii="Cambria Math" w:hAnsi="Cambria Math" w:cs="Times New Roman"/>
            <w:sz w:val="22"/>
          </w:rPr>
          <m:t>&gt;</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3</m:t>
            </m:r>
          </m:sub>
        </m:sSub>
        <m:r>
          <w:rPr>
            <w:rFonts w:ascii="Cambria Math" w:hAnsi="Cambria Math" w:cs="Times New Roman"/>
            <w:sz w:val="22"/>
          </w:rPr>
          <m:t>+1.5*(</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3</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1</m:t>
            </m:r>
          </m:sub>
        </m:sSub>
        <m:r>
          <w:rPr>
            <w:rFonts w:ascii="Cambria Math" w:hAnsi="Cambria Math" w:cs="Times New Roman"/>
            <w:sz w:val="22"/>
          </w:rPr>
          <m:t>)</m:t>
        </m:r>
      </m:oMath>
      <w:r w:rsidRPr="005B1C8C">
        <w:rPr>
          <w:rFonts w:cs="Times New Roman"/>
          <w:sz w:val="22"/>
        </w:rPr>
        <w:t xml:space="preserve">, where </w:t>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oMath>
      <w:r w:rsidRPr="005B1C8C">
        <w:rPr>
          <w:rFonts w:cs="Times New Roman"/>
          <w:sz w:val="22"/>
        </w:rPr>
        <w:t xml:space="preserve"> is the differenced value of the sales for product </w:t>
      </w:r>
      <w:r w:rsidRPr="005B1C8C">
        <w:rPr>
          <w:rFonts w:cs="Times New Roman"/>
          <w:i/>
          <w:sz w:val="22"/>
        </w:rPr>
        <w:t>i</w:t>
      </w:r>
      <w:r w:rsidRPr="005B1C8C">
        <w:rPr>
          <w:rFonts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1</m:t>
            </m:r>
          </m:sub>
        </m:sSub>
      </m:oMath>
      <w:r w:rsidRPr="005B1C8C">
        <w:rPr>
          <w:rFonts w:cs="Times New Roman"/>
          <w:sz w:val="22"/>
        </w:rPr>
        <w:t xml:space="preserve"> and </w:t>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3</m:t>
            </m:r>
          </m:sub>
        </m:sSub>
      </m:oMath>
      <w:r w:rsidRPr="005B1C8C">
        <w:rPr>
          <w:rFonts w:cs="Times New Roman"/>
          <w:sz w:val="22"/>
        </w:rPr>
        <w:t xml:space="preserve"> are the first and third quantiles of </w:t>
      </w:r>
      <m:oMath>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m:t>
            </m:r>
          </m:sub>
        </m:sSub>
      </m:oMath>
      <w:r w:rsidRPr="005B1C8C">
        <w:rPr>
          <w:rFonts w:cs="Times New Roman"/>
          <w:sz w:val="22"/>
        </w:rPr>
        <w:t xml:space="preserve">. </w:t>
      </w:r>
      <w:commentRangeEnd w:id="45"/>
      <w:r w:rsidR="00553919">
        <w:rPr>
          <w:rStyle w:val="CommentReference"/>
        </w:rPr>
        <w:commentReference w:id="45"/>
      </w:r>
      <w:r w:rsidRPr="005B1C8C">
        <w:rPr>
          <w:rFonts w:cs="Times New Roman"/>
          <w:sz w:val="22"/>
        </w:rPr>
        <w:t xml:space="preserve">We also include the </w:t>
      </w:r>
      <w:commentRangeStart w:id="46"/>
      <w:r w:rsidRPr="005B1C8C">
        <w:rPr>
          <w:rFonts w:cs="Times New Roman"/>
          <w:sz w:val="22"/>
        </w:rPr>
        <w:t xml:space="preserve">randomness measure by regressing </w:t>
      </w: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i,t</m:t>
            </m:r>
          </m:sub>
          <m:sup>
            <m:r>
              <w:rPr>
                <w:rFonts w:ascii="Cambria Math" w:hAnsi="Cambria Math" w:cs="Times New Roman"/>
                <w:sz w:val="22"/>
              </w:rPr>
              <m:t>'</m:t>
            </m:r>
          </m:sup>
        </m:sSubSup>
      </m:oMath>
      <w:r w:rsidRPr="005B1C8C">
        <w:rPr>
          <w:rFonts w:cs="Times New Roman"/>
          <w:sz w:val="22"/>
        </w:rPr>
        <w:t xml:space="preserve"> on </w:t>
      </w:r>
      <m:oMath>
        <m:r>
          <w:rPr>
            <w:rFonts w:ascii="Cambria Math" w:hAnsi="Cambria Math" w:cs="Times New Roman"/>
            <w:sz w:val="22"/>
          </w:rPr>
          <m:t xml:space="preserve">T, </m:t>
        </m:r>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i,t-1</m:t>
            </m:r>
          </m:sub>
          <m:sup>
            <m:r>
              <w:rPr>
                <w:rFonts w:ascii="Cambria Math" w:hAnsi="Cambria Math" w:cs="Times New Roman"/>
                <w:sz w:val="22"/>
              </w:rPr>
              <m:t>'</m:t>
            </m:r>
          </m:sup>
        </m:sSubSup>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i,t-2</m:t>
            </m:r>
          </m:sub>
          <m:sup>
            <m:r>
              <w:rPr>
                <w:rFonts w:ascii="Cambria Math" w:hAnsi="Cambria Math" w:cs="Times New Roman"/>
                <w:sz w:val="22"/>
              </w:rPr>
              <m:t>'</m:t>
            </m:r>
          </m:sup>
        </m:sSubSup>
        <m:r>
          <w:rPr>
            <w:rFonts w:ascii="Cambria Math" w:hAnsi="Cambria Math" w:cs="Times New Roman"/>
            <w:sz w:val="22"/>
          </w:rPr>
          <m:t xml:space="preserve">, and </m:t>
        </m:r>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i,t-3</m:t>
            </m:r>
          </m:sub>
          <m:sup>
            <m:r>
              <w:rPr>
                <w:rFonts w:ascii="Cambria Math" w:hAnsi="Cambria Math" w:cs="Times New Roman"/>
                <w:sz w:val="22"/>
              </w:rPr>
              <m:t>'</m:t>
            </m:r>
          </m:sup>
        </m:sSubSup>
      </m:oMath>
      <w:r w:rsidRPr="005B1C8C">
        <w:rPr>
          <w:rFonts w:cs="Times New Roman"/>
          <w:sz w:val="22"/>
        </w:rPr>
        <w:t xml:space="preserve">, where </w:t>
      </w: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i,t</m:t>
            </m:r>
          </m:sub>
          <m:sup>
            <m:r>
              <w:rPr>
                <w:rFonts w:ascii="Cambria Math" w:hAnsi="Cambria Math" w:cs="Times New Roman"/>
                <w:sz w:val="22"/>
              </w:rPr>
              <m:t>'</m:t>
            </m:r>
          </m:sup>
        </m:sSubSup>
      </m:oMath>
      <w:r w:rsidRPr="005B1C8C">
        <w:rPr>
          <w:rFonts w:cs="Times New Roman"/>
          <w:sz w:val="22"/>
        </w:rPr>
        <w:t xml:space="preserve"> is the sales value for product </w:t>
      </w:r>
      <w:r w:rsidRPr="005B1C8C">
        <w:rPr>
          <w:rFonts w:cs="Times New Roman"/>
          <w:i/>
          <w:sz w:val="22"/>
        </w:rPr>
        <w:t>i</w:t>
      </w:r>
      <w:r w:rsidRPr="005B1C8C">
        <w:rPr>
          <w:rFonts w:cs="Times New Roman"/>
          <w:sz w:val="22"/>
        </w:rPr>
        <w:t xml:space="preserve"> at week </w:t>
      </w:r>
      <w:r w:rsidRPr="005B1C8C">
        <w:rPr>
          <w:rFonts w:cs="Times New Roman"/>
          <w:i/>
          <w:sz w:val="22"/>
        </w:rPr>
        <w:t>t</w:t>
      </w:r>
      <w:r w:rsidRPr="005B1C8C">
        <w:rPr>
          <w:rFonts w:cs="Times New Roman"/>
          <w:sz w:val="22"/>
        </w:rPr>
        <w:t xml:space="preserve"> given that the outliers are removed and </w:t>
      </w:r>
      <w:r w:rsidRPr="005B1C8C">
        <w:rPr>
          <w:rFonts w:cs="Times New Roman"/>
          <w:i/>
          <w:sz w:val="22"/>
        </w:rPr>
        <w:t>T</w:t>
      </w:r>
      <w:r w:rsidRPr="005B1C8C">
        <w:rPr>
          <w:rFonts w:cs="Times New Roman"/>
          <w:sz w:val="22"/>
        </w:rPr>
        <w:t xml:space="preserve"> is the time trend. The fitness of this autoregressive model (e.g., the R square) approximates the systematic variation in the sales data which could be captured by simple models</w:t>
      </w:r>
      <w:commentRangeEnd w:id="46"/>
      <w:r w:rsidR="008C6B3D">
        <w:rPr>
          <w:rStyle w:val="CommentReference"/>
        </w:rPr>
        <w:commentReference w:id="46"/>
      </w:r>
      <w:r w:rsidRPr="005B1C8C">
        <w:rPr>
          <w:rFonts w:cs="Times New Roman"/>
          <w:sz w:val="22"/>
        </w:rPr>
        <w:t xml:space="preserve">. Lastly, we include the linear trend of product sales measured as the absolute value of the correlation between </w:t>
      </w:r>
      <m:oMath>
        <m:sSubSup>
          <m:sSubSupPr>
            <m:ctrlPr>
              <w:rPr>
                <w:rFonts w:ascii="Cambria Math" w:hAnsi="Cambria Math" w:cs="Times New Roman"/>
                <w:i/>
                <w:sz w:val="22"/>
              </w:rPr>
            </m:ctrlPr>
          </m:sSubSupPr>
          <m:e>
            <m:r>
              <w:rPr>
                <w:rFonts w:ascii="Cambria Math" w:hAnsi="Cambria Math" w:cs="Times New Roman"/>
                <w:sz w:val="22"/>
              </w:rPr>
              <m:t>y</m:t>
            </m:r>
          </m:e>
          <m:sub>
            <m:r>
              <w:rPr>
                <w:rFonts w:ascii="Cambria Math" w:hAnsi="Cambria Math" w:cs="Times New Roman"/>
                <w:sz w:val="22"/>
              </w:rPr>
              <m:t>i,t</m:t>
            </m:r>
          </m:sub>
          <m:sup>
            <m:r>
              <w:rPr>
                <w:rFonts w:ascii="Cambria Math" w:hAnsi="Cambria Math" w:cs="Times New Roman"/>
                <w:sz w:val="22"/>
              </w:rPr>
              <m:t>'</m:t>
            </m:r>
          </m:sup>
        </m:sSubSup>
      </m:oMath>
      <w:r w:rsidRPr="005B1C8C">
        <w:rPr>
          <w:rFonts w:cs="Times New Roman"/>
          <w:sz w:val="22"/>
        </w:rPr>
        <w:t xml:space="preserve"> and the time trend. We </w:t>
      </w:r>
      <w:r w:rsidR="00B46D94" w:rsidRPr="005B1C8C">
        <w:rPr>
          <w:rFonts w:cs="Times New Roman"/>
          <w:sz w:val="22"/>
        </w:rPr>
        <w:t xml:space="preserve">then </w:t>
      </w:r>
      <w:r w:rsidRPr="005B1C8C">
        <w:rPr>
          <w:rFonts w:cs="Times New Roman"/>
          <w:sz w:val="22"/>
        </w:rPr>
        <w:t>construct five orthogonal factors to represent the information originally contained in the fourteen explanatory variables described above, which mitigates the issue of multicollinearity</w:t>
      </w:r>
      <w:r w:rsidRPr="005B1C8C">
        <w:rPr>
          <w:rStyle w:val="FootnoteReference"/>
          <w:rFonts w:cs="Times New Roman"/>
          <w:sz w:val="22"/>
        </w:rPr>
        <w:footnoteReference w:id="13"/>
      </w:r>
      <w:r w:rsidRPr="005B1C8C">
        <w:rPr>
          <w:rFonts w:cs="Times New Roman"/>
          <w:sz w:val="22"/>
        </w:rPr>
        <w:t>. Table 6 shows the correlation between the original fourteen explanatory variables and the constructed factors</w:t>
      </w:r>
      <w:r w:rsidRPr="005B1C8C">
        <w:rPr>
          <w:rStyle w:val="FootnoteReference"/>
          <w:rFonts w:cs="Times New Roman"/>
          <w:sz w:val="22"/>
        </w:rPr>
        <w:footnoteReference w:id="14"/>
      </w:r>
      <w:r w:rsidRPr="005B1C8C">
        <w:rPr>
          <w:rFonts w:cs="Times New Roman"/>
          <w:sz w:val="22"/>
        </w:rPr>
        <w:t xml:space="preserve">. We </w:t>
      </w:r>
      <w:r w:rsidR="00B46D94" w:rsidRPr="005B1C8C">
        <w:rPr>
          <w:rFonts w:cs="Times New Roman"/>
          <w:sz w:val="22"/>
        </w:rPr>
        <w:t xml:space="preserve">may </w:t>
      </w:r>
      <w:r w:rsidRPr="005B1C8C">
        <w:rPr>
          <w:rFonts w:cs="Times New Roman"/>
          <w:sz w:val="22"/>
        </w:rPr>
        <w:t>interpret factor 1 as “Outliers and general variations”, factor 2 as “Sales level and variation”, factor 3 as “Central tendency of sales”, factor 4 as “Price level and variation”, and factor 5 as “</w:t>
      </w:r>
      <w:r w:rsidRPr="005B1C8C">
        <w:rPr>
          <w:rFonts w:eastAsia="Times New Roman" w:cs="Times New Roman"/>
          <w:sz w:val="22"/>
        </w:rPr>
        <w:t>Randomness and growth</w:t>
      </w:r>
      <w:r w:rsidRPr="005B1C8C">
        <w:rPr>
          <w:rFonts w:cs="Times New Roman"/>
          <w:sz w:val="22"/>
        </w:rPr>
        <w:t xml:space="preserve">”. </w:t>
      </w:r>
    </w:p>
    <w:p w14:paraId="77B7BB98" w14:textId="77777777" w:rsidR="00B46D94" w:rsidRPr="005B1C8C" w:rsidRDefault="00B46D94" w:rsidP="00971633">
      <w:pPr>
        <w:pStyle w:val="ListParagraph"/>
        <w:shd w:val="clear" w:color="auto" w:fill="FFFFFF" w:themeFill="background1"/>
        <w:spacing w:after="0" w:line="360" w:lineRule="auto"/>
        <w:ind w:left="0"/>
        <w:rPr>
          <w:rFonts w:cs="Times New Roman"/>
          <w:sz w:val="22"/>
        </w:rPr>
      </w:pPr>
    </w:p>
    <w:p w14:paraId="5EA4BD63" w14:textId="77777777" w:rsidR="00971633" w:rsidRDefault="00EF5A0D" w:rsidP="00971633">
      <w:pPr>
        <w:pStyle w:val="ListParagraph"/>
        <w:shd w:val="clear" w:color="auto" w:fill="FFFFFF" w:themeFill="background1"/>
        <w:spacing w:after="0" w:line="360" w:lineRule="auto"/>
        <w:ind w:left="0"/>
        <w:rPr>
          <w:rFonts w:cs="Times New Roman"/>
          <w:sz w:val="22"/>
        </w:rPr>
      </w:pPr>
      <w:r w:rsidRPr="005B1C8C">
        <w:rPr>
          <w:rFonts w:cs="Times New Roman"/>
          <w:sz w:val="22"/>
        </w:rPr>
        <w:t>Thus, w</w:t>
      </w:r>
      <w:r w:rsidR="00971633" w:rsidRPr="005B1C8C">
        <w:rPr>
          <w:rFonts w:cs="Times New Roman"/>
          <w:sz w:val="22"/>
        </w:rPr>
        <w:t xml:space="preserve">e </w:t>
      </w:r>
      <w:r w:rsidR="00B46D94" w:rsidRPr="005B1C8C">
        <w:rPr>
          <w:rFonts w:cs="Times New Roman"/>
          <w:sz w:val="22"/>
        </w:rPr>
        <w:t xml:space="preserve">can </w:t>
      </w:r>
      <w:r w:rsidR="0055531A" w:rsidRPr="005B1C8C">
        <w:rPr>
          <w:rFonts w:cs="Times New Roman"/>
          <w:sz w:val="22"/>
        </w:rPr>
        <w:t xml:space="preserve">develop regression models to explore potential </w:t>
      </w:r>
      <w:r w:rsidR="00B46D94" w:rsidRPr="005B1C8C">
        <w:rPr>
          <w:rFonts w:cs="Times New Roman"/>
          <w:sz w:val="22"/>
        </w:rPr>
        <w:t>determinants</w:t>
      </w:r>
      <w:r w:rsidR="0055531A" w:rsidRPr="005B1C8C">
        <w:rPr>
          <w:rFonts w:cs="Times New Roman"/>
          <w:sz w:val="22"/>
        </w:rPr>
        <w:t xml:space="preserve"> </w:t>
      </w:r>
      <w:r w:rsidR="00B46D94" w:rsidRPr="005B1C8C">
        <w:rPr>
          <w:rFonts w:cs="Times New Roman"/>
          <w:sz w:val="22"/>
        </w:rPr>
        <w:t>of</w:t>
      </w:r>
      <w:r w:rsidR="0055531A" w:rsidRPr="005B1C8C">
        <w:rPr>
          <w:rFonts w:cs="Times New Roman"/>
          <w:sz w:val="22"/>
        </w:rPr>
        <w:t xml:space="preserve"> the forecasting improvement </w:t>
      </w:r>
      <w:r w:rsidR="00971633" w:rsidRPr="005B1C8C">
        <w:rPr>
          <w:rFonts w:cs="Times New Roman"/>
          <w:sz w:val="22"/>
        </w:rPr>
        <w:t xml:space="preserve">by the </w:t>
      </w:r>
      <w:r w:rsidR="0055531A" w:rsidRPr="005B1C8C">
        <w:rPr>
          <w:rFonts w:cs="Times New Roman"/>
          <w:sz w:val="22"/>
        </w:rPr>
        <w:t xml:space="preserve">proposed </w:t>
      </w:r>
      <w:r w:rsidR="00971633" w:rsidRPr="005B1C8C">
        <w:rPr>
          <w:rFonts w:cs="Times New Roman"/>
          <w:sz w:val="22"/>
        </w:rPr>
        <w:t xml:space="preserve">models. </w:t>
      </w:r>
      <w:r w:rsidR="0055531A" w:rsidRPr="005B1C8C">
        <w:rPr>
          <w:rFonts w:cs="Times New Roman"/>
          <w:sz w:val="22"/>
        </w:rPr>
        <w:t xml:space="preserve">Specifically, we construct dependent variables </w:t>
      </w:r>
      <w:r w:rsidR="00A90DB8">
        <w:rPr>
          <w:rFonts w:cs="Times New Roman"/>
          <w:sz w:val="22"/>
        </w:rPr>
        <w:t>including</w:t>
      </w:r>
      <w:r w:rsidR="00873082" w:rsidRPr="005B1C8C">
        <w:rPr>
          <w:rFonts w:cs="Times New Roman"/>
          <w:sz w:val="22"/>
        </w:rPr>
        <w:t xml:space="preserve"> </w:t>
      </w:r>
      <w:r w:rsidR="0055531A" w:rsidRPr="005B1C8C">
        <w:rPr>
          <w:rFonts w:cs="Times New Roman"/>
          <w:sz w:val="22"/>
        </w:rPr>
        <w:t xml:space="preserve">the percentage reductions of the </w:t>
      </w:r>
      <w:r w:rsidR="00A90DB8">
        <w:rPr>
          <w:rFonts w:cs="Times New Roman"/>
          <w:sz w:val="22"/>
        </w:rPr>
        <w:t>error measures</w:t>
      </w:r>
      <w:r w:rsidR="0055531A" w:rsidRPr="005B1C8C">
        <w:rPr>
          <w:rFonts w:cs="Times New Roman"/>
          <w:sz w:val="22"/>
        </w:rPr>
        <w:t xml:space="preserve"> by the ADL-intra-EWC model </w:t>
      </w:r>
      <w:r w:rsidR="00873082" w:rsidRPr="005B1C8C">
        <w:rPr>
          <w:rFonts w:cs="Times New Roman"/>
          <w:sz w:val="22"/>
        </w:rPr>
        <w:t>and</w:t>
      </w:r>
      <w:r w:rsidR="0055531A" w:rsidRPr="005B1C8C">
        <w:rPr>
          <w:rFonts w:cs="Times New Roman"/>
          <w:sz w:val="22"/>
        </w:rPr>
        <w:t xml:space="preserve"> the ADL-intra-IC model compared to the ADL-intra model, and the percentage reductions of the MASE by the ADL-own-EWC model </w:t>
      </w:r>
      <w:r w:rsidR="00873082" w:rsidRPr="005B1C8C">
        <w:rPr>
          <w:rFonts w:cs="Times New Roman"/>
          <w:sz w:val="22"/>
        </w:rPr>
        <w:t>and</w:t>
      </w:r>
      <w:r w:rsidR="0055531A" w:rsidRPr="005B1C8C">
        <w:rPr>
          <w:rFonts w:cs="Times New Roman"/>
          <w:sz w:val="22"/>
        </w:rPr>
        <w:t xml:space="preserve"> the ADL-own-IC model compared to the ADL-intra model.</w:t>
      </w:r>
      <w:r w:rsidR="00E675BF" w:rsidRPr="005B1C8C">
        <w:rPr>
          <w:rFonts w:cs="Times New Roman"/>
          <w:sz w:val="22"/>
        </w:rPr>
        <w:t xml:space="preserve"> For robustness, we develop regression models with and without dummy variables for each product category.</w:t>
      </w:r>
    </w:p>
    <w:p w14:paraId="710272E0" w14:textId="77777777" w:rsidR="00406CF8" w:rsidRDefault="00406CF8" w:rsidP="00971633">
      <w:pPr>
        <w:pStyle w:val="ListParagraph"/>
        <w:shd w:val="clear" w:color="auto" w:fill="FFFFFF" w:themeFill="background1"/>
        <w:spacing w:after="0" w:line="360" w:lineRule="auto"/>
        <w:ind w:left="0"/>
        <w:rPr>
          <w:rFonts w:cs="Times New Roman"/>
          <w:sz w:val="22"/>
        </w:rPr>
      </w:pPr>
    </w:p>
    <w:p w14:paraId="05FDFB82" w14:textId="77777777" w:rsidR="00406CF8" w:rsidRDefault="00406CF8" w:rsidP="00971633">
      <w:pPr>
        <w:pStyle w:val="ListParagraph"/>
        <w:shd w:val="clear" w:color="auto" w:fill="FFFFFF" w:themeFill="background1"/>
        <w:spacing w:after="0" w:line="360" w:lineRule="auto"/>
        <w:ind w:left="0"/>
        <w:rPr>
          <w:rFonts w:cs="Times New Roman"/>
          <w:sz w:val="22"/>
        </w:rPr>
      </w:pPr>
    </w:p>
    <w:p w14:paraId="7BA64EB7" w14:textId="77777777" w:rsidR="00406CF8" w:rsidRDefault="00406CF8" w:rsidP="00971633">
      <w:pPr>
        <w:pStyle w:val="ListParagraph"/>
        <w:shd w:val="clear" w:color="auto" w:fill="FFFFFF" w:themeFill="background1"/>
        <w:spacing w:after="0" w:line="360" w:lineRule="auto"/>
        <w:ind w:left="0"/>
        <w:rPr>
          <w:rFonts w:cs="Times New Roman"/>
          <w:sz w:val="22"/>
        </w:rPr>
      </w:pPr>
    </w:p>
    <w:p w14:paraId="3626ADEE" w14:textId="77777777" w:rsidR="00406CF8" w:rsidRDefault="00406CF8" w:rsidP="00971633">
      <w:pPr>
        <w:pStyle w:val="ListParagraph"/>
        <w:shd w:val="clear" w:color="auto" w:fill="FFFFFF" w:themeFill="background1"/>
        <w:spacing w:after="0" w:line="360" w:lineRule="auto"/>
        <w:ind w:left="0"/>
        <w:rPr>
          <w:rFonts w:cs="Times New Roman"/>
          <w:sz w:val="22"/>
        </w:rPr>
      </w:pPr>
    </w:p>
    <w:p w14:paraId="04EB4939" w14:textId="77777777" w:rsidR="00406CF8" w:rsidRPr="005B1C8C" w:rsidRDefault="00406CF8" w:rsidP="00971633">
      <w:pPr>
        <w:pStyle w:val="ListParagraph"/>
        <w:shd w:val="clear" w:color="auto" w:fill="FFFFFF" w:themeFill="background1"/>
        <w:spacing w:after="0" w:line="360" w:lineRule="auto"/>
        <w:ind w:left="0"/>
        <w:rPr>
          <w:rFonts w:cs="Times New Roman"/>
          <w:sz w:val="22"/>
        </w:rPr>
      </w:pPr>
    </w:p>
    <w:p w14:paraId="5164C74E" w14:textId="77777777" w:rsidR="00971633" w:rsidRPr="005B1C8C" w:rsidRDefault="00971633" w:rsidP="00971633">
      <w:pPr>
        <w:pStyle w:val="ListParagraph"/>
        <w:shd w:val="clear" w:color="auto" w:fill="FFFFFF" w:themeFill="background1"/>
        <w:spacing w:after="0" w:line="360" w:lineRule="auto"/>
        <w:ind w:left="0"/>
        <w:jc w:val="center"/>
        <w:rPr>
          <w:rFonts w:cs="Times New Roman"/>
          <w:sz w:val="22"/>
        </w:rPr>
      </w:pPr>
      <w:r w:rsidRPr="005B1C8C">
        <w:rPr>
          <w:rFonts w:cs="Times New Roman"/>
          <w:sz w:val="22"/>
        </w:rPr>
        <w:lastRenderedPageBreak/>
        <w:t>Table 6.</w:t>
      </w:r>
      <w:r w:rsidRPr="005B1C8C">
        <w:rPr>
          <w:rFonts w:cs="Times New Roman"/>
          <w:sz w:val="22"/>
        </w:rPr>
        <w:tab/>
        <w:t xml:space="preserve">The pattern of the factors </w:t>
      </w:r>
    </w:p>
    <w:tbl>
      <w:tblPr>
        <w:tblStyle w:val="ListTable1Light1"/>
        <w:tblW w:w="7590" w:type="dxa"/>
        <w:jc w:val="center"/>
        <w:tblLayout w:type="fixed"/>
        <w:tblLook w:val="04A0" w:firstRow="1" w:lastRow="0" w:firstColumn="1" w:lastColumn="0" w:noHBand="0" w:noVBand="1"/>
        <w:tblDescription w:val="Page Layout"/>
      </w:tblPr>
      <w:tblGrid>
        <w:gridCol w:w="3100"/>
        <w:gridCol w:w="889"/>
        <w:gridCol w:w="889"/>
        <w:gridCol w:w="934"/>
        <w:gridCol w:w="889"/>
        <w:gridCol w:w="889"/>
      </w:tblGrid>
      <w:tr w:rsidR="00971633" w:rsidRPr="005B1C8C" w14:paraId="3ADD8BAF" w14:textId="77777777" w:rsidTr="00AE69AD">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223ECCA3" w14:textId="77777777" w:rsidR="00971633" w:rsidRPr="005B1C8C" w:rsidRDefault="00971633" w:rsidP="00AE69AD">
            <w:pPr>
              <w:shd w:val="clear" w:color="auto" w:fill="FFFFFF" w:themeFill="background1"/>
              <w:spacing w:after="0"/>
              <w:jc w:val="center"/>
              <w:rPr>
                <w:rFonts w:eastAsia="Times New Roman" w:cs="Times New Roman"/>
                <w:b w:val="0"/>
                <w:sz w:val="22"/>
              </w:rPr>
            </w:pPr>
            <w:r w:rsidRPr="005B1C8C">
              <w:rPr>
                <w:rFonts w:eastAsia="Times New Roman" w:cs="Times New Roman"/>
                <w:b w:val="0"/>
                <w:sz w:val="22"/>
              </w:rPr>
              <w:t>Variable</w:t>
            </w:r>
          </w:p>
        </w:tc>
        <w:tc>
          <w:tcPr>
            <w:tcW w:w="889" w:type="dxa"/>
            <w:shd w:val="clear" w:color="auto" w:fill="auto"/>
            <w:hideMark/>
          </w:tcPr>
          <w:p w14:paraId="5E3D3FC3" w14:textId="77777777" w:rsidR="00971633" w:rsidRPr="005B1C8C" w:rsidRDefault="00971633" w:rsidP="00AE69AD">
            <w:pPr>
              <w:shd w:val="clear" w:color="auto" w:fill="FFFFFF" w:themeFill="background1"/>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Factor1</w:t>
            </w:r>
          </w:p>
        </w:tc>
        <w:tc>
          <w:tcPr>
            <w:tcW w:w="889" w:type="dxa"/>
            <w:shd w:val="clear" w:color="auto" w:fill="auto"/>
            <w:hideMark/>
          </w:tcPr>
          <w:p w14:paraId="6EC3FEAB" w14:textId="77777777" w:rsidR="00971633" w:rsidRPr="005B1C8C" w:rsidRDefault="00971633" w:rsidP="00AE69AD">
            <w:pPr>
              <w:shd w:val="clear" w:color="auto" w:fill="FFFFFF" w:themeFill="background1"/>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Factor2</w:t>
            </w:r>
          </w:p>
        </w:tc>
        <w:tc>
          <w:tcPr>
            <w:tcW w:w="934" w:type="dxa"/>
            <w:shd w:val="clear" w:color="auto" w:fill="auto"/>
            <w:hideMark/>
          </w:tcPr>
          <w:p w14:paraId="700DD65C" w14:textId="77777777" w:rsidR="00971633" w:rsidRPr="005B1C8C" w:rsidRDefault="00971633" w:rsidP="00AE69AD">
            <w:pPr>
              <w:shd w:val="clear" w:color="auto" w:fill="FFFFFF" w:themeFill="background1"/>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Factor3</w:t>
            </w:r>
          </w:p>
        </w:tc>
        <w:tc>
          <w:tcPr>
            <w:tcW w:w="889" w:type="dxa"/>
            <w:shd w:val="clear" w:color="auto" w:fill="auto"/>
            <w:hideMark/>
          </w:tcPr>
          <w:p w14:paraId="5DE58B85" w14:textId="77777777" w:rsidR="00971633" w:rsidRPr="005B1C8C" w:rsidRDefault="00971633" w:rsidP="00AE69AD">
            <w:pPr>
              <w:shd w:val="clear" w:color="auto" w:fill="FFFFFF" w:themeFill="background1"/>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Factor4</w:t>
            </w:r>
          </w:p>
        </w:tc>
        <w:tc>
          <w:tcPr>
            <w:tcW w:w="889" w:type="dxa"/>
            <w:shd w:val="clear" w:color="auto" w:fill="auto"/>
            <w:hideMark/>
          </w:tcPr>
          <w:p w14:paraId="4A265026" w14:textId="77777777" w:rsidR="00971633" w:rsidRPr="005B1C8C" w:rsidRDefault="00971633" w:rsidP="00AE69AD">
            <w:pPr>
              <w:shd w:val="clear" w:color="auto" w:fill="FFFFFF" w:themeFill="background1"/>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Factor5</w:t>
            </w:r>
          </w:p>
        </w:tc>
      </w:tr>
      <w:tr w:rsidR="00971633" w:rsidRPr="005B1C8C" w14:paraId="5C9AFC52"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60449628"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Proportion of outliers</w:t>
            </w:r>
          </w:p>
        </w:tc>
        <w:tc>
          <w:tcPr>
            <w:tcW w:w="889" w:type="dxa"/>
            <w:shd w:val="clear" w:color="auto" w:fill="auto"/>
            <w:hideMark/>
          </w:tcPr>
          <w:p w14:paraId="424177B7"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0.855</w:t>
            </w:r>
          </w:p>
        </w:tc>
        <w:tc>
          <w:tcPr>
            <w:tcW w:w="889" w:type="dxa"/>
            <w:shd w:val="clear" w:color="auto" w:fill="auto"/>
            <w:hideMark/>
          </w:tcPr>
          <w:p w14:paraId="649A72A2"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hideMark/>
          </w:tcPr>
          <w:p w14:paraId="142C91D0"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0CE28DB1"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6A626A75"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56B43804"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40CEAC42"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Coefficient of variation (price)</w:t>
            </w:r>
          </w:p>
        </w:tc>
        <w:tc>
          <w:tcPr>
            <w:tcW w:w="889" w:type="dxa"/>
            <w:shd w:val="clear" w:color="auto" w:fill="auto"/>
            <w:hideMark/>
          </w:tcPr>
          <w:p w14:paraId="53B32AFB"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0.759</w:t>
            </w:r>
          </w:p>
        </w:tc>
        <w:tc>
          <w:tcPr>
            <w:tcW w:w="889" w:type="dxa"/>
            <w:shd w:val="clear" w:color="auto" w:fill="auto"/>
            <w:hideMark/>
          </w:tcPr>
          <w:p w14:paraId="1B84B235"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hideMark/>
          </w:tcPr>
          <w:p w14:paraId="4CB5589F"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64159C88"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2C230644"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0F3DFB5A"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5AD5DF12"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Coefficient of variation (sales)</w:t>
            </w:r>
          </w:p>
        </w:tc>
        <w:tc>
          <w:tcPr>
            <w:tcW w:w="889" w:type="dxa"/>
            <w:shd w:val="clear" w:color="auto" w:fill="auto"/>
            <w:hideMark/>
          </w:tcPr>
          <w:p w14:paraId="59DBABC6"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0.714</w:t>
            </w:r>
          </w:p>
        </w:tc>
        <w:tc>
          <w:tcPr>
            <w:tcW w:w="889" w:type="dxa"/>
            <w:shd w:val="clear" w:color="auto" w:fill="auto"/>
            <w:hideMark/>
          </w:tcPr>
          <w:p w14:paraId="5B59BCE5"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hideMark/>
          </w:tcPr>
          <w:p w14:paraId="1CB08199"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3A688D58"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58033CBD"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1E08BAFC"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57E05342"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Frequency of Feature</w:t>
            </w:r>
          </w:p>
        </w:tc>
        <w:tc>
          <w:tcPr>
            <w:tcW w:w="889" w:type="dxa"/>
            <w:shd w:val="clear" w:color="auto" w:fill="auto"/>
            <w:hideMark/>
          </w:tcPr>
          <w:p w14:paraId="53E6E138"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0.703</w:t>
            </w:r>
          </w:p>
        </w:tc>
        <w:tc>
          <w:tcPr>
            <w:tcW w:w="889" w:type="dxa"/>
            <w:shd w:val="clear" w:color="auto" w:fill="auto"/>
            <w:hideMark/>
          </w:tcPr>
          <w:p w14:paraId="5B5AFDCE"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hideMark/>
          </w:tcPr>
          <w:p w14:paraId="4CC7A738"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2266F1F4"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625CD29D"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578E6C1E"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4FFA293E"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Standard deviation of sales</w:t>
            </w:r>
          </w:p>
        </w:tc>
        <w:tc>
          <w:tcPr>
            <w:tcW w:w="889" w:type="dxa"/>
            <w:shd w:val="clear" w:color="auto" w:fill="auto"/>
            <w:hideMark/>
          </w:tcPr>
          <w:p w14:paraId="4B0D053E"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4D8EED92"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0.964</w:t>
            </w:r>
          </w:p>
        </w:tc>
        <w:tc>
          <w:tcPr>
            <w:tcW w:w="934" w:type="dxa"/>
            <w:shd w:val="clear" w:color="auto" w:fill="auto"/>
            <w:hideMark/>
          </w:tcPr>
          <w:p w14:paraId="7F3CCFE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5B00D743"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4A4F196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5A9AF7B0"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0DD6A3BA"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Range of sales</w:t>
            </w:r>
          </w:p>
        </w:tc>
        <w:tc>
          <w:tcPr>
            <w:tcW w:w="889" w:type="dxa"/>
            <w:shd w:val="clear" w:color="auto" w:fill="auto"/>
            <w:hideMark/>
          </w:tcPr>
          <w:p w14:paraId="7E53CE77"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70249866"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0.929</w:t>
            </w:r>
          </w:p>
        </w:tc>
        <w:tc>
          <w:tcPr>
            <w:tcW w:w="934" w:type="dxa"/>
            <w:shd w:val="clear" w:color="auto" w:fill="auto"/>
            <w:hideMark/>
          </w:tcPr>
          <w:p w14:paraId="46F773EB"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1E26E9BF"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55E20307"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3730DE4A"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061CF41B"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Average sales</w:t>
            </w:r>
          </w:p>
        </w:tc>
        <w:tc>
          <w:tcPr>
            <w:tcW w:w="889" w:type="dxa"/>
            <w:shd w:val="clear" w:color="auto" w:fill="auto"/>
            <w:hideMark/>
          </w:tcPr>
          <w:p w14:paraId="1FCD6922"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2646EF1B"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0.807</w:t>
            </w:r>
          </w:p>
        </w:tc>
        <w:tc>
          <w:tcPr>
            <w:tcW w:w="934" w:type="dxa"/>
            <w:shd w:val="clear" w:color="auto" w:fill="auto"/>
            <w:noWrap/>
            <w:hideMark/>
          </w:tcPr>
          <w:p w14:paraId="0A4FA9AA"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2D2CA3D8"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24965B14"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73808810"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68CC966C"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Frequency of Display</w:t>
            </w:r>
          </w:p>
        </w:tc>
        <w:tc>
          <w:tcPr>
            <w:tcW w:w="889" w:type="dxa"/>
            <w:shd w:val="clear" w:color="auto" w:fill="auto"/>
            <w:hideMark/>
          </w:tcPr>
          <w:p w14:paraId="0BB38966"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01AAD192"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0.281</w:t>
            </w:r>
          </w:p>
        </w:tc>
        <w:tc>
          <w:tcPr>
            <w:tcW w:w="934" w:type="dxa"/>
            <w:shd w:val="clear" w:color="auto" w:fill="auto"/>
            <w:hideMark/>
          </w:tcPr>
          <w:p w14:paraId="11367468"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711C6D42"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6A9865A6"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0FF288A7"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24F0CA32" w14:textId="77777777" w:rsidR="00971633" w:rsidRPr="005B1C8C" w:rsidRDefault="00971633" w:rsidP="00AE69AD">
            <w:pPr>
              <w:shd w:val="clear" w:color="auto" w:fill="FFFFFF" w:themeFill="background1"/>
              <w:spacing w:after="0"/>
              <w:rPr>
                <w:rFonts w:eastAsia="Times New Roman" w:cs="Times New Roman"/>
                <w:b w:val="0"/>
                <w:sz w:val="22"/>
              </w:rPr>
            </w:pPr>
            <w:commentRangeStart w:id="47"/>
            <w:r w:rsidRPr="005B1C8C">
              <w:rPr>
                <w:rFonts w:eastAsia="Times New Roman" w:cs="Times New Roman"/>
                <w:b w:val="0"/>
                <w:sz w:val="22"/>
              </w:rPr>
              <w:t>Kurtosis of sales</w:t>
            </w:r>
            <w:commentRangeEnd w:id="47"/>
            <w:r w:rsidR="008C6B3D">
              <w:rPr>
                <w:rStyle w:val="CommentReference"/>
                <w:b w:val="0"/>
                <w:bCs w:val="0"/>
              </w:rPr>
              <w:commentReference w:id="47"/>
            </w:r>
          </w:p>
        </w:tc>
        <w:tc>
          <w:tcPr>
            <w:tcW w:w="889" w:type="dxa"/>
            <w:shd w:val="clear" w:color="auto" w:fill="auto"/>
            <w:hideMark/>
          </w:tcPr>
          <w:p w14:paraId="4489A7B8"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6FF4299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hideMark/>
          </w:tcPr>
          <w:p w14:paraId="04EC6757"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0.973</w:t>
            </w:r>
          </w:p>
        </w:tc>
        <w:tc>
          <w:tcPr>
            <w:tcW w:w="889" w:type="dxa"/>
            <w:shd w:val="clear" w:color="auto" w:fill="auto"/>
            <w:noWrap/>
            <w:hideMark/>
          </w:tcPr>
          <w:p w14:paraId="7C45343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05F12A5B"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127383B1"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66712CDB"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Skewness of sales</w:t>
            </w:r>
          </w:p>
        </w:tc>
        <w:tc>
          <w:tcPr>
            <w:tcW w:w="889" w:type="dxa"/>
            <w:shd w:val="clear" w:color="auto" w:fill="auto"/>
            <w:hideMark/>
          </w:tcPr>
          <w:p w14:paraId="1ED2C49F"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16CDD34B"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hideMark/>
          </w:tcPr>
          <w:p w14:paraId="712F9B51"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0.881</w:t>
            </w:r>
          </w:p>
        </w:tc>
        <w:tc>
          <w:tcPr>
            <w:tcW w:w="889" w:type="dxa"/>
            <w:shd w:val="clear" w:color="auto" w:fill="auto"/>
            <w:noWrap/>
            <w:hideMark/>
          </w:tcPr>
          <w:p w14:paraId="4A665FAC"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54711D07"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55627C8D"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748FD139"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Standard deviation of price</w:t>
            </w:r>
          </w:p>
        </w:tc>
        <w:tc>
          <w:tcPr>
            <w:tcW w:w="889" w:type="dxa"/>
            <w:shd w:val="clear" w:color="auto" w:fill="auto"/>
            <w:hideMark/>
          </w:tcPr>
          <w:p w14:paraId="4C5A7330"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4501DF7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noWrap/>
            <w:hideMark/>
          </w:tcPr>
          <w:p w14:paraId="73E6A8B3"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72E2DE60"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0.987</w:t>
            </w:r>
          </w:p>
        </w:tc>
        <w:tc>
          <w:tcPr>
            <w:tcW w:w="889" w:type="dxa"/>
            <w:shd w:val="clear" w:color="auto" w:fill="auto"/>
            <w:hideMark/>
          </w:tcPr>
          <w:p w14:paraId="0479F2C1"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39538740"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3E510E08"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Average price</w:t>
            </w:r>
          </w:p>
        </w:tc>
        <w:tc>
          <w:tcPr>
            <w:tcW w:w="889" w:type="dxa"/>
            <w:shd w:val="clear" w:color="auto" w:fill="auto"/>
            <w:noWrap/>
            <w:hideMark/>
          </w:tcPr>
          <w:p w14:paraId="46941675"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noWrap/>
            <w:hideMark/>
          </w:tcPr>
          <w:p w14:paraId="3A2E6045"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noWrap/>
            <w:hideMark/>
          </w:tcPr>
          <w:p w14:paraId="203001C6"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6CC0C013"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0.831</w:t>
            </w:r>
          </w:p>
        </w:tc>
        <w:tc>
          <w:tcPr>
            <w:tcW w:w="889" w:type="dxa"/>
            <w:shd w:val="clear" w:color="auto" w:fill="auto"/>
            <w:hideMark/>
          </w:tcPr>
          <w:p w14:paraId="39958D1E"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r>
      <w:tr w:rsidR="00971633" w:rsidRPr="005B1C8C" w14:paraId="5CF84D91"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54786370"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Randomness</w:t>
            </w:r>
          </w:p>
        </w:tc>
        <w:tc>
          <w:tcPr>
            <w:tcW w:w="889" w:type="dxa"/>
            <w:shd w:val="clear" w:color="auto" w:fill="auto"/>
            <w:noWrap/>
            <w:hideMark/>
          </w:tcPr>
          <w:p w14:paraId="298B9A94"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6BB5DFE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noWrap/>
            <w:hideMark/>
          </w:tcPr>
          <w:p w14:paraId="3B5B8D5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424A162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2F409DF3"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0.992</w:t>
            </w:r>
          </w:p>
        </w:tc>
      </w:tr>
      <w:tr w:rsidR="00971633" w:rsidRPr="005B1C8C" w14:paraId="3978D069"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hideMark/>
          </w:tcPr>
          <w:p w14:paraId="3CC488CB" w14:textId="77777777" w:rsidR="00971633" w:rsidRPr="005B1C8C" w:rsidRDefault="00971633" w:rsidP="00AE69AD">
            <w:pPr>
              <w:shd w:val="clear" w:color="auto" w:fill="FFFFFF" w:themeFill="background1"/>
              <w:spacing w:after="0"/>
              <w:rPr>
                <w:rFonts w:eastAsia="Times New Roman" w:cs="Times New Roman"/>
                <w:b w:val="0"/>
                <w:sz w:val="22"/>
              </w:rPr>
            </w:pPr>
            <w:r w:rsidRPr="005B1C8C">
              <w:rPr>
                <w:rFonts w:eastAsia="Times New Roman" w:cs="Times New Roman"/>
                <w:b w:val="0"/>
                <w:sz w:val="22"/>
              </w:rPr>
              <w:t>Trend</w:t>
            </w:r>
          </w:p>
        </w:tc>
        <w:tc>
          <w:tcPr>
            <w:tcW w:w="889" w:type="dxa"/>
            <w:shd w:val="clear" w:color="auto" w:fill="auto"/>
            <w:noWrap/>
            <w:hideMark/>
          </w:tcPr>
          <w:p w14:paraId="5AC0BAC5"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2ECA0E67"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934" w:type="dxa"/>
            <w:shd w:val="clear" w:color="auto" w:fill="auto"/>
            <w:noWrap/>
            <w:hideMark/>
          </w:tcPr>
          <w:p w14:paraId="18976268"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02A6F339"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 </w:t>
            </w:r>
          </w:p>
        </w:tc>
        <w:tc>
          <w:tcPr>
            <w:tcW w:w="889" w:type="dxa"/>
            <w:shd w:val="clear" w:color="auto" w:fill="auto"/>
            <w:hideMark/>
          </w:tcPr>
          <w:p w14:paraId="59CD711A"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0.703</w:t>
            </w:r>
          </w:p>
        </w:tc>
      </w:tr>
      <w:tr w:rsidR="00971633" w:rsidRPr="005B1C8C" w14:paraId="6E44E3F3" w14:textId="77777777" w:rsidTr="00AE69AD">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tcPr>
          <w:p w14:paraId="6AE00E14" w14:textId="77777777" w:rsidR="00971633" w:rsidRPr="005B1C8C" w:rsidRDefault="00971633" w:rsidP="00AE69AD">
            <w:pPr>
              <w:shd w:val="clear" w:color="auto" w:fill="FFFFFF" w:themeFill="background1"/>
              <w:spacing w:after="0"/>
              <w:rPr>
                <w:rFonts w:eastAsia="Times New Roman" w:cs="Times New Roman"/>
                <w:b w:val="0"/>
                <w:sz w:val="22"/>
              </w:rPr>
            </w:pPr>
          </w:p>
        </w:tc>
        <w:tc>
          <w:tcPr>
            <w:tcW w:w="889" w:type="dxa"/>
            <w:shd w:val="clear" w:color="auto" w:fill="auto"/>
            <w:noWrap/>
          </w:tcPr>
          <w:p w14:paraId="30890F7A"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
        </w:tc>
        <w:tc>
          <w:tcPr>
            <w:tcW w:w="889" w:type="dxa"/>
            <w:shd w:val="clear" w:color="auto" w:fill="auto"/>
          </w:tcPr>
          <w:p w14:paraId="152378B1"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
        </w:tc>
        <w:tc>
          <w:tcPr>
            <w:tcW w:w="934" w:type="dxa"/>
            <w:shd w:val="clear" w:color="auto" w:fill="auto"/>
            <w:noWrap/>
          </w:tcPr>
          <w:p w14:paraId="0CD9C8B7"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
        </w:tc>
        <w:tc>
          <w:tcPr>
            <w:tcW w:w="889" w:type="dxa"/>
            <w:shd w:val="clear" w:color="auto" w:fill="auto"/>
          </w:tcPr>
          <w:p w14:paraId="19F5C09E" w14:textId="77777777" w:rsidR="00971633" w:rsidRPr="005B1C8C" w:rsidRDefault="00971633" w:rsidP="00AE69AD">
            <w:pPr>
              <w:shd w:val="clear" w:color="auto" w:fill="FFFFFF" w:themeFill="background1"/>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
        </w:tc>
        <w:tc>
          <w:tcPr>
            <w:tcW w:w="889" w:type="dxa"/>
            <w:shd w:val="clear" w:color="auto" w:fill="auto"/>
          </w:tcPr>
          <w:p w14:paraId="03EB205B" w14:textId="77777777" w:rsidR="00971633" w:rsidRPr="005B1C8C" w:rsidRDefault="00971633" w:rsidP="00AE69AD">
            <w:pPr>
              <w:shd w:val="clear" w:color="auto" w:fill="FFFFFF" w:themeFill="background1"/>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p>
        </w:tc>
      </w:tr>
      <w:tr w:rsidR="00971633" w:rsidRPr="005B1C8C" w14:paraId="3CC9AE87" w14:textId="77777777" w:rsidTr="00AE69AD">
        <w:trPr>
          <w:trHeight w:val="20"/>
          <w:jc w:val="center"/>
        </w:trPr>
        <w:tc>
          <w:tcPr>
            <w:cnfStyle w:val="001000000000" w:firstRow="0" w:lastRow="0" w:firstColumn="1" w:lastColumn="0" w:oddVBand="0" w:evenVBand="0" w:oddHBand="0" w:evenHBand="0" w:firstRowFirstColumn="0" w:firstRowLastColumn="0" w:lastRowFirstColumn="0" w:lastRowLastColumn="0"/>
            <w:tcW w:w="3100" w:type="dxa"/>
            <w:shd w:val="clear" w:color="auto" w:fill="auto"/>
          </w:tcPr>
          <w:p w14:paraId="63E9D783" w14:textId="77777777" w:rsidR="00971633" w:rsidRPr="005B1C8C" w:rsidRDefault="00971633" w:rsidP="00AE69AD">
            <w:pPr>
              <w:shd w:val="clear" w:color="auto" w:fill="FFFFFF" w:themeFill="background1"/>
              <w:spacing w:after="0"/>
              <w:rPr>
                <w:rFonts w:eastAsia="Times New Roman" w:cs="Times New Roman"/>
                <w:b w:val="0"/>
                <w:sz w:val="22"/>
              </w:rPr>
            </w:pPr>
          </w:p>
        </w:tc>
        <w:tc>
          <w:tcPr>
            <w:tcW w:w="889" w:type="dxa"/>
            <w:shd w:val="clear" w:color="auto" w:fill="auto"/>
            <w:noWrap/>
          </w:tcPr>
          <w:p w14:paraId="1CFDAEB5"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p>
        </w:tc>
        <w:tc>
          <w:tcPr>
            <w:tcW w:w="889" w:type="dxa"/>
            <w:shd w:val="clear" w:color="auto" w:fill="auto"/>
          </w:tcPr>
          <w:p w14:paraId="4B2421BB"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p>
        </w:tc>
        <w:tc>
          <w:tcPr>
            <w:tcW w:w="934" w:type="dxa"/>
            <w:shd w:val="clear" w:color="auto" w:fill="auto"/>
            <w:noWrap/>
          </w:tcPr>
          <w:p w14:paraId="442EE3D1"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p>
        </w:tc>
        <w:tc>
          <w:tcPr>
            <w:tcW w:w="889" w:type="dxa"/>
            <w:shd w:val="clear" w:color="auto" w:fill="auto"/>
          </w:tcPr>
          <w:p w14:paraId="55E69D72" w14:textId="77777777" w:rsidR="00971633" w:rsidRPr="005B1C8C" w:rsidRDefault="00971633" w:rsidP="00AE69AD">
            <w:pPr>
              <w:shd w:val="clear" w:color="auto" w:fill="FFFFFF" w:themeFill="background1"/>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p>
        </w:tc>
        <w:tc>
          <w:tcPr>
            <w:tcW w:w="889" w:type="dxa"/>
            <w:shd w:val="clear" w:color="auto" w:fill="auto"/>
          </w:tcPr>
          <w:p w14:paraId="0B32F410" w14:textId="77777777" w:rsidR="00971633" w:rsidRPr="005B1C8C" w:rsidRDefault="00971633" w:rsidP="00AE69AD">
            <w:pPr>
              <w:shd w:val="clear" w:color="auto" w:fill="FFFFFF" w:themeFill="background1"/>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p>
        </w:tc>
      </w:tr>
    </w:tbl>
    <w:p w14:paraId="20394B09" w14:textId="77777777" w:rsidR="009B6C98" w:rsidRPr="005B1C8C" w:rsidRDefault="009B6C98" w:rsidP="009B6C98">
      <w:pPr>
        <w:pStyle w:val="ListParagraph"/>
        <w:shd w:val="clear" w:color="auto" w:fill="FFFFFF" w:themeFill="background1"/>
        <w:spacing w:after="0" w:line="360" w:lineRule="auto"/>
        <w:ind w:left="0"/>
        <w:rPr>
          <w:rFonts w:cs="Times New Roman"/>
          <w:sz w:val="22"/>
        </w:rPr>
      </w:pPr>
      <w:r w:rsidRPr="005B1C8C">
        <w:rPr>
          <w:rFonts w:cs="Times New Roman"/>
          <w:sz w:val="22"/>
        </w:rPr>
        <w:t>Table 7 reports the estimated parameters of the regression models for the MASE for the one to eight weeks ahead horizon</w:t>
      </w:r>
      <w:r w:rsidRPr="005B1C8C">
        <w:rPr>
          <w:rStyle w:val="FootnoteReference"/>
          <w:rFonts w:cs="Times New Roman"/>
          <w:sz w:val="22"/>
        </w:rPr>
        <w:footnoteReference w:id="15"/>
      </w:r>
      <w:r w:rsidRPr="005B1C8C">
        <w:rPr>
          <w:rFonts w:cs="Times New Roman"/>
          <w:sz w:val="22"/>
        </w:rPr>
        <w:t xml:space="preserve">. For example, for the percentage reduction of the MASE by the ADL-intra-EWC model and by the ADL-intra-IC model compared to the ADL-intra model, the estimates for “Randomness and growth” are positive (e.g., 0.38 and 0.63) and </w:t>
      </w:r>
      <w:r w:rsidRPr="005B1C8C">
        <w:rPr>
          <w:rFonts w:cs="Times New Roman"/>
          <w:noProof/>
          <w:sz w:val="22"/>
        </w:rPr>
        <w:t>statistically</w:t>
      </w:r>
      <w:r w:rsidRPr="005B1C8C">
        <w:rPr>
          <w:rFonts w:cs="Times New Roman"/>
          <w:sz w:val="22"/>
        </w:rPr>
        <w:t xml:space="preserve"> </w:t>
      </w:r>
      <w:r w:rsidRPr="005B1C8C">
        <w:rPr>
          <w:rFonts w:cs="Times New Roman"/>
          <w:noProof/>
          <w:sz w:val="22"/>
        </w:rPr>
        <w:t>significant</w:t>
      </w:r>
      <w:r w:rsidRPr="005B1C8C">
        <w:rPr>
          <w:rFonts w:cs="Times New Roman"/>
          <w:sz w:val="22"/>
        </w:rPr>
        <w:t xml:space="preserve"> (e.g., a p-values smaller than 0.001, displayed as “0.000”, and 0.004). This indicates that, using the ADL-</w:t>
      </w:r>
      <w:r w:rsidRPr="005B1C8C">
        <w:rPr>
          <w:rFonts w:cs="Times New Roman"/>
          <w:noProof/>
          <w:sz w:val="22"/>
        </w:rPr>
        <w:t>intra</w:t>
      </w:r>
      <w:r w:rsidRPr="005B1C8C">
        <w:rPr>
          <w:rFonts w:cs="Times New Roman"/>
          <w:sz w:val="22"/>
        </w:rPr>
        <w:t xml:space="preserve">-EWC model and the ADL-intra-IC model lead to higher percentage reductions of the MASE for the SKU’s with higher randomness and trend (e.g., being difficult to forecast and exhibit a </w:t>
      </w:r>
      <w:r w:rsidRPr="005B1C8C">
        <w:rPr>
          <w:rFonts w:cs="Times New Roman"/>
          <w:noProof/>
          <w:sz w:val="22"/>
        </w:rPr>
        <w:t>trend</w:t>
      </w:r>
      <w:r w:rsidRPr="005B1C8C">
        <w:rPr>
          <w:rFonts w:cs="Times New Roman"/>
          <w:sz w:val="22"/>
        </w:rPr>
        <w:t xml:space="preserve"> in sales), possibly because the SKUs of this type are more heavily associated with the structural change problem and forecast bias. The results also show that the ADL-intra-IC model and the ADL-own-IC model tend to have less advantages compared to the ADL-intra model and the ADL-own model respectively for the SKUs with a </w:t>
      </w:r>
      <w:r w:rsidRPr="005B1C8C">
        <w:rPr>
          <w:rFonts w:cs="Times New Roman"/>
          <w:noProof/>
          <w:sz w:val="22"/>
        </w:rPr>
        <w:t>higher</w:t>
      </w:r>
      <w:r w:rsidRPr="005B1C8C">
        <w:rPr>
          <w:rFonts w:cs="Times New Roman"/>
          <w:sz w:val="22"/>
        </w:rPr>
        <w:t xml:space="preserve"> proportion of outliers and higher variations, possibly because that the ‘intercept correction’ for the bias can be submerged by high sales spikes </w:t>
      </w:r>
      <w:commentRangeStart w:id="48"/>
      <w:r w:rsidRPr="005B1C8C">
        <w:rPr>
          <w:rFonts w:cs="Times New Roman"/>
          <w:sz w:val="22"/>
        </w:rPr>
        <w:t>which are usually ‘outliers’ and caused by promotions and it is more challenging to estimate the forecast bias under higher sales variations</w:t>
      </w:r>
      <w:commentRangeEnd w:id="48"/>
      <w:r w:rsidR="00C25070">
        <w:rPr>
          <w:rStyle w:val="CommentReference"/>
        </w:rPr>
        <w:commentReference w:id="48"/>
      </w:r>
      <w:r w:rsidRPr="005B1C8C">
        <w:rPr>
          <w:rFonts w:cs="Times New Roman"/>
          <w:sz w:val="22"/>
        </w:rPr>
        <w:t xml:space="preserve">. Overall, the results here may indicate a possibility of determining the optimal sales forecasting method specifically for an SKU. However, the findings are only exploratory, and we leave it to future research.  </w:t>
      </w:r>
    </w:p>
    <w:p w14:paraId="51005184"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sectPr w:rsidR="00971633" w:rsidRPr="005B1C8C" w:rsidSect="00AE69AD">
          <w:pgSz w:w="11906" w:h="16838"/>
          <w:pgMar w:top="1440" w:right="1440" w:bottom="1440" w:left="1440" w:header="708" w:footer="708" w:gutter="0"/>
          <w:cols w:space="708"/>
          <w:docGrid w:linePitch="360"/>
        </w:sectPr>
      </w:pPr>
    </w:p>
    <w:p w14:paraId="1444061A"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p>
    <w:p w14:paraId="10AAE26C" w14:textId="77777777" w:rsidR="00971633" w:rsidRPr="005B1C8C" w:rsidRDefault="00971633" w:rsidP="00971633">
      <w:pPr>
        <w:pStyle w:val="ListParagraph"/>
        <w:shd w:val="clear" w:color="auto" w:fill="FFFFFF" w:themeFill="background1"/>
        <w:spacing w:after="0" w:line="360" w:lineRule="auto"/>
        <w:ind w:left="0"/>
        <w:jc w:val="center"/>
        <w:rPr>
          <w:rFonts w:cs="Times New Roman"/>
          <w:sz w:val="22"/>
        </w:rPr>
      </w:pPr>
      <w:r w:rsidRPr="005B1C8C">
        <w:rPr>
          <w:rFonts w:cs="Times New Roman"/>
          <w:sz w:val="22"/>
        </w:rPr>
        <w:t>Table 7</w:t>
      </w:r>
      <w:r w:rsidRPr="005B1C8C">
        <w:rPr>
          <w:rFonts w:cs="Times New Roman"/>
          <w:sz w:val="22"/>
        </w:rPr>
        <w:tab/>
        <w:t>The determinants of reductions of the MASE for one to eight weeks ahead horizon</w:t>
      </w:r>
      <w:r w:rsidR="00DE7DE3" w:rsidRPr="005B1C8C">
        <w:rPr>
          <w:rFonts w:cs="Times New Roman"/>
          <w:sz w:val="22"/>
        </w:rPr>
        <w:t>*</w:t>
      </w:r>
    </w:p>
    <w:tbl>
      <w:tblPr>
        <w:tblStyle w:val="ListTable1Light1"/>
        <w:tblW w:w="11328" w:type="dxa"/>
        <w:jc w:val="center"/>
        <w:shd w:val="clear" w:color="auto" w:fill="FFFFFF" w:themeFill="background1"/>
        <w:tblLook w:val="04A0" w:firstRow="1" w:lastRow="0" w:firstColumn="1" w:lastColumn="0" w:noHBand="0" w:noVBand="1"/>
      </w:tblPr>
      <w:tblGrid>
        <w:gridCol w:w="3544"/>
        <w:gridCol w:w="986"/>
        <w:gridCol w:w="960"/>
        <w:gridCol w:w="986"/>
        <w:gridCol w:w="960"/>
        <w:gridCol w:w="986"/>
        <w:gridCol w:w="960"/>
        <w:gridCol w:w="986"/>
        <w:gridCol w:w="960"/>
      </w:tblGrid>
      <w:tr w:rsidR="00B46D94" w:rsidRPr="005B1C8C" w14:paraId="697BADFA" w14:textId="77777777" w:rsidTr="00B46D94">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06BD0DF3"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Horizon = 1 to 8 weeks ahead</w:t>
            </w:r>
          </w:p>
        </w:tc>
        <w:tc>
          <w:tcPr>
            <w:tcW w:w="1946" w:type="dxa"/>
            <w:gridSpan w:val="2"/>
            <w:shd w:val="clear" w:color="auto" w:fill="FFFFFF" w:themeFill="background1"/>
            <w:noWrap/>
            <w:hideMark/>
          </w:tcPr>
          <w:p w14:paraId="1DCCC60C" w14:textId="77777777" w:rsidR="00B46D94" w:rsidRPr="005B1C8C" w:rsidRDefault="00B46D94" w:rsidP="00A26E3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ADL-intra-EWC</w:t>
            </w:r>
          </w:p>
        </w:tc>
        <w:tc>
          <w:tcPr>
            <w:tcW w:w="1946" w:type="dxa"/>
            <w:gridSpan w:val="2"/>
            <w:shd w:val="clear" w:color="auto" w:fill="FFFFFF" w:themeFill="background1"/>
            <w:noWrap/>
            <w:hideMark/>
          </w:tcPr>
          <w:p w14:paraId="53D678A0" w14:textId="77777777" w:rsidR="00B46D94" w:rsidRPr="005B1C8C" w:rsidRDefault="00B46D94" w:rsidP="00A26E3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ADL-own-EWC</w:t>
            </w:r>
          </w:p>
        </w:tc>
        <w:tc>
          <w:tcPr>
            <w:tcW w:w="1946" w:type="dxa"/>
            <w:gridSpan w:val="2"/>
            <w:shd w:val="clear" w:color="auto" w:fill="FFFFFF" w:themeFill="background1"/>
            <w:noWrap/>
            <w:hideMark/>
          </w:tcPr>
          <w:p w14:paraId="65DE69CA" w14:textId="77777777" w:rsidR="00B46D94" w:rsidRPr="005B1C8C" w:rsidRDefault="00B46D94" w:rsidP="00A26E3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ADL-intra-IC</w:t>
            </w:r>
          </w:p>
        </w:tc>
        <w:tc>
          <w:tcPr>
            <w:tcW w:w="1946" w:type="dxa"/>
            <w:gridSpan w:val="2"/>
            <w:shd w:val="clear" w:color="auto" w:fill="FFFFFF" w:themeFill="background1"/>
            <w:noWrap/>
            <w:hideMark/>
          </w:tcPr>
          <w:p w14:paraId="208D5828" w14:textId="77777777" w:rsidR="00B46D94" w:rsidRPr="005B1C8C" w:rsidRDefault="00B46D94" w:rsidP="00A26E3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22"/>
              </w:rPr>
            </w:pPr>
            <w:r w:rsidRPr="005B1C8C">
              <w:rPr>
                <w:rFonts w:eastAsia="Times New Roman" w:cs="Times New Roman"/>
                <w:b w:val="0"/>
                <w:sz w:val="22"/>
              </w:rPr>
              <w:t>ADL-own-IC</w:t>
            </w:r>
          </w:p>
        </w:tc>
      </w:tr>
      <w:tr w:rsidR="00B46D94" w:rsidRPr="005B1C8C" w14:paraId="7F8D58FB"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48CE398B"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Parameter/estimate and p-values</w:t>
            </w:r>
          </w:p>
        </w:tc>
        <w:tc>
          <w:tcPr>
            <w:tcW w:w="986" w:type="dxa"/>
            <w:shd w:val="clear" w:color="auto" w:fill="FFFFFF" w:themeFill="background1"/>
            <w:noWrap/>
            <w:hideMark/>
          </w:tcPr>
          <w:p w14:paraId="2A826EA7"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68DBB862"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c>
          <w:tcPr>
            <w:tcW w:w="986" w:type="dxa"/>
            <w:shd w:val="clear" w:color="auto" w:fill="FFFFFF" w:themeFill="background1"/>
            <w:noWrap/>
            <w:hideMark/>
          </w:tcPr>
          <w:p w14:paraId="503D7EE3"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6239AAE5"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c>
          <w:tcPr>
            <w:tcW w:w="986" w:type="dxa"/>
            <w:shd w:val="clear" w:color="auto" w:fill="FFFFFF" w:themeFill="background1"/>
            <w:noWrap/>
            <w:hideMark/>
          </w:tcPr>
          <w:p w14:paraId="595E0AA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07CA8A8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c>
          <w:tcPr>
            <w:tcW w:w="986" w:type="dxa"/>
            <w:shd w:val="clear" w:color="auto" w:fill="FFFFFF" w:themeFill="background1"/>
            <w:noWrap/>
            <w:hideMark/>
          </w:tcPr>
          <w:p w14:paraId="002FF2F9"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4A88DCD9"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r>
      <w:tr w:rsidR="00B46D94" w:rsidRPr="005B1C8C" w14:paraId="0B76CF52" w14:textId="77777777" w:rsidTr="00B46D94">
        <w:trPr>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6C9B8FD7"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Outliers and promotional variations</w:t>
            </w:r>
          </w:p>
        </w:tc>
        <w:tc>
          <w:tcPr>
            <w:tcW w:w="986" w:type="dxa"/>
            <w:shd w:val="clear" w:color="auto" w:fill="FFFFFF" w:themeFill="background1"/>
            <w:hideMark/>
          </w:tcPr>
          <w:p w14:paraId="26EA1249"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0.07</w:t>
            </w:r>
          </w:p>
        </w:tc>
        <w:tc>
          <w:tcPr>
            <w:tcW w:w="960" w:type="dxa"/>
            <w:shd w:val="clear" w:color="auto" w:fill="FFFFFF" w:themeFill="background1"/>
            <w:hideMark/>
          </w:tcPr>
          <w:p w14:paraId="7CCC32A3"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0.434</w:t>
            </w:r>
          </w:p>
        </w:tc>
        <w:tc>
          <w:tcPr>
            <w:tcW w:w="986" w:type="dxa"/>
            <w:shd w:val="clear" w:color="auto" w:fill="FFFFFF" w:themeFill="background1"/>
            <w:hideMark/>
          </w:tcPr>
          <w:p w14:paraId="40BF994A"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0.11</w:t>
            </w:r>
          </w:p>
        </w:tc>
        <w:tc>
          <w:tcPr>
            <w:tcW w:w="960" w:type="dxa"/>
            <w:shd w:val="clear" w:color="auto" w:fill="FFFFFF" w:themeFill="background1"/>
            <w:hideMark/>
          </w:tcPr>
          <w:p w14:paraId="11689250"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0.303</w:t>
            </w:r>
          </w:p>
        </w:tc>
        <w:tc>
          <w:tcPr>
            <w:tcW w:w="986" w:type="dxa"/>
            <w:shd w:val="clear" w:color="auto" w:fill="FFFFFF" w:themeFill="background1"/>
            <w:hideMark/>
          </w:tcPr>
          <w:p w14:paraId="73C1C626"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-1.09</w:t>
            </w:r>
          </w:p>
        </w:tc>
        <w:tc>
          <w:tcPr>
            <w:tcW w:w="960" w:type="dxa"/>
            <w:shd w:val="clear" w:color="auto" w:fill="FFFFFF" w:themeFill="background1"/>
            <w:hideMark/>
          </w:tcPr>
          <w:p w14:paraId="6BDB9DC2"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c>
          <w:tcPr>
            <w:tcW w:w="986" w:type="dxa"/>
            <w:shd w:val="clear" w:color="auto" w:fill="FFFFFF" w:themeFill="background1"/>
            <w:hideMark/>
          </w:tcPr>
          <w:p w14:paraId="6340025A"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-1.45</w:t>
            </w:r>
          </w:p>
        </w:tc>
        <w:tc>
          <w:tcPr>
            <w:tcW w:w="960" w:type="dxa"/>
            <w:shd w:val="clear" w:color="auto" w:fill="FFFFFF" w:themeFill="background1"/>
            <w:hideMark/>
          </w:tcPr>
          <w:p w14:paraId="29A71FAC"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r>
      <w:tr w:rsidR="00B46D94" w:rsidRPr="005B1C8C" w14:paraId="55E87C3D"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67FC3B5A"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Sales level and variation</w:t>
            </w:r>
          </w:p>
        </w:tc>
        <w:tc>
          <w:tcPr>
            <w:tcW w:w="986" w:type="dxa"/>
            <w:shd w:val="clear" w:color="auto" w:fill="FFFFFF" w:themeFill="background1"/>
            <w:hideMark/>
          </w:tcPr>
          <w:p w14:paraId="527DDF3C"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0.12</w:t>
            </w:r>
          </w:p>
        </w:tc>
        <w:tc>
          <w:tcPr>
            <w:tcW w:w="960" w:type="dxa"/>
            <w:shd w:val="clear" w:color="auto" w:fill="FFFFFF" w:themeFill="background1"/>
            <w:hideMark/>
          </w:tcPr>
          <w:p w14:paraId="41E9DE15"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0.173</w:t>
            </w:r>
          </w:p>
        </w:tc>
        <w:tc>
          <w:tcPr>
            <w:tcW w:w="986" w:type="dxa"/>
            <w:shd w:val="clear" w:color="auto" w:fill="FFFFFF" w:themeFill="background1"/>
            <w:hideMark/>
          </w:tcPr>
          <w:p w14:paraId="43F9AAF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0.16</w:t>
            </w:r>
          </w:p>
        </w:tc>
        <w:tc>
          <w:tcPr>
            <w:tcW w:w="960" w:type="dxa"/>
            <w:shd w:val="clear" w:color="auto" w:fill="FFFFFF" w:themeFill="background1"/>
            <w:hideMark/>
          </w:tcPr>
          <w:p w14:paraId="5C1F94D3"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0.105</w:t>
            </w:r>
          </w:p>
        </w:tc>
        <w:tc>
          <w:tcPr>
            <w:tcW w:w="986" w:type="dxa"/>
            <w:shd w:val="clear" w:color="auto" w:fill="FFFFFF" w:themeFill="background1"/>
            <w:hideMark/>
          </w:tcPr>
          <w:p w14:paraId="429D421C"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-0.21</w:t>
            </w:r>
          </w:p>
        </w:tc>
        <w:tc>
          <w:tcPr>
            <w:tcW w:w="960" w:type="dxa"/>
            <w:shd w:val="clear" w:color="auto" w:fill="FFFFFF" w:themeFill="background1"/>
            <w:hideMark/>
          </w:tcPr>
          <w:p w14:paraId="25FE15BF"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0.340</w:t>
            </w:r>
          </w:p>
        </w:tc>
        <w:tc>
          <w:tcPr>
            <w:tcW w:w="986" w:type="dxa"/>
            <w:shd w:val="clear" w:color="auto" w:fill="FFFFFF" w:themeFill="background1"/>
            <w:hideMark/>
          </w:tcPr>
          <w:p w14:paraId="1F95179B"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-0.93</w:t>
            </w:r>
          </w:p>
        </w:tc>
        <w:tc>
          <w:tcPr>
            <w:tcW w:w="960" w:type="dxa"/>
            <w:shd w:val="clear" w:color="auto" w:fill="FFFFFF" w:themeFill="background1"/>
            <w:hideMark/>
          </w:tcPr>
          <w:p w14:paraId="35B75945"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r>
      <w:tr w:rsidR="00B46D94" w:rsidRPr="005B1C8C" w14:paraId="6FA14C83" w14:textId="77777777" w:rsidTr="00B46D94">
        <w:trPr>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52F317A3" w14:textId="77777777" w:rsidR="00B46D94" w:rsidRPr="005B1C8C" w:rsidRDefault="007C23D7" w:rsidP="00A26E3E">
            <w:pPr>
              <w:spacing w:after="0" w:line="240" w:lineRule="auto"/>
              <w:rPr>
                <w:rFonts w:eastAsia="Times New Roman" w:cs="Times New Roman"/>
                <w:b w:val="0"/>
                <w:sz w:val="22"/>
              </w:rPr>
            </w:pPr>
            <w:r w:rsidRPr="005B1C8C">
              <w:rPr>
                <w:rFonts w:eastAsia="Times New Roman" w:cs="Times New Roman"/>
                <w:b w:val="0"/>
                <w:sz w:val="22"/>
              </w:rPr>
              <w:t>Central tendency of sales</w:t>
            </w:r>
          </w:p>
        </w:tc>
        <w:tc>
          <w:tcPr>
            <w:tcW w:w="986" w:type="dxa"/>
            <w:shd w:val="clear" w:color="auto" w:fill="FFFFFF" w:themeFill="background1"/>
            <w:hideMark/>
          </w:tcPr>
          <w:p w14:paraId="52DE9C22"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-0.06</w:t>
            </w:r>
          </w:p>
        </w:tc>
        <w:tc>
          <w:tcPr>
            <w:tcW w:w="960" w:type="dxa"/>
            <w:shd w:val="clear" w:color="auto" w:fill="FFFFFF" w:themeFill="background1"/>
            <w:hideMark/>
          </w:tcPr>
          <w:p w14:paraId="4118AEFA"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0.460</w:t>
            </w:r>
          </w:p>
        </w:tc>
        <w:tc>
          <w:tcPr>
            <w:tcW w:w="986" w:type="dxa"/>
            <w:shd w:val="clear" w:color="auto" w:fill="FFFFFF" w:themeFill="background1"/>
            <w:hideMark/>
          </w:tcPr>
          <w:p w14:paraId="6AFD7280"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-0.07</w:t>
            </w:r>
          </w:p>
        </w:tc>
        <w:tc>
          <w:tcPr>
            <w:tcW w:w="960" w:type="dxa"/>
            <w:shd w:val="clear" w:color="auto" w:fill="FFFFFF" w:themeFill="background1"/>
            <w:hideMark/>
          </w:tcPr>
          <w:p w14:paraId="181E95DC"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0.511</w:t>
            </w:r>
          </w:p>
        </w:tc>
        <w:tc>
          <w:tcPr>
            <w:tcW w:w="986" w:type="dxa"/>
            <w:shd w:val="clear" w:color="auto" w:fill="FFFFFF" w:themeFill="background1"/>
            <w:hideMark/>
          </w:tcPr>
          <w:p w14:paraId="6867C80D"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-0.68</w:t>
            </w:r>
          </w:p>
        </w:tc>
        <w:tc>
          <w:tcPr>
            <w:tcW w:w="960" w:type="dxa"/>
            <w:shd w:val="clear" w:color="auto" w:fill="FFFFFF" w:themeFill="background1"/>
            <w:hideMark/>
          </w:tcPr>
          <w:p w14:paraId="70727E3A"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0.002</w:t>
            </w:r>
          </w:p>
        </w:tc>
        <w:tc>
          <w:tcPr>
            <w:tcW w:w="986" w:type="dxa"/>
            <w:shd w:val="clear" w:color="auto" w:fill="FFFFFF" w:themeFill="background1"/>
            <w:hideMark/>
          </w:tcPr>
          <w:p w14:paraId="7361594C"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-0.84</w:t>
            </w:r>
          </w:p>
        </w:tc>
        <w:tc>
          <w:tcPr>
            <w:tcW w:w="960" w:type="dxa"/>
            <w:shd w:val="clear" w:color="auto" w:fill="FFFFFF" w:themeFill="background1"/>
            <w:hideMark/>
          </w:tcPr>
          <w:p w14:paraId="78ABBDE7"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0.001</w:t>
            </w:r>
          </w:p>
        </w:tc>
      </w:tr>
      <w:tr w:rsidR="00B46D94" w:rsidRPr="005B1C8C" w14:paraId="2AC3E12D"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1A0138B3"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Price level and variation</w:t>
            </w:r>
          </w:p>
        </w:tc>
        <w:tc>
          <w:tcPr>
            <w:tcW w:w="986" w:type="dxa"/>
            <w:shd w:val="clear" w:color="auto" w:fill="FFFFFF" w:themeFill="background1"/>
            <w:hideMark/>
          </w:tcPr>
          <w:p w14:paraId="3BE8EF4A"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-0.12</w:t>
            </w:r>
          </w:p>
        </w:tc>
        <w:tc>
          <w:tcPr>
            <w:tcW w:w="960" w:type="dxa"/>
            <w:shd w:val="clear" w:color="auto" w:fill="FFFFFF" w:themeFill="background1"/>
            <w:hideMark/>
          </w:tcPr>
          <w:p w14:paraId="7230AF9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0.149</w:t>
            </w:r>
          </w:p>
        </w:tc>
        <w:tc>
          <w:tcPr>
            <w:tcW w:w="986" w:type="dxa"/>
            <w:shd w:val="clear" w:color="auto" w:fill="FFFFFF" w:themeFill="background1"/>
            <w:hideMark/>
          </w:tcPr>
          <w:p w14:paraId="50CC24AB"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-0.17</w:t>
            </w:r>
          </w:p>
        </w:tc>
        <w:tc>
          <w:tcPr>
            <w:tcW w:w="960" w:type="dxa"/>
            <w:shd w:val="clear" w:color="auto" w:fill="FFFFFF" w:themeFill="background1"/>
            <w:hideMark/>
          </w:tcPr>
          <w:p w14:paraId="42A7899D"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0.092</w:t>
            </w:r>
          </w:p>
        </w:tc>
        <w:tc>
          <w:tcPr>
            <w:tcW w:w="986" w:type="dxa"/>
            <w:shd w:val="clear" w:color="auto" w:fill="FFFFFF" w:themeFill="background1"/>
            <w:hideMark/>
          </w:tcPr>
          <w:p w14:paraId="30572F8B"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0.07</w:t>
            </w:r>
          </w:p>
        </w:tc>
        <w:tc>
          <w:tcPr>
            <w:tcW w:w="960" w:type="dxa"/>
            <w:shd w:val="clear" w:color="auto" w:fill="FFFFFF" w:themeFill="background1"/>
            <w:hideMark/>
          </w:tcPr>
          <w:p w14:paraId="1BC7A35E"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0.742</w:t>
            </w:r>
          </w:p>
        </w:tc>
        <w:tc>
          <w:tcPr>
            <w:tcW w:w="986" w:type="dxa"/>
            <w:shd w:val="clear" w:color="auto" w:fill="FFFFFF" w:themeFill="background1"/>
            <w:hideMark/>
          </w:tcPr>
          <w:p w14:paraId="54D305A5"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-0.09</w:t>
            </w:r>
          </w:p>
        </w:tc>
        <w:tc>
          <w:tcPr>
            <w:tcW w:w="960" w:type="dxa"/>
            <w:shd w:val="clear" w:color="auto" w:fill="FFFFFF" w:themeFill="background1"/>
            <w:hideMark/>
          </w:tcPr>
          <w:p w14:paraId="3E8C6322"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0.721</w:t>
            </w:r>
          </w:p>
        </w:tc>
      </w:tr>
      <w:tr w:rsidR="00B46D94" w:rsidRPr="005B1C8C" w14:paraId="65AF5FEA" w14:textId="77777777" w:rsidTr="00B46D94">
        <w:trPr>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37A23C50"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Randomness and growth</w:t>
            </w:r>
          </w:p>
        </w:tc>
        <w:tc>
          <w:tcPr>
            <w:tcW w:w="986" w:type="dxa"/>
            <w:shd w:val="clear" w:color="auto" w:fill="FFFFFF" w:themeFill="background1"/>
            <w:hideMark/>
          </w:tcPr>
          <w:p w14:paraId="65F08F0B"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0.38</w:t>
            </w:r>
          </w:p>
        </w:tc>
        <w:tc>
          <w:tcPr>
            <w:tcW w:w="960" w:type="dxa"/>
            <w:shd w:val="clear" w:color="auto" w:fill="FFFFFF" w:themeFill="background1"/>
            <w:hideMark/>
          </w:tcPr>
          <w:p w14:paraId="58AC8BDC"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c>
          <w:tcPr>
            <w:tcW w:w="986" w:type="dxa"/>
            <w:shd w:val="clear" w:color="auto" w:fill="FFFFFF" w:themeFill="background1"/>
            <w:hideMark/>
          </w:tcPr>
          <w:p w14:paraId="6E7E6237"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0.45</w:t>
            </w:r>
          </w:p>
        </w:tc>
        <w:tc>
          <w:tcPr>
            <w:tcW w:w="960" w:type="dxa"/>
            <w:shd w:val="clear" w:color="auto" w:fill="FFFFFF" w:themeFill="background1"/>
            <w:hideMark/>
          </w:tcPr>
          <w:p w14:paraId="018ADC62"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c>
          <w:tcPr>
            <w:tcW w:w="986" w:type="dxa"/>
            <w:shd w:val="clear" w:color="auto" w:fill="FFFFFF" w:themeFill="background1"/>
            <w:hideMark/>
          </w:tcPr>
          <w:p w14:paraId="47354D94"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0.63</w:t>
            </w:r>
          </w:p>
        </w:tc>
        <w:tc>
          <w:tcPr>
            <w:tcW w:w="960" w:type="dxa"/>
            <w:shd w:val="clear" w:color="auto" w:fill="FFFFFF" w:themeFill="background1"/>
            <w:hideMark/>
          </w:tcPr>
          <w:p w14:paraId="62EE0686"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0.004</w:t>
            </w:r>
          </w:p>
        </w:tc>
        <w:tc>
          <w:tcPr>
            <w:tcW w:w="986" w:type="dxa"/>
            <w:shd w:val="clear" w:color="auto" w:fill="FFFFFF" w:themeFill="background1"/>
            <w:hideMark/>
          </w:tcPr>
          <w:p w14:paraId="607D2D3A"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0.80</w:t>
            </w:r>
          </w:p>
        </w:tc>
        <w:tc>
          <w:tcPr>
            <w:tcW w:w="960" w:type="dxa"/>
            <w:shd w:val="clear" w:color="auto" w:fill="FFFFFF" w:themeFill="background1"/>
            <w:hideMark/>
          </w:tcPr>
          <w:p w14:paraId="3D3CEF26"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0.001</w:t>
            </w:r>
          </w:p>
        </w:tc>
      </w:tr>
      <w:tr w:rsidR="00B46D94" w:rsidRPr="005B1C8C" w14:paraId="360F0E82"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13FF8F6B"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Intercept</w:t>
            </w:r>
          </w:p>
        </w:tc>
        <w:tc>
          <w:tcPr>
            <w:tcW w:w="986" w:type="dxa"/>
            <w:shd w:val="clear" w:color="auto" w:fill="FFFFFF" w:themeFill="background1"/>
            <w:hideMark/>
          </w:tcPr>
          <w:p w14:paraId="4E2DB591"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0.30</w:t>
            </w:r>
          </w:p>
        </w:tc>
        <w:tc>
          <w:tcPr>
            <w:tcW w:w="960" w:type="dxa"/>
            <w:shd w:val="clear" w:color="auto" w:fill="FFFFFF" w:themeFill="background1"/>
            <w:hideMark/>
          </w:tcPr>
          <w:p w14:paraId="4A9B5045"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0.001</w:t>
            </w:r>
          </w:p>
        </w:tc>
        <w:tc>
          <w:tcPr>
            <w:tcW w:w="986" w:type="dxa"/>
            <w:shd w:val="clear" w:color="auto" w:fill="FFFFFF" w:themeFill="background1"/>
            <w:hideMark/>
          </w:tcPr>
          <w:p w14:paraId="436343AE"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0.37</w:t>
            </w:r>
          </w:p>
        </w:tc>
        <w:tc>
          <w:tcPr>
            <w:tcW w:w="960" w:type="dxa"/>
            <w:shd w:val="clear" w:color="auto" w:fill="FFFFFF" w:themeFill="background1"/>
            <w:hideMark/>
          </w:tcPr>
          <w:p w14:paraId="5228312B"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c>
          <w:tcPr>
            <w:tcW w:w="986" w:type="dxa"/>
            <w:shd w:val="clear" w:color="auto" w:fill="FFFFFF" w:themeFill="background1"/>
            <w:hideMark/>
          </w:tcPr>
          <w:p w14:paraId="6AF318FB"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-0.38</w:t>
            </w:r>
          </w:p>
        </w:tc>
        <w:tc>
          <w:tcPr>
            <w:tcW w:w="960" w:type="dxa"/>
            <w:shd w:val="clear" w:color="auto" w:fill="FFFFFF" w:themeFill="background1"/>
            <w:hideMark/>
          </w:tcPr>
          <w:p w14:paraId="0B1257A3"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0.082</w:t>
            </w:r>
          </w:p>
        </w:tc>
        <w:tc>
          <w:tcPr>
            <w:tcW w:w="986" w:type="dxa"/>
            <w:shd w:val="clear" w:color="auto" w:fill="FFFFFF" w:themeFill="background1"/>
            <w:hideMark/>
          </w:tcPr>
          <w:p w14:paraId="59B8C4D5"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-0.46</w:t>
            </w:r>
          </w:p>
        </w:tc>
        <w:tc>
          <w:tcPr>
            <w:tcW w:w="960" w:type="dxa"/>
            <w:shd w:val="clear" w:color="auto" w:fill="FFFFFF" w:themeFill="background1"/>
            <w:hideMark/>
          </w:tcPr>
          <w:p w14:paraId="2063F732"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0.060</w:t>
            </w:r>
          </w:p>
        </w:tc>
      </w:tr>
      <w:tr w:rsidR="00B46D94" w:rsidRPr="005B1C8C" w14:paraId="08B0FA48" w14:textId="77777777" w:rsidTr="00B46D94">
        <w:trPr>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7AAC66CB"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Horizon = 1 to 8 weeks ahead</w:t>
            </w:r>
          </w:p>
        </w:tc>
        <w:tc>
          <w:tcPr>
            <w:tcW w:w="1946" w:type="dxa"/>
            <w:gridSpan w:val="2"/>
            <w:shd w:val="clear" w:color="auto" w:fill="FFFFFF" w:themeFill="background1"/>
            <w:noWrap/>
            <w:hideMark/>
          </w:tcPr>
          <w:p w14:paraId="42F06438"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ADL-intra-EWC</w:t>
            </w:r>
          </w:p>
        </w:tc>
        <w:tc>
          <w:tcPr>
            <w:tcW w:w="1946" w:type="dxa"/>
            <w:gridSpan w:val="2"/>
            <w:shd w:val="clear" w:color="auto" w:fill="FFFFFF" w:themeFill="background1"/>
            <w:noWrap/>
            <w:hideMark/>
          </w:tcPr>
          <w:p w14:paraId="1B419688"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ADL-own-EWC</w:t>
            </w:r>
          </w:p>
        </w:tc>
        <w:tc>
          <w:tcPr>
            <w:tcW w:w="1946" w:type="dxa"/>
            <w:gridSpan w:val="2"/>
            <w:shd w:val="clear" w:color="auto" w:fill="FFFFFF" w:themeFill="background1"/>
            <w:noWrap/>
            <w:hideMark/>
          </w:tcPr>
          <w:p w14:paraId="3E389F3F"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ADL-intra-IC</w:t>
            </w:r>
          </w:p>
        </w:tc>
        <w:tc>
          <w:tcPr>
            <w:tcW w:w="1946" w:type="dxa"/>
            <w:gridSpan w:val="2"/>
            <w:shd w:val="clear" w:color="auto" w:fill="FFFFFF" w:themeFill="background1"/>
            <w:noWrap/>
            <w:hideMark/>
          </w:tcPr>
          <w:p w14:paraId="1D420470"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5B1C8C">
              <w:rPr>
                <w:rFonts w:eastAsia="Times New Roman" w:cs="Times New Roman"/>
                <w:sz w:val="22"/>
              </w:rPr>
              <w:t>ADL-own-IC</w:t>
            </w:r>
          </w:p>
        </w:tc>
      </w:tr>
      <w:tr w:rsidR="00B46D94" w:rsidRPr="005B1C8C" w14:paraId="37D458FD"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087E5B79"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Parameter/estimate and p-values</w:t>
            </w:r>
          </w:p>
        </w:tc>
        <w:tc>
          <w:tcPr>
            <w:tcW w:w="986" w:type="dxa"/>
            <w:shd w:val="clear" w:color="auto" w:fill="FFFFFF" w:themeFill="background1"/>
            <w:noWrap/>
            <w:hideMark/>
          </w:tcPr>
          <w:p w14:paraId="7287F716"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651F07CB"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c>
          <w:tcPr>
            <w:tcW w:w="986" w:type="dxa"/>
            <w:shd w:val="clear" w:color="auto" w:fill="FFFFFF" w:themeFill="background1"/>
            <w:noWrap/>
            <w:hideMark/>
          </w:tcPr>
          <w:p w14:paraId="727AD9E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6E054C2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c>
          <w:tcPr>
            <w:tcW w:w="986" w:type="dxa"/>
            <w:shd w:val="clear" w:color="auto" w:fill="FFFFFF" w:themeFill="background1"/>
            <w:noWrap/>
            <w:hideMark/>
          </w:tcPr>
          <w:p w14:paraId="5C465B3D"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1227177E"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c>
          <w:tcPr>
            <w:tcW w:w="986" w:type="dxa"/>
            <w:shd w:val="clear" w:color="auto" w:fill="FFFFFF" w:themeFill="background1"/>
            <w:noWrap/>
            <w:hideMark/>
          </w:tcPr>
          <w:p w14:paraId="00BCF892"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Estimate</w:t>
            </w:r>
          </w:p>
        </w:tc>
        <w:tc>
          <w:tcPr>
            <w:tcW w:w="960" w:type="dxa"/>
            <w:shd w:val="clear" w:color="auto" w:fill="FFFFFF" w:themeFill="background1"/>
            <w:noWrap/>
            <w:hideMark/>
          </w:tcPr>
          <w:p w14:paraId="6C98AA9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5B1C8C">
              <w:rPr>
                <w:rFonts w:eastAsia="Times New Roman" w:cs="Times New Roman"/>
                <w:sz w:val="22"/>
              </w:rPr>
              <w:t>P-value</w:t>
            </w:r>
          </w:p>
        </w:tc>
      </w:tr>
      <w:tr w:rsidR="00B46D94" w:rsidRPr="005B1C8C" w14:paraId="31B264EA" w14:textId="77777777" w:rsidTr="00B46D94">
        <w:trPr>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6866BEE5"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Outliers and promotional variations</w:t>
            </w:r>
          </w:p>
        </w:tc>
        <w:tc>
          <w:tcPr>
            <w:tcW w:w="986" w:type="dxa"/>
            <w:shd w:val="clear" w:color="auto" w:fill="FFFFFF" w:themeFill="background1"/>
            <w:hideMark/>
          </w:tcPr>
          <w:p w14:paraId="48B640FD"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0.21</w:t>
            </w:r>
          </w:p>
        </w:tc>
        <w:tc>
          <w:tcPr>
            <w:tcW w:w="960" w:type="dxa"/>
            <w:shd w:val="clear" w:color="auto" w:fill="FFFFFF" w:themeFill="background1"/>
            <w:hideMark/>
          </w:tcPr>
          <w:p w14:paraId="12E81609"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0.119</w:t>
            </w:r>
          </w:p>
        </w:tc>
        <w:tc>
          <w:tcPr>
            <w:tcW w:w="986" w:type="dxa"/>
            <w:shd w:val="clear" w:color="auto" w:fill="FFFFFF" w:themeFill="background1"/>
            <w:hideMark/>
          </w:tcPr>
          <w:p w14:paraId="6CA20EDD"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0.41</w:t>
            </w:r>
          </w:p>
        </w:tc>
        <w:tc>
          <w:tcPr>
            <w:tcW w:w="960" w:type="dxa"/>
            <w:shd w:val="clear" w:color="auto" w:fill="FFFFFF" w:themeFill="background1"/>
            <w:hideMark/>
          </w:tcPr>
          <w:p w14:paraId="20212BF3"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0.009</w:t>
            </w:r>
          </w:p>
        </w:tc>
        <w:tc>
          <w:tcPr>
            <w:tcW w:w="986" w:type="dxa"/>
            <w:shd w:val="clear" w:color="auto" w:fill="FFFFFF" w:themeFill="background1"/>
            <w:hideMark/>
          </w:tcPr>
          <w:p w14:paraId="339FBFE7"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-0.45</w:t>
            </w:r>
          </w:p>
        </w:tc>
        <w:tc>
          <w:tcPr>
            <w:tcW w:w="960" w:type="dxa"/>
            <w:shd w:val="clear" w:color="auto" w:fill="FFFFFF" w:themeFill="background1"/>
            <w:hideMark/>
          </w:tcPr>
          <w:p w14:paraId="1291C45B"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c>
          <w:tcPr>
            <w:tcW w:w="986" w:type="dxa"/>
            <w:shd w:val="clear" w:color="auto" w:fill="FFFFFF" w:themeFill="background1"/>
            <w:hideMark/>
          </w:tcPr>
          <w:p w14:paraId="7D269CD0"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-0.60</w:t>
            </w:r>
          </w:p>
        </w:tc>
        <w:tc>
          <w:tcPr>
            <w:tcW w:w="960" w:type="dxa"/>
            <w:shd w:val="clear" w:color="auto" w:fill="FFFFFF" w:themeFill="background1"/>
            <w:hideMark/>
          </w:tcPr>
          <w:p w14:paraId="4D5ADBE3"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r>
      <w:tr w:rsidR="00B46D94" w:rsidRPr="005B1C8C" w14:paraId="114E7F6D"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23D6297F"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Sales level and variation</w:t>
            </w:r>
          </w:p>
        </w:tc>
        <w:tc>
          <w:tcPr>
            <w:tcW w:w="986" w:type="dxa"/>
            <w:shd w:val="clear" w:color="auto" w:fill="FFFFFF" w:themeFill="background1"/>
            <w:hideMark/>
          </w:tcPr>
          <w:p w14:paraId="6A02A15C"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0.12</w:t>
            </w:r>
          </w:p>
        </w:tc>
        <w:tc>
          <w:tcPr>
            <w:tcW w:w="960" w:type="dxa"/>
            <w:shd w:val="clear" w:color="auto" w:fill="FFFFFF" w:themeFill="background1"/>
            <w:hideMark/>
          </w:tcPr>
          <w:p w14:paraId="01F5376B"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0.172</w:t>
            </w:r>
          </w:p>
        </w:tc>
        <w:tc>
          <w:tcPr>
            <w:tcW w:w="986" w:type="dxa"/>
            <w:shd w:val="clear" w:color="auto" w:fill="FFFFFF" w:themeFill="background1"/>
            <w:hideMark/>
          </w:tcPr>
          <w:p w14:paraId="375BB40D"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0.20</w:t>
            </w:r>
          </w:p>
        </w:tc>
        <w:tc>
          <w:tcPr>
            <w:tcW w:w="960" w:type="dxa"/>
            <w:shd w:val="clear" w:color="auto" w:fill="FFFFFF" w:themeFill="background1"/>
            <w:hideMark/>
          </w:tcPr>
          <w:p w14:paraId="541728B2"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0.055</w:t>
            </w:r>
          </w:p>
        </w:tc>
        <w:tc>
          <w:tcPr>
            <w:tcW w:w="986" w:type="dxa"/>
            <w:shd w:val="clear" w:color="auto" w:fill="FFFFFF" w:themeFill="background1"/>
            <w:hideMark/>
          </w:tcPr>
          <w:p w14:paraId="17811A92"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-0.12</w:t>
            </w:r>
          </w:p>
        </w:tc>
        <w:tc>
          <w:tcPr>
            <w:tcW w:w="960" w:type="dxa"/>
            <w:shd w:val="clear" w:color="auto" w:fill="FFFFFF" w:themeFill="background1"/>
            <w:hideMark/>
          </w:tcPr>
          <w:p w14:paraId="4EE507B7"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0.595</w:t>
            </w:r>
          </w:p>
        </w:tc>
        <w:tc>
          <w:tcPr>
            <w:tcW w:w="986" w:type="dxa"/>
            <w:shd w:val="clear" w:color="auto" w:fill="FFFFFF" w:themeFill="background1"/>
            <w:hideMark/>
          </w:tcPr>
          <w:p w14:paraId="4365C58E"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-0.85</w:t>
            </w:r>
          </w:p>
        </w:tc>
        <w:tc>
          <w:tcPr>
            <w:tcW w:w="960" w:type="dxa"/>
            <w:shd w:val="clear" w:color="auto" w:fill="FFFFFF" w:themeFill="background1"/>
            <w:hideMark/>
          </w:tcPr>
          <w:p w14:paraId="3258BCC4"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0.001</w:t>
            </w:r>
          </w:p>
        </w:tc>
      </w:tr>
      <w:tr w:rsidR="00B46D94" w:rsidRPr="005B1C8C" w14:paraId="4BE4A3C8" w14:textId="77777777" w:rsidTr="00B46D94">
        <w:trPr>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0B7B325F" w14:textId="77777777" w:rsidR="00B46D94" w:rsidRPr="005B1C8C" w:rsidRDefault="007C23D7" w:rsidP="00A26E3E">
            <w:pPr>
              <w:spacing w:after="0" w:line="240" w:lineRule="auto"/>
              <w:rPr>
                <w:rFonts w:eastAsia="Times New Roman" w:cs="Times New Roman"/>
                <w:b w:val="0"/>
                <w:sz w:val="22"/>
              </w:rPr>
            </w:pPr>
            <w:r w:rsidRPr="005B1C8C">
              <w:rPr>
                <w:rFonts w:eastAsia="Times New Roman" w:cs="Times New Roman"/>
                <w:b w:val="0"/>
                <w:sz w:val="22"/>
              </w:rPr>
              <w:t>Central tendency of sales</w:t>
            </w:r>
          </w:p>
        </w:tc>
        <w:tc>
          <w:tcPr>
            <w:tcW w:w="986" w:type="dxa"/>
            <w:shd w:val="clear" w:color="auto" w:fill="FFFFFF" w:themeFill="background1"/>
            <w:hideMark/>
          </w:tcPr>
          <w:p w14:paraId="10481BB7"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-0.04</w:t>
            </w:r>
          </w:p>
        </w:tc>
        <w:tc>
          <w:tcPr>
            <w:tcW w:w="960" w:type="dxa"/>
            <w:shd w:val="clear" w:color="auto" w:fill="FFFFFF" w:themeFill="background1"/>
            <w:hideMark/>
          </w:tcPr>
          <w:p w14:paraId="395BED9C"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0.662</w:t>
            </w:r>
          </w:p>
        </w:tc>
        <w:tc>
          <w:tcPr>
            <w:tcW w:w="986" w:type="dxa"/>
            <w:shd w:val="clear" w:color="auto" w:fill="FFFFFF" w:themeFill="background1"/>
            <w:hideMark/>
          </w:tcPr>
          <w:p w14:paraId="16B74102"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0.03</w:t>
            </w:r>
          </w:p>
        </w:tc>
        <w:tc>
          <w:tcPr>
            <w:tcW w:w="960" w:type="dxa"/>
            <w:shd w:val="clear" w:color="auto" w:fill="FFFFFF" w:themeFill="background1"/>
            <w:hideMark/>
          </w:tcPr>
          <w:p w14:paraId="0F459A35"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0.804</w:t>
            </w:r>
          </w:p>
        </w:tc>
        <w:tc>
          <w:tcPr>
            <w:tcW w:w="986" w:type="dxa"/>
            <w:shd w:val="clear" w:color="auto" w:fill="FFFFFF" w:themeFill="background1"/>
            <w:hideMark/>
          </w:tcPr>
          <w:p w14:paraId="7C39AABB"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-0.45</w:t>
            </w:r>
          </w:p>
        </w:tc>
        <w:tc>
          <w:tcPr>
            <w:tcW w:w="960" w:type="dxa"/>
            <w:shd w:val="clear" w:color="auto" w:fill="FFFFFF" w:themeFill="background1"/>
            <w:hideMark/>
          </w:tcPr>
          <w:p w14:paraId="4B57D313"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0.061</w:t>
            </w:r>
          </w:p>
        </w:tc>
        <w:tc>
          <w:tcPr>
            <w:tcW w:w="986" w:type="dxa"/>
            <w:shd w:val="clear" w:color="auto" w:fill="FFFFFF" w:themeFill="background1"/>
            <w:hideMark/>
          </w:tcPr>
          <w:p w14:paraId="03496596"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-0.55</w:t>
            </w:r>
          </w:p>
        </w:tc>
        <w:tc>
          <w:tcPr>
            <w:tcW w:w="960" w:type="dxa"/>
            <w:shd w:val="clear" w:color="auto" w:fill="FFFFFF" w:themeFill="background1"/>
            <w:hideMark/>
          </w:tcPr>
          <w:p w14:paraId="31CACB43"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0.041</w:t>
            </w:r>
          </w:p>
        </w:tc>
      </w:tr>
      <w:tr w:rsidR="00B46D94" w:rsidRPr="005B1C8C" w14:paraId="02E2D069"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1D6C035B"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Price level and variation</w:t>
            </w:r>
          </w:p>
        </w:tc>
        <w:tc>
          <w:tcPr>
            <w:tcW w:w="986" w:type="dxa"/>
            <w:shd w:val="clear" w:color="auto" w:fill="FFFFFF" w:themeFill="background1"/>
            <w:hideMark/>
          </w:tcPr>
          <w:p w14:paraId="53C9696A"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-0.12</w:t>
            </w:r>
          </w:p>
        </w:tc>
        <w:tc>
          <w:tcPr>
            <w:tcW w:w="960" w:type="dxa"/>
            <w:shd w:val="clear" w:color="auto" w:fill="FFFFFF" w:themeFill="background1"/>
            <w:hideMark/>
          </w:tcPr>
          <w:p w14:paraId="70DDD98D"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0.338</w:t>
            </w:r>
          </w:p>
        </w:tc>
        <w:tc>
          <w:tcPr>
            <w:tcW w:w="986" w:type="dxa"/>
            <w:shd w:val="clear" w:color="auto" w:fill="FFFFFF" w:themeFill="background1"/>
            <w:hideMark/>
          </w:tcPr>
          <w:p w14:paraId="09EFF275"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-0.30</w:t>
            </w:r>
          </w:p>
        </w:tc>
        <w:tc>
          <w:tcPr>
            <w:tcW w:w="960" w:type="dxa"/>
            <w:shd w:val="clear" w:color="auto" w:fill="FFFFFF" w:themeFill="background1"/>
            <w:hideMark/>
          </w:tcPr>
          <w:p w14:paraId="55352C46"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0.046</w:t>
            </w:r>
          </w:p>
        </w:tc>
        <w:tc>
          <w:tcPr>
            <w:tcW w:w="986" w:type="dxa"/>
            <w:shd w:val="clear" w:color="auto" w:fill="FFFFFF" w:themeFill="background1"/>
            <w:hideMark/>
          </w:tcPr>
          <w:p w14:paraId="73F054FD"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-0.10</w:t>
            </w:r>
          </w:p>
        </w:tc>
        <w:tc>
          <w:tcPr>
            <w:tcW w:w="960" w:type="dxa"/>
            <w:shd w:val="clear" w:color="auto" w:fill="FFFFFF" w:themeFill="background1"/>
            <w:hideMark/>
          </w:tcPr>
          <w:p w14:paraId="65F96CC3"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0.761</w:t>
            </w:r>
          </w:p>
        </w:tc>
        <w:tc>
          <w:tcPr>
            <w:tcW w:w="986" w:type="dxa"/>
            <w:shd w:val="clear" w:color="auto" w:fill="FFFFFF" w:themeFill="background1"/>
            <w:hideMark/>
          </w:tcPr>
          <w:p w14:paraId="2CCE629C"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-0.39</w:t>
            </w:r>
          </w:p>
        </w:tc>
        <w:tc>
          <w:tcPr>
            <w:tcW w:w="960" w:type="dxa"/>
            <w:shd w:val="clear" w:color="auto" w:fill="FFFFFF" w:themeFill="background1"/>
            <w:hideMark/>
          </w:tcPr>
          <w:p w14:paraId="04A9D87C"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0.284</w:t>
            </w:r>
          </w:p>
        </w:tc>
      </w:tr>
      <w:tr w:rsidR="00B46D94" w:rsidRPr="005B1C8C" w14:paraId="5C45887E" w14:textId="77777777" w:rsidTr="00B46D94">
        <w:trPr>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52620AEF"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Randomness and growth</w:t>
            </w:r>
          </w:p>
        </w:tc>
        <w:tc>
          <w:tcPr>
            <w:tcW w:w="986" w:type="dxa"/>
            <w:shd w:val="clear" w:color="auto" w:fill="FFFFFF" w:themeFill="background1"/>
            <w:hideMark/>
          </w:tcPr>
          <w:p w14:paraId="164A54E9"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0.32</w:t>
            </w:r>
          </w:p>
        </w:tc>
        <w:tc>
          <w:tcPr>
            <w:tcW w:w="960" w:type="dxa"/>
            <w:shd w:val="clear" w:color="auto" w:fill="FFFFFF" w:themeFill="background1"/>
            <w:hideMark/>
          </w:tcPr>
          <w:p w14:paraId="3CA83035"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c>
          <w:tcPr>
            <w:tcW w:w="986" w:type="dxa"/>
            <w:shd w:val="clear" w:color="auto" w:fill="FFFFFF" w:themeFill="background1"/>
            <w:hideMark/>
          </w:tcPr>
          <w:p w14:paraId="1B4E389F"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0.38</w:t>
            </w:r>
          </w:p>
        </w:tc>
        <w:tc>
          <w:tcPr>
            <w:tcW w:w="960" w:type="dxa"/>
            <w:shd w:val="clear" w:color="auto" w:fill="FFFFFF" w:themeFill="background1"/>
            <w:hideMark/>
          </w:tcPr>
          <w:p w14:paraId="22DEFDA9"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0.000</w:t>
            </w:r>
          </w:p>
        </w:tc>
        <w:tc>
          <w:tcPr>
            <w:tcW w:w="986" w:type="dxa"/>
            <w:shd w:val="clear" w:color="auto" w:fill="FFFFFF" w:themeFill="background1"/>
            <w:hideMark/>
          </w:tcPr>
          <w:p w14:paraId="5FB60453"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0.48</w:t>
            </w:r>
          </w:p>
        </w:tc>
        <w:tc>
          <w:tcPr>
            <w:tcW w:w="960" w:type="dxa"/>
            <w:shd w:val="clear" w:color="auto" w:fill="FFFFFF" w:themeFill="background1"/>
            <w:hideMark/>
          </w:tcPr>
          <w:p w14:paraId="64D0CC60"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0.039</w:t>
            </w:r>
          </w:p>
        </w:tc>
        <w:tc>
          <w:tcPr>
            <w:tcW w:w="986" w:type="dxa"/>
            <w:shd w:val="clear" w:color="auto" w:fill="FFFFFF" w:themeFill="background1"/>
            <w:hideMark/>
          </w:tcPr>
          <w:p w14:paraId="393D721E"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0.56</w:t>
            </w:r>
          </w:p>
        </w:tc>
        <w:tc>
          <w:tcPr>
            <w:tcW w:w="960" w:type="dxa"/>
            <w:shd w:val="clear" w:color="auto" w:fill="FFFFFF" w:themeFill="background1"/>
            <w:hideMark/>
          </w:tcPr>
          <w:p w14:paraId="054FAA51" w14:textId="77777777" w:rsidR="00B46D94" w:rsidRPr="005B1C8C" w:rsidRDefault="00B46D94" w:rsidP="00A26E3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0.033</w:t>
            </w:r>
          </w:p>
        </w:tc>
      </w:tr>
      <w:tr w:rsidR="00B46D94" w:rsidRPr="005B1C8C" w14:paraId="2C456A7D" w14:textId="77777777" w:rsidTr="00B46D94">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FFFFFF" w:themeFill="background1"/>
            <w:noWrap/>
            <w:hideMark/>
          </w:tcPr>
          <w:p w14:paraId="729223E9" w14:textId="77777777" w:rsidR="00B46D94" w:rsidRPr="005B1C8C" w:rsidRDefault="00B46D94" w:rsidP="00A26E3E">
            <w:pPr>
              <w:spacing w:after="0" w:line="240" w:lineRule="auto"/>
              <w:rPr>
                <w:rFonts w:eastAsia="Times New Roman" w:cs="Times New Roman"/>
                <w:b w:val="0"/>
                <w:sz w:val="22"/>
              </w:rPr>
            </w:pPr>
            <w:r w:rsidRPr="005B1C8C">
              <w:rPr>
                <w:rFonts w:eastAsia="Times New Roman" w:cs="Times New Roman"/>
                <w:b w:val="0"/>
                <w:sz w:val="22"/>
              </w:rPr>
              <w:t>Intercept</w:t>
            </w:r>
          </w:p>
        </w:tc>
        <w:tc>
          <w:tcPr>
            <w:tcW w:w="986" w:type="dxa"/>
            <w:shd w:val="clear" w:color="auto" w:fill="FFFFFF" w:themeFill="background1"/>
            <w:hideMark/>
          </w:tcPr>
          <w:p w14:paraId="6B788F3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1.48</w:t>
            </w:r>
          </w:p>
        </w:tc>
        <w:tc>
          <w:tcPr>
            <w:tcW w:w="960" w:type="dxa"/>
            <w:shd w:val="clear" w:color="auto" w:fill="FFFFFF" w:themeFill="background1"/>
            <w:hideMark/>
          </w:tcPr>
          <w:p w14:paraId="0B1A13DC"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0.001</w:t>
            </w:r>
          </w:p>
        </w:tc>
        <w:tc>
          <w:tcPr>
            <w:tcW w:w="986" w:type="dxa"/>
            <w:shd w:val="clear" w:color="auto" w:fill="FFFFFF" w:themeFill="background1"/>
            <w:hideMark/>
          </w:tcPr>
          <w:p w14:paraId="0278964C"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1.64</w:t>
            </w:r>
          </w:p>
        </w:tc>
        <w:tc>
          <w:tcPr>
            <w:tcW w:w="960" w:type="dxa"/>
            <w:shd w:val="clear" w:color="auto" w:fill="FFFFFF" w:themeFill="background1"/>
            <w:hideMark/>
          </w:tcPr>
          <w:p w14:paraId="672A9E00"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0.001</w:t>
            </w:r>
          </w:p>
        </w:tc>
        <w:tc>
          <w:tcPr>
            <w:tcW w:w="986" w:type="dxa"/>
            <w:shd w:val="clear" w:color="auto" w:fill="FFFFFF" w:themeFill="background1"/>
            <w:hideMark/>
          </w:tcPr>
          <w:p w14:paraId="68FC4F46"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2.40</w:t>
            </w:r>
          </w:p>
        </w:tc>
        <w:tc>
          <w:tcPr>
            <w:tcW w:w="960" w:type="dxa"/>
            <w:shd w:val="clear" w:color="auto" w:fill="FFFFFF" w:themeFill="background1"/>
            <w:hideMark/>
          </w:tcPr>
          <w:p w14:paraId="327A2924"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0.031</w:t>
            </w:r>
          </w:p>
        </w:tc>
        <w:tc>
          <w:tcPr>
            <w:tcW w:w="986" w:type="dxa"/>
            <w:shd w:val="clear" w:color="auto" w:fill="FFFFFF" w:themeFill="background1"/>
            <w:hideMark/>
          </w:tcPr>
          <w:p w14:paraId="13891576"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4.06</w:t>
            </w:r>
          </w:p>
        </w:tc>
        <w:tc>
          <w:tcPr>
            <w:tcW w:w="960" w:type="dxa"/>
            <w:shd w:val="clear" w:color="auto" w:fill="FFFFFF" w:themeFill="background1"/>
            <w:hideMark/>
          </w:tcPr>
          <w:p w14:paraId="0D08F902" w14:textId="77777777" w:rsidR="00B46D94" w:rsidRPr="005B1C8C" w:rsidRDefault="00B46D94" w:rsidP="00A26E3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5B1C8C">
              <w:rPr>
                <w:rFonts w:eastAsia="Times New Roman" w:cs="Times New Roman"/>
                <w:sz w:val="20"/>
                <w:szCs w:val="20"/>
              </w:rPr>
              <w:t>0.001</w:t>
            </w:r>
          </w:p>
        </w:tc>
      </w:tr>
    </w:tbl>
    <w:p w14:paraId="7E13100D" w14:textId="77777777" w:rsidR="00A26E3E" w:rsidRDefault="00763774" w:rsidP="00971633">
      <w:pPr>
        <w:pStyle w:val="ListParagraph"/>
        <w:shd w:val="clear" w:color="auto" w:fill="FFFFFF" w:themeFill="background1"/>
        <w:spacing w:after="0" w:line="360" w:lineRule="auto"/>
        <w:ind w:left="0"/>
        <w:rPr>
          <w:rFonts w:cs="Times New Roman"/>
          <w:sz w:val="22"/>
        </w:rPr>
      </w:pPr>
      <w:r w:rsidRPr="005B1C8C">
        <w:rPr>
          <w:rFonts w:cs="Times New Roman"/>
          <w:sz w:val="22"/>
        </w:rPr>
        <w:tab/>
      </w:r>
      <w:r w:rsidRPr="005B1C8C">
        <w:rPr>
          <w:rFonts w:cs="Times New Roman"/>
          <w:sz w:val="22"/>
        </w:rPr>
        <w:tab/>
        <w:t>*The estimates are all multiplied by 100.</w:t>
      </w:r>
    </w:p>
    <w:p w14:paraId="3C5BD056" w14:textId="77777777" w:rsidR="00A90DB8" w:rsidRPr="005B1C8C" w:rsidRDefault="00A90DB8" w:rsidP="00A90DB8">
      <w:pPr>
        <w:pStyle w:val="ListParagraph"/>
        <w:shd w:val="clear" w:color="auto" w:fill="FFFFFF" w:themeFill="background1"/>
        <w:spacing w:after="0" w:line="360" w:lineRule="auto"/>
        <w:ind w:left="1418" w:right="1625"/>
        <w:rPr>
          <w:rFonts w:cs="Times New Roman"/>
          <w:sz w:val="22"/>
        </w:rPr>
      </w:pPr>
      <w:r w:rsidRPr="005B1C8C">
        <w:rPr>
          <w:rFonts w:cs="Times New Roman"/>
          <w:sz w:val="22"/>
        </w:rPr>
        <w:t xml:space="preserve">The top half of </w:t>
      </w:r>
      <w:r>
        <w:rPr>
          <w:rFonts w:cs="Times New Roman"/>
          <w:sz w:val="22"/>
        </w:rPr>
        <w:t xml:space="preserve">the Table </w:t>
      </w:r>
      <w:r w:rsidRPr="005B1C8C">
        <w:rPr>
          <w:rFonts w:cs="Times New Roman"/>
          <w:sz w:val="22"/>
        </w:rPr>
        <w:t xml:space="preserve">shows the </w:t>
      </w:r>
      <w:r>
        <w:rPr>
          <w:rFonts w:cs="Times New Roman"/>
          <w:sz w:val="22"/>
        </w:rPr>
        <w:t>parameter estimates</w:t>
      </w:r>
      <w:r w:rsidRPr="005B1C8C">
        <w:rPr>
          <w:rFonts w:cs="Times New Roman"/>
          <w:sz w:val="22"/>
        </w:rPr>
        <w:t xml:space="preserve"> for the model without category dummy variables.</w:t>
      </w:r>
      <w:r>
        <w:rPr>
          <w:rFonts w:cs="Times New Roman"/>
          <w:sz w:val="22"/>
        </w:rPr>
        <w:t xml:space="preserve"> </w:t>
      </w:r>
      <w:r w:rsidRPr="00A90DB8">
        <w:rPr>
          <w:rFonts w:cs="Times New Roman"/>
          <w:sz w:val="22"/>
        </w:rPr>
        <w:t xml:space="preserve">The </w:t>
      </w:r>
      <w:r>
        <w:rPr>
          <w:rFonts w:cs="Times New Roman"/>
          <w:sz w:val="22"/>
        </w:rPr>
        <w:t>bottom</w:t>
      </w:r>
      <w:r w:rsidRPr="00A90DB8">
        <w:rPr>
          <w:rFonts w:cs="Times New Roman"/>
          <w:sz w:val="22"/>
        </w:rPr>
        <w:t xml:space="preserve"> half of the Table shows the parameter estimates for the model </w:t>
      </w:r>
      <w:r>
        <w:rPr>
          <w:rFonts w:cs="Times New Roman"/>
          <w:sz w:val="22"/>
        </w:rPr>
        <w:t>with</w:t>
      </w:r>
      <w:r w:rsidRPr="00A90DB8">
        <w:rPr>
          <w:rFonts w:cs="Times New Roman"/>
          <w:sz w:val="22"/>
        </w:rPr>
        <w:t xml:space="preserve"> category dummy variables</w:t>
      </w:r>
      <w:r>
        <w:rPr>
          <w:rFonts w:cs="Times New Roman"/>
          <w:sz w:val="22"/>
        </w:rPr>
        <w:t xml:space="preserve"> (the estimate for the dummy variables are omitted for simplicity).</w:t>
      </w:r>
    </w:p>
    <w:p w14:paraId="295458C6"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pPr>
    </w:p>
    <w:p w14:paraId="23DE5C21" w14:textId="77777777" w:rsidR="00971633" w:rsidRPr="005B1C8C" w:rsidRDefault="00971633" w:rsidP="00971633">
      <w:pPr>
        <w:pStyle w:val="ListParagraph"/>
        <w:shd w:val="clear" w:color="auto" w:fill="FFFFFF" w:themeFill="background1"/>
        <w:spacing w:after="0" w:line="360" w:lineRule="auto"/>
        <w:ind w:left="0"/>
        <w:rPr>
          <w:rFonts w:cs="Times New Roman"/>
          <w:sz w:val="22"/>
        </w:rPr>
        <w:sectPr w:rsidR="00971633" w:rsidRPr="005B1C8C" w:rsidSect="00AE69AD">
          <w:pgSz w:w="16838" w:h="11906" w:orient="landscape"/>
          <w:pgMar w:top="1440" w:right="1440" w:bottom="1440" w:left="1440" w:header="708" w:footer="708" w:gutter="0"/>
          <w:cols w:space="708"/>
          <w:docGrid w:linePitch="360"/>
        </w:sectPr>
      </w:pPr>
    </w:p>
    <w:p w14:paraId="24811A4F" w14:textId="77777777" w:rsidR="00971633" w:rsidRPr="005B1C8C" w:rsidRDefault="00971633" w:rsidP="007C48F0">
      <w:pPr>
        <w:pStyle w:val="Heading2"/>
        <w:numPr>
          <w:ilvl w:val="0"/>
          <w:numId w:val="7"/>
        </w:numPr>
        <w:spacing w:line="360" w:lineRule="auto"/>
        <w:rPr>
          <w:rFonts w:cs="Times New Roman"/>
          <w:sz w:val="22"/>
          <w:szCs w:val="22"/>
        </w:rPr>
      </w:pPr>
      <w:r w:rsidRPr="005B1C8C">
        <w:rPr>
          <w:rFonts w:cs="Times New Roman"/>
          <w:sz w:val="22"/>
          <w:szCs w:val="22"/>
        </w:rPr>
        <w:lastRenderedPageBreak/>
        <w:t>Conclusions, limitations and future research</w:t>
      </w:r>
    </w:p>
    <w:p w14:paraId="07DB04A5" w14:textId="77777777" w:rsidR="00971633" w:rsidRPr="005B1C8C" w:rsidRDefault="00971633" w:rsidP="00971633">
      <w:pPr>
        <w:shd w:val="clear" w:color="auto" w:fill="FFFFFF" w:themeFill="background1"/>
        <w:spacing w:after="0" w:line="360" w:lineRule="auto"/>
        <w:rPr>
          <w:rFonts w:cs="Times New Roman"/>
          <w:sz w:val="22"/>
        </w:rPr>
      </w:pPr>
    </w:p>
    <w:p w14:paraId="784DED67"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Grocery retailers need to effectively manage their inventory and, to achieve that, they rely on effective forecasting models and welcome new approaches that will enable them to improve their current practices. </w:t>
      </w:r>
      <w:bookmarkStart w:id="49" w:name="_Hlk529205231"/>
      <w:r w:rsidRPr="00450A5F">
        <w:rPr>
          <w:rFonts w:cs="Times New Roman"/>
          <w:sz w:val="22"/>
          <w:lang w:val="en-US"/>
          <w:rPrChange w:id="50" w:author="Kolassa, Stephan" w:date="2018-11-02T16:37:00Z">
            <w:rPr>
              <w:rFonts w:cs="Times New Roman"/>
              <w:sz w:val="22"/>
              <w:lang w:val="fr-FR"/>
            </w:rPr>
          </w:rPrChange>
        </w:rPr>
        <w:t xml:space="preserve">Previous studies focus on incorporating additional information </w:t>
      </w:r>
      <w:bookmarkEnd w:id="49"/>
      <w:r w:rsidRPr="005B1C8C">
        <w:rPr>
          <w:rFonts w:cs="Times New Roman"/>
          <w:sz w:val="22"/>
          <w:lang w:val="fr-FR"/>
        </w:rPr>
        <w:fldChar w:fldCharType="begin">
          <w:fldData xml:space="preserve">PEVuZE5vdGU+PENpdGU+PEF1dGhvcj5Hw7xyIEFsaTwvQXV0aG9yPjxZZWFyPjIwMDk8L1llYXI+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=
</w:fldData>
        </w:fldChar>
      </w:r>
      <w:r w:rsidRPr="00450A5F">
        <w:rPr>
          <w:rFonts w:cs="Times New Roman"/>
          <w:sz w:val="22"/>
          <w:lang w:val="en-US"/>
          <w:rPrChange w:id="51" w:author="Kolassa, Stephan" w:date="2018-11-02T16:37:00Z">
            <w:rPr>
              <w:rFonts w:cs="Times New Roman"/>
              <w:sz w:val="22"/>
              <w:lang w:val="fr-FR"/>
            </w:rPr>
          </w:rPrChange>
        </w:rPr>
        <w:instrText xml:space="preserve"> ADDIN EN.CITE </w:instrText>
      </w:r>
      <w:r w:rsidRPr="005B1C8C">
        <w:rPr>
          <w:rFonts w:cs="Times New Roman"/>
          <w:sz w:val="22"/>
          <w:lang w:val="fr-FR"/>
        </w:rPr>
        <w:fldChar w:fldCharType="begin">
          <w:fldData xml:space="preserve">PEVuZE5vdGU+PENpdGU+PEF1dGhvcj5Hw7xyIEFsaTwvQXV0aG9yPjxZZWFyPjIwMDk8L1llYXI+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=
</w:fldData>
        </w:fldChar>
      </w:r>
      <w:r w:rsidRPr="00450A5F">
        <w:rPr>
          <w:rFonts w:cs="Times New Roman"/>
          <w:sz w:val="22"/>
          <w:lang w:val="en-US"/>
          <w:rPrChange w:id="52" w:author="Kolassa, Stephan" w:date="2018-11-02T16:37:00Z">
            <w:rPr>
              <w:rFonts w:cs="Times New Roman"/>
              <w:sz w:val="22"/>
              <w:lang w:val="fr-FR"/>
            </w:rPr>
          </w:rPrChange>
        </w:rPr>
        <w:instrText xml:space="preserve"> ADDIN EN.CITE.DATA </w:instrText>
      </w:r>
      <w:r w:rsidRPr="005B1C8C">
        <w:rPr>
          <w:rFonts w:cs="Times New Roman"/>
          <w:sz w:val="22"/>
          <w:lang w:val="fr-FR"/>
        </w:rPr>
      </w:r>
      <w:r w:rsidRPr="005B1C8C">
        <w:rPr>
          <w:rFonts w:cs="Times New Roman"/>
          <w:sz w:val="22"/>
          <w:lang w:val="fr-FR"/>
        </w:rPr>
        <w:fldChar w:fldCharType="end"/>
      </w:r>
      <w:r w:rsidRPr="005B1C8C">
        <w:rPr>
          <w:rFonts w:cs="Times New Roman"/>
          <w:sz w:val="22"/>
          <w:lang w:val="fr-FR"/>
        </w:rPr>
      </w:r>
      <w:r w:rsidRPr="005B1C8C">
        <w:rPr>
          <w:rFonts w:cs="Times New Roman"/>
          <w:sz w:val="22"/>
          <w:lang w:val="fr-FR"/>
        </w:rPr>
        <w:fldChar w:fldCharType="separate"/>
      </w:r>
      <w:r w:rsidRPr="00450A5F">
        <w:rPr>
          <w:rFonts w:cs="Times New Roman"/>
          <w:noProof/>
          <w:sz w:val="22"/>
          <w:lang w:val="en-US"/>
          <w:rPrChange w:id="53" w:author="Kolassa, Stephan" w:date="2018-11-02T16:37:00Z">
            <w:rPr>
              <w:rFonts w:cs="Times New Roman"/>
              <w:noProof/>
              <w:sz w:val="22"/>
              <w:lang w:val="fr-FR"/>
            </w:rPr>
          </w:rPrChange>
        </w:rPr>
        <w:t>(e.g., Gür Ali et al., 2009; Huang et al., 2014; Ma et al., 2016)</w:t>
      </w:r>
      <w:r w:rsidRPr="005B1C8C">
        <w:rPr>
          <w:rFonts w:cs="Times New Roman"/>
          <w:sz w:val="22"/>
          <w:lang w:val="fr-FR"/>
        </w:rPr>
        <w:fldChar w:fldCharType="end"/>
      </w:r>
      <w:r w:rsidRPr="00450A5F">
        <w:rPr>
          <w:rFonts w:cs="Times New Roman"/>
          <w:sz w:val="22"/>
          <w:lang w:val="en-US"/>
          <w:rPrChange w:id="54" w:author="Kolassa, Stephan" w:date="2018-11-02T16:37:00Z">
            <w:rPr>
              <w:rFonts w:cs="Times New Roman"/>
              <w:sz w:val="22"/>
              <w:lang w:val="fr-FR"/>
            </w:rPr>
          </w:rPrChange>
        </w:rPr>
        <w:t xml:space="preserve">. </w:t>
      </w:r>
      <w:r w:rsidRPr="005B1C8C">
        <w:rPr>
          <w:rFonts w:cs="Times New Roman"/>
          <w:sz w:val="22"/>
        </w:rPr>
        <w:t xml:space="preserve"> However, they all assume that the effect of the marketing activities such as price reductions and feature and display promotions remain unchanged over time. This assumption may not hold because of the impact of external factors including the change in economic conditions, the change in consumer taste, and new competition entry etc. The data on these factors are not always available, or, we do not actually know which of these external factors </w:t>
      </w:r>
      <w:r w:rsidRPr="005B1C8C">
        <w:rPr>
          <w:rFonts w:cs="Times New Roman"/>
          <w:noProof/>
          <w:sz w:val="22"/>
        </w:rPr>
        <w:t>are</w:t>
      </w:r>
      <w:r w:rsidRPr="005B1C8C">
        <w:rPr>
          <w:rFonts w:cs="Times New Roman"/>
          <w:sz w:val="22"/>
        </w:rPr>
        <w:t xml:space="preserve"> causing the structural change. As a result, conventional models may be subject to the problem of structural change and potentially generate biased and less accurate forecasts. </w:t>
      </w:r>
    </w:p>
    <w:p w14:paraId="609982D9" w14:textId="77777777" w:rsidR="00971633" w:rsidRPr="005B1C8C" w:rsidRDefault="00971633" w:rsidP="00971633">
      <w:pPr>
        <w:shd w:val="clear" w:color="auto" w:fill="FFFFFF" w:themeFill="background1"/>
        <w:spacing w:after="0" w:line="360" w:lineRule="auto"/>
        <w:rPr>
          <w:rFonts w:cs="Times New Roman"/>
          <w:sz w:val="22"/>
        </w:rPr>
      </w:pPr>
    </w:p>
    <w:p w14:paraId="7C3DB78A"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Table 8.</w:t>
      </w:r>
      <w:r w:rsidRPr="005B1C8C">
        <w:rPr>
          <w:rFonts w:cs="Times New Roman"/>
          <w:sz w:val="22"/>
        </w:rPr>
        <w:tab/>
        <w:t xml:space="preserve">The percentage reductions for different error measures </w:t>
      </w:r>
    </w:p>
    <w:tbl>
      <w:tblPr>
        <w:tblW w:w="7938" w:type="dxa"/>
        <w:jc w:val="center"/>
        <w:tblLook w:val="04A0" w:firstRow="1" w:lastRow="0" w:firstColumn="1" w:lastColumn="0" w:noHBand="0" w:noVBand="1"/>
      </w:tblPr>
      <w:tblGrid>
        <w:gridCol w:w="2260"/>
        <w:gridCol w:w="960"/>
        <w:gridCol w:w="960"/>
        <w:gridCol w:w="960"/>
        <w:gridCol w:w="1390"/>
        <w:gridCol w:w="1408"/>
      </w:tblGrid>
      <w:tr w:rsidR="00971633" w:rsidRPr="005B1C8C" w14:paraId="4D2199A5" w14:textId="77777777" w:rsidTr="00AE69AD">
        <w:trPr>
          <w:trHeight w:val="113"/>
          <w:jc w:val="center"/>
        </w:trPr>
        <w:tc>
          <w:tcPr>
            <w:tcW w:w="2260" w:type="dxa"/>
            <w:tcBorders>
              <w:top w:val="nil"/>
              <w:left w:val="nil"/>
              <w:bottom w:val="nil"/>
              <w:right w:val="nil"/>
            </w:tcBorders>
            <w:shd w:val="clear" w:color="auto" w:fill="auto"/>
            <w:noWrap/>
            <w:vAlign w:val="bottom"/>
            <w:hideMark/>
          </w:tcPr>
          <w:p w14:paraId="66B71ADF" w14:textId="77777777" w:rsidR="00971633" w:rsidRPr="005B1C8C" w:rsidRDefault="00A371EA" w:rsidP="00AE69AD">
            <w:pPr>
              <w:spacing w:after="0" w:line="240" w:lineRule="auto"/>
              <w:rPr>
                <w:rFonts w:eastAsia="Times New Roman" w:cs="Times New Roman"/>
                <w:sz w:val="20"/>
                <w:szCs w:val="24"/>
              </w:rPr>
            </w:pPr>
            <w:r w:rsidRPr="005B1C8C">
              <w:rPr>
                <w:rFonts w:eastAsia="Times New Roman" w:cs="Times New Roman"/>
                <w:sz w:val="22"/>
                <w:szCs w:val="24"/>
              </w:rPr>
              <w:t>Candidate models</w:t>
            </w:r>
          </w:p>
        </w:tc>
        <w:tc>
          <w:tcPr>
            <w:tcW w:w="960" w:type="dxa"/>
            <w:tcBorders>
              <w:top w:val="nil"/>
              <w:left w:val="nil"/>
              <w:bottom w:val="nil"/>
              <w:right w:val="nil"/>
            </w:tcBorders>
            <w:shd w:val="clear" w:color="auto" w:fill="auto"/>
            <w:noWrap/>
            <w:vAlign w:val="bottom"/>
            <w:hideMark/>
          </w:tcPr>
          <w:p w14:paraId="198ED30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MAE</w:t>
            </w:r>
          </w:p>
        </w:tc>
        <w:tc>
          <w:tcPr>
            <w:tcW w:w="960" w:type="dxa"/>
            <w:tcBorders>
              <w:top w:val="nil"/>
              <w:left w:val="nil"/>
              <w:bottom w:val="nil"/>
              <w:right w:val="nil"/>
            </w:tcBorders>
            <w:shd w:val="clear" w:color="auto" w:fill="auto"/>
            <w:noWrap/>
            <w:vAlign w:val="bottom"/>
            <w:hideMark/>
          </w:tcPr>
          <w:p w14:paraId="17426A3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SMAPE</w:t>
            </w:r>
          </w:p>
        </w:tc>
        <w:tc>
          <w:tcPr>
            <w:tcW w:w="960" w:type="dxa"/>
            <w:tcBorders>
              <w:top w:val="nil"/>
              <w:left w:val="nil"/>
              <w:bottom w:val="nil"/>
              <w:right w:val="nil"/>
            </w:tcBorders>
            <w:shd w:val="clear" w:color="auto" w:fill="auto"/>
            <w:noWrap/>
            <w:vAlign w:val="bottom"/>
            <w:hideMark/>
          </w:tcPr>
          <w:p w14:paraId="69F296E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MASE</w:t>
            </w:r>
          </w:p>
        </w:tc>
        <w:tc>
          <w:tcPr>
            <w:tcW w:w="1390" w:type="dxa"/>
            <w:tcBorders>
              <w:top w:val="nil"/>
              <w:left w:val="nil"/>
              <w:bottom w:val="nil"/>
              <w:right w:val="nil"/>
            </w:tcBorders>
            <w:shd w:val="clear" w:color="auto" w:fill="auto"/>
            <w:noWrap/>
            <w:vAlign w:val="bottom"/>
            <w:hideMark/>
          </w:tcPr>
          <w:p w14:paraId="1A94EA1A" w14:textId="77777777" w:rsidR="00971633" w:rsidRPr="005B1C8C" w:rsidRDefault="00971633" w:rsidP="00AE69AD">
            <w:pPr>
              <w:spacing w:after="0" w:line="240" w:lineRule="auto"/>
              <w:jc w:val="center"/>
              <w:rPr>
                <w:rFonts w:eastAsia="Times New Roman" w:cs="Times New Roman"/>
                <w:sz w:val="22"/>
              </w:rPr>
            </w:pPr>
            <w:proofErr w:type="spellStart"/>
            <w:r w:rsidRPr="005B1C8C">
              <w:rPr>
                <w:rFonts w:eastAsia="Times New Roman" w:cs="Times New Roman"/>
                <w:sz w:val="22"/>
              </w:rPr>
              <w:t>AvgRelMAE</w:t>
            </w:r>
            <w:proofErr w:type="spellEnd"/>
          </w:p>
        </w:tc>
        <w:tc>
          <w:tcPr>
            <w:tcW w:w="1408" w:type="dxa"/>
            <w:tcBorders>
              <w:top w:val="nil"/>
              <w:left w:val="nil"/>
              <w:bottom w:val="nil"/>
              <w:right w:val="nil"/>
            </w:tcBorders>
            <w:shd w:val="clear" w:color="auto" w:fill="auto"/>
            <w:noWrap/>
            <w:vAlign w:val="bottom"/>
            <w:hideMark/>
          </w:tcPr>
          <w:p w14:paraId="5DE59F6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scaled MSE</w:t>
            </w:r>
          </w:p>
        </w:tc>
      </w:tr>
      <w:tr w:rsidR="00971633" w:rsidRPr="005B1C8C" w14:paraId="5BFA2EB7" w14:textId="77777777" w:rsidTr="00AE69AD">
        <w:trPr>
          <w:trHeight w:val="113"/>
          <w:jc w:val="center"/>
        </w:trPr>
        <w:tc>
          <w:tcPr>
            <w:tcW w:w="2260" w:type="dxa"/>
            <w:tcBorders>
              <w:top w:val="nil"/>
              <w:left w:val="nil"/>
              <w:bottom w:val="nil"/>
              <w:right w:val="nil"/>
            </w:tcBorders>
            <w:shd w:val="clear" w:color="auto" w:fill="auto"/>
            <w:noWrap/>
            <w:vAlign w:val="bottom"/>
            <w:hideMark/>
          </w:tcPr>
          <w:p w14:paraId="1D103D9D"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ADL-own-EWC</w:t>
            </w:r>
          </w:p>
        </w:tc>
        <w:tc>
          <w:tcPr>
            <w:tcW w:w="960" w:type="dxa"/>
            <w:tcBorders>
              <w:top w:val="nil"/>
              <w:left w:val="nil"/>
              <w:bottom w:val="nil"/>
              <w:right w:val="nil"/>
            </w:tcBorders>
            <w:shd w:val="clear" w:color="auto" w:fill="auto"/>
            <w:noWrap/>
            <w:vAlign w:val="bottom"/>
            <w:hideMark/>
          </w:tcPr>
          <w:p w14:paraId="13186E6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-31.6%</w:t>
            </w:r>
          </w:p>
        </w:tc>
        <w:tc>
          <w:tcPr>
            <w:tcW w:w="960" w:type="dxa"/>
            <w:tcBorders>
              <w:top w:val="nil"/>
              <w:left w:val="nil"/>
              <w:bottom w:val="nil"/>
              <w:right w:val="nil"/>
            </w:tcBorders>
            <w:shd w:val="clear" w:color="auto" w:fill="auto"/>
            <w:noWrap/>
            <w:vAlign w:val="bottom"/>
            <w:hideMark/>
          </w:tcPr>
          <w:p w14:paraId="2B4F378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-13.4%</w:t>
            </w:r>
          </w:p>
        </w:tc>
        <w:tc>
          <w:tcPr>
            <w:tcW w:w="960" w:type="dxa"/>
            <w:tcBorders>
              <w:top w:val="nil"/>
              <w:left w:val="nil"/>
              <w:bottom w:val="nil"/>
              <w:right w:val="nil"/>
            </w:tcBorders>
            <w:shd w:val="clear" w:color="auto" w:fill="auto"/>
            <w:noWrap/>
            <w:vAlign w:val="bottom"/>
            <w:hideMark/>
          </w:tcPr>
          <w:p w14:paraId="19115FE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-10.2%</w:t>
            </w:r>
          </w:p>
        </w:tc>
        <w:tc>
          <w:tcPr>
            <w:tcW w:w="1390" w:type="dxa"/>
            <w:tcBorders>
              <w:top w:val="nil"/>
              <w:left w:val="nil"/>
              <w:bottom w:val="nil"/>
              <w:right w:val="nil"/>
            </w:tcBorders>
            <w:shd w:val="clear" w:color="auto" w:fill="auto"/>
            <w:noWrap/>
            <w:vAlign w:val="bottom"/>
            <w:hideMark/>
          </w:tcPr>
          <w:p w14:paraId="4A97F28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-13.0%</w:t>
            </w:r>
          </w:p>
        </w:tc>
        <w:tc>
          <w:tcPr>
            <w:tcW w:w="1408" w:type="dxa"/>
            <w:tcBorders>
              <w:top w:val="nil"/>
              <w:left w:val="nil"/>
              <w:bottom w:val="nil"/>
              <w:right w:val="nil"/>
            </w:tcBorders>
            <w:shd w:val="clear" w:color="auto" w:fill="auto"/>
            <w:noWrap/>
            <w:vAlign w:val="bottom"/>
            <w:hideMark/>
          </w:tcPr>
          <w:p w14:paraId="42413E27"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-29.7%</w:t>
            </w:r>
          </w:p>
        </w:tc>
      </w:tr>
      <w:tr w:rsidR="00971633" w:rsidRPr="005B1C8C" w14:paraId="1427A11C" w14:textId="77777777" w:rsidTr="00AE69AD">
        <w:trPr>
          <w:trHeight w:val="113"/>
          <w:jc w:val="center"/>
        </w:trPr>
        <w:tc>
          <w:tcPr>
            <w:tcW w:w="2260" w:type="dxa"/>
            <w:tcBorders>
              <w:top w:val="nil"/>
              <w:left w:val="nil"/>
              <w:bottom w:val="nil"/>
              <w:right w:val="nil"/>
            </w:tcBorders>
            <w:shd w:val="clear" w:color="auto" w:fill="auto"/>
            <w:noWrap/>
            <w:vAlign w:val="bottom"/>
            <w:hideMark/>
          </w:tcPr>
          <w:p w14:paraId="27DF0670"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ADL-own-IC</w:t>
            </w:r>
          </w:p>
        </w:tc>
        <w:tc>
          <w:tcPr>
            <w:tcW w:w="960" w:type="dxa"/>
            <w:tcBorders>
              <w:top w:val="nil"/>
              <w:left w:val="nil"/>
              <w:bottom w:val="nil"/>
              <w:right w:val="nil"/>
            </w:tcBorders>
            <w:shd w:val="clear" w:color="auto" w:fill="auto"/>
            <w:noWrap/>
            <w:vAlign w:val="bottom"/>
            <w:hideMark/>
          </w:tcPr>
          <w:p w14:paraId="3206B601"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-29.2%</w:t>
            </w:r>
          </w:p>
        </w:tc>
        <w:tc>
          <w:tcPr>
            <w:tcW w:w="960" w:type="dxa"/>
            <w:tcBorders>
              <w:top w:val="nil"/>
              <w:left w:val="nil"/>
              <w:bottom w:val="nil"/>
              <w:right w:val="nil"/>
            </w:tcBorders>
            <w:shd w:val="clear" w:color="auto" w:fill="auto"/>
            <w:noWrap/>
            <w:vAlign w:val="bottom"/>
            <w:hideMark/>
          </w:tcPr>
          <w:p w14:paraId="46810A7F"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-13.3%</w:t>
            </w:r>
          </w:p>
        </w:tc>
        <w:tc>
          <w:tcPr>
            <w:tcW w:w="960" w:type="dxa"/>
            <w:tcBorders>
              <w:top w:val="nil"/>
              <w:left w:val="nil"/>
              <w:bottom w:val="nil"/>
              <w:right w:val="nil"/>
            </w:tcBorders>
            <w:shd w:val="clear" w:color="auto" w:fill="auto"/>
            <w:noWrap/>
            <w:vAlign w:val="bottom"/>
            <w:hideMark/>
          </w:tcPr>
          <w:p w14:paraId="5F7C8493"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-10.5%</w:t>
            </w:r>
          </w:p>
        </w:tc>
        <w:tc>
          <w:tcPr>
            <w:tcW w:w="1390" w:type="dxa"/>
            <w:tcBorders>
              <w:top w:val="nil"/>
              <w:left w:val="nil"/>
              <w:bottom w:val="nil"/>
              <w:right w:val="nil"/>
            </w:tcBorders>
            <w:shd w:val="clear" w:color="auto" w:fill="auto"/>
            <w:noWrap/>
            <w:vAlign w:val="bottom"/>
            <w:hideMark/>
          </w:tcPr>
          <w:p w14:paraId="46F6DE7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-12.7%</w:t>
            </w:r>
          </w:p>
        </w:tc>
        <w:tc>
          <w:tcPr>
            <w:tcW w:w="1408" w:type="dxa"/>
            <w:tcBorders>
              <w:top w:val="nil"/>
              <w:left w:val="nil"/>
              <w:bottom w:val="nil"/>
              <w:right w:val="nil"/>
            </w:tcBorders>
            <w:shd w:val="clear" w:color="auto" w:fill="auto"/>
            <w:noWrap/>
            <w:vAlign w:val="bottom"/>
            <w:hideMark/>
          </w:tcPr>
          <w:p w14:paraId="07C10D4B"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-28.6%</w:t>
            </w:r>
          </w:p>
        </w:tc>
      </w:tr>
      <w:tr w:rsidR="00971633" w:rsidRPr="005B1C8C" w14:paraId="04096260" w14:textId="77777777" w:rsidTr="00AE69AD">
        <w:trPr>
          <w:trHeight w:val="113"/>
          <w:jc w:val="center"/>
        </w:trPr>
        <w:tc>
          <w:tcPr>
            <w:tcW w:w="2260" w:type="dxa"/>
            <w:tcBorders>
              <w:top w:val="nil"/>
              <w:left w:val="nil"/>
              <w:bottom w:val="nil"/>
              <w:right w:val="nil"/>
            </w:tcBorders>
            <w:shd w:val="clear" w:color="auto" w:fill="auto"/>
            <w:noWrap/>
            <w:vAlign w:val="bottom"/>
            <w:hideMark/>
          </w:tcPr>
          <w:p w14:paraId="4F5C5EC0"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ADL-intra-EWC</w:t>
            </w:r>
          </w:p>
        </w:tc>
        <w:tc>
          <w:tcPr>
            <w:tcW w:w="960" w:type="dxa"/>
            <w:tcBorders>
              <w:top w:val="nil"/>
              <w:left w:val="nil"/>
              <w:bottom w:val="nil"/>
              <w:right w:val="nil"/>
            </w:tcBorders>
            <w:shd w:val="clear" w:color="auto" w:fill="auto"/>
            <w:noWrap/>
            <w:vAlign w:val="bottom"/>
            <w:hideMark/>
          </w:tcPr>
          <w:p w14:paraId="25ABD2B4"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-33.0%</w:t>
            </w:r>
          </w:p>
        </w:tc>
        <w:tc>
          <w:tcPr>
            <w:tcW w:w="960" w:type="dxa"/>
            <w:tcBorders>
              <w:top w:val="nil"/>
              <w:left w:val="nil"/>
              <w:bottom w:val="nil"/>
              <w:right w:val="nil"/>
            </w:tcBorders>
            <w:shd w:val="clear" w:color="auto" w:fill="auto"/>
            <w:noWrap/>
            <w:vAlign w:val="bottom"/>
            <w:hideMark/>
          </w:tcPr>
          <w:p w14:paraId="4BBF0CE5"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-14.0%</w:t>
            </w:r>
          </w:p>
        </w:tc>
        <w:tc>
          <w:tcPr>
            <w:tcW w:w="960" w:type="dxa"/>
            <w:tcBorders>
              <w:top w:val="nil"/>
              <w:left w:val="nil"/>
              <w:bottom w:val="nil"/>
              <w:right w:val="nil"/>
            </w:tcBorders>
            <w:shd w:val="clear" w:color="auto" w:fill="auto"/>
            <w:noWrap/>
            <w:vAlign w:val="bottom"/>
            <w:hideMark/>
          </w:tcPr>
          <w:p w14:paraId="7B5E8E4C"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-10.5%</w:t>
            </w:r>
          </w:p>
        </w:tc>
        <w:tc>
          <w:tcPr>
            <w:tcW w:w="1390" w:type="dxa"/>
            <w:tcBorders>
              <w:top w:val="nil"/>
              <w:left w:val="nil"/>
              <w:bottom w:val="nil"/>
              <w:right w:val="nil"/>
            </w:tcBorders>
            <w:shd w:val="clear" w:color="auto" w:fill="auto"/>
            <w:noWrap/>
            <w:vAlign w:val="bottom"/>
            <w:hideMark/>
          </w:tcPr>
          <w:p w14:paraId="7585E30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-13.4%</w:t>
            </w:r>
          </w:p>
        </w:tc>
        <w:tc>
          <w:tcPr>
            <w:tcW w:w="1408" w:type="dxa"/>
            <w:tcBorders>
              <w:top w:val="nil"/>
              <w:left w:val="nil"/>
              <w:bottom w:val="nil"/>
              <w:right w:val="nil"/>
            </w:tcBorders>
            <w:shd w:val="clear" w:color="auto" w:fill="auto"/>
            <w:noWrap/>
            <w:vAlign w:val="bottom"/>
            <w:hideMark/>
          </w:tcPr>
          <w:p w14:paraId="2C6399A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-30.7%</w:t>
            </w:r>
          </w:p>
        </w:tc>
      </w:tr>
      <w:tr w:rsidR="00971633" w:rsidRPr="005B1C8C" w14:paraId="59D768CD" w14:textId="77777777" w:rsidTr="00AE69AD">
        <w:trPr>
          <w:trHeight w:val="113"/>
          <w:jc w:val="center"/>
        </w:trPr>
        <w:tc>
          <w:tcPr>
            <w:tcW w:w="2260" w:type="dxa"/>
            <w:tcBorders>
              <w:top w:val="nil"/>
              <w:left w:val="nil"/>
              <w:bottom w:val="nil"/>
              <w:right w:val="nil"/>
            </w:tcBorders>
            <w:shd w:val="clear" w:color="auto" w:fill="auto"/>
            <w:noWrap/>
            <w:vAlign w:val="bottom"/>
            <w:hideMark/>
          </w:tcPr>
          <w:p w14:paraId="770FA8C8" w14:textId="77777777" w:rsidR="00971633" w:rsidRPr="005B1C8C" w:rsidRDefault="00971633" w:rsidP="00AE69AD">
            <w:pPr>
              <w:spacing w:after="0" w:line="240" w:lineRule="auto"/>
              <w:rPr>
                <w:rFonts w:eastAsia="Times New Roman" w:cs="Times New Roman"/>
                <w:sz w:val="22"/>
              </w:rPr>
            </w:pPr>
            <w:r w:rsidRPr="005B1C8C">
              <w:rPr>
                <w:rFonts w:eastAsia="Times New Roman" w:cs="Times New Roman"/>
                <w:sz w:val="22"/>
              </w:rPr>
              <w:t>ADL-intra-IC</w:t>
            </w:r>
          </w:p>
        </w:tc>
        <w:tc>
          <w:tcPr>
            <w:tcW w:w="960" w:type="dxa"/>
            <w:tcBorders>
              <w:top w:val="nil"/>
              <w:left w:val="nil"/>
              <w:bottom w:val="nil"/>
              <w:right w:val="nil"/>
            </w:tcBorders>
            <w:shd w:val="clear" w:color="auto" w:fill="auto"/>
            <w:noWrap/>
            <w:vAlign w:val="bottom"/>
            <w:hideMark/>
          </w:tcPr>
          <w:p w14:paraId="2ECAEB6E"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-32.0%</w:t>
            </w:r>
          </w:p>
        </w:tc>
        <w:tc>
          <w:tcPr>
            <w:tcW w:w="960" w:type="dxa"/>
            <w:tcBorders>
              <w:top w:val="nil"/>
              <w:left w:val="nil"/>
              <w:bottom w:val="nil"/>
              <w:right w:val="nil"/>
            </w:tcBorders>
            <w:shd w:val="clear" w:color="auto" w:fill="auto"/>
            <w:noWrap/>
            <w:vAlign w:val="bottom"/>
            <w:hideMark/>
          </w:tcPr>
          <w:p w14:paraId="39B6AEA8"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-13.9%</w:t>
            </w:r>
          </w:p>
        </w:tc>
        <w:tc>
          <w:tcPr>
            <w:tcW w:w="960" w:type="dxa"/>
            <w:tcBorders>
              <w:top w:val="nil"/>
              <w:left w:val="nil"/>
              <w:bottom w:val="nil"/>
              <w:right w:val="nil"/>
            </w:tcBorders>
            <w:shd w:val="clear" w:color="auto" w:fill="auto"/>
            <w:noWrap/>
            <w:vAlign w:val="bottom"/>
            <w:hideMark/>
          </w:tcPr>
          <w:p w14:paraId="305738C0"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-10.6%</w:t>
            </w:r>
          </w:p>
        </w:tc>
        <w:tc>
          <w:tcPr>
            <w:tcW w:w="1390" w:type="dxa"/>
            <w:tcBorders>
              <w:top w:val="nil"/>
              <w:left w:val="nil"/>
              <w:bottom w:val="nil"/>
              <w:right w:val="nil"/>
            </w:tcBorders>
            <w:shd w:val="clear" w:color="auto" w:fill="auto"/>
            <w:noWrap/>
            <w:vAlign w:val="bottom"/>
            <w:hideMark/>
          </w:tcPr>
          <w:p w14:paraId="1D28EFCD"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-13.2%</w:t>
            </w:r>
          </w:p>
        </w:tc>
        <w:tc>
          <w:tcPr>
            <w:tcW w:w="1408" w:type="dxa"/>
            <w:tcBorders>
              <w:top w:val="nil"/>
              <w:left w:val="nil"/>
              <w:bottom w:val="nil"/>
              <w:right w:val="nil"/>
            </w:tcBorders>
            <w:shd w:val="clear" w:color="auto" w:fill="auto"/>
            <w:noWrap/>
            <w:vAlign w:val="bottom"/>
            <w:hideMark/>
          </w:tcPr>
          <w:p w14:paraId="46843AFA" w14:textId="77777777" w:rsidR="00971633" w:rsidRPr="005B1C8C" w:rsidRDefault="00971633" w:rsidP="00AE69AD">
            <w:pPr>
              <w:spacing w:after="0" w:line="240" w:lineRule="auto"/>
              <w:jc w:val="center"/>
              <w:rPr>
                <w:rFonts w:eastAsia="Times New Roman" w:cs="Times New Roman"/>
                <w:sz w:val="22"/>
              </w:rPr>
            </w:pPr>
            <w:r w:rsidRPr="005B1C8C">
              <w:rPr>
                <w:rFonts w:eastAsia="Times New Roman" w:cs="Times New Roman"/>
                <w:sz w:val="22"/>
              </w:rPr>
              <w:t>-29.8%</w:t>
            </w:r>
          </w:p>
        </w:tc>
      </w:tr>
    </w:tbl>
    <w:p w14:paraId="37DC7476" w14:textId="77777777" w:rsidR="00971633" w:rsidRPr="005B1C8C" w:rsidRDefault="00971633" w:rsidP="00971633">
      <w:pPr>
        <w:shd w:val="clear" w:color="auto" w:fill="FFFFFF" w:themeFill="background1"/>
        <w:spacing w:after="0" w:line="360" w:lineRule="auto"/>
        <w:rPr>
          <w:rFonts w:cs="Times New Roman"/>
          <w:sz w:val="22"/>
        </w:rPr>
      </w:pPr>
    </w:p>
    <w:p w14:paraId="1F6CB39A"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Our research focuses on how to mitigate the problem based on the data of marketing activities which retailers typically have control over. We propose models which </w:t>
      </w:r>
      <w:proofErr w:type="gramStart"/>
      <w:r w:rsidRPr="005B1C8C">
        <w:rPr>
          <w:rFonts w:cs="Times New Roman"/>
          <w:sz w:val="22"/>
        </w:rPr>
        <w:t>take into account</w:t>
      </w:r>
      <w:proofErr w:type="gramEnd"/>
      <w:r w:rsidRPr="005B1C8C">
        <w:rPr>
          <w:rFonts w:cs="Times New Roman"/>
          <w:sz w:val="22"/>
        </w:rPr>
        <w:t xml:space="preserve"> the potential forecast bias caused by structural change. The ADL-</w:t>
      </w:r>
      <w:r w:rsidRPr="005B1C8C">
        <w:rPr>
          <w:rFonts w:cs="Times New Roman"/>
          <w:noProof/>
          <w:sz w:val="22"/>
        </w:rPr>
        <w:t>intra</w:t>
      </w:r>
      <w:r w:rsidRPr="005B1C8C">
        <w:rPr>
          <w:rFonts w:cs="Times New Roman"/>
          <w:sz w:val="22"/>
        </w:rPr>
        <w:t xml:space="preserve">-EWC model </w:t>
      </w:r>
      <w:r w:rsidRPr="005B1C8C">
        <w:rPr>
          <w:rFonts w:cs="Times New Roman"/>
          <w:noProof/>
          <w:sz w:val="22"/>
        </w:rPr>
        <w:t>generates</w:t>
      </w:r>
      <w:r w:rsidRPr="005B1C8C">
        <w:rPr>
          <w:rFonts w:cs="Times New Roman"/>
          <w:sz w:val="22"/>
        </w:rPr>
        <w:t xml:space="preserve"> forecasts which are the </w:t>
      </w:r>
      <w:r w:rsidRPr="005B1C8C">
        <w:rPr>
          <w:rFonts w:cs="Times New Roman"/>
          <w:noProof/>
          <w:sz w:val="22"/>
        </w:rPr>
        <w:t>combination</w:t>
      </w:r>
      <w:r w:rsidRPr="005B1C8C">
        <w:rPr>
          <w:rFonts w:cs="Times New Roman"/>
          <w:sz w:val="22"/>
        </w:rPr>
        <w:t xml:space="preserve"> of various sets of forecasts by the ADL-</w:t>
      </w:r>
      <w:r w:rsidRPr="005B1C8C">
        <w:rPr>
          <w:rFonts w:cs="Times New Roman"/>
          <w:noProof/>
          <w:sz w:val="22"/>
        </w:rPr>
        <w:t>intra model</w:t>
      </w:r>
      <w:r w:rsidRPr="005B1C8C">
        <w:rPr>
          <w:rFonts w:cs="Times New Roman"/>
          <w:sz w:val="22"/>
        </w:rPr>
        <w:t xml:space="preserve"> with different estimation windows under a condition when structural changes are detected. It tries to achieve an effective trade-off between the forecast bias and the forecast error variance. The ADL-intra-IC model tries to offset the potential forecast bias by adding the estimated forecast bias back to the error term at a cost of inflated forecast error variance when structural changes are detected. In the retailer context, the data at SKU level exhibit very different characteristics across different product categories and usually exhibit high levels of variations. Based on our empirical results, we find that </w:t>
      </w:r>
      <w:r w:rsidR="00A90DB8">
        <w:rPr>
          <w:rFonts w:cs="Times New Roman"/>
          <w:sz w:val="22"/>
        </w:rPr>
        <w:t>our</w:t>
      </w:r>
      <w:r w:rsidRPr="005B1C8C">
        <w:rPr>
          <w:rFonts w:cs="Times New Roman"/>
          <w:sz w:val="22"/>
        </w:rPr>
        <w:t xml:space="preserve"> models outperform the ADL-</w:t>
      </w:r>
      <w:r w:rsidRPr="005B1C8C">
        <w:rPr>
          <w:rFonts w:cs="Times New Roman"/>
          <w:noProof/>
          <w:sz w:val="22"/>
        </w:rPr>
        <w:t>intra</w:t>
      </w:r>
      <w:r w:rsidRPr="005B1C8C">
        <w:rPr>
          <w:rFonts w:cs="Times New Roman"/>
          <w:sz w:val="22"/>
        </w:rPr>
        <w:t xml:space="preserve"> model across all the 28 product categories. Table 8 shows the percentage reductions of various error measures by the ADL-intra-EWC model and the ADL-intra-IC model for one to eight-week forecast horizon</w:t>
      </w:r>
      <w:r w:rsidRPr="005B1C8C">
        <w:rPr>
          <w:rStyle w:val="FootnoteReference"/>
          <w:rFonts w:cs="Times New Roman"/>
          <w:sz w:val="22"/>
        </w:rPr>
        <w:footnoteReference w:id="16"/>
      </w:r>
      <w:r w:rsidRPr="005B1C8C">
        <w:rPr>
          <w:rFonts w:cs="Times New Roman"/>
          <w:sz w:val="22"/>
        </w:rPr>
        <w:t xml:space="preserve">. Specifically, by using the ADL-intra-EWC model we can reduce the MASE by 10.6% compared to the current practice Base-lift method. Therefore, our study provides retailers more effective forecasting methods. </w:t>
      </w:r>
    </w:p>
    <w:p w14:paraId="2832E188" w14:textId="77777777" w:rsidR="00971633" w:rsidRPr="005B1C8C" w:rsidRDefault="00971633" w:rsidP="00971633">
      <w:pPr>
        <w:shd w:val="clear" w:color="auto" w:fill="FFFFFF" w:themeFill="background1"/>
        <w:spacing w:after="0" w:line="360" w:lineRule="auto"/>
        <w:rPr>
          <w:rFonts w:cs="Times New Roman"/>
          <w:sz w:val="22"/>
        </w:rPr>
      </w:pPr>
    </w:p>
    <w:p w14:paraId="4302D5EE"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lastRenderedPageBreak/>
        <w:t xml:space="preserve">In this study, we have also evaluated the forecasting performance of the ADL-own-EWC model and the ADL-own-IC model. These methods are especially valuable to manufacturers since, under certain circumstances, competitive promotional information may not be available </w:t>
      </w:r>
      <w:r w:rsidRPr="005B1C8C">
        <w:rPr>
          <w:rFonts w:cs="Times New Roman"/>
          <w:sz w:val="22"/>
        </w:rPr>
        <w:fldChar w:fldCharType="begin">
          <w:fldData xml:space="preserve">PEVuZE5vdGU+PENpdGU+PEF1dGhvcj5BbGk8L0F1dGhvcj48WWVhcj4yMDExPC9ZZWFyPjxSZWNO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</w:fldData>
        </w:fldChar>
      </w:r>
      <w:r w:rsidRPr="005B1C8C">
        <w:rPr>
          <w:rFonts w:cs="Times New Roman"/>
          <w:sz w:val="22"/>
        </w:rPr>
        <w:instrText xml:space="preserve"> ADDIN EN.CITE </w:instrText>
      </w:r>
      <w:r w:rsidRPr="005B1C8C">
        <w:rPr>
          <w:rFonts w:cs="Times New Roman"/>
          <w:sz w:val="22"/>
        </w:rPr>
        <w:fldChar w:fldCharType="begin">
          <w:fldData xml:space="preserve">PEVuZE5vdGU+PENpdGU+PEF1dGhvcj5BbGk8L0F1dGhvcj48WWVhcj4yMDExPC9ZZWFyPjxSZWNO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</w:fldData>
        </w:fldChar>
      </w:r>
      <w:r w:rsidRPr="005B1C8C">
        <w:rPr>
          <w:rFonts w:cs="Times New Roman"/>
          <w:sz w:val="22"/>
        </w:rPr>
        <w:instrText xml:space="preserve"> ADDIN EN.CITE.DATA </w:instrText>
      </w:r>
      <w:r w:rsidRPr="005B1C8C">
        <w:rPr>
          <w:rFonts w:cs="Times New Roman"/>
          <w:sz w:val="22"/>
        </w:rPr>
      </w:r>
      <w:r w:rsidRPr="005B1C8C">
        <w:rPr>
          <w:rFonts w:cs="Times New Roman"/>
          <w:sz w:val="22"/>
        </w:rPr>
        <w:fldChar w:fldCharType="end"/>
      </w:r>
      <w:r w:rsidRPr="005B1C8C">
        <w:rPr>
          <w:rFonts w:cs="Times New Roman"/>
          <w:sz w:val="22"/>
        </w:rPr>
      </w:r>
      <w:r w:rsidRPr="005B1C8C">
        <w:rPr>
          <w:rFonts w:cs="Times New Roman"/>
          <w:sz w:val="22"/>
        </w:rPr>
        <w:fldChar w:fldCharType="separate"/>
      </w:r>
      <w:r w:rsidRPr="005B1C8C">
        <w:rPr>
          <w:rFonts w:cs="Times New Roman"/>
          <w:noProof/>
          <w:sz w:val="22"/>
        </w:rPr>
        <w:t>(M. Ali &amp; Boylan, 2011; M. M. Ali, Babai, Boylan, &amp; Syntetos, 2017)</w:t>
      </w:r>
      <w:r w:rsidRPr="005B1C8C">
        <w:rPr>
          <w:rFonts w:cs="Times New Roman"/>
          <w:sz w:val="22"/>
        </w:rPr>
        <w:fldChar w:fldCharType="end"/>
      </w:r>
      <w:r w:rsidRPr="005B1C8C">
        <w:rPr>
          <w:rFonts w:cs="Times New Roman"/>
          <w:sz w:val="22"/>
        </w:rPr>
        <w:t xml:space="preserve">. In our study, the ADL-own -EWC model and the ADL-own -IC model both </w:t>
      </w:r>
      <w:r w:rsidRPr="005B1C8C">
        <w:rPr>
          <w:rFonts w:cs="Times New Roman"/>
          <w:noProof/>
          <w:sz w:val="22"/>
        </w:rPr>
        <w:t>outperform</w:t>
      </w:r>
      <w:r w:rsidRPr="005B1C8C">
        <w:rPr>
          <w:rFonts w:cs="Times New Roman"/>
          <w:sz w:val="22"/>
        </w:rPr>
        <w:t xml:space="preserve"> the ADL-own model across all the product categories. Table 8 also shows the percentage reductions of various error measures by the ADL-own-EWC model and the ADL-own-IC model for one to eight-week forecast horizon. Therefore, our study provides also manufacturers more effective forecasting methods.</w:t>
      </w:r>
    </w:p>
    <w:p w14:paraId="5ED5D5CA" w14:textId="77777777" w:rsidR="00971633" w:rsidRPr="005B1C8C" w:rsidRDefault="00971633" w:rsidP="00971633">
      <w:pPr>
        <w:shd w:val="clear" w:color="auto" w:fill="FFFFFF" w:themeFill="background1"/>
        <w:spacing w:after="0" w:line="360" w:lineRule="auto"/>
        <w:rPr>
          <w:rFonts w:cs="Times New Roman"/>
          <w:sz w:val="22"/>
        </w:rPr>
      </w:pPr>
    </w:p>
    <w:p w14:paraId="4C77876A"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In </w:t>
      </w:r>
      <w:r w:rsidR="005E1885">
        <w:rPr>
          <w:rFonts w:cs="Times New Roman"/>
          <w:sz w:val="22"/>
        </w:rPr>
        <w:t>this</w:t>
      </w:r>
      <w:r w:rsidRPr="005B1C8C">
        <w:rPr>
          <w:rFonts w:cs="Times New Roman"/>
          <w:sz w:val="22"/>
        </w:rPr>
        <w:t xml:space="preserve"> study, the ADL-</w:t>
      </w:r>
      <w:r w:rsidRPr="005B1C8C">
        <w:rPr>
          <w:rFonts w:cs="Times New Roman"/>
          <w:noProof/>
          <w:sz w:val="22"/>
        </w:rPr>
        <w:t>intra</w:t>
      </w:r>
      <w:r w:rsidRPr="005B1C8C">
        <w:rPr>
          <w:rFonts w:cs="Times New Roman"/>
          <w:sz w:val="22"/>
        </w:rPr>
        <w:t>-EWC model has the best performance for the promoted forecast period while the ADL-</w:t>
      </w:r>
      <w:r w:rsidRPr="005B1C8C">
        <w:rPr>
          <w:rFonts w:cs="Times New Roman"/>
          <w:noProof/>
          <w:sz w:val="22"/>
        </w:rPr>
        <w:t>intra</w:t>
      </w:r>
      <w:r w:rsidRPr="005B1C8C">
        <w:rPr>
          <w:rFonts w:cs="Times New Roman"/>
          <w:sz w:val="22"/>
        </w:rPr>
        <w:t xml:space="preserve">-IC model dominates the non-promoted forecast period. </w:t>
      </w:r>
      <w:r w:rsidRPr="005B1C8C">
        <w:rPr>
          <w:rFonts w:cs="Times New Roman"/>
          <w:noProof/>
          <w:sz w:val="22"/>
        </w:rPr>
        <w:t>We, therefore,</w:t>
      </w:r>
      <w:r w:rsidRPr="005B1C8C">
        <w:rPr>
          <w:rFonts w:cs="Times New Roman"/>
          <w:sz w:val="22"/>
        </w:rPr>
        <w:t xml:space="preserve"> forge a</w:t>
      </w:r>
      <w:r w:rsidR="00EA1D41" w:rsidRPr="005B1C8C">
        <w:rPr>
          <w:rFonts w:cs="Times New Roman"/>
          <w:sz w:val="22"/>
        </w:rPr>
        <w:t>n</w:t>
      </w:r>
      <w:r w:rsidRPr="005B1C8C">
        <w:rPr>
          <w:rFonts w:cs="Times New Roman"/>
          <w:sz w:val="22"/>
        </w:rPr>
        <w:t xml:space="preserve"> </w:t>
      </w:r>
      <w:r w:rsidR="00EA1D41" w:rsidRPr="005B1C8C">
        <w:rPr>
          <w:rFonts w:cs="Times New Roman"/>
          <w:sz w:val="22"/>
        </w:rPr>
        <w:t xml:space="preserve">exploratory </w:t>
      </w:r>
      <w:r w:rsidRPr="005B1C8C">
        <w:rPr>
          <w:rFonts w:cs="Times New Roman"/>
          <w:sz w:val="22"/>
        </w:rPr>
        <w:t xml:space="preserve">model </w:t>
      </w:r>
      <w:r w:rsidR="005E1885">
        <w:rPr>
          <w:rFonts w:cs="Times New Roman"/>
          <w:sz w:val="22"/>
        </w:rPr>
        <w:t>which is a combine of</w:t>
      </w:r>
      <w:r w:rsidRPr="005B1C8C">
        <w:rPr>
          <w:rFonts w:cs="Times New Roman"/>
          <w:sz w:val="22"/>
        </w:rPr>
        <w:t xml:space="preserve"> the ADL-</w:t>
      </w:r>
      <w:r w:rsidRPr="005B1C8C">
        <w:rPr>
          <w:rFonts w:cs="Times New Roman"/>
          <w:noProof/>
          <w:sz w:val="22"/>
        </w:rPr>
        <w:t>intra</w:t>
      </w:r>
      <w:r w:rsidRPr="005B1C8C">
        <w:rPr>
          <w:rFonts w:cs="Times New Roman"/>
          <w:sz w:val="22"/>
        </w:rPr>
        <w:t>-EWC model and the ADL-</w:t>
      </w:r>
      <w:r w:rsidRPr="005B1C8C">
        <w:rPr>
          <w:rFonts w:cs="Times New Roman"/>
          <w:noProof/>
          <w:sz w:val="22"/>
        </w:rPr>
        <w:t>intra</w:t>
      </w:r>
      <w:r w:rsidRPr="005B1C8C">
        <w:rPr>
          <w:rFonts w:cs="Times New Roman"/>
          <w:sz w:val="22"/>
        </w:rPr>
        <w:t xml:space="preserve">-IC model based on if the focal product is being promoted. The resulted ADL-EWC-IC model thus generates the most accurate forecasts across all the candidate models for the original data and even for previously unseen data from another set of 28 stores. </w:t>
      </w:r>
    </w:p>
    <w:p w14:paraId="2092CFF7" w14:textId="77777777" w:rsidR="00971633" w:rsidRPr="005B1C8C" w:rsidRDefault="00971633" w:rsidP="00971633">
      <w:pPr>
        <w:shd w:val="clear" w:color="auto" w:fill="FFFFFF" w:themeFill="background1"/>
        <w:spacing w:after="0" w:line="360" w:lineRule="auto"/>
        <w:rPr>
          <w:rFonts w:cs="Times New Roman"/>
          <w:sz w:val="22"/>
        </w:rPr>
      </w:pPr>
    </w:p>
    <w:p w14:paraId="3B410422"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We also explore the relationship between the relative advantage of the proposed models and the data characteristics of the product SKU. We find that the ADL-</w:t>
      </w:r>
      <w:r w:rsidRPr="005B1C8C">
        <w:rPr>
          <w:rFonts w:cs="Times New Roman"/>
          <w:noProof/>
          <w:sz w:val="22"/>
        </w:rPr>
        <w:t>intra</w:t>
      </w:r>
      <w:r w:rsidRPr="005B1C8C">
        <w:rPr>
          <w:rFonts w:cs="Times New Roman"/>
          <w:sz w:val="22"/>
        </w:rPr>
        <w:t xml:space="preserve">-EWC </w:t>
      </w:r>
      <w:r w:rsidR="00CA5596" w:rsidRPr="005B1C8C">
        <w:rPr>
          <w:rFonts w:cs="Times New Roman"/>
          <w:sz w:val="22"/>
        </w:rPr>
        <w:t>model and the ADL-own-EWC model</w:t>
      </w:r>
      <w:r w:rsidRPr="005B1C8C">
        <w:rPr>
          <w:rFonts w:cs="Times New Roman"/>
          <w:sz w:val="22"/>
        </w:rPr>
        <w:t xml:space="preserve"> </w:t>
      </w:r>
      <w:r w:rsidR="00CA5596" w:rsidRPr="005B1C8C">
        <w:rPr>
          <w:rFonts w:cs="Times New Roman"/>
          <w:sz w:val="22"/>
        </w:rPr>
        <w:t xml:space="preserve">tend to </w:t>
      </w:r>
      <w:r w:rsidRPr="005B1C8C">
        <w:rPr>
          <w:rFonts w:cs="Times New Roman"/>
          <w:sz w:val="22"/>
        </w:rPr>
        <w:t xml:space="preserve">have better forecasting performances compared to </w:t>
      </w:r>
      <w:r w:rsidR="00CA5596" w:rsidRPr="005B1C8C">
        <w:rPr>
          <w:rFonts w:cs="Times New Roman"/>
          <w:sz w:val="22"/>
        </w:rPr>
        <w:t>the ADL-</w:t>
      </w:r>
      <w:r w:rsidR="00CA5596" w:rsidRPr="005B1C8C">
        <w:rPr>
          <w:rFonts w:cs="Times New Roman"/>
          <w:noProof/>
          <w:sz w:val="22"/>
        </w:rPr>
        <w:t>intra</w:t>
      </w:r>
      <w:r w:rsidR="00CA5596" w:rsidRPr="005B1C8C">
        <w:rPr>
          <w:rFonts w:cs="Times New Roman"/>
          <w:sz w:val="22"/>
        </w:rPr>
        <w:t xml:space="preserve"> model and the ADL-own model respectively</w:t>
      </w:r>
      <w:r w:rsidRPr="005B1C8C">
        <w:rPr>
          <w:rFonts w:cs="Times New Roman"/>
          <w:sz w:val="22"/>
        </w:rPr>
        <w:t xml:space="preserve"> for the SKU’s with high randomness and trend, while the ADL-intra-IC model</w:t>
      </w:r>
      <w:r w:rsidR="00CA5596" w:rsidRPr="005B1C8C">
        <w:rPr>
          <w:rFonts w:cs="Times New Roman"/>
          <w:sz w:val="22"/>
        </w:rPr>
        <w:t xml:space="preserve"> and</w:t>
      </w:r>
      <w:r w:rsidRPr="005B1C8C">
        <w:rPr>
          <w:rFonts w:cs="Times New Roman"/>
          <w:sz w:val="22"/>
        </w:rPr>
        <w:t xml:space="preserve"> the ADL-own-IC model tend to have more advantages compared to </w:t>
      </w:r>
      <w:r w:rsidR="00CA5596" w:rsidRPr="005B1C8C">
        <w:rPr>
          <w:rFonts w:cs="Times New Roman"/>
          <w:sz w:val="22"/>
        </w:rPr>
        <w:t>the ADL-</w:t>
      </w:r>
      <w:r w:rsidR="00CA5596" w:rsidRPr="005B1C8C">
        <w:rPr>
          <w:rFonts w:cs="Times New Roman"/>
          <w:noProof/>
          <w:sz w:val="22"/>
        </w:rPr>
        <w:t>intra</w:t>
      </w:r>
      <w:r w:rsidR="00CA5596" w:rsidRPr="005B1C8C">
        <w:rPr>
          <w:rFonts w:cs="Times New Roman"/>
          <w:sz w:val="22"/>
        </w:rPr>
        <w:t xml:space="preserve"> model and the ADL-own model respectively </w:t>
      </w:r>
      <w:r w:rsidRPr="005B1C8C">
        <w:rPr>
          <w:rFonts w:cs="Times New Roman"/>
          <w:sz w:val="22"/>
        </w:rPr>
        <w:t xml:space="preserve">for the SKU’s with high randomness and trend, with a </w:t>
      </w:r>
      <w:r w:rsidRPr="005B1C8C">
        <w:rPr>
          <w:rFonts w:cs="Times New Roman"/>
          <w:noProof/>
          <w:sz w:val="22"/>
        </w:rPr>
        <w:t>low proportion</w:t>
      </w:r>
      <w:r w:rsidRPr="005B1C8C">
        <w:rPr>
          <w:rFonts w:cs="Times New Roman"/>
          <w:sz w:val="22"/>
        </w:rPr>
        <w:t xml:space="preserve"> of outliers and low level of general variations, and with a </w:t>
      </w:r>
      <w:r w:rsidRPr="005B1C8C">
        <w:rPr>
          <w:rFonts w:cs="Times New Roman"/>
          <w:noProof/>
          <w:sz w:val="22"/>
        </w:rPr>
        <w:t>low level</w:t>
      </w:r>
      <w:r w:rsidRPr="005B1C8C">
        <w:rPr>
          <w:rFonts w:cs="Times New Roman"/>
          <w:sz w:val="22"/>
        </w:rPr>
        <w:t xml:space="preserve"> of sales central tendency. </w:t>
      </w:r>
    </w:p>
    <w:p w14:paraId="4848582E" w14:textId="77777777" w:rsidR="00971633" w:rsidRPr="005B1C8C" w:rsidRDefault="00971633" w:rsidP="00971633">
      <w:pPr>
        <w:shd w:val="clear" w:color="auto" w:fill="FFFFFF" w:themeFill="background1"/>
        <w:spacing w:after="0" w:line="360" w:lineRule="auto"/>
        <w:rPr>
          <w:rFonts w:cs="Times New Roman"/>
          <w:sz w:val="22"/>
        </w:rPr>
      </w:pPr>
    </w:p>
    <w:p w14:paraId="1A6BAFA9"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The approach that we propose in this study is new to the area of retailer product sales forecasting, but we have also identified some areas where we feel further improvements could be beneficial. For example, there are studies which use splines smoothing method to model seasonality, which were found useful for electricity data </w:t>
      </w:r>
      <w:r w:rsidRPr="005B1C8C">
        <w:rPr>
          <w:rFonts w:cs="Times New Roman"/>
          <w:sz w:val="22"/>
        </w:rPr>
        <w:fldChar w:fldCharType="begin"/>
      </w:r>
      <w:r w:rsidRPr="005B1C8C">
        <w:rPr>
          <w:rFonts w:cs="Times New Roman"/>
          <w:sz w:val="22"/>
        </w:rPr>
        <w:instrText xml:space="preserve"> ADDIN EN.CITE &lt;EndNote&gt;&lt;Cite&gt;&lt;Author&gt;Nagbe&lt;/Author&gt;&lt;Year&gt;2018&lt;/Year&gt;&lt;RecNum&gt;769&lt;/RecNum&gt;&lt;DisplayText&gt;(Nagbe, Cugliari, &amp;amp; Jacques, 2018)&lt;/DisplayText&gt;&lt;record&gt;&lt;rec-number&gt;769&lt;/rec-number&gt;&lt;foreign-keys&gt;&lt;key app="EN" db-id="fwzpfdt205x9v6eprsvv25dpxftedxv0z0a9" timestamp="1538944907"&gt;769&lt;/key&gt;&lt;/foreign-keys&gt;&lt;ref-type name="Journal Article"&gt;17&lt;/ref-type&gt;&lt;contributors&gt;&lt;authors&gt;&lt;author&gt;Komi Nagbe&lt;/author&gt;&lt;author&gt;Jairo Cugliari&lt;/author&gt;&lt;author&gt;Julien Jacques&lt;/author&gt;&lt;/authors&gt;&lt;/contributors&gt;&lt;titles&gt;&lt;title&gt;Short-Term Electricity Demand Forecasting Using a Functional State Space Model&lt;/title&gt;&lt;secondary-title&gt;Energies&lt;/secondary-title&gt;&lt;/titles&gt;&lt;periodical&gt;&lt;full-title&gt;Energies&lt;/full-title&gt;&lt;/periodical&gt;&lt;volume&gt;11&lt;/volume&gt;&lt;dates&gt;&lt;year&gt;2018&lt;/year&gt;&lt;/dates&gt;&lt;urls&gt;&lt;/urls&gt;&lt;electronic-resource-num&gt;doi:10.3390/en11051120&lt;/electronic-resource-num&gt;&lt;/record&gt;&lt;/Cite&gt;&lt;/EndNote&gt;</w:instrText>
      </w:r>
      <w:r w:rsidRPr="005B1C8C">
        <w:rPr>
          <w:rFonts w:cs="Times New Roman"/>
          <w:sz w:val="22"/>
        </w:rPr>
        <w:fldChar w:fldCharType="separate"/>
      </w:r>
      <w:r w:rsidRPr="005B1C8C">
        <w:rPr>
          <w:rFonts w:cs="Times New Roman"/>
          <w:noProof/>
          <w:sz w:val="22"/>
        </w:rPr>
        <w:t>(Nagbe, Cugliari, &amp; Jacques, 2018)</w:t>
      </w:r>
      <w:r w:rsidRPr="005B1C8C">
        <w:rPr>
          <w:rFonts w:cs="Times New Roman"/>
          <w:sz w:val="22"/>
        </w:rPr>
        <w:fldChar w:fldCharType="end"/>
      </w:r>
      <w:r w:rsidRPr="005B1C8C">
        <w:rPr>
          <w:rFonts w:cs="Times New Roman"/>
          <w:sz w:val="22"/>
        </w:rPr>
        <w:t xml:space="preserve">. For the EWC method, we combine five sets of forecasts based on ten different estimation windows using equal weights. The forecasting performance may potentially be improved by changing the number of the estimation windows, by changing the minimum length of the estimation windows, and by exploring alternative forecasting combination schemes (e.g., based on k-fold evaluation). For the IC method, Clements and Hendry (1999) summarize various correction schemes each of which may have different effects on the </w:t>
      </w:r>
      <w:r w:rsidRPr="005B1C8C">
        <w:rPr>
          <w:rFonts w:cs="Times New Roman"/>
          <w:sz w:val="22"/>
        </w:rPr>
        <w:lastRenderedPageBreak/>
        <w:t>trade-off between the bias and the error variance</w:t>
      </w:r>
      <w:r w:rsidRPr="005B1C8C">
        <w:rPr>
          <w:rStyle w:val="FootnoteReference"/>
          <w:rFonts w:cs="Times New Roman"/>
          <w:sz w:val="22"/>
        </w:rPr>
        <w:footnoteReference w:id="17"/>
      </w:r>
      <w:r w:rsidRPr="005B1C8C">
        <w:rPr>
          <w:rFonts w:cs="Times New Roman"/>
          <w:sz w:val="22"/>
        </w:rPr>
        <w:t xml:space="preserve">. Furthermore, Ma et al. (2016) propose models which integrate both the </w:t>
      </w:r>
      <w:r w:rsidRPr="005B1C8C">
        <w:rPr>
          <w:rFonts w:cs="Times New Roman"/>
          <w:noProof/>
          <w:sz w:val="22"/>
        </w:rPr>
        <w:t>intra-</w:t>
      </w:r>
      <w:r w:rsidRPr="005B1C8C">
        <w:rPr>
          <w:rFonts w:cs="Times New Roman"/>
          <w:sz w:val="22"/>
        </w:rPr>
        <w:t xml:space="preserve"> and the </w:t>
      </w:r>
      <w:r w:rsidRPr="005B1C8C">
        <w:rPr>
          <w:rFonts w:cs="Times New Roman"/>
          <w:noProof/>
          <w:sz w:val="22"/>
        </w:rPr>
        <w:t>inter-category</w:t>
      </w:r>
      <w:r w:rsidRPr="005B1C8C">
        <w:rPr>
          <w:rFonts w:cs="Times New Roman"/>
          <w:sz w:val="22"/>
        </w:rPr>
        <w:t xml:space="preserve"> promotional information. Thus, we may further investigate how we can improve the forecasting performance with both the </w:t>
      </w:r>
      <w:r w:rsidRPr="005B1C8C">
        <w:rPr>
          <w:rFonts w:cs="Times New Roman"/>
          <w:noProof/>
          <w:sz w:val="22"/>
        </w:rPr>
        <w:t>intra-</w:t>
      </w:r>
      <w:r w:rsidRPr="005B1C8C">
        <w:rPr>
          <w:rFonts w:cs="Times New Roman"/>
          <w:sz w:val="22"/>
        </w:rPr>
        <w:t xml:space="preserve"> and the </w:t>
      </w:r>
      <w:r w:rsidRPr="005B1C8C">
        <w:rPr>
          <w:rFonts w:cs="Times New Roman"/>
          <w:noProof/>
          <w:sz w:val="22"/>
        </w:rPr>
        <w:t>inter-category</w:t>
      </w:r>
      <w:r w:rsidRPr="005B1C8C">
        <w:rPr>
          <w:rFonts w:cs="Times New Roman"/>
          <w:sz w:val="22"/>
        </w:rPr>
        <w:t xml:space="preserve"> promotional information while </w:t>
      </w:r>
      <w:proofErr w:type="gramStart"/>
      <w:r w:rsidRPr="005B1C8C">
        <w:rPr>
          <w:rFonts w:cs="Times New Roman"/>
          <w:sz w:val="22"/>
        </w:rPr>
        <w:t>taking into account</w:t>
      </w:r>
      <w:proofErr w:type="gramEnd"/>
      <w:r w:rsidRPr="005B1C8C">
        <w:rPr>
          <w:rFonts w:cs="Times New Roman"/>
          <w:sz w:val="22"/>
        </w:rPr>
        <w:t xml:space="preserve"> the structural change probl</w:t>
      </w:r>
      <w:bookmarkStart w:id="55" w:name="_GoBack"/>
      <w:bookmarkEnd w:id="55"/>
      <w:r w:rsidRPr="005B1C8C">
        <w:rPr>
          <w:rFonts w:cs="Times New Roman"/>
          <w:sz w:val="22"/>
        </w:rPr>
        <w:t xml:space="preserve">em. A method alternative to the ADL-intra-EWC method and the ADL-intra-IC method is to directly model the changing process of the effect of the marketing activities. For example, the time-varying parameter model. However, a disadvantage of this method is that we need to make very strong assumptions of how the effect of the marketing activities change overtime. e.g., </w:t>
      </w:r>
      <w:r w:rsidRPr="005B1C8C">
        <w:rPr>
          <w:rFonts w:cs="Times New Roman"/>
          <w:sz w:val="22"/>
        </w:rPr>
        <w:fldChar w:fldCharType="begin"/>
      </w:r>
      <w:r w:rsidRPr="005B1C8C">
        <w:rPr>
          <w:rFonts w:cs="Times New Roman"/>
          <w:sz w:val="22"/>
        </w:rPr>
        <w:instrText xml:space="preserve"> ADDIN EN.CITE &lt;EndNote&gt;&lt;Cite AuthorYear="1"&gt;&lt;Author&gt;Foekens&lt;/Author&gt;&lt;Year&gt;1999&lt;/Year&gt;&lt;RecNum&gt;145&lt;/RecNum&gt;&lt;DisplayText&gt;Foekens, Leeflang, and Wittink (1999)&lt;/DisplayText&gt;&lt;record&gt;&lt;rec-number&gt;145&lt;/rec-number&gt;&lt;foreign-keys&gt;&lt;key app="EN" db-id="fwzpfdt205x9v6eprsvv25dpxftedxv0z0a9" timestamp="0"&gt;145&lt;/key&gt;&lt;/foreign-keys&gt;&lt;ref-type name="Journal Article"&gt;17&lt;/ref-type&gt;&lt;contributors&gt;&lt;authors&gt;&lt;author&gt;Foekens, Eijte W.&lt;/author&gt;&lt;author&gt;Peter Leeflang&lt;/author&gt;&lt;author&gt;Wittink, Dick R.&lt;/author&gt;&lt;/authors&gt;&lt;/contributors&gt;&lt;titles&gt;&lt;title&gt;Varying parameter models to accommodate dynamic promotion effects&lt;/title&gt;&lt;secondary-title&gt;Journal of Econometrics&lt;/secondary-title&gt;&lt;/titles&gt;&lt;periodical&gt;&lt;full-title&gt;Journal of Econometrics&lt;/full-title&gt;&lt;/periodical&gt;&lt;pages&gt;249-268&lt;/pages&gt;&lt;volume&gt;89&lt;/volume&gt;&lt;number&gt;1-2&lt;/number&gt;&lt;dates&gt;&lt;year&gt;1999&lt;/year&gt;&lt;/dates&gt;&lt;urls&gt;&lt;related-urls&gt;&lt;url&gt;http://www.sciencedirect.com/science/article/B6VC0-3V5MSFR-R/2/57a8ee48fed9ba1ffe10d03baa7f0459 &lt;/url&gt;&lt;/related-urls&gt;&lt;/urls&gt;&lt;/record&gt;&lt;/Cite&gt;&lt;/EndNote&gt;</w:instrText>
      </w:r>
      <w:r w:rsidRPr="005B1C8C">
        <w:rPr>
          <w:rFonts w:cs="Times New Roman"/>
          <w:sz w:val="22"/>
        </w:rPr>
        <w:fldChar w:fldCharType="separate"/>
      </w:r>
      <w:r w:rsidRPr="005B1C8C">
        <w:rPr>
          <w:rFonts w:cs="Times New Roman"/>
          <w:noProof/>
          <w:sz w:val="22"/>
        </w:rPr>
        <w:t>Foekens, Leeflang, and Wittink (1999)</w:t>
      </w:r>
      <w:r w:rsidRPr="005B1C8C">
        <w:rPr>
          <w:rFonts w:cs="Times New Roman"/>
          <w:sz w:val="22"/>
        </w:rPr>
        <w:fldChar w:fldCharType="end"/>
      </w:r>
      <w:r w:rsidRPr="005B1C8C">
        <w:rPr>
          <w:rFonts w:cs="Times New Roman"/>
          <w:sz w:val="22"/>
        </w:rPr>
        <w:t xml:space="preserve"> modelled the effect of the marketing activities </w:t>
      </w:r>
      <w:r w:rsidR="00D61119" w:rsidRPr="005B1C8C">
        <w:rPr>
          <w:rFonts w:cs="Times New Roman"/>
          <w:sz w:val="22"/>
        </w:rPr>
        <w:t xml:space="preserve">as </w:t>
      </w:r>
      <w:r w:rsidRPr="005B1C8C">
        <w:rPr>
          <w:rFonts w:cs="Times New Roman"/>
          <w:sz w:val="22"/>
        </w:rPr>
        <w:t>a linear function of previous promotional activities. The model has a sophisticated structure and was not developed for forecasting. Therefore, we leave the exploration of the potential of this type of model to future research. assumed that the effect of the marketing activities is a linear function of previous promotional activities. In summary, the models we proposed in this study produce consistently accurate forecasts. They also suffice the practical requirements of retail forecasting in that they are intuitive, they can be developed and operated automatically and also use readily available data on marketing activities.</w:t>
      </w:r>
    </w:p>
    <w:p w14:paraId="303E9CCB"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 </w:t>
      </w:r>
    </w:p>
    <w:p w14:paraId="6D11ECA3" w14:textId="77777777" w:rsidR="00971633" w:rsidRPr="005B1C8C" w:rsidRDefault="00971633" w:rsidP="00971633">
      <w:pPr>
        <w:shd w:val="clear" w:color="auto" w:fill="FFFFFF" w:themeFill="background1"/>
        <w:spacing w:after="0" w:line="360" w:lineRule="auto"/>
        <w:outlineLvl w:val="0"/>
        <w:rPr>
          <w:rFonts w:cs="Times New Roman"/>
          <w:b/>
          <w:sz w:val="22"/>
        </w:rPr>
      </w:pPr>
      <w:r w:rsidRPr="005B1C8C">
        <w:rPr>
          <w:rFonts w:cs="Times New Roman"/>
          <w:b/>
          <w:sz w:val="22"/>
        </w:rPr>
        <w:t>Acknowledgement</w:t>
      </w:r>
    </w:p>
    <w:p w14:paraId="63B021B3" w14:textId="77777777" w:rsidR="00971633" w:rsidRPr="005B1C8C" w:rsidRDefault="00971633" w:rsidP="00971633">
      <w:pPr>
        <w:shd w:val="clear" w:color="auto" w:fill="FFFFFF" w:themeFill="background1"/>
        <w:spacing w:after="0" w:line="360" w:lineRule="auto"/>
        <w:rPr>
          <w:rFonts w:cs="Times New Roman"/>
          <w:sz w:val="22"/>
        </w:rPr>
      </w:pPr>
    </w:p>
    <w:p w14:paraId="7709ACDC" w14:textId="77777777" w:rsidR="00971633" w:rsidRPr="005B1C8C" w:rsidRDefault="00971633" w:rsidP="00971633">
      <w:pPr>
        <w:shd w:val="clear" w:color="auto" w:fill="FFFFFF" w:themeFill="background1"/>
        <w:spacing w:after="0" w:line="360" w:lineRule="auto"/>
        <w:rPr>
          <w:rFonts w:cs="Times New Roman"/>
          <w:sz w:val="22"/>
        </w:rPr>
      </w:pPr>
      <w:r w:rsidRPr="005B1C8C">
        <w:rPr>
          <w:rFonts w:cs="Times New Roman"/>
          <w:sz w:val="22"/>
        </w:rPr>
        <w:t xml:space="preserve">We thank the IRI company </w:t>
      </w:r>
      <w:r w:rsidRPr="005B1C8C">
        <w:rPr>
          <w:rFonts w:cs="Times New Roman"/>
          <w:noProof/>
          <w:sz w:val="22"/>
        </w:rPr>
        <w:t>for making the data available</w:t>
      </w:r>
      <w:r w:rsidRPr="005B1C8C">
        <w:rPr>
          <w:rFonts w:cs="Times New Roman"/>
          <w:sz w:val="22"/>
        </w:rPr>
        <w:t>. All the analysis and findings in this paper based on the IRI dataset are by the authors and not by the IRI company.</w:t>
      </w:r>
    </w:p>
    <w:p w14:paraId="49397626" w14:textId="77777777" w:rsidR="00971633" w:rsidRPr="005B1C8C" w:rsidRDefault="00971633" w:rsidP="00971633">
      <w:pPr>
        <w:shd w:val="clear" w:color="auto" w:fill="FFFFFF" w:themeFill="background1"/>
        <w:spacing w:after="0" w:line="360" w:lineRule="auto"/>
        <w:rPr>
          <w:rFonts w:cs="Times New Roman"/>
          <w:sz w:val="22"/>
        </w:rPr>
      </w:pPr>
    </w:p>
    <w:p w14:paraId="3C765DF5" w14:textId="77777777" w:rsidR="00971633" w:rsidRPr="005B1C8C" w:rsidRDefault="00971633" w:rsidP="00971633">
      <w:pPr>
        <w:shd w:val="clear" w:color="auto" w:fill="FFFFFF" w:themeFill="background1"/>
        <w:spacing w:after="0" w:line="360" w:lineRule="auto"/>
        <w:rPr>
          <w:rFonts w:cs="Times New Roman"/>
          <w:b/>
          <w:sz w:val="22"/>
        </w:rPr>
      </w:pPr>
      <w:commentRangeStart w:id="56"/>
      <w:r w:rsidRPr="005B1C8C">
        <w:rPr>
          <w:rFonts w:cs="Times New Roman"/>
          <w:b/>
          <w:sz w:val="22"/>
        </w:rPr>
        <w:t>Reference</w:t>
      </w:r>
      <w:commentRangeEnd w:id="56"/>
      <w:r w:rsidR="00450A5F">
        <w:rPr>
          <w:rStyle w:val="CommentReference"/>
        </w:rPr>
        <w:commentReference w:id="56"/>
      </w:r>
      <w:r w:rsidRPr="005B1C8C">
        <w:rPr>
          <w:rFonts w:cs="Times New Roman"/>
          <w:b/>
          <w:sz w:val="22"/>
        </w:rPr>
        <w:t>:</w:t>
      </w:r>
    </w:p>
    <w:p w14:paraId="23FF44CA" w14:textId="77777777" w:rsidR="00971633" w:rsidRPr="005B1C8C" w:rsidRDefault="00971633" w:rsidP="00971633">
      <w:pPr>
        <w:spacing w:line="240" w:lineRule="auto"/>
        <w:rPr>
          <w:rFonts w:cs="Times New Roman"/>
          <w:noProof/>
          <w:sz w:val="22"/>
        </w:rPr>
      </w:pPr>
    </w:p>
    <w:p w14:paraId="12FEC97C" w14:textId="77777777" w:rsidR="00A46849" w:rsidRPr="00A46849" w:rsidRDefault="00971633" w:rsidP="00A46849">
      <w:pPr>
        <w:pStyle w:val="EndNoteBibliography"/>
        <w:spacing w:after="0"/>
        <w:ind w:left="720" w:hanging="720"/>
      </w:pPr>
      <w:r w:rsidRPr="005B1C8C">
        <w:rPr>
          <w:sz w:val="22"/>
        </w:rPr>
        <w:fldChar w:fldCharType="begin"/>
      </w:r>
      <w:r w:rsidRPr="005B1C8C">
        <w:rPr>
          <w:sz w:val="22"/>
        </w:rPr>
        <w:instrText xml:space="preserve"> ADDIN EN.REFLIST </w:instrText>
      </w:r>
      <w:r w:rsidRPr="005B1C8C">
        <w:rPr>
          <w:sz w:val="22"/>
        </w:rPr>
        <w:fldChar w:fldCharType="separate"/>
      </w:r>
      <w:r w:rsidR="00A46849" w:rsidRPr="00A46849">
        <w:t xml:space="preserve">Ali, M., &amp; Boylan, J. (2011). Feasibility principles for Downstream Demand Inference in supply chains. </w:t>
      </w:r>
      <w:r w:rsidR="00A46849" w:rsidRPr="00A46849">
        <w:rPr>
          <w:i/>
        </w:rPr>
        <w:t>Journal of the Operational Research Society, 62</w:t>
      </w:r>
      <w:r w:rsidR="00A46849" w:rsidRPr="00A46849">
        <w:t xml:space="preserve">. </w:t>
      </w:r>
    </w:p>
    <w:p w14:paraId="53845431" w14:textId="77777777" w:rsidR="00A46849" w:rsidRPr="00A46849" w:rsidRDefault="00A46849" w:rsidP="00A46849">
      <w:pPr>
        <w:pStyle w:val="EndNoteBibliography"/>
        <w:spacing w:after="0"/>
        <w:ind w:left="720" w:hanging="720"/>
      </w:pPr>
      <w:r w:rsidRPr="00A46849">
        <w:t xml:space="preserve">Ali, M. M., Babai, M. Z., Boylan, J. E., &amp; Syntetos, A. A. (2017). Supply chain forecasting when information is not shared. </w:t>
      </w:r>
      <w:r w:rsidRPr="00A46849">
        <w:rPr>
          <w:i/>
        </w:rPr>
        <w:t>European Journal of Operational Research, 260</w:t>
      </w:r>
      <w:r w:rsidRPr="00A46849">
        <w:t xml:space="preserve">(3), 984-994. doi: </w:t>
      </w:r>
      <w:hyperlink r:id="rId15" w:history="1">
        <w:r w:rsidRPr="00A46849">
          <w:rPr>
            <w:rStyle w:val="Hyperlink"/>
          </w:rPr>
          <w:t>https://doi.org/10.1016/j.ejor.2016.11.046</w:t>
        </w:r>
      </w:hyperlink>
    </w:p>
    <w:p w14:paraId="169EB3D8" w14:textId="77777777" w:rsidR="00A46849" w:rsidRPr="00A46849" w:rsidRDefault="00A46849" w:rsidP="00A46849">
      <w:pPr>
        <w:pStyle w:val="EndNoteBibliography"/>
        <w:spacing w:after="0"/>
        <w:ind w:left="720" w:hanging="720"/>
      </w:pPr>
      <w:r w:rsidRPr="00450A5F">
        <w:rPr>
          <w:lang w:val="de-CH"/>
          <w:rPrChange w:id="57" w:author="Kolassa, Stephan" w:date="2018-11-02T16:37:00Z">
            <w:rPr/>
          </w:rPrChange>
        </w:rPr>
        <w:t xml:space="preserve">Allen, P. G., &amp; Fildes, R. (2001). </w:t>
      </w:r>
      <w:r w:rsidRPr="00A46849">
        <w:t xml:space="preserve">Econometric forecasting. In J. S. Armstrong (Ed.), </w:t>
      </w:r>
      <w:r w:rsidRPr="00A46849">
        <w:rPr>
          <w:i/>
        </w:rPr>
        <w:t>Principles of Forecasting: A Handbook for Researchers and Practitioners</w:t>
      </w:r>
      <w:r w:rsidRPr="00A46849">
        <w:t>. Boston: Kluwer Academic Publishers.</w:t>
      </w:r>
    </w:p>
    <w:p w14:paraId="6166295A" w14:textId="77777777" w:rsidR="00A46849" w:rsidRPr="00A46849" w:rsidRDefault="00A46849" w:rsidP="00A46849">
      <w:pPr>
        <w:pStyle w:val="EndNoteBibliography"/>
        <w:spacing w:after="0"/>
        <w:ind w:left="720" w:hanging="720"/>
      </w:pPr>
      <w:r w:rsidRPr="00A46849">
        <w:t xml:space="preserve">Andrews, D. W. K. (1993). Tests for Parameter Instability and Structural Change with Unknown Change Point. </w:t>
      </w:r>
      <w:r w:rsidRPr="00A46849">
        <w:rPr>
          <w:i/>
        </w:rPr>
        <w:t>Econometrica, 61</w:t>
      </w:r>
      <w:r w:rsidRPr="00A46849">
        <w:t xml:space="preserve">, 825-851. </w:t>
      </w:r>
    </w:p>
    <w:p w14:paraId="274D5144" w14:textId="77777777" w:rsidR="00A46849" w:rsidRPr="00A46849" w:rsidRDefault="00A46849" w:rsidP="00A46849">
      <w:pPr>
        <w:pStyle w:val="EndNoteBibliography"/>
        <w:spacing w:after="0"/>
        <w:ind w:left="720" w:hanging="720"/>
      </w:pPr>
      <w:r w:rsidRPr="00A46849">
        <w:t xml:space="preserve">Andrews, D. W. K., &amp; Ploberger, W. (1994). Optimal tests when a nuisance parameter is present only under the alternative. </w:t>
      </w:r>
      <w:r w:rsidRPr="00A46849">
        <w:rPr>
          <w:i/>
        </w:rPr>
        <w:t>Econometrica, 62</w:t>
      </w:r>
      <w:r w:rsidRPr="00A46849">
        <w:t xml:space="preserve">, 1383-1414. </w:t>
      </w:r>
    </w:p>
    <w:p w14:paraId="5C3362EF" w14:textId="77777777" w:rsidR="00A46849" w:rsidRPr="00A46849" w:rsidRDefault="00A46849" w:rsidP="00A46849">
      <w:pPr>
        <w:pStyle w:val="EndNoteBibliography"/>
        <w:spacing w:after="0"/>
        <w:ind w:left="720" w:hanging="720"/>
      </w:pPr>
      <w:r w:rsidRPr="00A46849">
        <w:t xml:space="preserve">Andrews, R. L., Currim, I. S., Leeflang, P., &amp; Lim, J. (2008). Estimating the SCAN*PRO model of store sales: HB, FM or just OLS? </w:t>
      </w:r>
      <w:r w:rsidRPr="00A46849">
        <w:rPr>
          <w:i/>
        </w:rPr>
        <w:t>international Journal of research in marketing, 25</w:t>
      </w:r>
      <w:r w:rsidRPr="00A46849">
        <w:t xml:space="preserve">(1), 22-33. </w:t>
      </w:r>
    </w:p>
    <w:p w14:paraId="3A6764BC" w14:textId="77777777" w:rsidR="00A46849" w:rsidRPr="00A46849" w:rsidRDefault="00A46849" w:rsidP="00A46849">
      <w:pPr>
        <w:pStyle w:val="EndNoteBibliography"/>
        <w:spacing w:after="0"/>
        <w:ind w:left="720" w:hanging="720"/>
      </w:pPr>
      <w:r w:rsidRPr="00A46849">
        <w:lastRenderedPageBreak/>
        <w:t xml:space="preserve">Armstrong, J. S. (2001). </w:t>
      </w:r>
      <w:r w:rsidRPr="00A46849">
        <w:rPr>
          <w:i/>
        </w:rPr>
        <w:t>Principles of Forecasting: A Handbook for Researchers and Practitioners</w:t>
      </w:r>
      <w:r w:rsidRPr="00A46849">
        <w:t>: Kluwer Academic Publishers.</w:t>
      </w:r>
    </w:p>
    <w:p w14:paraId="2B904814" w14:textId="77777777" w:rsidR="00A46849" w:rsidRPr="00A46849" w:rsidRDefault="00A46849" w:rsidP="00A46849">
      <w:pPr>
        <w:pStyle w:val="EndNoteBibliography"/>
        <w:spacing w:after="0"/>
        <w:ind w:left="720" w:hanging="720"/>
      </w:pPr>
      <w:r w:rsidRPr="00A46849">
        <w:t xml:space="preserve">Bai, J., &amp; Perron, P. (1998). Estimating and Testing Linear Models with Multiple Structural Changes. </w:t>
      </w:r>
      <w:r w:rsidRPr="00A46849">
        <w:rPr>
          <w:i/>
        </w:rPr>
        <w:t>Econometrica, 66</w:t>
      </w:r>
      <w:r w:rsidRPr="00A46849">
        <w:t xml:space="preserve">, 47- 78. </w:t>
      </w:r>
    </w:p>
    <w:p w14:paraId="592A018E" w14:textId="77777777" w:rsidR="00A46849" w:rsidRPr="00A46849" w:rsidRDefault="00A46849" w:rsidP="00A46849">
      <w:pPr>
        <w:pStyle w:val="EndNoteBibliography"/>
        <w:spacing w:after="0"/>
        <w:ind w:left="720" w:hanging="720"/>
      </w:pPr>
      <w:r w:rsidRPr="00A46849">
        <w:t xml:space="preserve">Bai, J., &amp; Perron, P. (2003). Computation and Analysis of Multiple Structural-Change Models. </w:t>
      </w:r>
      <w:r w:rsidRPr="00A46849">
        <w:rPr>
          <w:i/>
        </w:rPr>
        <w:t>Journal of Applied Econometrics, 18</w:t>
      </w:r>
      <w:r w:rsidRPr="00A46849">
        <w:t xml:space="preserve">, 1-22. </w:t>
      </w:r>
    </w:p>
    <w:p w14:paraId="3B8A79B4" w14:textId="77777777" w:rsidR="00A46849" w:rsidRPr="00A46849" w:rsidRDefault="00A46849" w:rsidP="00A46849">
      <w:pPr>
        <w:pStyle w:val="EndNoteBibliography"/>
        <w:spacing w:after="0"/>
        <w:ind w:left="720" w:hanging="720"/>
      </w:pPr>
      <w:r w:rsidRPr="00450A5F">
        <w:rPr>
          <w:lang w:val="de-CH"/>
          <w:rPrChange w:id="58" w:author="Kolassa, Stephan" w:date="2018-11-02T16:37:00Z">
            <w:rPr/>
          </w:rPrChange>
        </w:rPr>
        <w:t xml:space="preserve">Blattberg, R. C., Briesch, R., &amp; Fox, E. J. (1995). </w:t>
      </w:r>
      <w:r w:rsidRPr="00A46849">
        <w:t xml:space="preserve">How promotions work? </w:t>
      </w:r>
      <w:r w:rsidRPr="00A46849">
        <w:rPr>
          <w:i/>
        </w:rPr>
        <w:t>Marketing Science, 14</w:t>
      </w:r>
      <w:r w:rsidRPr="00A46849">
        <w:t xml:space="preserve">(3). </w:t>
      </w:r>
    </w:p>
    <w:p w14:paraId="4A6BD56B" w14:textId="77777777" w:rsidR="00A46849" w:rsidRPr="00A46849" w:rsidRDefault="00A46849" w:rsidP="00A46849">
      <w:pPr>
        <w:pStyle w:val="EndNoteBibliography"/>
        <w:spacing w:after="0"/>
        <w:ind w:left="720" w:hanging="720"/>
      </w:pPr>
      <w:bookmarkStart w:id="59" w:name="_Hlk528943242"/>
      <w:r w:rsidRPr="00450A5F">
        <w:rPr>
          <w:lang w:val="de-CH"/>
          <w:rPrChange w:id="60" w:author="Kolassa, Stephan" w:date="2018-11-02T16:37:00Z">
            <w:rPr/>
          </w:rPrChange>
        </w:rPr>
        <w:t xml:space="preserve">Bronnenberg, B. J., Kruger, M. W., &amp; Mela, C. F. (2008). </w:t>
      </w:r>
      <w:r w:rsidRPr="00A46849">
        <w:t xml:space="preserve">The IRI Marketing Data Set. </w:t>
      </w:r>
      <w:r w:rsidRPr="00A46849">
        <w:rPr>
          <w:i/>
        </w:rPr>
        <w:t>Marketing Science, 27</w:t>
      </w:r>
      <w:r w:rsidRPr="00A46849">
        <w:t xml:space="preserve">(4), pp. 745–748. </w:t>
      </w:r>
    </w:p>
    <w:bookmarkEnd w:id="59"/>
    <w:p w14:paraId="25E73A59" w14:textId="77777777" w:rsidR="00A46849" w:rsidRPr="00A46849" w:rsidRDefault="00A46849" w:rsidP="00A46849">
      <w:pPr>
        <w:pStyle w:val="EndNoteBibliography"/>
        <w:spacing w:after="0"/>
        <w:ind w:left="720" w:hanging="720"/>
      </w:pPr>
      <w:r w:rsidRPr="00A46849">
        <w:t xml:space="preserve">Brown, R. L., Durbin, J., &amp; Evans, J. M. (1975). Techniques for Testing the Constancy of Regression Relationships over Time. </w:t>
      </w:r>
      <w:r w:rsidRPr="00A46849">
        <w:rPr>
          <w:i/>
        </w:rPr>
        <w:t>Journal of the Royal Statistical Society. Series B (Methodological), 37</w:t>
      </w:r>
      <w:r w:rsidRPr="00A46849">
        <w:t xml:space="preserve">(2), 149-192. </w:t>
      </w:r>
    </w:p>
    <w:p w14:paraId="32B61EF5" w14:textId="77777777" w:rsidR="00A46849" w:rsidRPr="00A46849" w:rsidRDefault="00A46849" w:rsidP="00A46849">
      <w:pPr>
        <w:pStyle w:val="EndNoteBibliography"/>
        <w:spacing w:after="0"/>
        <w:ind w:left="720" w:hanging="720"/>
      </w:pPr>
      <w:r w:rsidRPr="00A46849">
        <w:t xml:space="preserve">Bucklin, R. E., Gupta, S., &amp; Siddarth, S. (1998). Determining Segmentation in Sales Response across Consumer Purchase Behaviors. </w:t>
      </w:r>
      <w:r w:rsidRPr="00A46849">
        <w:rPr>
          <w:i/>
        </w:rPr>
        <w:t>Journal of Marketing Research, 35</w:t>
      </w:r>
      <w:r w:rsidRPr="00A46849">
        <w:t>(2), 189-197. doi: 10.2307/3151847</w:t>
      </w:r>
    </w:p>
    <w:p w14:paraId="0FCE6071" w14:textId="77777777" w:rsidR="00A46849" w:rsidRPr="00A46849" w:rsidRDefault="00A46849" w:rsidP="00A46849">
      <w:pPr>
        <w:pStyle w:val="EndNoteBibliography"/>
        <w:spacing w:after="0"/>
        <w:ind w:left="720" w:hanging="720"/>
      </w:pPr>
      <w:r w:rsidRPr="00A46849">
        <w:t xml:space="preserve">Castle, J. L., Doornik, J. A., &amp; Hendry, D. F. (2008). Model Selection when there are Multiple Breaks. </w:t>
      </w:r>
      <w:r w:rsidRPr="00A46849">
        <w:rPr>
          <w:i/>
        </w:rPr>
        <w:t>Working paper No. 407, Economics Department, University of Oxford</w:t>
      </w:r>
      <w:r w:rsidRPr="00A46849">
        <w:t xml:space="preserve">. </w:t>
      </w:r>
    </w:p>
    <w:p w14:paraId="7B5694CE" w14:textId="77777777" w:rsidR="00A46849" w:rsidRPr="00A46849" w:rsidRDefault="00A46849" w:rsidP="00A46849">
      <w:pPr>
        <w:pStyle w:val="EndNoteBibliography"/>
        <w:spacing w:after="0"/>
        <w:ind w:left="720" w:hanging="720"/>
      </w:pPr>
      <w:r w:rsidRPr="00A46849">
        <w:t xml:space="preserve">Chevillon, G. (2016). Multistep forecasting in the presence of location shifts. </w:t>
      </w:r>
      <w:r w:rsidRPr="00A46849">
        <w:rPr>
          <w:i/>
        </w:rPr>
        <w:t>International Journal of Forecasting, 32</w:t>
      </w:r>
      <w:r w:rsidRPr="00A46849">
        <w:t xml:space="preserve">(1), 121-137. </w:t>
      </w:r>
    </w:p>
    <w:p w14:paraId="4397A729" w14:textId="77777777" w:rsidR="00A46849" w:rsidRPr="00A46849" w:rsidRDefault="00A46849" w:rsidP="00A46849">
      <w:pPr>
        <w:pStyle w:val="EndNoteBibliography"/>
        <w:ind w:left="720" w:hanging="720"/>
        <w:rPr>
          <w:i/>
        </w:rPr>
      </w:pPr>
      <w:r w:rsidRPr="00A46849">
        <w:t xml:space="preserve">Clark, T. E., &amp; McCracken, M. W. (2007). Forecasting with Small Macroeconomic VARs in the Presence of Instabilities </w:t>
      </w:r>
      <w:r w:rsidRPr="00A46849">
        <w:rPr>
          <w:i/>
        </w:rPr>
        <w:t>Finance and Economics Discussion Series</w:t>
      </w:r>
    </w:p>
    <w:p w14:paraId="2BF4A158" w14:textId="77777777" w:rsidR="00A46849" w:rsidRPr="00A46849" w:rsidRDefault="00A46849" w:rsidP="00A46849">
      <w:pPr>
        <w:pStyle w:val="EndNoteBibliography"/>
        <w:spacing w:after="0"/>
        <w:ind w:left="720" w:hanging="720"/>
      </w:pPr>
      <w:r w:rsidRPr="00A46849">
        <w:t xml:space="preserve"> Federal Reserve Board, Washington, D.C.</w:t>
      </w:r>
    </w:p>
    <w:p w14:paraId="62DE7174" w14:textId="77777777" w:rsidR="00A46849" w:rsidRPr="00A46849" w:rsidRDefault="00A46849" w:rsidP="00A46849">
      <w:pPr>
        <w:pStyle w:val="EndNoteBibliography"/>
        <w:spacing w:after="0"/>
        <w:ind w:left="720" w:hanging="720"/>
      </w:pPr>
      <w:r w:rsidRPr="00A46849">
        <w:t xml:space="preserve">Clements, M., &amp; Hendry, D. (1998). </w:t>
      </w:r>
      <w:r w:rsidRPr="00A46849">
        <w:rPr>
          <w:i/>
        </w:rPr>
        <w:t>Forecasting Economic Time Series</w:t>
      </w:r>
      <w:r w:rsidRPr="00A46849">
        <w:t>: Cambridge University Press.</w:t>
      </w:r>
    </w:p>
    <w:p w14:paraId="0AB349BC" w14:textId="77777777" w:rsidR="00A46849" w:rsidRPr="00A46849" w:rsidRDefault="00A46849" w:rsidP="00A46849">
      <w:pPr>
        <w:pStyle w:val="EndNoteBibliography"/>
        <w:spacing w:after="0"/>
        <w:ind w:left="720" w:hanging="720"/>
      </w:pPr>
      <w:r w:rsidRPr="00A46849">
        <w:t xml:space="preserve">Clements, M. B., &amp; Hendry, D. F. (1994). Towards a theory of economic forecasting. In C. P. Hargreaves (Ed.), </w:t>
      </w:r>
      <w:r w:rsidRPr="00A46849">
        <w:rPr>
          <w:i/>
        </w:rPr>
        <w:t>Nonstationary Time Series Analysis and Cointegration</w:t>
      </w:r>
      <w:r w:rsidRPr="00A46849">
        <w:t>: Oxford University Press.</w:t>
      </w:r>
    </w:p>
    <w:p w14:paraId="1B205591" w14:textId="77777777" w:rsidR="00A46849" w:rsidRPr="00A46849" w:rsidRDefault="00A46849" w:rsidP="00A46849">
      <w:pPr>
        <w:pStyle w:val="EndNoteBibliography"/>
        <w:spacing w:after="0"/>
        <w:ind w:left="720" w:hanging="720"/>
      </w:pPr>
      <w:r w:rsidRPr="00A46849">
        <w:t xml:space="preserve">Clements, M. P., &amp; Hendry, D. F. (1999). </w:t>
      </w:r>
      <w:r w:rsidRPr="00A46849">
        <w:rPr>
          <w:i/>
        </w:rPr>
        <w:t>Forecasting non-stationary economic time series</w:t>
      </w:r>
      <w:r w:rsidRPr="00A46849">
        <w:t>. London: The MIT Press.</w:t>
      </w:r>
    </w:p>
    <w:p w14:paraId="427F4BDB" w14:textId="77777777" w:rsidR="00A46849" w:rsidRPr="00A46849" w:rsidRDefault="00A46849" w:rsidP="00A46849">
      <w:pPr>
        <w:pStyle w:val="EndNoteBibliography"/>
        <w:spacing w:after="0"/>
        <w:ind w:left="720" w:hanging="720"/>
      </w:pPr>
      <w:r w:rsidRPr="00A46849">
        <w:t xml:space="preserve">Cooper, L., Baron, P., Levy, W., Swisher, M., &amp; Gogos, P. (1999). Promocast": a New Forecasting Method for Promotion Planning. </w:t>
      </w:r>
      <w:r w:rsidRPr="00A46849">
        <w:rPr>
          <w:i/>
        </w:rPr>
        <w:t>Marketing Science, 18</w:t>
      </w:r>
      <w:r w:rsidRPr="00A46849">
        <w:t xml:space="preserve">(3), 301-316. </w:t>
      </w:r>
    </w:p>
    <w:p w14:paraId="288DE288" w14:textId="77777777" w:rsidR="00A46849" w:rsidRPr="00A46849" w:rsidRDefault="00A46849" w:rsidP="00A46849">
      <w:pPr>
        <w:pStyle w:val="EndNoteBibliography"/>
        <w:spacing w:after="0"/>
        <w:ind w:left="720" w:hanging="720"/>
      </w:pPr>
      <w:r w:rsidRPr="00A46849">
        <w:t xml:space="preserve">Cooper, L. G., &amp; Giuffrida, G. (2000). Turning Datamining into a Management Science Tool: New Algorithms and Empirical Results. </w:t>
      </w:r>
      <w:r w:rsidRPr="00A46849">
        <w:rPr>
          <w:i/>
        </w:rPr>
        <w:t>Management Science, 46</w:t>
      </w:r>
      <w:r w:rsidRPr="00A46849">
        <w:t xml:space="preserve">(2), 249. </w:t>
      </w:r>
    </w:p>
    <w:p w14:paraId="66384A4E" w14:textId="77777777" w:rsidR="00A46849" w:rsidRPr="00A46849" w:rsidRDefault="00A46849" w:rsidP="00A46849">
      <w:pPr>
        <w:pStyle w:val="EndNoteBibliography"/>
        <w:spacing w:after="0"/>
        <w:ind w:left="720" w:hanging="720"/>
      </w:pPr>
      <w:r w:rsidRPr="00A46849">
        <w:t xml:space="preserve">Corsten, D., &amp; Gruen, T. (2003). Desperately seeking shelf availability: an examination of the extent, the causes, and the efforts to address retail out-of-stocks. </w:t>
      </w:r>
      <w:r w:rsidRPr="00A46849">
        <w:rPr>
          <w:i/>
        </w:rPr>
        <w:t>International Journal of Retail &amp; Distribution Management, 31</w:t>
      </w:r>
      <w:r w:rsidRPr="00A46849">
        <w:t xml:space="preserve">(12). </w:t>
      </w:r>
    </w:p>
    <w:p w14:paraId="18877671" w14:textId="77777777" w:rsidR="00A46849" w:rsidRPr="00A46849" w:rsidRDefault="00A46849" w:rsidP="00A46849">
      <w:pPr>
        <w:pStyle w:val="EndNoteBibliography"/>
        <w:spacing w:after="0"/>
        <w:ind w:left="720" w:hanging="720"/>
      </w:pPr>
      <w:r w:rsidRPr="00A46849">
        <w:t xml:space="preserve">Davydenko, A., &amp; Fildes, R. (2013). Measuring forecasting accuracy: the case of judgmental adjustments to SKU-level demand forecasts. </w:t>
      </w:r>
      <w:r w:rsidRPr="00A46849">
        <w:rPr>
          <w:i/>
        </w:rPr>
        <w:t>International Journal of Forecasting, 29</w:t>
      </w:r>
      <w:r w:rsidRPr="00A46849">
        <w:t xml:space="preserve">(3). </w:t>
      </w:r>
    </w:p>
    <w:p w14:paraId="1FD79A4E" w14:textId="77777777" w:rsidR="00A46849" w:rsidRPr="00A46849" w:rsidRDefault="00A46849" w:rsidP="00A46849">
      <w:pPr>
        <w:pStyle w:val="EndNoteBibliography"/>
        <w:spacing w:after="0"/>
        <w:ind w:left="720" w:hanging="720"/>
      </w:pPr>
      <w:r w:rsidRPr="00A46849">
        <w:t xml:space="preserve">Dekker, M., van Donselaar, K., &amp; Ouwehand, P. (2004). How to use aggregation and combined forecasting to improve seasonal demand forecasts. </w:t>
      </w:r>
      <w:r w:rsidRPr="00A46849">
        <w:rPr>
          <w:i/>
        </w:rPr>
        <w:t>International Journal of Production Economics, 90</w:t>
      </w:r>
      <w:r w:rsidRPr="00A46849">
        <w:t xml:space="preserve">(2), 151-167. </w:t>
      </w:r>
    </w:p>
    <w:p w14:paraId="2D47603A" w14:textId="77777777" w:rsidR="00A46849" w:rsidRPr="00A46849" w:rsidRDefault="00A46849" w:rsidP="00A46849">
      <w:pPr>
        <w:pStyle w:val="EndNoteBibliography"/>
        <w:spacing w:after="0"/>
        <w:ind w:left="720" w:hanging="720"/>
      </w:pPr>
      <w:r w:rsidRPr="00A46849">
        <w:t xml:space="preserve">Diebold, F. X., &amp; Mariano, R. S. (1995). Comparing predictive accuracy. </w:t>
      </w:r>
      <w:r w:rsidRPr="00A46849">
        <w:rPr>
          <w:i/>
        </w:rPr>
        <w:t>Journal of Business and Economic Statistics, 13</w:t>
      </w:r>
      <w:r w:rsidRPr="00A46849">
        <w:t xml:space="preserve">, 253-263. </w:t>
      </w:r>
    </w:p>
    <w:p w14:paraId="26436C43" w14:textId="77777777" w:rsidR="00A46849" w:rsidRPr="00450A5F" w:rsidRDefault="00A46849" w:rsidP="00A46849">
      <w:pPr>
        <w:pStyle w:val="EndNoteBibliography"/>
        <w:spacing w:after="0"/>
        <w:ind w:left="720" w:hanging="720"/>
        <w:rPr>
          <w:lang w:val="fr-CH"/>
          <w:rPrChange w:id="61" w:author="Kolassa, Stephan" w:date="2018-11-02T16:37:00Z">
            <w:rPr/>
          </w:rPrChange>
        </w:rPr>
      </w:pPr>
      <w:r w:rsidRPr="00A46849">
        <w:t xml:space="preserve">Epprecht, C., Guegan, D., &amp; Veiga, Á. (2013). </w:t>
      </w:r>
      <w:r w:rsidRPr="00450A5F">
        <w:rPr>
          <w:lang w:val="fr-CH"/>
          <w:rPrChange w:id="62" w:author="Kolassa, Stephan" w:date="2018-11-02T16:37:00Z">
            <w:rPr/>
          </w:rPrChange>
        </w:rPr>
        <w:t>Comparing variable selection techniques for linear regression: LASSO and Autometrics: Université Panthéon-Sorbonne (Paris 1), Centre d'Economie de la Sorbonne.</w:t>
      </w:r>
    </w:p>
    <w:p w14:paraId="039CFBFE" w14:textId="77777777" w:rsidR="00A46849" w:rsidRPr="00A46849" w:rsidRDefault="00A46849" w:rsidP="00A46849">
      <w:pPr>
        <w:pStyle w:val="EndNoteBibliography"/>
        <w:spacing w:after="0"/>
        <w:ind w:left="720" w:hanging="720"/>
      </w:pPr>
      <w:r w:rsidRPr="00A46849">
        <w:lastRenderedPageBreak/>
        <w:t>Fan, J., &amp; Lv, J. (2008). Sure independence screening for ultrahigh dimensional feature space (with discussion).</w:t>
      </w:r>
      <w:r w:rsidRPr="00A46849">
        <w:rPr>
          <w:i/>
        </w:rPr>
        <w:t xml:space="preserve"> Journal of Royal Statistical Society, 70</w:t>
      </w:r>
      <w:r w:rsidRPr="00A46849">
        <w:t xml:space="preserve">(Series B), 849–911. </w:t>
      </w:r>
    </w:p>
    <w:p w14:paraId="387BF4D9" w14:textId="77777777" w:rsidR="00A46849" w:rsidRPr="00A46849" w:rsidRDefault="00A46849" w:rsidP="00A46849">
      <w:pPr>
        <w:pStyle w:val="EndNoteBibliography"/>
        <w:spacing w:after="0"/>
        <w:ind w:left="720" w:hanging="720"/>
      </w:pPr>
      <w:r w:rsidRPr="00A46849">
        <w:t xml:space="preserve">Fildes, R. (1992). The evaluation of extrapolative forecasting methods. </w:t>
      </w:r>
      <w:r w:rsidRPr="00A46849">
        <w:rPr>
          <w:i/>
        </w:rPr>
        <w:t>International Journal of Forecasting, 8</w:t>
      </w:r>
      <w:r w:rsidRPr="00A46849">
        <w:t xml:space="preserve">, 81-98. </w:t>
      </w:r>
    </w:p>
    <w:p w14:paraId="066CFDCE" w14:textId="77777777" w:rsidR="00A46849" w:rsidRPr="00A46849" w:rsidRDefault="00A46849" w:rsidP="00A46849">
      <w:pPr>
        <w:pStyle w:val="EndNoteBibliography"/>
        <w:spacing w:after="0"/>
        <w:ind w:left="720" w:hanging="720"/>
      </w:pPr>
      <w:r w:rsidRPr="00A46849">
        <w:t xml:space="preserve">Fildes, R., Goodwin, P., Lawrence, M., &amp; Nikolopoulos, K. (2009). Effective forecasting and judgmental adjustments: an empirical evaluation and strategies for improvement in supply-chain planning. </w:t>
      </w:r>
      <w:r w:rsidRPr="00A46849">
        <w:rPr>
          <w:i/>
        </w:rPr>
        <w:t>International Journal of Forecasting, 25</w:t>
      </w:r>
      <w:r w:rsidRPr="00A46849">
        <w:t xml:space="preserve">(1), 3-23. </w:t>
      </w:r>
    </w:p>
    <w:p w14:paraId="1E517A91" w14:textId="77777777" w:rsidR="00A46849" w:rsidRPr="00A46849" w:rsidRDefault="00A46849" w:rsidP="00A46849">
      <w:pPr>
        <w:pStyle w:val="EndNoteBibliography"/>
        <w:spacing w:after="0"/>
        <w:ind w:left="720" w:hanging="720"/>
      </w:pPr>
      <w:r w:rsidRPr="00A46849">
        <w:t xml:space="preserve">Fildes, R., Nikolopoulos, K., Crone, S., &amp; Syntetos, A. (2008). Forecasting and operational research: A review. </w:t>
      </w:r>
      <w:r w:rsidRPr="00A46849">
        <w:rPr>
          <w:i/>
        </w:rPr>
        <w:t>Journal of the Operational Research Society, 59</w:t>
      </w:r>
      <w:r w:rsidRPr="00A46849">
        <w:t xml:space="preserve">. </w:t>
      </w:r>
    </w:p>
    <w:p w14:paraId="36D7BF07" w14:textId="77777777" w:rsidR="00A46849" w:rsidRPr="00A46849" w:rsidRDefault="00A46849" w:rsidP="00A46849">
      <w:pPr>
        <w:pStyle w:val="EndNoteBibliography"/>
        <w:spacing w:after="0"/>
        <w:ind w:left="720" w:hanging="720"/>
      </w:pPr>
      <w:r w:rsidRPr="00A46849">
        <w:t xml:space="preserve">Fildes, R., &amp; Stekler, H. (2002). The state of macroeconomic forecasting. </w:t>
      </w:r>
      <w:r w:rsidRPr="00A46849">
        <w:rPr>
          <w:i/>
        </w:rPr>
        <w:t>Journal of Macroeconomics, 24</w:t>
      </w:r>
      <w:r w:rsidRPr="00A46849">
        <w:t>(4), 435-468. doi: Pii S0164-0704(02)00055-1</w:t>
      </w:r>
    </w:p>
    <w:p w14:paraId="0DC84BC8" w14:textId="77777777" w:rsidR="00A46849" w:rsidRPr="00A46849" w:rsidRDefault="00A46849" w:rsidP="00A46849">
      <w:pPr>
        <w:pStyle w:val="EndNoteBibliography"/>
        <w:spacing w:after="0"/>
        <w:ind w:left="720" w:hanging="720"/>
      </w:pPr>
      <w:r w:rsidRPr="00A46849">
        <w:t xml:space="preserve">Foekens, E. W., Leeflang, P., &amp; Wittink, D. R. (1999). Varying parameter models to accommodate dynamic promotion effects. </w:t>
      </w:r>
      <w:r w:rsidRPr="00A46849">
        <w:rPr>
          <w:i/>
        </w:rPr>
        <w:t>Journal of Econometrics, 89</w:t>
      </w:r>
      <w:r w:rsidRPr="00A46849">
        <w:t xml:space="preserve">(1-2), 249-268. </w:t>
      </w:r>
    </w:p>
    <w:p w14:paraId="58100222" w14:textId="77777777" w:rsidR="00A46849" w:rsidRPr="00A46849" w:rsidRDefault="00A46849" w:rsidP="00A46849">
      <w:pPr>
        <w:pStyle w:val="EndNoteBibliography"/>
        <w:spacing w:after="0"/>
        <w:ind w:left="720" w:hanging="720"/>
      </w:pPr>
      <w:r w:rsidRPr="00A46849">
        <w:t xml:space="preserve">Goodwin, P. (2002). Integrating management judgment and statistical methods to improve short-term forecasts. </w:t>
      </w:r>
      <w:r w:rsidRPr="00A46849">
        <w:rPr>
          <w:i/>
        </w:rPr>
        <w:t>Omega, 30</w:t>
      </w:r>
      <w:r w:rsidRPr="00A46849">
        <w:t>(2), 127-135. doi: Doi: 10.1016/s0305-0483(01)00062-7</w:t>
      </w:r>
    </w:p>
    <w:p w14:paraId="792EC151" w14:textId="77777777" w:rsidR="00A46849" w:rsidRPr="00A46849" w:rsidRDefault="00A46849" w:rsidP="00A46849">
      <w:pPr>
        <w:pStyle w:val="EndNoteBibliography"/>
        <w:spacing w:after="0"/>
        <w:ind w:left="720" w:hanging="720"/>
      </w:pPr>
      <w:r w:rsidRPr="00A46849">
        <w:t xml:space="preserve">Gür Ali, Ö., SayIn, S., van Woensel, T., &amp; Fransoo, J. (2009). SKU demand forecasting in the presence of promotions. </w:t>
      </w:r>
      <w:r w:rsidRPr="00A46849">
        <w:rPr>
          <w:i/>
        </w:rPr>
        <w:t>Expert Systems with Applications, 36</w:t>
      </w:r>
      <w:r w:rsidRPr="00A46849">
        <w:t xml:space="preserve">(10). </w:t>
      </w:r>
    </w:p>
    <w:p w14:paraId="11BB4102" w14:textId="77777777" w:rsidR="00A46849" w:rsidRPr="00A46849" w:rsidRDefault="00A46849" w:rsidP="00A46849">
      <w:pPr>
        <w:pStyle w:val="EndNoteBibliography"/>
        <w:ind w:left="720" w:hanging="720"/>
      </w:pPr>
      <w:r w:rsidRPr="00A46849">
        <w:t xml:space="preserve">Harvey, D., Leybourne, S., &amp; Newbold, P. (1997). Testing the equality of prediction mean squared errors. </w:t>
      </w:r>
      <w:r w:rsidRPr="00A46849">
        <w:rPr>
          <w:i/>
        </w:rPr>
        <w:t>International Journal of forecasting, 13</w:t>
      </w:r>
      <w:r w:rsidRPr="00A46849">
        <w:t>(2), 281-291</w:t>
      </w:r>
    </w:p>
    <w:p w14:paraId="57B99183" w14:textId="77777777" w:rsidR="00A46849" w:rsidRPr="00A46849" w:rsidRDefault="00A46849" w:rsidP="00A46849">
      <w:pPr>
        <w:pStyle w:val="EndNoteBibliography"/>
        <w:spacing w:after="0"/>
      </w:pPr>
    </w:p>
    <w:p w14:paraId="051039BE" w14:textId="77777777" w:rsidR="00A46849" w:rsidRPr="00A46849" w:rsidRDefault="00A46849" w:rsidP="00A46849">
      <w:pPr>
        <w:pStyle w:val="EndNoteBibliography"/>
        <w:spacing w:after="0"/>
        <w:ind w:left="720" w:hanging="720"/>
      </w:pPr>
      <w:r w:rsidRPr="00A46849">
        <w:t xml:space="preserve">Hendry, D. F. (2018). Deciding between alternative approaches in macroeconomics. </w:t>
      </w:r>
      <w:r w:rsidRPr="00A46849">
        <w:rPr>
          <w:i/>
        </w:rPr>
        <w:t>International Journal of Forecasting, 34</w:t>
      </w:r>
      <w:r w:rsidRPr="00A46849">
        <w:t xml:space="preserve">(1), 119-135. doi: </w:t>
      </w:r>
      <w:hyperlink r:id="rId16" w:history="1">
        <w:r w:rsidRPr="00A46849">
          <w:rPr>
            <w:rStyle w:val="Hyperlink"/>
          </w:rPr>
          <w:t>https://doi.org/10.1016/j.ijforecast.2017.09.003</w:t>
        </w:r>
      </w:hyperlink>
    </w:p>
    <w:p w14:paraId="5A83D7C2" w14:textId="77777777" w:rsidR="00A46849" w:rsidRPr="00A46849" w:rsidRDefault="00A46849" w:rsidP="00A46849">
      <w:pPr>
        <w:pStyle w:val="EndNoteBibliography"/>
        <w:spacing w:after="0"/>
        <w:ind w:left="720" w:hanging="720"/>
      </w:pPr>
      <w:r w:rsidRPr="00A46849">
        <w:t xml:space="preserve">Huang, T., Fildes, R., &amp; Soopramanien, D. (2014). The value of competitive information in forecasting FMCG retail product sales and the variable selection problem. </w:t>
      </w:r>
      <w:r w:rsidRPr="00A46849">
        <w:rPr>
          <w:i/>
        </w:rPr>
        <w:t>European Journal of Operational Research, 237</w:t>
      </w:r>
      <w:r w:rsidRPr="00A46849">
        <w:t xml:space="preserve">(2), 738-748. </w:t>
      </w:r>
    </w:p>
    <w:p w14:paraId="0EF90DFD" w14:textId="77777777" w:rsidR="00A46849" w:rsidRPr="00A46849" w:rsidRDefault="00A46849" w:rsidP="00A46849">
      <w:pPr>
        <w:pStyle w:val="EndNoteBibliography"/>
        <w:spacing w:after="0"/>
        <w:ind w:left="720" w:hanging="720"/>
      </w:pPr>
      <w:r w:rsidRPr="00A46849">
        <w:t xml:space="preserve">Hyndman, R. J., &amp; Koehler, A. B. (2006). Another look at measures of forecast accuracy. </w:t>
      </w:r>
      <w:r w:rsidRPr="00A46849">
        <w:rPr>
          <w:i/>
        </w:rPr>
        <w:t>International Journal of Forecasting, 22</w:t>
      </w:r>
      <w:r w:rsidRPr="00A46849">
        <w:t xml:space="preserve">, 679-688. </w:t>
      </w:r>
    </w:p>
    <w:p w14:paraId="039A5497" w14:textId="77777777" w:rsidR="00A46849" w:rsidRPr="00A46849" w:rsidRDefault="00A46849" w:rsidP="00A46849">
      <w:pPr>
        <w:pStyle w:val="EndNoteBibliography"/>
        <w:spacing w:after="0"/>
        <w:ind w:left="720" w:hanging="720"/>
      </w:pPr>
      <w:r w:rsidRPr="00A46849">
        <w:t xml:space="preserve">Lee, W. Y., Goodwin, P., Fildes, R., Nikolopoulos, K., &amp; Lawrence, M. (2007). Providing support for the use of analogies in demand forecasting tasks. </w:t>
      </w:r>
      <w:r w:rsidRPr="00A46849">
        <w:rPr>
          <w:i/>
        </w:rPr>
        <w:t>International Journal of Forecasting, 23</w:t>
      </w:r>
      <w:r w:rsidRPr="00A46849">
        <w:t xml:space="preserve">(3), 377-390. doi: </w:t>
      </w:r>
      <w:hyperlink r:id="rId17" w:history="1">
        <w:r w:rsidRPr="00A46849">
          <w:rPr>
            <w:rStyle w:val="Hyperlink"/>
          </w:rPr>
          <w:t>https://doi.org/10.1016/j.ijforecast.2007.02.006</w:t>
        </w:r>
      </w:hyperlink>
    </w:p>
    <w:p w14:paraId="52ABE8BD" w14:textId="77777777" w:rsidR="00A46849" w:rsidRPr="00A46849" w:rsidRDefault="00A46849" w:rsidP="00A46849">
      <w:pPr>
        <w:pStyle w:val="EndNoteBibliography"/>
        <w:spacing w:after="0"/>
        <w:ind w:left="720" w:hanging="720"/>
      </w:pPr>
      <w:r w:rsidRPr="00A46849">
        <w:t xml:space="preserve">Loeb, W. (2014). Unrelenting Competition: The Biggest Retail Story of 2015, from </w:t>
      </w:r>
      <w:hyperlink r:id="rId18" w:anchor="4893092419f1" w:history="1">
        <w:r w:rsidRPr="00A46849">
          <w:rPr>
            <w:rStyle w:val="Hyperlink"/>
          </w:rPr>
          <w:t>https://www.forbes.com/sites/walterloeb/2014/12/16/unrelenting-competition-the-retail-story-of-2015/#4893092419f1</w:t>
        </w:r>
      </w:hyperlink>
    </w:p>
    <w:p w14:paraId="280C8A3B" w14:textId="77777777" w:rsidR="00A46849" w:rsidRPr="00A46849" w:rsidRDefault="00A46849" w:rsidP="00A46849">
      <w:pPr>
        <w:pStyle w:val="EndNoteBibliography"/>
        <w:spacing w:after="0"/>
        <w:ind w:left="720" w:hanging="720"/>
      </w:pPr>
      <w:r w:rsidRPr="00A46849">
        <w:t xml:space="preserve">Ma, S., &amp; Fildes, R. (2017). A retail store SKU promotions optimization model for category multi-period profit maximization. </w:t>
      </w:r>
      <w:r w:rsidRPr="00A46849">
        <w:rPr>
          <w:i/>
        </w:rPr>
        <w:t>European Journal of Operational Research, 260</w:t>
      </w:r>
      <w:r w:rsidRPr="00A46849">
        <w:t xml:space="preserve">(2), 680-692. </w:t>
      </w:r>
    </w:p>
    <w:p w14:paraId="041FBEAC" w14:textId="77777777" w:rsidR="00A46849" w:rsidRPr="00A46849" w:rsidRDefault="00A46849" w:rsidP="00A46849">
      <w:pPr>
        <w:pStyle w:val="EndNoteBibliography"/>
        <w:spacing w:after="0"/>
        <w:ind w:left="720" w:hanging="720"/>
      </w:pPr>
      <w:r w:rsidRPr="00A46849">
        <w:t xml:space="preserve">Ma, S., Fildes, R., &amp; Huang, T. (2016). Demand forecasting with high dimensional data: The case of SKU retail sales forecasting with intra- and inter-category promotional information. </w:t>
      </w:r>
      <w:r w:rsidRPr="00A46849">
        <w:rPr>
          <w:i/>
        </w:rPr>
        <w:t>European Journal of Operational Research, 249</w:t>
      </w:r>
      <w:r w:rsidRPr="00A46849">
        <w:t xml:space="preserve">(1), 245-257. </w:t>
      </w:r>
    </w:p>
    <w:p w14:paraId="50E279AA" w14:textId="77777777" w:rsidR="00A46849" w:rsidRPr="00A46849" w:rsidRDefault="00A46849" w:rsidP="00A46849">
      <w:pPr>
        <w:pStyle w:val="EndNoteBibliography"/>
        <w:spacing w:after="0"/>
        <w:ind w:left="720" w:hanging="720"/>
      </w:pPr>
      <w:r w:rsidRPr="00A46849">
        <w:t xml:space="preserve">Mace, S., &amp; Neslin, S. A. (2004). The determinants of pre- and postpromotion dips in sales of frequently purchased goods. </w:t>
      </w:r>
      <w:r w:rsidRPr="00A46849">
        <w:rPr>
          <w:i/>
        </w:rPr>
        <w:t>Journal of Marketing Research, XLI</w:t>
      </w:r>
      <w:r w:rsidRPr="00A46849">
        <w:t xml:space="preserve">, 339-350. </w:t>
      </w:r>
    </w:p>
    <w:p w14:paraId="1B625CE8" w14:textId="77777777" w:rsidR="00A46849" w:rsidRPr="00A46849" w:rsidRDefault="00A46849" w:rsidP="00A46849">
      <w:pPr>
        <w:pStyle w:val="EndNoteBibliography"/>
        <w:spacing w:after="0"/>
        <w:ind w:left="720" w:hanging="720"/>
      </w:pPr>
      <w:r w:rsidRPr="00A46849">
        <w:t xml:space="preserve">Mahajan, V., Bretschneider, S. I., &amp; Bradford, J. W. (1980). Feedback Approaches to Modeling Structural Shifts in Market Response. </w:t>
      </w:r>
      <w:r w:rsidRPr="00A46849">
        <w:rPr>
          <w:i/>
        </w:rPr>
        <w:t>Journal of Marketing, 44</w:t>
      </w:r>
      <w:r w:rsidRPr="00A46849">
        <w:t xml:space="preserve">, 71-80. </w:t>
      </w:r>
    </w:p>
    <w:p w14:paraId="2792E435" w14:textId="77777777" w:rsidR="00A46849" w:rsidRPr="00A46849" w:rsidRDefault="00A46849" w:rsidP="00A46849">
      <w:pPr>
        <w:pStyle w:val="EndNoteBibliography"/>
        <w:spacing w:after="0"/>
        <w:ind w:left="720" w:hanging="720"/>
      </w:pPr>
      <w:r w:rsidRPr="00A46849">
        <w:t xml:space="preserve">Martin, R., &amp; Kolassa, S. (2009). </w:t>
      </w:r>
      <w:r w:rsidRPr="00A46849">
        <w:rPr>
          <w:i/>
        </w:rPr>
        <w:t>Challenges of Automated Forecasting in Retail.</w:t>
      </w:r>
      <w:r w:rsidRPr="00A46849">
        <w:t xml:space="preserve"> Paper presented at the International Symposium on Forecasting, Hong Kong.</w:t>
      </w:r>
    </w:p>
    <w:p w14:paraId="49499A5F" w14:textId="77777777" w:rsidR="00A46849" w:rsidRPr="00A46849" w:rsidRDefault="00A46849" w:rsidP="00A46849">
      <w:pPr>
        <w:pStyle w:val="EndNoteBibliography"/>
        <w:spacing w:after="0"/>
        <w:ind w:left="720" w:hanging="720"/>
      </w:pPr>
      <w:r w:rsidRPr="00A46849">
        <w:t xml:space="preserve">Meeran, S., Jahanbin, S., Goodwin, P., &amp; Quariguasi Frota Neto, J. (2017). When do changes in consumer preferences make forecasts from choice-based conjoint models </w:t>
      </w:r>
      <w:r w:rsidRPr="00A46849">
        <w:lastRenderedPageBreak/>
        <w:t xml:space="preserve">unreliable? </w:t>
      </w:r>
      <w:r w:rsidRPr="00A46849">
        <w:rPr>
          <w:i/>
        </w:rPr>
        <w:t>European Journal of Operational Research, 258</w:t>
      </w:r>
      <w:r w:rsidRPr="00A46849">
        <w:t xml:space="preserve">(2), 512-524. doi: </w:t>
      </w:r>
      <w:hyperlink r:id="rId19" w:history="1">
        <w:r w:rsidRPr="00A46849">
          <w:rPr>
            <w:rStyle w:val="Hyperlink"/>
          </w:rPr>
          <w:t>https://doi.org/10.1016/j.ejor.2016.08.047</w:t>
        </w:r>
      </w:hyperlink>
    </w:p>
    <w:p w14:paraId="27B4158A" w14:textId="77777777" w:rsidR="00A46849" w:rsidRPr="00450A5F" w:rsidRDefault="00A46849" w:rsidP="00A46849">
      <w:pPr>
        <w:pStyle w:val="EndNoteBibliography"/>
        <w:spacing w:after="0"/>
        <w:ind w:left="720" w:hanging="720"/>
        <w:rPr>
          <w:lang w:val="fr-CH"/>
          <w:rPrChange w:id="63" w:author="Kolassa, Stephan" w:date="2018-11-02T16:37:00Z">
            <w:rPr/>
          </w:rPrChange>
        </w:rPr>
      </w:pPr>
      <w:r w:rsidRPr="00A46849">
        <w:t xml:space="preserve">Nagbe, K., Cugliari, J., &amp; Jacques, J. (2018). Short-Term Electricity Demand Forecasting Using a Functional State Space Model. </w:t>
      </w:r>
      <w:r w:rsidRPr="00450A5F">
        <w:rPr>
          <w:i/>
          <w:lang w:val="fr-CH"/>
          <w:rPrChange w:id="64" w:author="Kolassa, Stephan" w:date="2018-11-02T16:37:00Z">
            <w:rPr>
              <w:i/>
            </w:rPr>
          </w:rPrChange>
        </w:rPr>
        <w:t>Energies, 11</w:t>
      </w:r>
      <w:r w:rsidRPr="00450A5F">
        <w:rPr>
          <w:lang w:val="fr-CH"/>
          <w:rPrChange w:id="65" w:author="Kolassa, Stephan" w:date="2018-11-02T16:37:00Z">
            <w:rPr/>
          </w:rPrChange>
        </w:rPr>
        <w:t>. doi: doi:10.3390/en11051120</w:t>
      </w:r>
    </w:p>
    <w:p w14:paraId="42AB1F9B" w14:textId="77777777" w:rsidR="00A46849" w:rsidRPr="00A46849" w:rsidRDefault="00A46849" w:rsidP="00A46849">
      <w:pPr>
        <w:pStyle w:val="EndNoteBibliography"/>
        <w:spacing w:after="0"/>
        <w:ind w:left="720" w:hanging="720"/>
      </w:pPr>
      <w:r w:rsidRPr="00450A5F">
        <w:rPr>
          <w:lang w:val="fr-CH"/>
          <w:rPrChange w:id="66" w:author="Kolassa, Stephan" w:date="2018-11-02T16:37:00Z">
            <w:rPr/>
          </w:rPrChange>
        </w:rPr>
        <w:t xml:space="preserve">Nijs, V. R., Dekimpe, M. G., Steenkamps, J.-B. E. M., &amp; Hanssens, D. M. (2001). </w:t>
      </w:r>
      <w:r w:rsidRPr="00A46849">
        <w:t xml:space="preserve">The Category-Demand Effects of Price Promotions. </w:t>
      </w:r>
      <w:r w:rsidRPr="00A46849">
        <w:rPr>
          <w:i/>
        </w:rPr>
        <w:t>Marketing Science, 20</w:t>
      </w:r>
      <w:r w:rsidRPr="00A46849">
        <w:t xml:space="preserve">(1), 1-22. </w:t>
      </w:r>
    </w:p>
    <w:p w14:paraId="39E85A4C" w14:textId="77777777" w:rsidR="00A46849" w:rsidRPr="00A46849" w:rsidRDefault="00A46849" w:rsidP="00A46849">
      <w:pPr>
        <w:pStyle w:val="EndNoteBibliography"/>
        <w:spacing w:after="0"/>
        <w:ind w:left="720" w:hanging="720"/>
      </w:pPr>
      <w:r w:rsidRPr="00A46849">
        <w:t xml:space="preserve">Nikolopoulos, K. (2010). Forecasting with quantitative methods: the impact of special events in time series. </w:t>
      </w:r>
      <w:r w:rsidRPr="00A46849">
        <w:rPr>
          <w:i/>
        </w:rPr>
        <w:t>Applied Economics, 42</w:t>
      </w:r>
      <w:r w:rsidRPr="00A46849">
        <w:t xml:space="preserve">, 947-955. </w:t>
      </w:r>
    </w:p>
    <w:p w14:paraId="21DCD90C" w14:textId="77777777" w:rsidR="00A46849" w:rsidRPr="00A46849" w:rsidRDefault="00A46849" w:rsidP="00A46849">
      <w:pPr>
        <w:pStyle w:val="EndNoteBibliography"/>
        <w:spacing w:after="0"/>
        <w:ind w:left="720" w:hanging="720"/>
      </w:pPr>
      <w:r w:rsidRPr="00A46849">
        <w:t xml:space="preserve">OrderDynamics. (2015). Retailers and the Ghost Economy: The Haunting of Returns. </w:t>
      </w:r>
      <w:hyperlink r:id="rId20" w:history="1">
        <w:r w:rsidRPr="00A46849">
          <w:rPr>
            <w:rStyle w:val="Hyperlink"/>
          </w:rPr>
          <w:t>http://engage.dynamicaction.com/WS-2015-06-IHL-Ghost-Economy-Haunting-of-Returns-AR_LP.html</w:t>
        </w:r>
      </w:hyperlink>
      <w:r w:rsidRPr="00A46849">
        <w:t>.</w:t>
      </w:r>
    </w:p>
    <w:p w14:paraId="307F671E" w14:textId="77777777" w:rsidR="00A46849" w:rsidRPr="00A46849" w:rsidRDefault="00A46849" w:rsidP="00A46849">
      <w:pPr>
        <w:pStyle w:val="EndNoteBibliography"/>
        <w:spacing w:after="0"/>
        <w:ind w:left="720" w:hanging="720"/>
      </w:pPr>
      <w:r w:rsidRPr="00A46849">
        <w:t>Ouyang, Y. (2007). The effect of information sharing on supply chain stability and the bullwhip effect.</w:t>
      </w:r>
      <w:r w:rsidRPr="00A46849">
        <w:rPr>
          <w:i/>
        </w:rPr>
        <w:t xml:space="preserve"> European Journal of Operational Research, 182</w:t>
      </w:r>
      <w:r w:rsidRPr="00A46849">
        <w:t xml:space="preserve">, 1107-1121. </w:t>
      </w:r>
    </w:p>
    <w:p w14:paraId="22A3C7DC" w14:textId="77777777" w:rsidR="00A46849" w:rsidRPr="00A46849" w:rsidRDefault="00A46849" w:rsidP="00A46849">
      <w:pPr>
        <w:pStyle w:val="EndNoteBibliography"/>
        <w:spacing w:after="0"/>
        <w:ind w:left="720" w:hanging="720"/>
      </w:pPr>
      <w:r w:rsidRPr="00A46849">
        <w:t xml:space="preserve">Pesaran, H. M., &amp; Timmermann, A. (2005). Small sample properties of forecasts from autoregressive models under structural breaks. </w:t>
      </w:r>
      <w:r w:rsidRPr="00A46849">
        <w:rPr>
          <w:i/>
        </w:rPr>
        <w:t>Journal of Econometrics, 129</w:t>
      </w:r>
      <w:r w:rsidRPr="00A46849">
        <w:t>(1-2), 183-217. doi: DOI: 10.1016/j.jeconom.2004.09.007</w:t>
      </w:r>
    </w:p>
    <w:p w14:paraId="00371439" w14:textId="77777777" w:rsidR="00A46849" w:rsidRPr="00A46849" w:rsidRDefault="00A46849" w:rsidP="00A46849">
      <w:pPr>
        <w:pStyle w:val="EndNoteBibliography"/>
        <w:spacing w:after="0"/>
        <w:ind w:left="720" w:hanging="720"/>
      </w:pPr>
      <w:r w:rsidRPr="00A46849">
        <w:t xml:space="preserve">Pesaran, H. M., &amp; Timmermann, A. (2007). Selection of estimation window in the presence of breaks. </w:t>
      </w:r>
      <w:r w:rsidRPr="00A46849">
        <w:rPr>
          <w:i/>
        </w:rPr>
        <w:t>Journal of Econometrics, 137</w:t>
      </w:r>
      <w:r w:rsidRPr="00A46849">
        <w:t xml:space="preserve">, 134-161. </w:t>
      </w:r>
    </w:p>
    <w:p w14:paraId="5C0F8541" w14:textId="77777777" w:rsidR="00A46849" w:rsidRPr="00A46849" w:rsidRDefault="00A46849" w:rsidP="00A46849">
      <w:pPr>
        <w:pStyle w:val="EndNoteBibliography"/>
        <w:spacing w:after="0"/>
        <w:ind w:left="720" w:hanging="720"/>
      </w:pPr>
      <w:r w:rsidRPr="00A46849">
        <w:t xml:space="preserve">Pesaran, M. H., &amp; Pick, A. (2011). Forecast Combination Across Estimation Windows. </w:t>
      </w:r>
      <w:r w:rsidRPr="00A46849">
        <w:rPr>
          <w:i/>
        </w:rPr>
        <w:t>Journal of Business &amp; Economic Statistics, 29</w:t>
      </w:r>
      <w:r w:rsidRPr="00A46849">
        <w:t>(2), 307-318. doi: 10.1198/jbes.2010.09018</w:t>
      </w:r>
    </w:p>
    <w:p w14:paraId="5A77F172" w14:textId="77777777" w:rsidR="00A46849" w:rsidRPr="00A46849" w:rsidRDefault="00A46849" w:rsidP="00A46849">
      <w:pPr>
        <w:pStyle w:val="EndNoteBibliography"/>
        <w:spacing w:after="0"/>
        <w:ind w:left="720" w:hanging="720"/>
      </w:pPr>
      <w:r w:rsidRPr="00A46849">
        <w:t xml:space="preserve">Pesaran, M. H., Schuermann, T., &amp; Smith, L. V. (2009). Forecasting Economic and Financial Variables with Global VARs. </w:t>
      </w:r>
      <w:r w:rsidRPr="00A46849">
        <w:rPr>
          <w:i/>
        </w:rPr>
        <w:t>International Journal of Forecasting, 25</w:t>
      </w:r>
      <w:r w:rsidRPr="00A46849">
        <w:t xml:space="preserve">, 642-675. </w:t>
      </w:r>
    </w:p>
    <w:p w14:paraId="46767AAE" w14:textId="77777777" w:rsidR="00A46849" w:rsidRPr="00A46849" w:rsidRDefault="00A46849" w:rsidP="00A46849">
      <w:pPr>
        <w:pStyle w:val="EndNoteBibliography"/>
        <w:spacing w:after="0"/>
        <w:ind w:left="720" w:hanging="720"/>
      </w:pPr>
      <w:r w:rsidRPr="00A46849">
        <w:t xml:space="preserve">Petropoulos, F., Fildes, R., &amp; Goodwin, P. (2016). Do ‘big losses’ in judgmental adjustments to statistical forecasts affect experts’ behaviour? </w:t>
      </w:r>
      <w:r w:rsidRPr="00A46849">
        <w:rPr>
          <w:i/>
        </w:rPr>
        <w:t>European Journal of Operational Research, 249</w:t>
      </w:r>
      <w:r w:rsidRPr="00A46849">
        <w:t xml:space="preserve">(3), 842-852. doi: </w:t>
      </w:r>
      <w:hyperlink r:id="rId21" w:history="1">
        <w:r w:rsidRPr="00A46849">
          <w:rPr>
            <w:rStyle w:val="Hyperlink"/>
          </w:rPr>
          <w:t>https://doi.org/10.1016/j.ejor.2015.06.002</w:t>
        </w:r>
      </w:hyperlink>
    </w:p>
    <w:p w14:paraId="4A4D3E00" w14:textId="77777777" w:rsidR="00A46849" w:rsidRPr="00A46849" w:rsidRDefault="00A46849" w:rsidP="00A46849">
      <w:pPr>
        <w:pStyle w:val="EndNoteBibliography"/>
        <w:spacing w:after="0"/>
        <w:ind w:left="720" w:hanging="720"/>
      </w:pPr>
      <w:r w:rsidRPr="00A46849">
        <w:t xml:space="preserve">Petropoulos, F., Makridakis, S., Assimakopoulos, V., &amp; Nikolopoulos, K. (2014). ‘Horses for Courses’ in demand forecasting. </w:t>
      </w:r>
      <w:r w:rsidRPr="00A46849">
        <w:rPr>
          <w:i/>
        </w:rPr>
        <w:t>European Journal of Operational Research, 237</w:t>
      </w:r>
      <w:r w:rsidRPr="00A46849">
        <w:t xml:space="preserve">(1), 152-163. doi: </w:t>
      </w:r>
      <w:hyperlink r:id="rId22" w:history="1">
        <w:r w:rsidRPr="00A46849">
          <w:rPr>
            <w:rStyle w:val="Hyperlink"/>
          </w:rPr>
          <w:t>http://dx.doi.org/10.1016/j.ejor.2014.02.036</w:t>
        </w:r>
      </w:hyperlink>
    </w:p>
    <w:p w14:paraId="10506935" w14:textId="77777777" w:rsidR="00A46849" w:rsidRPr="00A46849" w:rsidRDefault="00A46849" w:rsidP="00A46849">
      <w:pPr>
        <w:pStyle w:val="EndNoteBibliography"/>
        <w:spacing w:after="0"/>
        <w:ind w:left="720" w:hanging="720"/>
      </w:pPr>
      <w:r w:rsidRPr="00A46849">
        <w:t xml:space="preserve">Sodhi, M. S., &amp; Tang, C. S. (2011). The incremental bullwhip effect of operational deviations in an arborescent supply chain with requirements planning. </w:t>
      </w:r>
      <w:r w:rsidRPr="00A46849">
        <w:rPr>
          <w:i/>
        </w:rPr>
        <w:t>European Journal of Operational Research, 215</w:t>
      </w:r>
      <w:r w:rsidRPr="00A46849">
        <w:t xml:space="preserve">, 374-382. </w:t>
      </w:r>
    </w:p>
    <w:p w14:paraId="77E0DC9C" w14:textId="77777777" w:rsidR="00A46849" w:rsidRPr="00A46849" w:rsidRDefault="00A46849" w:rsidP="00A46849">
      <w:pPr>
        <w:pStyle w:val="EndNoteBibliography"/>
        <w:spacing w:after="0"/>
        <w:ind w:left="720" w:hanging="720"/>
      </w:pPr>
      <w:r w:rsidRPr="00A46849">
        <w:t xml:space="preserve">Song, H., &amp; Witt, S. F. (2003). Tourism Forecasting: The General-to-Specific Approach. </w:t>
      </w:r>
      <w:r w:rsidRPr="00A46849">
        <w:rPr>
          <w:i/>
        </w:rPr>
        <w:t>Journal of Travel Research, 42</w:t>
      </w:r>
      <w:r w:rsidRPr="00A46849">
        <w:t xml:space="preserve">, 65-74. </w:t>
      </w:r>
    </w:p>
    <w:p w14:paraId="087C3C05" w14:textId="77777777" w:rsidR="00A46849" w:rsidRPr="00A46849" w:rsidRDefault="00A46849" w:rsidP="00A46849">
      <w:pPr>
        <w:pStyle w:val="EndNoteBibliography"/>
        <w:spacing w:after="0"/>
        <w:ind w:left="720" w:hanging="720"/>
      </w:pPr>
      <w:r w:rsidRPr="00A46849">
        <w:t xml:space="preserve">Tashman, L. J. (2000). Out-of-sample tests of forecasting accuracy: an analysis and review </w:t>
      </w:r>
      <w:r w:rsidRPr="00A46849">
        <w:rPr>
          <w:i/>
        </w:rPr>
        <w:t>International Journal of Forecasting, 16</w:t>
      </w:r>
      <w:r w:rsidRPr="00A46849">
        <w:t xml:space="preserve">(4). </w:t>
      </w:r>
    </w:p>
    <w:p w14:paraId="21173C4C" w14:textId="77777777" w:rsidR="00A46849" w:rsidRPr="00A46849" w:rsidRDefault="00A46849" w:rsidP="00A46849">
      <w:pPr>
        <w:pStyle w:val="EndNoteBibliography"/>
        <w:spacing w:after="0"/>
        <w:ind w:left="720" w:hanging="720"/>
      </w:pPr>
      <w:r w:rsidRPr="00A46849">
        <w:t xml:space="preserve">Tibshirani, R. (1996). Regression Shrinkage and Selection via the Lasso. </w:t>
      </w:r>
      <w:r w:rsidRPr="00A46849">
        <w:rPr>
          <w:i/>
        </w:rPr>
        <w:t>Journal of the Royal Statistical Society. Series B (Methodological), 58</w:t>
      </w:r>
      <w:r w:rsidRPr="00A46849">
        <w:t xml:space="preserve">(1), 267-288. </w:t>
      </w:r>
    </w:p>
    <w:p w14:paraId="1370F718" w14:textId="77777777" w:rsidR="00A46849" w:rsidRPr="00A46849" w:rsidRDefault="00A46849" w:rsidP="00A46849">
      <w:pPr>
        <w:pStyle w:val="EndNoteBibliography"/>
        <w:spacing w:after="0"/>
        <w:ind w:left="720" w:hanging="720"/>
      </w:pPr>
      <w:r w:rsidRPr="00A46849">
        <w:t xml:space="preserve">Trusov, M., Bodapati, A. V., &amp; Cooper, L. G. (2006). Retailer Promotion Planning: Improving Forecasting Accuracy And Interpretability. </w:t>
      </w:r>
      <w:r w:rsidRPr="00A46849">
        <w:rPr>
          <w:i/>
        </w:rPr>
        <w:t>Journal of Interactive Marketing, 20</w:t>
      </w:r>
      <w:r w:rsidRPr="00A46849">
        <w:t xml:space="preserve">(3-4), 71-81. </w:t>
      </w:r>
    </w:p>
    <w:p w14:paraId="6FC41222" w14:textId="77777777" w:rsidR="00A46849" w:rsidRPr="00A46849" w:rsidRDefault="00A46849" w:rsidP="00A46849">
      <w:pPr>
        <w:pStyle w:val="EndNoteBibliography"/>
        <w:spacing w:after="0"/>
        <w:ind w:left="720" w:hanging="720"/>
      </w:pPr>
      <w:r w:rsidRPr="00A46849">
        <w:t xml:space="preserve">Van Heerde, H. J., Gupta, S., &amp; Wittink, D. R. (2003). Is 75% of the Sales Promotion Bump Due to Brand Switching? No, Only 33% Is. </w:t>
      </w:r>
      <w:r w:rsidRPr="00A46849">
        <w:rPr>
          <w:i/>
        </w:rPr>
        <w:t>Journal of Marketing Research, XL</w:t>
      </w:r>
      <w:r w:rsidRPr="00A46849">
        <w:t xml:space="preserve">, 481-491. </w:t>
      </w:r>
    </w:p>
    <w:p w14:paraId="4FF887F4" w14:textId="77777777" w:rsidR="00A46849" w:rsidRPr="00A46849" w:rsidRDefault="00A46849" w:rsidP="00A46849">
      <w:pPr>
        <w:pStyle w:val="EndNoteBibliography"/>
        <w:spacing w:after="0"/>
        <w:ind w:left="720" w:hanging="720"/>
      </w:pPr>
      <w:r w:rsidRPr="00A46849">
        <w:t xml:space="preserve">Van Heerde, H. J., Srinivasan, S., &amp; Dekimpe, M. G. (2008). Decomposing the Demand for a Pioneering Innovation. </w:t>
      </w:r>
      <w:r w:rsidRPr="00A46849">
        <w:rPr>
          <w:i/>
        </w:rPr>
        <w:t>Working paer, University of Waikato, Department of Marketing</w:t>
      </w:r>
      <w:r w:rsidRPr="00A46849">
        <w:t xml:space="preserve">. </w:t>
      </w:r>
    </w:p>
    <w:p w14:paraId="0C84812C" w14:textId="77777777" w:rsidR="00A46849" w:rsidRPr="00A46849" w:rsidRDefault="00A46849" w:rsidP="00A46849">
      <w:pPr>
        <w:pStyle w:val="EndNoteBibliography"/>
        <w:spacing w:after="0"/>
        <w:ind w:left="720" w:hanging="720"/>
      </w:pPr>
      <w:r w:rsidRPr="00A46849">
        <w:t xml:space="preserve">Wedel, M., &amp; Zhang, J. (2004). Analyzing brand competition across subcategories. </w:t>
      </w:r>
      <w:r w:rsidRPr="00A46849">
        <w:rPr>
          <w:i/>
        </w:rPr>
        <w:t>Journal of Marketing Research, 41</w:t>
      </w:r>
      <w:r w:rsidRPr="00A46849">
        <w:t xml:space="preserve">(4), 448-456. </w:t>
      </w:r>
    </w:p>
    <w:p w14:paraId="525C2D2E" w14:textId="77777777" w:rsidR="00A46849" w:rsidRPr="00A46849" w:rsidRDefault="00A46849" w:rsidP="00A46849">
      <w:pPr>
        <w:pStyle w:val="EndNoteBibliography"/>
        <w:spacing w:after="0"/>
        <w:ind w:left="720" w:hanging="720"/>
      </w:pPr>
      <w:r w:rsidRPr="00A46849">
        <w:lastRenderedPageBreak/>
        <w:t xml:space="preserve">Wildt, A. R. (1976). The empirical investigation of time dependent parameter variation in marketing models. In E. proceedings (Ed.), </w:t>
      </w:r>
      <w:r w:rsidRPr="00A46849">
        <w:rPr>
          <w:i/>
        </w:rPr>
        <w:t>American Marketing Association</w:t>
      </w:r>
      <w:r w:rsidRPr="00A46849">
        <w:t xml:space="preserve"> (pp. 466-472).</w:t>
      </w:r>
    </w:p>
    <w:p w14:paraId="353E2064" w14:textId="77777777" w:rsidR="00A46849" w:rsidRPr="00A46849" w:rsidRDefault="00A46849" w:rsidP="00A46849">
      <w:pPr>
        <w:pStyle w:val="EndNoteBibliography"/>
        <w:ind w:left="720" w:hanging="720"/>
      </w:pPr>
      <w:r w:rsidRPr="00A46849">
        <w:t xml:space="preserve">Wildt, A. R., &amp; Winer, R. S. (1983). Modeling and Estimation in Changing Market Environments. </w:t>
      </w:r>
      <w:r w:rsidRPr="00A46849">
        <w:rPr>
          <w:i/>
        </w:rPr>
        <w:t>The Journal of Business, 56</w:t>
      </w:r>
      <w:r w:rsidRPr="00A46849">
        <w:t xml:space="preserve">(3). </w:t>
      </w:r>
    </w:p>
    <w:p w14:paraId="2B6D7EA3" w14:textId="77777777" w:rsidR="00971633" w:rsidRPr="00D3081C" w:rsidRDefault="00971633" w:rsidP="00971633">
      <w:pPr>
        <w:spacing w:line="240" w:lineRule="auto"/>
        <w:rPr>
          <w:rFonts w:cs="Times New Roman"/>
          <w:sz w:val="22"/>
        </w:rPr>
      </w:pPr>
      <w:r w:rsidRPr="005B1C8C">
        <w:rPr>
          <w:rFonts w:cs="Times New Roman"/>
          <w:sz w:val="22"/>
        </w:rPr>
        <w:fldChar w:fldCharType="end"/>
      </w:r>
    </w:p>
    <w:p w14:paraId="229FF2AE" w14:textId="77777777" w:rsidR="000B7EE9" w:rsidRPr="00D3081C" w:rsidRDefault="00F07789" w:rsidP="000B7EE9">
      <w:pPr>
        <w:shd w:val="clear" w:color="auto" w:fill="FFFFFF" w:themeFill="background1"/>
        <w:spacing w:after="0" w:line="360" w:lineRule="auto"/>
        <w:rPr>
          <w:rFonts w:cs="Times New Roman"/>
          <w:sz w:val="22"/>
        </w:rPr>
      </w:pPr>
      <w:r w:rsidRPr="00D3081C">
        <w:rPr>
          <w:b/>
        </w:rPr>
        <w:t xml:space="preserve"> </w:t>
      </w:r>
    </w:p>
    <w:p w14:paraId="6D2DD147" w14:textId="77777777" w:rsidR="000B7EE9" w:rsidRPr="00D3081C" w:rsidRDefault="000B7EE9"/>
    <w:sectPr w:rsidR="000B7EE9" w:rsidRPr="00D3081C" w:rsidSect="00AE69AD">
      <w:footerReference w:type="default" r:id="rId2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Kolassa, Stephan" w:date="2018-11-02T16:37:00Z" w:initials="KS">
    <w:p w14:paraId="6A8637D9" w14:textId="77777777" w:rsidR="00CC330E" w:rsidRDefault="00CC330E">
      <w:pPr>
        <w:pStyle w:val="CommentText"/>
      </w:pPr>
      <w:r>
        <w:rPr>
          <w:rStyle w:val="CommentReference"/>
        </w:rPr>
        <w:annotationRef/>
      </w:r>
      <w:r>
        <w:t>This sounds quite confident. Maybe qualify it to “in one sample”, or some such.</w:t>
      </w:r>
    </w:p>
  </w:comment>
  <w:comment w:id="10" w:author="Kolassa, Stephan" w:date="2018-11-02T23:46:00Z" w:initials="KS">
    <w:p w14:paraId="33390766" w14:textId="0EFE7DD9" w:rsidR="00CC330E" w:rsidRDefault="00CC330E">
      <w:pPr>
        <w:pStyle w:val="CommentText"/>
      </w:pPr>
      <w:r>
        <w:rPr>
          <w:rStyle w:val="CommentReference"/>
        </w:rPr>
        <w:annotationRef/>
      </w:r>
      <w:r>
        <w:t>Problem: inventory management does not rely very much on forecasts of expected sales. Quantile forecasts are much more important. However, promotions change not only mean sales, but also the variance and higher moments of sales – but the ADL model below assumes homoscedastic errors. There is a fundamental disconnect here. Unless you want to include heteroskedasticity in the model, I suggest you change the motivation to not rely on inventory control so much.</w:t>
      </w:r>
    </w:p>
  </w:comment>
  <w:comment w:id="12" w:author="Kolassa, Stephan" w:date="2018-11-02T16:42:00Z" w:initials="KS">
    <w:p w14:paraId="3A1979AB" w14:textId="77777777" w:rsidR="00CC330E" w:rsidRDefault="00CC330E">
      <w:pPr>
        <w:pStyle w:val="CommentText"/>
      </w:pPr>
      <w:r>
        <w:rPr>
          <w:rStyle w:val="CommentReference"/>
        </w:rPr>
        <w:annotationRef/>
      </w:r>
      <w:r>
        <w:t>Not only competing retailers, but also new products (substitutes) – or discontinuing of existing substitute products.</w:t>
      </w:r>
    </w:p>
  </w:comment>
  <w:comment w:id="13" w:author="Kolassa, Stephan" w:date="2018-11-02T16:43:00Z" w:initials="KS">
    <w:p w14:paraId="7E5D55EE" w14:textId="77777777" w:rsidR="00CC330E" w:rsidRDefault="00CC330E">
      <w:pPr>
        <w:pStyle w:val="CommentText"/>
      </w:pPr>
      <w:r>
        <w:rPr>
          <w:rStyle w:val="CommentReference"/>
        </w:rPr>
        <w:annotationRef/>
      </w:r>
      <w:r>
        <w:t xml:space="preserve">Bias does not necessarily mean lower accuracy. A more complicated model may have lower bias – but it will exhibit higher variance. It’s not clear a priori whether the added complexity is worth it. This is the bias-variance </w:t>
      </w:r>
      <w:proofErr w:type="spellStart"/>
      <w:r>
        <w:t>tradeoff</w:t>
      </w:r>
      <w:proofErr w:type="spellEnd"/>
      <w:r>
        <w:t>.</w:t>
      </w:r>
    </w:p>
  </w:comment>
  <w:comment w:id="14" w:author="Kolassa, Stephan" w:date="2018-11-02T16:45:00Z" w:initials="KS">
    <w:p w14:paraId="5DB6903B" w14:textId="77777777" w:rsidR="00CC330E" w:rsidRDefault="00CC330E">
      <w:pPr>
        <w:pStyle w:val="CommentText"/>
      </w:pPr>
      <w:r>
        <w:rPr>
          <w:rStyle w:val="CommentReference"/>
        </w:rPr>
        <w:annotationRef/>
      </w:r>
      <w:r>
        <w:t>See above. This sounds too sweeping for my taste.</w:t>
      </w:r>
    </w:p>
  </w:comment>
  <w:comment w:id="15" w:author="Kolassa, Stephan" w:date="2018-11-02T16:47:00Z" w:initials="KS">
    <w:p w14:paraId="3FC8228B" w14:textId="77777777" w:rsidR="00CC330E" w:rsidRDefault="00CC330E">
      <w:pPr>
        <w:pStyle w:val="CommentText"/>
      </w:pPr>
      <w:r>
        <w:rPr>
          <w:rStyle w:val="CommentReference"/>
        </w:rPr>
        <w:annotationRef/>
      </w:r>
      <w:r>
        <w:t>Much overlap with the introduction. Probably best to leave this here and integrate anything covered in the introduction and not covered here.</w:t>
      </w:r>
    </w:p>
  </w:comment>
  <w:comment w:id="16" w:author="Kolassa, Stephan" w:date="2018-11-02T16:55:00Z" w:initials="KS">
    <w:p w14:paraId="7BE1F2AD" w14:textId="77777777" w:rsidR="00CC330E" w:rsidRDefault="00CC330E">
      <w:pPr>
        <w:pStyle w:val="CommentText"/>
      </w:pPr>
      <w:r>
        <w:rPr>
          <w:rStyle w:val="CommentReference"/>
        </w:rPr>
        <w:annotationRef/>
      </w:r>
      <w:r>
        <w:t>Would make more sense before the previous paragraph</w:t>
      </w:r>
    </w:p>
  </w:comment>
  <w:comment w:id="17" w:author="Kolassa, Stephan" w:date="2018-11-02T16:57:00Z" w:initials="KS">
    <w:p w14:paraId="2627E24B" w14:textId="77777777" w:rsidR="00CC330E" w:rsidRPr="00312BDF" w:rsidRDefault="00CC330E">
      <w:pPr>
        <w:pStyle w:val="CommentText"/>
      </w:pPr>
      <w:r>
        <w:rPr>
          <w:rStyle w:val="CommentReference"/>
        </w:rPr>
        <w:annotationRef/>
      </w:r>
      <w:bookmarkStart w:id="18" w:name="_Hlk529182430"/>
      <w:r>
        <w:t xml:space="preserve">Another very simple explanation: promotions may be communicated more effectively. E.g., the retailer’s app may be installed in more customers’ mobiles (after having been announced and marketed itself), or the retailer may use more prominent promotional shelf tags. The latter example actually means that “new” promotions with new tags are </w:t>
      </w:r>
      <w:r>
        <w:rPr>
          <w:i/>
        </w:rPr>
        <w:t>different</w:t>
      </w:r>
      <w:r>
        <w:t xml:space="preserve"> from “old” promotions. (Our UDF captures this by using different tactics regressors.) Or the promotional mix may change: some promotions are BOGO, others are a temporary price reduction (TPR) of 50% with a shelf tag, yet others are a TPR only available to shopper card holders – and the prevalence of each type may change over time. (I suspect strongly that what is simply called a “promotion” in common academic data sets is actually a mix of very different types of promotions, and/or of different tactics. This may be something to discuss.)</w:t>
      </w:r>
      <w:bookmarkEnd w:id="18"/>
    </w:p>
  </w:comment>
  <w:comment w:id="23" w:author="Kolassa, Stephan" w:date="2018-11-02T17:22:00Z" w:initials="KS">
    <w:p w14:paraId="63210C12" w14:textId="77777777" w:rsidR="00CC330E" w:rsidRDefault="00CC330E">
      <w:pPr>
        <w:pStyle w:val="CommentText"/>
      </w:pPr>
      <w:r>
        <w:rPr>
          <w:rStyle w:val="CommentReference"/>
        </w:rPr>
        <w:annotationRef/>
      </w:r>
      <w:r>
        <w:t>Almost verbatim repetition</w:t>
      </w:r>
    </w:p>
  </w:comment>
  <w:comment w:id="24" w:author="Kolassa, Stephan" w:date="2018-11-02T17:24:00Z" w:initials="KS">
    <w:p w14:paraId="05D8EA8E" w14:textId="77777777" w:rsidR="00CC330E" w:rsidRDefault="00CC330E">
      <w:pPr>
        <w:pStyle w:val="CommentText"/>
      </w:pPr>
      <w:r>
        <w:rPr>
          <w:rStyle w:val="CommentReference"/>
        </w:rPr>
        <w:annotationRef/>
      </w:r>
      <w:r>
        <w:t>I’m not sure this example is necessary. The effect seems obvious enough, so the formulas are not overly enlightening.</w:t>
      </w:r>
    </w:p>
  </w:comment>
  <w:comment w:id="26" w:author="Kolassa, Stephan" w:date="2018-11-02T17:27:00Z" w:initials="KS">
    <w:p w14:paraId="6DAAFF28" w14:textId="77777777" w:rsidR="00CC330E" w:rsidRDefault="00CC330E">
      <w:pPr>
        <w:pStyle w:val="CommentText"/>
      </w:pPr>
      <w:r>
        <w:rPr>
          <w:rStyle w:val="CommentReference"/>
        </w:rPr>
        <w:annotationRef/>
      </w:r>
      <w:bookmarkStart w:id="27" w:name="_Hlk529180237"/>
      <w:r>
        <w:t>We tried something like that, on the insistence of a client who believed that the “current tendency” carried important information. It doesn’t. It’s just chasing noise. We dampened the effect back out and now have a more complicated (and harder to maintain) model, because, of course, nobody can admit that it was a bad idea.</w:t>
      </w:r>
    </w:p>
    <w:p w14:paraId="540B9CDD" w14:textId="77777777" w:rsidR="00CC330E" w:rsidRDefault="00CC330E">
      <w:pPr>
        <w:pStyle w:val="CommentText"/>
      </w:pPr>
    </w:p>
    <w:p w14:paraId="5C8DA386" w14:textId="77777777" w:rsidR="00CC330E" w:rsidRDefault="00CC330E">
      <w:pPr>
        <w:pStyle w:val="CommentText"/>
      </w:pPr>
      <w:r>
        <w:t>I hope some discussion as to how this can be only noise chasing follows, and how we can be sure that this is actually an improvement.</w:t>
      </w:r>
      <w:bookmarkEnd w:id="27"/>
    </w:p>
  </w:comment>
  <w:comment w:id="28" w:author="Kolassa, Stephan" w:date="2018-11-02T17:35:00Z" w:initials="KS">
    <w:p w14:paraId="40C73255" w14:textId="77777777" w:rsidR="00CC330E" w:rsidRDefault="00CC330E">
      <w:pPr>
        <w:pStyle w:val="CommentText"/>
      </w:pPr>
      <w:r>
        <w:rPr>
          <w:rStyle w:val="CommentReference"/>
        </w:rPr>
        <w:annotationRef/>
      </w:r>
      <w:r>
        <w:t>Are these mean sales per store, or aggregated across all 28 stores?</w:t>
      </w:r>
    </w:p>
  </w:comment>
  <w:comment w:id="29" w:author="Kolassa, Stephan" w:date="2018-11-02T17:32:00Z" w:initials="KS">
    <w:p w14:paraId="34E2BAE0" w14:textId="77777777" w:rsidR="00CC330E" w:rsidRDefault="00CC330E">
      <w:pPr>
        <w:pStyle w:val="CommentText"/>
      </w:pPr>
      <w:r>
        <w:rPr>
          <w:rStyle w:val="CommentReference"/>
        </w:rPr>
        <w:annotationRef/>
      </w:r>
      <w:r>
        <w:t>See my comments above: “Display” and “Feature” may cover a lot of promotions that look very different to actual customers. “Feature” could be a feature in the store flyer (on the first page, or somewhere deeper inside? If page 1 in one week and page 27 three months later, then there is your explanation for why promotional uplifts differ!), or a feature in the store app, or a billboard outside the store, or in the store, or an ad in the newspaper, or on the local TV station. Similar for “Display”.</w:t>
      </w:r>
    </w:p>
  </w:comment>
  <w:comment w:id="30" w:author="Kolassa, Stephan" w:date="2018-11-02T17:35:00Z" w:initials="KS">
    <w:p w14:paraId="7927EE9A" w14:textId="77777777" w:rsidR="00CC330E" w:rsidRDefault="00CC330E">
      <w:pPr>
        <w:pStyle w:val="CommentText"/>
      </w:pPr>
      <w:r>
        <w:rPr>
          <w:rStyle w:val="CommentReference"/>
        </w:rPr>
        <w:annotationRef/>
      </w:r>
      <w:r>
        <w:t>Please take one zero off after the decimal point…</w:t>
      </w:r>
    </w:p>
  </w:comment>
  <w:comment w:id="31" w:author="Kolassa, Stephan" w:date="2018-11-02T17:36:00Z" w:initials="KS">
    <w:p w14:paraId="0BF971E0" w14:textId="77777777" w:rsidR="00CC330E" w:rsidRDefault="00CC330E">
      <w:pPr>
        <w:pStyle w:val="CommentText"/>
      </w:pPr>
      <w:r>
        <w:rPr>
          <w:rStyle w:val="CommentReference"/>
        </w:rPr>
        <w:annotationRef/>
      </w:r>
      <w:r>
        <w:t xml:space="preserve">Are all “Laundry </w:t>
      </w:r>
      <w:proofErr w:type="spellStart"/>
      <w:proofErr w:type="gramStart"/>
      <w:r>
        <w:t>detergent”s</w:t>
      </w:r>
      <w:proofErr w:type="spellEnd"/>
      <w:proofErr w:type="gramEnd"/>
      <w:r>
        <w:t xml:space="preserve"> the same pack size? If not, are prices normalized to pack sizes? If not, the descriptive statistics are not overly helpful. Same for most of the other categories.</w:t>
      </w:r>
    </w:p>
  </w:comment>
  <w:comment w:id="32" w:author="Kolassa, Stephan" w:date="2018-11-02T17:38:00Z" w:initials="KS">
    <w:p w14:paraId="7B924F73" w14:textId="77777777" w:rsidR="00CC330E" w:rsidRDefault="00CC330E">
      <w:pPr>
        <w:pStyle w:val="CommentText"/>
      </w:pPr>
      <w:r>
        <w:rPr>
          <w:rStyle w:val="CommentReference"/>
        </w:rPr>
        <w:annotationRef/>
      </w:r>
      <w:r>
        <w:t>Could the horizontal axis carry actual dates? Or is “week 1” actually the first calendar week of a year? This helps in understanding calendar events.</w:t>
      </w:r>
    </w:p>
  </w:comment>
  <w:comment w:id="33" w:author="Kolassa, Stephan" w:date="2018-11-02T21:59:00Z" w:initials="KS">
    <w:p w14:paraId="7FD814F1" w14:textId="08A667E2" w:rsidR="00CC330E" w:rsidRDefault="00CC330E">
      <w:pPr>
        <w:pStyle w:val="CommentText"/>
      </w:pPr>
      <w:r>
        <w:rPr>
          <w:rStyle w:val="CommentReference"/>
        </w:rPr>
        <w:annotationRef/>
      </w:r>
      <w:r>
        <w:t>Per store, or aggregated across stores?</w:t>
      </w:r>
    </w:p>
  </w:comment>
  <w:comment w:id="36" w:author="Kolassa, Stephan" w:date="2018-11-02T22:18:00Z" w:initials="KS">
    <w:p w14:paraId="304E864C" w14:textId="0135C682" w:rsidR="00CC330E" w:rsidRDefault="00CC330E">
      <w:pPr>
        <w:pStyle w:val="CommentText"/>
      </w:pPr>
      <w:r>
        <w:rPr>
          <w:rStyle w:val="CommentReference"/>
        </w:rPr>
        <w:annotationRef/>
      </w:r>
      <w:r>
        <w:t xml:space="preserve">I have raised this point in previous ADL papers before, but I’ll do so yet again: why invest 12 degrees of freedom here? Putting in twelve Boolean dummies model two things, both of them unreasonable: (1) Different months are treated as completely independent, with jumps of arbitrary height between them, and this makes no sense – July and August are far more closely related than July and January. </w:t>
      </w:r>
      <w:r w:rsidRPr="002E4D28">
        <w:rPr>
          <w:i/>
        </w:rPr>
        <w:t xml:space="preserve">Natura non </w:t>
      </w:r>
      <w:proofErr w:type="spellStart"/>
      <w:r w:rsidRPr="002E4D28">
        <w:rPr>
          <w:i/>
        </w:rPr>
        <w:t>facit</w:t>
      </w:r>
      <w:proofErr w:type="spellEnd"/>
      <w:r w:rsidRPr="002E4D28">
        <w:rPr>
          <w:i/>
        </w:rPr>
        <w:t xml:space="preserve"> saltum.</w:t>
      </w:r>
      <w:r>
        <w:t xml:space="preserve"> (2) Every week within a month is treated as having the exact same seasonal effect, i.e., this enforces a vertical jump of zero within months. </w:t>
      </w:r>
    </w:p>
    <w:p w14:paraId="73E3D6D2" w14:textId="06B52BA1" w:rsidR="00CC330E" w:rsidRDefault="00CC330E">
      <w:pPr>
        <w:pStyle w:val="CommentText"/>
      </w:pPr>
    </w:p>
    <w:p w14:paraId="6F578458" w14:textId="70161E6C" w:rsidR="00CC330E" w:rsidRDefault="00CC330E">
      <w:pPr>
        <w:pStyle w:val="CommentText"/>
      </w:pPr>
      <w:r>
        <w:t xml:space="preserve">Much better: use either harmonics, or periodic splines, e.g., Gaussian bump functions. You should be able to get an ecologically more sensible model with a fraction of the </w:t>
      </w:r>
      <w:proofErr w:type="spellStart"/>
      <w:r>
        <w:t>dfs</w:t>
      </w:r>
      <w:proofErr w:type="spellEnd"/>
      <w:r>
        <w:t>.</w:t>
      </w:r>
    </w:p>
  </w:comment>
  <w:comment w:id="37" w:author="Kolassa, Stephan" w:date="2018-11-02T22:25:00Z" w:initials="KS">
    <w:p w14:paraId="15C415C0" w14:textId="56AC03C8" w:rsidR="00CC330E" w:rsidRDefault="00CC330E">
      <w:pPr>
        <w:pStyle w:val="CommentText"/>
      </w:pPr>
      <w:r>
        <w:rPr>
          <w:rStyle w:val="CommentReference"/>
        </w:rPr>
        <w:annotationRef/>
      </w:r>
      <w:r>
        <w:t>The model looks like it would be estimated completely independently on each product (as above: per store, or aggregated over stores, or is this estimated separately within each store?). Or is it a hierarchical model? If so, which parameters are common?</w:t>
      </w:r>
    </w:p>
  </w:comment>
  <w:comment w:id="38" w:author="Kolassa, Stephan" w:date="2018-11-02T22:46:00Z" w:initials="KS">
    <w:p w14:paraId="5203CAF6" w14:textId="6ADE5078" w:rsidR="00CC330E" w:rsidRDefault="00CC330E">
      <w:pPr>
        <w:pStyle w:val="CommentText"/>
      </w:pPr>
      <w:r>
        <w:rPr>
          <w:rStyle w:val="CommentReference"/>
        </w:rPr>
        <w:annotationRef/>
      </w:r>
      <w:r>
        <w:t>It would be interesting to see how often a structural change was detected, and on what predictors.</w:t>
      </w:r>
    </w:p>
  </w:comment>
  <w:comment w:id="39" w:author="Kolassa, Stephan" w:date="2018-11-02T22:31:00Z" w:initials="KS">
    <w:p w14:paraId="71F8F1FF" w14:textId="0659488F" w:rsidR="00CC330E" w:rsidRDefault="00CC330E">
      <w:pPr>
        <w:pStyle w:val="CommentText"/>
      </w:pPr>
      <w:r>
        <w:rPr>
          <w:rStyle w:val="CommentReference"/>
        </w:rPr>
        <w:annotationRef/>
      </w:r>
      <w:proofErr w:type="gramStart"/>
      <w:r>
        <w:t>So</w:t>
      </w:r>
      <w:proofErr w:type="gramEnd"/>
      <w:r>
        <w:t xml:space="preserve"> I assume that </w:t>
      </w:r>
      <w:proofErr w:type="spellStart"/>
      <w:r>
        <w:t>M_t</w:t>
      </w:r>
      <w:proofErr w:type="spellEnd"/>
      <w:r>
        <w:t xml:space="preserve"> is unchanged from M_{t-1} if the product was promoted in week t?</w:t>
      </w:r>
    </w:p>
  </w:comment>
  <w:comment w:id="41" w:author="Kolassa, Stephan" w:date="2018-11-02T22:35:00Z" w:initials="KS">
    <w:p w14:paraId="32001465" w14:textId="37BBBC37" w:rsidR="00CC330E" w:rsidRDefault="00CC330E">
      <w:pPr>
        <w:pStyle w:val="CommentText"/>
      </w:pPr>
      <w:r>
        <w:rPr>
          <w:rStyle w:val="CommentReference"/>
        </w:rPr>
        <w:annotationRef/>
      </w:r>
      <w:r>
        <w:t>Maybe print optimal values in bold? And I am not sure the five rank columns are worth the space they take up in terms of incremental enlightenment.</w:t>
      </w:r>
    </w:p>
  </w:comment>
  <w:comment w:id="44" w:author="Kolassa, Stephan" w:date="2018-11-02T22:48:00Z" w:initials="KS">
    <w:p w14:paraId="6DC20161" w14:textId="38938DFE" w:rsidR="00CC330E" w:rsidRDefault="00CC330E">
      <w:pPr>
        <w:pStyle w:val="CommentText"/>
      </w:pPr>
      <w:r>
        <w:rPr>
          <w:rStyle w:val="CommentReference"/>
        </w:rPr>
        <w:annotationRef/>
      </w:r>
      <w:r>
        <w:t>I don’t understand this figure. Does this simply show completely different models left and right, with different categories? Then it would be better to show paired boxplots within each category for the two models.</w:t>
      </w:r>
    </w:p>
  </w:comment>
  <w:comment w:id="45" w:author="Kolassa, Stephan" w:date="2018-11-02T23:08:00Z" w:initials="KS">
    <w:p w14:paraId="2B1E6571" w14:textId="66C60191" w:rsidR="00CC330E" w:rsidRDefault="00CC330E">
      <w:pPr>
        <w:pStyle w:val="CommentText"/>
      </w:pPr>
      <w:r>
        <w:rPr>
          <w:rStyle w:val="CommentReference"/>
        </w:rPr>
        <w:annotationRef/>
      </w:r>
      <w:r>
        <w:t>I fear that this mostly measures the strength and frequency of promotions.</w:t>
      </w:r>
    </w:p>
  </w:comment>
  <w:comment w:id="46" w:author="Kolassa, Stephan" w:date="2018-11-02T23:09:00Z" w:initials="KS">
    <w:p w14:paraId="4F29ABA4" w14:textId="33E0E909" w:rsidR="00CC330E" w:rsidRDefault="00CC330E">
      <w:pPr>
        <w:pStyle w:val="CommentText"/>
      </w:pPr>
      <w:r>
        <w:rPr>
          <w:rStyle w:val="CommentReference"/>
        </w:rPr>
        <w:annotationRef/>
      </w:r>
      <w:r>
        <w:t>Same here. This seems to juxtapose “simple models” and “randomness”, but in between, there are “more complex models”. Strong seasonality or promotional sensitivity would show up on this measure as “highly random”. Detergent, for one, can have very strong sensitivity to promotions, because it is durable and at least medium priced: a prime pantry-loading product.</w:t>
      </w:r>
    </w:p>
  </w:comment>
  <w:comment w:id="47" w:author="Kolassa, Stephan" w:date="2018-11-02T23:14:00Z" w:initials="KS">
    <w:p w14:paraId="66EC5B38" w14:textId="39F9E78C" w:rsidR="00CC330E" w:rsidRDefault="00CC330E">
      <w:pPr>
        <w:pStyle w:val="CommentText"/>
      </w:pPr>
      <w:r>
        <w:rPr>
          <w:rStyle w:val="CommentReference"/>
        </w:rPr>
        <w:annotationRef/>
      </w:r>
      <w:r>
        <w:t xml:space="preserve">To be honest, I am rather sceptical about any analysis that includes the fourth moment of a variable… with only about 120 observations, at that. </w:t>
      </w:r>
    </w:p>
    <w:p w14:paraId="51F1D9FF" w14:textId="77777777" w:rsidR="00CC330E" w:rsidRDefault="00CC330E">
      <w:pPr>
        <w:pStyle w:val="CommentText"/>
      </w:pPr>
    </w:p>
    <w:p w14:paraId="5658DEB4" w14:textId="6D1DDC1D" w:rsidR="00CC330E" w:rsidRDefault="00CC330E">
      <w:pPr>
        <w:pStyle w:val="CommentText"/>
      </w:pPr>
      <w:r>
        <w:t xml:space="preserve">For enlightening reading, see Westfall (2014, TAS): </w:t>
      </w:r>
      <w:hyperlink r:id="rId1" w:history="1">
        <w:r w:rsidRPr="003314C1">
          <w:rPr>
            <w:rStyle w:val="Hyperlink"/>
          </w:rPr>
          <w:t>https://doi.org/10.1080/00031305.2</w:t>
        </w:r>
        <w:r w:rsidRPr="003314C1">
          <w:rPr>
            <w:rStyle w:val="Hyperlink"/>
          </w:rPr>
          <w:t>0</w:t>
        </w:r>
        <w:r w:rsidRPr="003314C1">
          <w:rPr>
            <w:rStyle w:val="Hyperlink"/>
          </w:rPr>
          <w:t>14.917055</w:t>
        </w:r>
      </w:hyperlink>
    </w:p>
    <w:p w14:paraId="42322149" w14:textId="2D92468A" w:rsidR="00CC330E" w:rsidRDefault="00CC330E">
      <w:pPr>
        <w:pStyle w:val="CommentText"/>
      </w:pPr>
    </w:p>
    <w:p w14:paraId="2CA82009" w14:textId="1D24FF2B" w:rsidR="00CC330E" w:rsidRDefault="00CC330E">
      <w:pPr>
        <w:pStyle w:val="CommentText"/>
      </w:pPr>
      <w:r>
        <w:t xml:space="preserve">Also: you have the CV, the SD, the range, the skewness and the kurtosis of sales, loading on three different factors, all with no discernible prior theory. Sorry, this does not convince me. </w:t>
      </w:r>
    </w:p>
    <w:p w14:paraId="2F5DDF53" w14:textId="3F4D50AA" w:rsidR="00CC330E" w:rsidRDefault="00CC330E">
      <w:pPr>
        <w:pStyle w:val="CommentText"/>
      </w:pPr>
    </w:p>
    <w:p w14:paraId="141C579C" w14:textId="74CF2656" w:rsidR="00CC330E" w:rsidRDefault="00CC330E">
      <w:pPr>
        <w:pStyle w:val="CommentText"/>
      </w:pPr>
      <w:r>
        <w:t>I suggest thinking about dropping all of section 8. Sorry.</w:t>
      </w:r>
    </w:p>
  </w:comment>
  <w:comment w:id="48" w:author="Kolassa, Stephan" w:date="2018-11-02T23:21:00Z" w:initials="KS">
    <w:p w14:paraId="1699F2DF" w14:textId="732A03D4" w:rsidR="00CC330E" w:rsidRDefault="00CC330E">
      <w:pPr>
        <w:pStyle w:val="CommentText"/>
      </w:pPr>
      <w:r>
        <w:rPr>
          <w:rStyle w:val="CommentReference"/>
        </w:rPr>
        <w:annotationRef/>
      </w:r>
      <w:r>
        <w:t>This is one key problem: promotions also lead to higher variance, but the ADL model here assumes homoskedasticity. To be honest, I don’t think it makes a lot of sense to run lots of statistics to understand drivers of model accuracy when the model itself only accounts for dynamics in the first moment.</w:t>
      </w:r>
    </w:p>
  </w:comment>
  <w:comment w:id="56" w:author="Kolassa, Stephan" w:date="2018-11-02T16:39:00Z" w:initials="KS">
    <w:p w14:paraId="36FEEE02" w14:textId="77777777" w:rsidR="00CC330E" w:rsidRDefault="00CC330E">
      <w:pPr>
        <w:pStyle w:val="CommentText"/>
      </w:pPr>
      <w:r>
        <w:rPr>
          <w:rStyle w:val="CommentReference"/>
        </w:rPr>
        <w:annotationRef/>
      </w:r>
      <w:r>
        <w:t>Please revise – page numbers are often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A8637D9" w15:done="1"/>
  <w15:commentEx w15:paraId="33390766" w15:done="0"/>
  <w15:commentEx w15:paraId="3A1979AB" w15:done="1"/>
  <w15:commentEx w15:paraId="7E5D55EE" w15:done="1"/>
  <w15:commentEx w15:paraId="5DB6903B" w15:done="1"/>
  <w15:commentEx w15:paraId="3FC8228B" w15:done="0"/>
  <w15:commentEx w15:paraId="7BE1F2AD" w15:done="0"/>
  <w15:commentEx w15:paraId="2627E24B" w15:done="1"/>
  <w15:commentEx w15:paraId="63210C12" w15:done="1"/>
  <w15:commentEx w15:paraId="05D8EA8E" w15:done="1"/>
  <w15:commentEx w15:paraId="5C8DA386" w15:done="1"/>
  <w15:commentEx w15:paraId="40C73255" w15:done="1"/>
  <w15:commentEx w15:paraId="34E2BAE0" w15:done="1"/>
  <w15:commentEx w15:paraId="7927EE9A" w15:done="1"/>
  <w15:commentEx w15:paraId="0BF971E0" w15:done="1"/>
  <w15:commentEx w15:paraId="7B924F73" w15:done="1"/>
  <w15:commentEx w15:paraId="7FD814F1" w15:done="1"/>
  <w15:commentEx w15:paraId="6F578458" w15:done="1"/>
  <w15:commentEx w15:paraId="15C415C0" w15:done="1"/>
  <w15:commentEx w15:paraId="5203CAF6" w15:done="1"/>
  <w15:commentEx w15:paraId="71F8F1FF" w15:done="1"/>
  <w15:commentEx w15:paraId="32001465" w15:done="0"/>
  <w15:commentEx w15:paraId="6DC20161" w15:done="0"/>
  <w15:commentEx w15:paraId="2B1E6571" w15:done="0"/>
  <w15:commentEx w15:paraId="4F29ABA4" w15:done="0"/>
  <w15:commentEx w15:paraId="141C579C" w15:done="0"/>
  <w15:commentEx w15:paraId="1699F2DF" w15:done="0"/>
  <w15:commentEx w15:paraId="36FEEE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8637D9" w16cid:durableId="1F86FBD0"/>
  <w16cid:commentId w16cid:paraId="33390766" w16cid:durableId="1F87604B"/>
  <w16cid:commentId w16cid:paraId="3A1979AB" w16cid:durableId="1F86FD00"/>
  <w16cid:commentId w16cid:paraId="7E5D55EE" w16cid:durableId="1F86FD3A"/>
  <w16cid:commentId w16cid:paraId="5DB6903B" w16cid:durableId="1F86FDBD"/>
  <w16cid:commentId w16cid:paraId="3FC8228B" w16cid:durableId="1F86FE2C"/>
  <w16cid:commentId w16cid:paraId="7BE1F2AD" w16cid:durableId="1F870014"/>
  <w16cid:commentId w16cid:paraId="2627E24B" w16cid:durableId="1F87006F"/>
  <w16cid:commentId w16cid:paraId="63210C12" w16cid:durableId="1F870665"/>
  <w16cid:commentId w16cid:paraId="05D8EA8E" w16cid:durableId="1F8706B3"/>
  <w16cid:commentId w16cid:paraId="5C8DA386" w16cid:durableId="1F870770"/>
  <w16cid:commentId w16cid:paraId="40C73255" w16cid:durableId="1F87097B"/>
  <w16cid:commentId w16cid:paraId="34E2BAE0" w16cid:durableId="1F8708C6"/>
  <w16cid:commentId w16cid:paraId="7927EE9A" w16cid:durableId="1F870969"/>
  <w16cid:commentId w16cid:paraId="0BF971E0" w16cid:durableId="1F8709AD"/>
  <w16cid:commentId w16cid:paraId="7B924F73" w16cid:durableId="1F870A25"/>
  <w16cid:commentId w16cid:paraId="7FD814F1" w16cid:durableId="1F874742"/>
  <w16cid:commentId w16cid:paraId="6F578458" w16cid:durableId="1F874BBD"/>
  <w16cid:commentId w16cid:paraId="15C415C0" w16cid:durableId="1F874D53"/>
  <w16cid:commentId w16cid:paraId="5203CAF6" w16cid:durableId="1F875250"/>
  <w16cid:commentId w16cid:paraId="71F8F1FF" w16cid:durableId="1F874EC6"/>
  <w16cid:commentId w16cid:paraId="32001465" w16cid:durableId="1F874FA2"/>
  <w16cid:commentId w16cid:paraId="6DC20161" w16cid:durableId="1F8752DB"/>
  <w16cid:commentId w16cid:paraId="2B1E6571" w16cid:durableId="1F875774"/>
  <w16cid:commentId w16cid:paraId="4F29ABA4" w16cid:durableId="1F8757A0"/>
  <w16cid:commentId w16cid:paraId="141C579C" w16cid:durableId="1F8758BA"/>
  <w16cid:commentId w16cid:paraId="1699F2DF" w16cid:durableId="1F875A81"/>
  <w16cid:commentId w16cid:paraId="36FEEE02" w16cid:durableId="1F86FC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BF3E87" w14:textId="77777777" w:rsidR="004676A8" w:rsidRDefault="004676A8" w:rsidP="00971633">
      <w:pPr>
        <w:spacing w:after="0" w:line="240" w:lineRule="auto"/>
      </w:pPr>
      <w:r>
        <w:separator/>
      </w:r>
    </w:p>
  </w:endnote>
  <w:endnote w:type="continuationSeparator" w:id="0">
    <w:p w14:paraId="00687031" w14:textId="77777777" w:rsidR="004676A8" w:rsidRDefault="004676A8" w:rsidP="00971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9892547"/>
      <w:docPartObj>
        <w:docPartGallery w:val="Page Numbers (Bottom of Page)"/>
        <w:docPartUnique/>
      </w:docPartObj>
    </w:sdtPr>
    <w:sdtEndPr>
      <w:rPr>
        <w:noProof/>
      </w:rPr>
    </w:sdtEndPr>
    <w:sdtContent>
      <w:p w14:paraId="0D3424A9" w14:textId="77777777" w:rsidR="00CC330E" w:rsidRDefault="00CC330E">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246F1148" w14:textId="77777777" w:rsidR="00CC330E" w:rsidRDefault="00CC3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0044635"/>
      <w:docPartObj>
        <w:docPartGallery w:val="Page Numbers (Bottom of Page)"/>
        <w:docPartUnique/>
      </w:docPartObj>
    </w:sdtPr>
    <w:sdtEndPr>
      <w:rPr>
        <w:noProof/>
      </w:rPr>
    </w:sdtEndPr>
    <w:sdtContent>
      <w:p w14:paraId="3C1356F6" w14:textId="77777777" w:rsidR="00CC330E" w:rsidRDefault="00CC330E">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4CFBE000" w14:textId="77777777" w:rsidR="00CC330E" w:rsidRDefault="00CC3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62B4F" w14:textId="77777777" w:rsidR="004676A8" w:rsidRDefault="004676A8" w:rsidP="00971633">
      <w:pPr>
        <w:spacing w:after="0" w:line="240" w:lineRule="auto"/>
      </w:pPr>
      <w:r>
        <w:separator/>
      </w:r>
    </w:p>
  </w:footnote>
  <w:footnote w:type="continuationSeparator" w:id="0">
    <w:p w14:paraId="2E44C3E1" w14:textId="77777777" w:rsidR="004676A8" w:rsidRDefault="004676A8" w:rsidP="00971633">
      <w:pPr>
        <w:spacing w:after="0" w:line="240" w:lineRule="auto"/>
      </w:pPr>
      <w:r>
        <w:continuationSeparator/>
      </w:r>
    </w:p>
  </w:footnote>
  <w:footnote w:id="1">
    <w:p w14:paraId="1FFCC468" w14:textId="77777777" w:rsidR="00CC330E" w:rsidRDefault="00CC330E" w:rsidP="00971633">
      <w:pPr>
        <w:pStyle w:val="FootnoteText"/>
        <w:rPr>
          <w:lang w:val="fr-FR"/>
        </w:rPr>
      </w:pPr>
      <w:r>
        <w:rPr>
          <w:rStyle w:val="FootnoteReference"/>
        </w:rPr>
        <w:footnoteRef/>
      </w:r>
      <w:r>
        <w:t xml:space="preserve">Corresponding author </w:t>
      </w:r>
      <w:r>
        <w:rPr>
          <w:rFonts w:hint="eastAsia"/>
        </w:rPr>
        <w:t>a</w:t>
      </w:r>
      <w:r>
        <w:t xml:space="preserve">t </w:t>
      </w:r>
      <w:r w:rsidRPr="009B567D">
        <w:t>Surrey Business School, University of Surrey, GU2 7XH, UK</w:t>
      </w:r>
      <w:r>
        <w:t xml:space="preserve">. </w:t>
      </w:r>
      <w:r w:rsidRPr="003A7F2F">
        <w:rPr>
          <w:lang w:val="fr-FR"/>
        </w:rPr>
        <w:t>Tel:  01483 68 6359</w:t>
      </w:r>
      <w:r>
        <w:rPr>
          <w:lang w:val="fr-FR"/>
        </w:rPr>
        <w:t xml:space="preserve">, </w:t>
      </w:r>
      <w:r w:rsidRPr="003A7F2F">
        <w:rPr>
          <w:lang w:val="fr-FR"/>
        </w:rPr>
        <w:t xml:space="preserve">email: </w:t>
      </w:r>
      <w:r>
        <w:fldChar w:fldCharType="begin"/>
      </w:r>
      <w:r w:rsidRPr="00450A5F">
        <w:rPr>
          <w:lang w:val="fr-CH"/>
          <w:rPrChange w:id="1" w:author="Kolassa, Stephan" w:date="2018-11-02T16:37:00Z">
            <w:rPr/>
          </w:rPrChange>
        </w:rPr>
        <w:instrText xml:space="preserve"> HYPERLINK "mailto:t.huang@surrey.ac.uk" </w:instrText>
      </w:r>
      <w:r>
        <w:fldChar w:fldCharType="separate"/>
      </w:r>
      <w:r w:rsidRPr="003A7F2F">
        <w:rPr>
          <w:rStyle w:val="Hyperlink"/>
          <w:lang w:val="fr-FR"/>
        </w:rPr>
        <w:t>t.huang@surrey.ac.uk</w:t>
      </w:r>
      <w:r>
        <w:rPr>
          <w:rStyle w:val="Hyperlink"/>
          <w:lang w:val="fr-FR"/>
        </w:rPr>
        <w:fldChar w:fldCharType="end"/>
      </w:r>
      <w:r w:rsidRPr="003A7F2F">
        <w:rPr>
          <w:lang w:val="fr-FR"/>
        </w:rPr>
        <w:t xml:space="preserve">; </w:t>
      </w:r>
      <w:r>
        <w:fldChar w:fldCharType="begin"/>
      </w:r>
      <w:r w:rsidRPr="00450A5F">
        <w:rPr>
          <w:lang w:val="fr-CH"/>
          <w:rPrChange w:id="2" w:author="Kolassa, Stephan" w:date="2018-11-02T16:37:00Z">
            <w:rPr/>
          </w:rPrChange>
        </w:rPr>
        <w:instrText xml:space="preserve"> HYPERLINK "mailto:r.fildes@lancaster.ac.uk" </w:instrText>
      </w:r>
      <w:r>
        <w:fldChar w:fldCharType="separate"/>
      </w:r>
      <w:r w:rsidRPr="003A7F2F">
        <w:rPr>
          <w:rStyle w:val="Hyperlink"/>
          <w:lang w:val="fr-FR"/>
        </w:rPr>
        <w:t>r.fildes@lancaster.ac.uk</w:t>
      </w:r>
      <w:r>
        <w:rPr>
          <w:rStyle w:val="Hyperlink"/>
          <w:lang w:val="fr-FR"/>
        </w:rPr>
        <w:fldChar w:fldCharType="end"/>
      </w:r>
      <w:r w:rsidRPr="003A7F2F">
        <w:rPr>
          <w:lang w:val="fr-FR"/>
        </w:rPr>
        <w:t xml:space="preserve"> (</w:t>
      </w:r>
      <w:proofErr w:type="spellStart"/>
      <w:r w:rsidRPr="003A7F2F">
        <w:rPr>
          <w:lang w:val="fr-FR"/>
        </w:rPr>
        <w:t>r.Fildes</w:t>
      </w:r>
      <w:proofErr w:type="spellEnd"/>
      <w:r w:rsidRPr="003A7F2F">
        <w:rPr>
          <w:lang w:val="fr-FR"/>
        </w:rPr>
        <w:t>);</w:t>
      </w:r>
      <w:r w:rsidRPr="00450A5F">
        <w:rPr>
          <w:lang w:val="fr-CH"/>
          <w:rPrChange w:id="3" w:author="Kolassa, Stephan" w:date="2018-11-02T16:37:00Z">
            <w:rPr/>
          </w:rPrChange>
        </w:rPr>
        <w:t xml:space="preserve"> </w:t>
      </w:r>
      <w:r>
        <w:fldChar w:fldCharType="begin"/>
      </w:r>
      <w:r w:rsidRPr="00450A5F">
        <w:rPr>
          <w:lang w:val="fr-CH"/>
          <w:rPrChange w:id="4" w:author="Kolassa, Stephan" w:date="2018-11-02T16:37:00Z">
            <w:rPr/>
          </w:rPrChange>
        </w:rPr>
        <w:instrText xml:space="preserve"> HYPERLINK "mailto:D.G.Soopramanien@lboro.ac.uk" </w:instrText>
      </w:r>
      <w:r>
        <w:fldChar w:fldCharType="separate"/>
      </w:r>
      <w:r w:rsidRPr="004F38B9">
        <w:rPr>
          <w:rStyle w:val="Hyperlink"/>
          <w:lang w:val="fr-FR"/>
        </w:rPr>
        <w:t>D.G.Soopramanien@lboro.ac.uk</w:t>
      </w:r>
      <w:r>
        <w:rPr>
          <w:rStyle w:val="Hyperlink"/>
          <w:lang w:val="fr-FR"/>
        </w:rPr>
        <w:fldChar w:fldCharType="end"/>
      </w:r>
    </w:p>
    <w:p w14:paraId="3F077C49" w14:textId="77777777" w:rsidR="00CC330E" w:rsidRPr="00450A5F" w:rsidRDefault="00CC330E" w:rsidP="00971633">
      <w:pPr>
        <w:pStyle w:val="FootnoteText"/>
        <w:rPr>
          <w:rFonts w:cs="Times New Roman"/>
          <w:color w:val="0D0D0D" w:themeColor="text1" w:themeTint="F2"/>
          <w:szCs w:val="24"/>
          <w:lang w:val="en-US"/>
          <w:rPrChange w:id="5" w:author="Kolassa, Stephan" w:date="2018-11-02T16:37:00Z">
            <w:rPr>
              <w:rFonts w:cs="Times New Roman"/>
              <w:color w:val="0D0D0D" w:themeColor="text1" w:themeTint="F2"/>
              <w:szCs w:val="24"/>
              <w:lang w:val="fr-FR"/>
            </w:rPr>
          </w:rPrChange>
        </w:rPr>
      </w:pPr>
      <w:r w:rsidRPr="00450A5F">
        <w:rPr>
          <w:rStyle w:val="Hyperlink"/>
          <w:rFonts w:cs="Times New Roman"/>
          <w:color w:val="auto"/>
          <w:szCs w:val="24"/>
          <w:u w:val="none"/>
          <w:lang w:val="en-US"/>
          <w:rPrChange w:id="6" w:author="Kolassa, Stephan" w:date="2018-11-02T16:37:00Z">
            <w:rPr>
              <w:rStyle w:val="Hyperlink"/>
              <w:rFonts w:cs="Times New Roman"/>
              <w:color w:val="auto"/>
              <w:szCs w:val="24"/>
              <w:u w:val="none"/>
              <w:lang w:val="fr-FR"/>
            </w:rPr>
          </w:rPrChange>
        </w:rPr>
        <w:t>(d.soopramanein)</w:t>
      </w:r>
    </w:p>
    <w:p w14:paraId="1D37C055" w14:textId="77777777" w:rsidR="00CC330E" w:rsidRPr="00450A5F" w:rsidRDefault="00CC330E" w:rsidP="00971633">
      <w:pPr>
        <w:pStyle w:val="FootnoteText"/>
        <w:rPr>
          <w:rFonts w:cs="Times New Roman"/>
          <w:color w:val="0D0D0D" w:themeColor="text1" w:themeTint="F2"/>
          <w:szCs w:val="24"/>
          <w:lang w:val="en-US"/>
          <w:rPrChange w:id="7" w:author="Kolassa, Stephan" w:date="2018-11-02T16:37:00Z">
            <w:rPr>
              <w:rFonts w:cs="Times New Roman"/>
              <w:color w:val="0D0D0D" w:themeColor="text1" w:themeTint="F2"/>
              <w:szCs w:val="24"/>
              <w:lang w:val="fr-FR"/>
            </w:rPr>
          </w:rPrChange>
        </w:rPr>
      </w:pPr>
    </w:p>
  </w:footnote>
  <w:footnote w:id="2">
    <w:p w14:paraId="7EDA3F1D" w14:textId="77777777" w:rsidR="00CC330E" w:rsidRDefault="00CC330E" w:rsidP="00971633">
      <w:pPr>
        <w:pStyle w:val="FootnoteText"/>
      </w:pPr>
      <w:r w:rsidRPr="00870CBC">
        <w:rPr>
          <w:rStyle w:val="FootnoteReference"/>
        </w:rPr>
        <w:footnoteRef/>
      </w:r>
      <w:r w:rsidRPr="00870CBC">
        <w:t xml:space="preserve"> The term</w:t>
      </w:r>
      <w:r>
        <w:t xml:space="preserve"> of ‘</w:t>
      </w:r>
      <w:r w:rsidRPr="00870CBC">
        <w:t>structural change’ is used interchangeably with the term of ‘structural break’ in the literature. In this study, we use the term “structural change” as in the retail</w:t>
      </w:r>
      <w:r>
        <w:t>er</w:t>
      </w:r>
      <w:r w:rsidRPr="00870CBC">
        <w:t xml:space="preserve"> context we expect the effect of the marketing activities to change gradually rather than in a sudden and abrupt way. We thank one of the anonymous reviewers to point this out.</w:t>
      </w:r>
    </w:p>
  </w:footnote>
  <w:footnote w:id="3">
    <w:p w14:paraId="15B42B42" w14:textId="77777777" w:rsidR="00CC330E" w:rsidRDefault="00CC330E">
      <w:pPr>
        <w:pStyle w:val="FootnoteText"/>
      </w:pPr>
      <w:r>
        <w:rPr>
          <w:rStyle w:val="FootnoteReference"/>
        </w:rPr>
        <w:footnoteRef/>
      </w:r>
      <w:r>
        <w:t xml:space="preserve"> </w:t>
      </w:r>
      <w:r w:rsidRPr="00A944CE">
        <w:t>We include in the supplementary material a simulation example with the intercept term to demonstrate the impact of the structural change on the forecasting performance.</w:t>
      </w:r>
    </w:p>
  </w:footnote>
  <w:footnote w:id="4">
    <w:p w14:paraId="3BEC2FDC" w14:textId="77777777" w:rsidR="00CC330E" w:rsidRDefault="00CC330E" w:rsidP="00971633">
      <w:pPr>
        <w:pStyle w:val="FootnoteText"/>
      </w:pPr>
      <w:r>
        <w:rPr>
          <w:rStyle w:val="FootnoteReference"/>
        </w:rPr>
        <w:footnoteRef/>
      </w:r>
      <w:r>
        <w:t xml:space="preserve"> We select the SKUs with </w:t>
      </w:r>
      <w:r w:rsidRPr="00385A8A">
        <w:t>positive moveme</w:t>
      </w:r>
      <w:r>
        <w:t>nts for at least 90% of the time.</w:t>
      </w:r>
    </w:p>
  </w:footnote>
  <w:footnote w:id="5">
    <w:p w14:paraId="6EF4DD31" w14:textId="77777777" w:rsidR="00CC330E" w:rsidRDefault="00CC330E" w:rsidP="00971633">
      <w:pPr>
        <w:pStyle w:val="FootnoteText"/>
      </w:pPr>
      <w:r>
        <w:rPr>
          <w:rStyle w:val="FootnoteReference"/>
        </w:rPr>
        <w:footnoteRef/>
      </w:r>
      <w:r>
        <w:t xml:space="preserve"> Huang et al. (</w:t>
      </w:r>
      <w:r w:rsidRPr="00CF2282">
        <w:t>2014</w:t>
      </w:r>
      <w:r>
        <w:t>) used a</w:t>
      </w:r>
      <w:r w:rsidRPr="00CF2282">
        <w:t xml:space="preserve">lternative schemes </w:t>
      </w:r>
      <w:r>
        <w:t xml:space="preserve">such as </w:t>
      </w:r>
      <w:r w:rsidRPr="003B4A53">
        <w:t>Akaike</w:t>
      </w:r>
      <w:r>
        <w:t>’s</w:t>
      </w:r>
      <w:r w:rsidRPr="003B4A53">
        <w:t xml:space="preserve"> Information Criterion</w:t>
      </w:r>
      <w:r>
        <w:t>. In this study, we find little difference in the results between different these two schemes.</w:t>
      </w:r>
    </w:p>
  </w:footnote>
  <w:footnote w:id="6">
    <w:p w14:paraId="42D68B93" w14:textId="77777777" w:rsidR="00CC330E" w:rsidRPr="001920DC" w:rsidRDefault="00CC330E" w:rsidP="00971633">
      <w:pPr>
        <w:pStyle w:val="ListParagraph"/>
        <w:spacing w:line="360" w:lineRule="auto"/>
        <w:ind w:left="0"/>
        <w:rPr>
          <w:szCs w:val="24"/>
        </w:rPr>
      </w:pPr>
      <w:r w:rsidRPr="001920DC">
        <w:rPr>
          <w:rStyle w:val="FootnoteReference"/>
        </w:rPr>
        <w:footnoteRef/>
      </w:r>
      <w:r w:rsidRPr="001920DC">
        <w:t xml:space="preserve"> </w:t>
      </w:r>
      <w:r>
        <w:rPr>
          <w:sz w:val="20"/>
          <w:szCs w:val="20"/>
        </w:rPr>
        <w:t>We include the following US calendar events including</w:t>
      </w:r>
      <w:r w:rsidRPr="007A122F">
        <w:rPr>
          <w:sz w:val="20"/>
          <w:szCs w:val="20"/>
        </w:rPr>
        <w:t xml:space="preserve"> </w:t>
      </w:r>
      <w:r w:rsidRPr="001920DC">
        <w:rPr>
          <w:i/>
          <w:sz w:val="20"/>
          <w:szCs w:val="20"/>
        </w:rPr>
        <w:t>Halloween</w:t>
      </w:r>
      <w:r w:rsidRPr="001920DC">
        <w:rPr>
          <w:sz w:val="20"/>
          <w:szCs w:val="20"/>
        </w:rPr>
        <w:t xml:space="preserve">, </w:t>
      </w:r>
      <w:r w:rsidRPr="001920DC">
        <w:rPr>
          <w:i/>
          <w:sz w:val="20"/>
          <w:szCs w:val="20"/>
        </w:rPr>
        <w:t>Thanksgiving</w:t>
      </w:r>
      <w:r w:rsidRPr="001920DC">
        <w:rPr>
          <w:sz w:val="20"/>
          <w:szCs w:val="20"/>
        </w:rPr>
        <w:t xml:space="preserve">, </w:t>
      </w:r>
      <w:r w:rsidRPr="001920DC">
        <w:rPr>
          <w:i/>
          <w:sz w:val="20"/>
          <w:szCs w:val="20"/>
        </w:rPr>
        <w:t>Christmas</w:t>
      </w:r>
      <w:r w:rsidRPr="001920DC">
        <w:rPr>
          <w:sz w:val="20"/>
          <w:szCs w:val="20"/>
        </w:rPr>
        <w:t xml:space="preserve">, </w:t>
      </w:r>
      <w:r w:rsidRPr="001920DC">
        <w:rPr>
          <w:i/>
          <w:sz w:val="20"/>
          <w:szCs w:val="20"/>
        </w:rPr>
        <w:t>New Year’s Day</w:t>
      </w:r>
      <w:r w:rsidRPr="001920DC">
        <w:rPr>
          <w:sz w:val="20"/>
          <w:szCs w:val="20"/>
        </w:rPr>
        <w:t xml:space="preserve">, </w:t>
      </w:r>
      <w:r w:rsidRPr="001920DC">
        <w:rPr>
          <w:rStyle w:val="apple-style-span"/>
          <w:i/>
          <w:color w:val="000000"/>
          <w:sz w:val="20"/>
          <w:szCs w:val="20"/>
        </w:rPr>
        <w:t>President’s Day</w:t>
      </w:r>
      <w:r w:rsidRPr="001920DC">
        <w:rPr>
          <w:rStyle w:val="apple-style-span"/>
          <w:color w:val="000000"/>
          <w:sz w:val="20"/>
          <w:szCs w:val="20"/>
        </w:rPr>
        <w:t xml:space="preserve">, </w:t>
      </w:r>
      <w:r w:rsidRPr="001920DC">
        <w:rPr>
          <w:rStyle w:val="apple-style-span"/>
          <w:i/>
          <w:color w:val="000000"/>
          <w:sz w:val="20"/>
          <w:szCs w:val="20"/>
        </w:rPr>
        <w:t>Easter</w:t>
      </w:r>
      <w:r w:rsidRPr="001920DC">
        <w:rPr>
          <w:rStyle w:val="apple-style-span"/>
          <w:color w:val="000000"/>
          <w:sz w:val="20"/>
          <w:szCs w:val="20"/>
        </w:rPr>
        <w:t xml:space="preserve">, </w:t>
      </w:r>
      <w:r w:rsidRPr="001920DC">
        <w:rPr>
          <w:rStyle w:val="apple-style-span"/>
          <w:i/>
          <w:color w:val="000000"/>
          <w:sz w:val="20"/>
          <w:szCs w:val="20"/>
        </w:rPr>
        <w:t>Memorial Day</w:t>
      </w:r>
      <w:r w:rsidRPr="001920DC">
        <w:rPr>
          <w:rStyle w:val="apple-style-span"/>
          <w:color w:val="000000"/>
          <w:sz w:val="20"/>
          <w:szCs w:val="20"/>
        </w:rPr>
        <w:t xml:space="preserve">, </w:t>
      </w:r>
      <w:r>
        <w:rPr>
          <w:rStyle w:val="apple-style-span"/>
          <w:color w:val="000000"/>
          <w:sz w:val="20"/>
          <w:szCs w:val="20"/>
        </w:rPr>
        <w:t xml:space="preserve">the </w:t>
      </w:r>
      <w:r w:rsidRPr="001920DC">
        <w:rPr>
          <w:rStyle w:val="apple-style-span"/>
          <w:i/>
          <w:color w:val="000000"/>
          <w:sz w:val="20"/>
          <w:szCs w:val="20"/>
        </w:rPr>
        <w:t>4th of July</w:t>
      </w:r>
      <w:r w:rsidRPr="001920DC">
        <w:rPr>
          <w:rStyle w:val="apple-style-span"/>
          <w:color w:val="000000"/>
          <w:sz w:val="20"/>
          <w:szCs w:val="20"/>
        </w:rPr>
        <w:t xml:space="preserve">, and </w:t>
      </w:r>
      <w:r w:rsidRPr="001920DC">
        <w:rPr>
          <w:rStyle w:val="apple-style-span"/>
          <w:i/>
          <w:color w:val="000000"/>
          <w:sz w:val="20"/>
          <w:szCs w:val="20"/>
        </w:rPr>
        <w:t>Labour Day</w:t>
      </w:r>
      <w:r w:rsidRPr="001920DC">
        <w:rPr>
          <w:rStyle w:val="apple-style-span"/>
          <w:color w:val="000000"/>
          <w:sz w:val="20"/>
          <w:szCs w:val="20"/>
        </w:rPr>
        <w:t>.</w:t>
      </w:r>
    </w:p>
  </w:footnote>
  <w:footnote w:id="7">
    <w:p w14:paraId="3BB55A19" w14:textId="77777777" w:rsidR="00CC330E" w:rsidRDefault="00CC330E">
      <w:pPr>
        <w:pStyle w:val="FootnoteText"/>
      </w:pPr>
      <w:r>
        <w:rPr>
          <w:rStyle w:val="FootnoteReference"/>
        </w:rPr>
        <w:footnoteRef/>
      </w:r>
      <w:r>
        <w:t xml:space="preserve"> </w:t>
      </w:r>
      <w:r w:rsidRPr="00BD6728">
        <w:t>However, we do not further reduce the ADL-intra models using the LASSO procedure as further simplification using the LASSO procedure will potentially remove important variables</w:t>
      </w:r>
      <w:r>
        <w:t>.</w:t>
      </w:r>
    </w:p>
  </w:footnote>
  <w:footnote w:id="8">
    <w:p w14:paraId="374E46CD" w14:textId="77777777" w:rsidR="00CC330E" w:rsidRDefault="00CC330E" w:rsidP="00A55F09">
      <w:pPr>
        <w:pStyle w:val="FootnoteText"/>
      </w:pPr>
      <w:r>
        <w:rPr>
          <w:rStyle w:val="FootnoteReference"/>
        </w:rPr>
        <w:footnoteRef/>
      </w:r>
      <w:r>
        <w:t xml:space="preserve"> We reconduct the entire evaluation using a sequential Chow test for up to 70% of weeks and we find little difference in the results.</w:t>
      </w:r>
    </w:p>
  </w:footnote>
  <w:footnote w:id="9">
    <w:p w14:paraId="50FEF885" w14:textId="77777777" w:rsidR="00CC330E" w:rsidRDefault="00CC330E" w:rsidP="00971633">
      <w:pPr>
        <w:pStyle w:val="FootnoteText"/>
      </w:pPr>
      <w:r>
        <w:rPr>
          <w:rStyle w:val="FootnoteReference"/>
        </w:rPr>
        <w:footnoteRef/>
      </w:r>
      <w:r>
        <w:t xml:space="preserve"> We conduct the DM test based on all the error measures except for the </w:t>
      </w:r>
      <w:proofErr w:type="spellStart"/>
      <w:r w:rsidRPr="000F18D5">
        <w:t>AvgRelMAE</w:t>
      </w:r>
      <w:proofErr w:type="spellEnd"/>
      <w:r>
        <w:t xml:space="preserve"> which does not fit into the framework of the DM test.</w:t>
      </w:r>
    </w:p>
  </w:footnote>
  <w:footnote w:id="10">
    <w:p w14:paraId="6090DC2F" w14:textId="77777777" w:rsidR="00CC330E" w:rsidRDefault="00CC330E" w:rsidP="00971633">
      <w:pPr>
        <w:pStyle w:val="FootnoteText"/>
      </w:pPr>
      <w:r>
        <w:rPr>
          <w:rStyle w:val="FootnoteReference"/>
        </w:rPr>
        <w:footnoteRef/>
      </w:r>
      <w:r>
        <w:t xml:space="preserve"> We refer these two periods as the promoted period and non-promoted period respectively.</w:t>
      </w:r>
    </w:p>
  </w:footnote>
  <w:footnote w:id="11">
    <w:p w14:paraId="305BD70F" w14:textId="77777777" w:rsidR="00CC330E" w:rsidRDefault="00CC330E" w:rsidP="00971633">
      <w:pPr>
        <w:pStyle w:val="FootnoteText"/>
      </w:pPr>
      <w:r>
        <w:rPr>
          <w:rStyle w:val="FootnoteReference"/>
        </w:rPr>
        <w:footnoteRef/>
      </w:r>
      <w:r>
        <w:t xml:space="preserve"> The results for other forecasting horizons are similar and are not shown here for simplicity.</w:t>
      </w:r>
    </w:p>
  </w:footnote>
  <w:footnote w:id="12">
    <w:p w14:paraId="4E562813" w14:textId="77777777" w:rsidR="00CC330E" w:rsidRDefault="00CC330E" w:rsidP="00971633">
      <w:pPr>
        <w:pStyle w:val="FootnoteText"/>
      </w:pPr>
      <w:r>
        <w:rPr>
          <w:rStyle w:val="FootnoteReference"/>
        </w:rPr>
        <w:footnoteRef/>
      </w:r>
      <w:r>
        <w:t xml:space="preserve"> Other models including the Base-lift method, the ADL-own model, the ADL-own-EWC model, and the ADL-own-IC model are all outperformed by the four models in Table 5</w:t>
      </w:r>
      <w:r w:rsidRPr="00DD06AA">
        <w:t xml:space="preserve"> and we do not show them for simplicity.</w:t>
      </w:r>
    </w:p>
  </w:footnote>
  <w:footnote w:id="13">
    <w:p w14:paraId="5A4C41A2" w14:textId="77777777" w:rsidR="00CC330E" w:rsidRDefault="00CC330E" w:rsidP="00971633">
      <w:pPr>
        <w:pStyle w:val="FootnoteText"/>
      </w:pPr>
      <w:r>
        <w:rPr>
          <w:rStyle w:val="FootnoteReference"/>
        </w:rPr>
        <w:footnoteRef/>
      </w:r>
      <w:r>
        <w:t xml:space="preserve"> We choose to retain five factors based on the Scree plot and 77</w:t>
      </w:r>
      <w:r w:rsidRPr="005914D1">
        <w:t xml:space="preserve">% of the </w:t>
      </w:r>
      <w:r>
        <w:t>original information have been retained.</w:t>
      </w:r>
    </w:p>
  </w:footnote>
  <w:footnote w:id="14">
    <w:p w14:paraId="3A7ED0CC" w14:textId="77777777" w:rsidR="00CC330E" w:rsidRDefault="00CC330E" w:rsidP="00971633">
      <w:pPr>
        <w:pStyle w:val="FootnoteText"/>
      </w:pPr>
      <w:r>
        <w:rPr>
          <w:rStyle w:val="FootnoteReference"/>
        </w:rPr>
        <w:footnoteRef/>
      </w:r>
      <w:r>
        <w:t xml:space="preserve"> In Table 6, we omit all small values for simplicity.</w:t>
      </w:r>
    </w:p>
  </w:footnote>
  <w:footnote w:id="15">
    <w:p w14:paraId="2E1CFFFF" w14:textId="77777777" w:rsidR="00CC330E" w:rsidRDefault="00CC330E" w:rsidP="009B6C98">
      <w:pPr>
        <w:pStyle w:val="FootnoteText"/>
      </w:pPr>
      <w:r>
        <w:rPr>
          <w:rStyle w:val="FootnoteReference"/>
        </w:rPr>
        <w:footnoteRef/>
      </w:r>
      <w:r>
        <w:t xml:space="preserve"> </w:t>
      </w:r>
      <w:r w:rsidRPr="00582E1E">
        <w:t xml:space="preserve">The results </w:t>
      </w:r>
      <w:r>
        <w:t xml:space="preserve">are consistent </w:t>
      </w:r>
      <w:r w:rsidRPr="00582E1E">
        <w:t>for other error</w:t>
      </w:r>
      <w:r>
        <w:t xml:space="preserve"> measures and forecast horizons.</w:t>
      </w:r>
    </w:p>
  </w:footnote>
  <w:footnote w:id="16">
    <w:p w14:paraId="2995A3F8" w14:textId="77777777" w:rsidR="00CC330E" w:rsidRDefault="00CC330E" w:rsidP="00971633">
      <w:pPr>
        <w:pStyle w:val="FootnoteText"/>
      </w:pPr>
      <w:r>
        <w:rPr>
          <w:rStyle w:val="FootnoteReference"/>
        </w:rPr>
        <w:footnoteRef/>
      </w:r>
      <w:r>
        <w:t xml:space="preserve"> The results are similar for other forecast horizons.</w:t>
      </w:r>
    </w:p>
  </w:footnote>
  <w:footnote w:id="17">
    <w:p w14:paraId="6CC01BC3" w14:textId="77777777" w:rsidR="00CC330E" w:rsidRDefault="00CC330E" w:rsidP="00971633">
      <w:pPr>
        <w:pStyle w:val="FootnoteText"/>
      </w:pPr>
      <w:r>
        <w:rPr>
          <w:rStyle w:val="FootnoteReference"/>
        </w:rPr>
        <w:footnoteRef/>
      </w:r>
      <w:r>
        <w:t xml:space="preserve"> For example, one of the</w:t>
      </w:r>
      <w:r w:rsidRPr="00B0170E">
        <w:t xml:space="preserve"> alternative is to first </w:t>
      </w:r>
      <w:proofErr w:type="gramStart"/>
      <w:r w:rsidRPr="00B0170E">
        <w:t>make adjustments to</w:t>
      </w:r>
      <w:proofErr w:type="gramEnd"/>
      <w:r w:rsidRPr="00B0170E">
        <w:t xml:space="preserve"> the one-step-ahead forecast, and then calculate the two-step-ahead forecast based on the value of the one-step-ahead forecast which has adjusted, and so forth.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92834"/>
    <w:multiLevelType w:val="multilevel"/>
    <w:tmpl w:val="8A9CE3C4"/>
    <w:styleLink w:val="Style3"/>
    <w:lvl w:ilvl="0">
      <w:start w:val="1"/>
      <w:numFmt w:val="upperLetter"/>
      <w:lvlText w:val="Appendix %1."/>
      <w:lvlJc w:val="left"/>
      <w:pPr>
        <w:ind w:left="786" w:hanging="360"/>
      </w:pPr>
      <w:rPr>
        <w:rFonts w:hint="eastAsia"/>
      </w:rPr>
    </w:lvl>
    <w:lvl w:ilvl="1">
      <w:start w:val="1"/>
      <w:numFmt w:val="lowerLetter"/>
      <w:lvlText w:val="%2."/>
      <w:lvlJc w:val="left"/>
      <w:pPr>
        <w:ind w:left="1506" w:hanging="360"/>
      </w:pPr>
      <w:rPr>
        <w:rFonts w:hint="eastAsia"/>
      </w:rPr>
    </w:lvl>
    <w:lvl w:ilvl="2">
      <w:start w:val="1"/>
      <w:numFmt w:val="lowerRoman"/>
      <w:lvlText w:val="%3."/>
      <w:lvlJc w:val="right"/>
      <w:pPr>
        <w:ind w:left="2226" w:hanging="180"/>
      </w:pPr>
      <w:rPr>
        <w:rFonts w:hint="eastAsia"/>
      </w:rPr>
    </w:lvl>
    <w:lvl w:ilvl="3">
      <w:start w:val="1"/>
      <w:numFmt w:val="decimal"/>
      <w:lvlText w:val="%4."/>
      <w:lvlJc w:val="left"/>
      <w:pPr>
        <w:ind w:left="2946" w:hanging="360"/>
      </w:pPr>
      <w:rPr>
        <w:rFonts w:hint="eastAsia"/>
      </w:rPr>
    </w:lvl>
    <w:lvl w:ilvl="4">
      <w:start w:val="1"/>
      <w:numFmt w:val="lowerLetter"/>
      <w:lvlText w:val="%5."/>
      <w:lvlJc w:val="left"/>
      <w:pPr>
        <w:ind w:left="3666" w:hanging="360"/>
      </w:pPr>
      <w:rPr>
        <w:rFonts w:hint="eastAsia"/>
      </w:rPr>
    </w:lvl>
    <w:lvl w:ilvl="5">
      <w:start w:val="1"/>
      <w:numFmt w:val="lowerRoman"/>
      <w:lvlText w:val="%6."/>
      <w:lvlJc w:val="right"/>
      <w:pPr>
        <w:ind w:left="4386" w:hanging="180"/>
      </w:pPr>
      <w:rPr>
        <w:rFonts w:hint="eastAsia"/>
      </w:rPr>
    </w:lvl>
    <w:lvl w:ilvl="6">
      <w:start w:val="1"/>
      <w:numFmt w:val="decimal"/>
      <w:lvlText w:val="%7."/>
      <w:lvlJc w:val="left"/>
      <w:pPr>
        <w:ind w:left="5106" w:hanging="360"/>
      </w:pPr>
      <w:rPr>
        <w:rFonts w:hint="eastAsia"/>
      </w:rPr>
    </w:lvl>
    <w:lvl w:ilvl="7">
      <w:start w:val="1"/>
      <w:numFmt w:val="lowerLetter"/>
      <w:lvlText w:val="%8."/>
      <w:lvlJc w:val="left"/>
      <w:pPr>
        <w:ind w:left="5826" w:hanging="360"/>
      </w:pPr>
      <w:rPr>
        <w:rFonts w:hint="eastAsia"/>
      </w:rPr>
    </w:lvl>
    <w:lvl w:ilvl="8">
      <w:start w:val="1"/>
      <w:numFmt w:val="lowerRoman"/>
      <w:lvlText w:val="%9."/>
      <w:lvlJc w:val="right"/>
      <w:pPr>
        <w:ind w:left="6546" w:hanging="180"/>
      </w:pPr>
      <w:rPr>
        <w:rFonts w:hint="eastAsia"/>
      </w:rPr>
    </w:lvl>
  </w:abstractNum>
  <w:abstractNum w:abstractNumId="1" w15:restartNumberingAfterBreak="0">
    <w:nsid w:val="1C022E39"/>
    <w:multiLevelType w:val="multilevel"/>
    <w:tmpl w:val="7108D586"/>
    <w:lvl w:ilvl="0">
      <w:start w:val="1"/>
      <w:numFmt w:val="decimal"/>
      <w:pStyle w:val="Heading1"/>
      <w:lvlText w:val="Chapter %1."/>
      <w:lvlJc w:val="left"/>
      <w:pPr>
        <w:ind w:left="360" w:hanging="360"/>
      </w:pPr>
      <w:rPr>
        <w:rFonts w:hint="eastAsia"/>
      </w:rPr>
    </w:lvl>
    <w:lvl w:ilvl="1">
      <w:start w:val="1"/>
      <w:numFmt w:val="lowerLetter"/>
      <w:lvlText w:val="%2."/>
      <w:lvlJc w:val="left"/>
      <w:pPr>
        <w:ind w:left="1080" w:hanging="360"/>
      </w:pPr>
      <w:rPr>
        <w:rFonts w:hint="eastAsia"/>
      </w:rPr>
    </w:lvl>
    <w:lvl w:ilvl="2">
      <w:start w:val="1"/>
      <w:numFmt w:val="lowerRoman"/>
      <w:lvlText w:val="%3."/>
      <w:lvlJc w:val="right"/>
      <w:pPr>
        <w:ind w:left="1800" w:hanging="180"/>
      </w:pPr>
      <w:rPr>
        <w:rFonts w:hint="eastAsia"/>
      </w:rPr>
    </w:lvl>
    <w:lvl w:ilvl="3">
      <w:start w:val="1"/>
      <w:numFmt w:val="decimal"/>
      <w:lvlText w:val="%4."/>
      <w:lvlJc w:val="left"/>
      <w:pPr>
        <w:ind w:left="2520" w:hanging="360"/>
      </w:pPr>
      <w:rPr>
        <w:rFonts w:hint="eastAsia"/>
      </w:rPr>
    </w:lvl>
    <w:lvl w:ilvl="4">
      <w:start w:val="1"/>
      <w:numFmt w:val="lowerLetter"/>
      <w:lvlText w:val="%5."/>
      <w:lvlJc w:val="left"/>
      <w:pPr>
        <w:ind w:left="3240" w:hanging="360"/>
      </w:pPr>
      <w:rPr>
        <w:rFonts w:hint="eastAsia"/>
      </w:rPr>
    </w:lvl>
    <w:lvl w:ilvl="5">
      <w:start w:val="1"/>
      <w:numFmt w:val="lowerRoman"/>
      <w:lvlText w:val="%6."/>
      <w:lvlJc w:val="right"/>
      <w:pPr>
        <w:ind w:left="3960" w:hanging="180"/>
      </w:pPr>
      <w:rPr>
        <w:rFonts w:hint="eastAsia"/>
      </w:rPr>
    </w:lvl>
    <w:lvl w:ilvl="6">
      <w:start w:val="1"/>
      <w:numFmt w:val="decimal"/>
      <w:lvlText w:val="%7."/>
      <w:lvlJc w:val="left"/>
      <w:pPr>
        <w:ind w:left="4680" w:hanging="360"/>
      </w:pPr>
      <w:rPr>
        <w:rFonts w:hint="eastAsia"/>
      </w:rPr>
    </w:lvl>
    <w:lvl w:ilvl="7">
      <w:start w:val="1"/>
      <w:numFmt w:val="lowerLetter"/>
      <w:lvlText w:val="%8."/>
      <w:lvlJc w:val="left"/>
      <w:pPr>
        <w:ind w:left="5400" w:hanging="360"/>
      </w:pPr>
      <w:rPr>
        <w:rFonts w:hint="eastAsia"/>
      </w:rPr>
    </w:lvl>
    <w:lvl w:ilvl="8">
      <w:start w:val="1"/>
      <w:numFmt w:val="lowerRoman"/>
      <w:lvlText w:val="%9."/>
      <w:lvlJc w:val="right"/>
      <w:pPr>
        <w:ind w:left="6120" w:hanging="180"/>
      </w:pPr>
      <w:rPr>
        <w:rFonts w:hint="eastAsia"/>
      </w:rPr>
    </w:lvl>
  </w:abstractNum>
  <w:abstractNum w:abstractNumId="2" w15:restartNumberingAfterBreak="0">
    <w:nsid w:val="1F972BAC"/>
    <w:multiLevelType w:val="hybridMultilevel"/>
    <w:tmpl w:val="851ADC90"/>
    <w:lvl w:ilvl="0" w:tplc="DFBCD4E2">
      <w:start w:val="1"/>
      <w:numFmt w:val="lowerRoman"/>
      <w:lvlText w:val="(%1)"/>
      <w:lvlJc w:val="left"/>
      <w:pPr>
        <w:ind w:left="780" w:hanging="720"/>
      </w:pPr>
      <w:rPr>
        <w:rFonts w:eastAsia="DengXian"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15:restartNumberingAfterBreak="0">
    <w:nsid w:val="258A55E1"/>
    <w:multiLevelType w:val="hybridMultilevel"/>
    <w:tmpl w:val="FED01D52"/>
    <w:lvl w:ilvl="0" w:tplc="67DAA7CA">
      <w:start w:val="9"/>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6D61E0"/>
    <w:multiLevelType w:val="hybridMultilevel"/>
    <w:tmpl w:val="391689E6"/>
    <w:lvl w:ilvl="0" w:tplc="86947E1A">
      <w:start w:val="6"/>
      <w:numFmt w:val="bullet"/>
      <w:lvlText w:val=""/>
      <w:lvlJc w:val="left"/>
      <w:pPr>
        <w:ind w:left="1440" w:hanging="360"/>
      </w:pPr>
      <w:rPr>
        <w:rFonts w:ascii="Symbol" w:eastAsiaTheme="minorEastAsia"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1507E15"/>
    <w:multiLevelType w:val="hybridMultilevel"/>
    <w:tmpl w:val="6CDEFBF6"/>
    <w:lvl w:ilvl="0" w:tplc="DFBCD4E2">
      <w:start w:val="1"/>
      <w:numFmt w:val="lowerRoman"/>
      <w:lvlText w:val="(%1)"/>
      <w:lvlJc w:val="left"/>
      <w:pPr>
        <w:ind w:left="780" w:hanging="720"/>
      </w:pPr>
      <w:rPr>
        <w:rFonts w:eastAsia="DengXi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1F7A80"/>
    <w:multiLevelType w:val="multilevel"/>
    <w:tmpl w:val="7430F1EA"/>
    <w:styleLink w:val="Style1"/>
    <w:lvl w:ilvl="0">
      <w:start w:val="1"/>
      <w:numFmt w:val="upperLetter"/>
      <w:lvlText w:val="Appendix %1."/>
      <w:lvlJc w:val="left"/>
      <w:pPr>
        <w:ind w:left="360" w:hanging="360"/>
      </w:pPr>
      <w:rPr>
        <w:rFonts w:hint="eastAsia"/>
      </w:rPr>
    </w:lvl>
    <w:lvl w:ilvl="1">
      <w:start w:val="1"/>
      <w:numFmt w:val="lowerLetter"/>
      <w:lvlText w:val="%2."/>
      <w:lvlJc w:val="left"/>
      <w:pPr>
        <w:ind w:left="1080" w:hanging="360"/>
      </w:pPr>
      <w:rPr>
        <w:rFonts w:hint="eastAsia"/>
      </w:rPr>
    </w:lvl>
    <w:lvl w:ilvl="2">
      <w:start w:val="1"/>
      <w:numFmt w:val="lowerRoman"/>
      <w:lvlText w:val="%3."/>
      <w:lvlJc w:val="right"/>
      <w:pPr>
        <w:ind w:left="1800" w:hanging="180"/>
      </w:pPr>
      <w:rPr>
        <w:rFonts w:hint="eastAsia"/>
      </w:rPr>
    </w:lvl>
    <w:lvl w:ilvl="3">
      <w:start w:val="1"/>
      <w:numFmt w:val="decimal"/>
      <w:lvlText w:val="%4."/>
      <w:lvlJc w:val="left"/>
      <w:pPr>
        <w:ind w:left="2520" w:hanging="360"/>
      </w:pPr>
      <w:rPr>
        <w:rFonts w:hint="eastAsia"/>
      </w:rPr>
    </w:lvl>
    <w:lvl w:ilvl="4">
      <w:start w:val="1"/>
      <w:numFmt w:val="lowerLetter"/>
      <w:lvlText w:val="%5."/>
      <w:lvlJc w:val="left"/>
      <w:pPr>
        <w:ind w:left="3240" w:hanging="360"/>
      </w:pPr>
      <w:rPr>
        <w:rFonts w:hint="eastAsia"/>
      </w:rPr>
    </w:lvl>
    <w:lvl w:ilvl="5">
      <w:start w:val="1"/>
      <w:numFmt w:val="lowerRoman"/>
      <w:lvlText w:val="%6."/>
      <w:lvlJc w:val="right"/>
      <w:pPr>
        <w:ind w:left="3960" w:hanging="180"/>
      </w:pPr>
      <w:rPr>
        <w:rFonts w:hint="eastAsia"/>
      </w:rPr>
    </w:lvl>
    <w:lvl w:ilvl="6">
      <w:start w:val="1"/>
      <w:numFmt w:val="decimal"/>
      <w:lvlText w:val="%7."/>
      <w:lvlJc w:val="left"/>
      <w:pPr>
        <w:ind w:left="4680" w:hanging="360"/>
      </w:pPr>
      <w:rPr>
        <w:rFonts w:hint="eastAsia"/>
      </w:rPr>
    </w:lvl>
    <w:lvl w:ilvl="7">
      <w:start w:val="1"/>
      <w:numFmt w:val="lowerLetter"/>
      <w:lvlText w:val="%8."/>
      <w:lvlJc w:val="left"/>
      <w:pPr>
        <w:ind w:left="5400" w:hanging="360"/>
      </w:pPr>
      <w:rPr>
        <w:rFonts w:hint="eastAsia"/>
      </w:rPr>
    </w:lvl>
    <w:lvl w:ilvl="8">
      <w:start w:val="1"/>
      <w:numFmt w:val="lowerRoman"/>
      <w:lvlText w:val="%9."/>
      <w:lvlJc w:val="right"/>
      <w:pPr>
        <w:ind w:left="6120" w:hanging="180"/>
      </w:pPr>
      <w:rPr>
        <w:rFonts w:hint="eastAsia"/>
      </w:rPr>
    </w:lvl>
  </w:abstractNum>
  <w:abstractNum w:abstractNumId="7" w15:restartNumberingAfterBreak="0">
    <w:nsid w:val="413D7CA2"/>
    <w:multiLevelType w:val="multilevel"/>
    <w:tmpl w:val="5D560F6A"/>
    <w:styleLink w:val="Style4"/>
    <w:lvl w:ilvl="0">
      <w:start w:val="1"/>
      <w:numFmt w:val="upperLetter"/>
      <w:lvlText w:val="APPENDIX %1."/>
      <w:lvlJc w:val="left"/>
      <w:pPr>
        <w:ind w:left="360" w:hanging="360"/>
      </w:pPr>
      <w:rPr>
        <w:rFonts w:hint="eastAsia"/>
      </w:rPr>
    </w:lvl>
    <w:lvl w:ilvl="1">
      <w:start w:val="1"/>
      <w:numFmt w:val="lowerLetter"/>
      <w:lvlText w:val="%2."/>
      <w:lvlJc w:val="left"/>
      <w:pPr>
        <w:ind w:left="1080" w:hanging="360"/>
      </w:pPr>
      <w:rPr>
        <w:rFonts w:hint="eastAsia"/>
      </w:rPr>
    </w:lvl>
    <w:lvl w:ilvl="2">
      <w:start w:val="1"/>
      <w:numFmt w:val="lowerRoman"/>
      <w:lvlText w:val="%3."/>
      <w:lvlJc w:val="right"/>
      <w:pPr>
        <w:ind w:left="1800" w:hanging="180"/>
      </w:pPr>
      <w:rPr>
        <w:rFonts w:hint="eastAsia"/>
      </w:rPr>
    </w:lvl>
    <w:lvl w:ilvl="3">
      <w:start w:val="1"/>
      <w:numFmt w:val="decimal"/>
      <w:lvlText w:val="%4."/>
      <w:lvlJc w:val="left"/>
      <w:pPr>
        <w:ind w:left="2520" w:hanging="360"/>
      </w:pPr>
      <w:rPr>
        <w:rFonts w:hint="eastAsia"/>
      </w:rPr>
    </w:lvl>
    <w:lvl w:ilvl="4">
      <w:start w:val="1"/>
      <w:numFmt w:val="lowerLetter"/>
      <w:lvlText w:val="%5."/>
      <w:lvlJc w:val="left"/>
      <w:pPr>
        <w:ind w:left="3240" w:hanging="360"/>
      </w:pPr>
      <w:rPr>
        <w:rFonts w:hint="eastAsia"/>
      </w:rPr>
    </w:lvl>
    <w:lvl w:ilvl="5">
      <w:start w:val="1"/>
      <w:numFmt w:val="lowerRoman"/>
      <w:lvlText w:val="%6."/>
      <w:lvlJc w:val="right"/>
      <w:pPr>
        <w:ind w:left="3960" w:hanging="180"/>
      </w:pPr>
      <w:rPr>
        <w:rFonts w:hint="eastAsia"/>
      </w:rPr>
    </w:lvl>
    <w:lvl w:ilvl="6">
      <w:start w:val="1"/>
      <w:numFmt w:val="decimal"/>
      <w:lvlText w:val="%7."/>
      <w:lvlJc w:val="left"/>
      <w:pPr>
        <w:ind w:left="4680" w:hanging="360"/>
      </w:pPr>
      <w:rPr>
        <w:rFonts w:hint="eastAsia"/>
      </w:rPr>
    </w:lvl>
    <w:lvl w:ilvl="7">
      <w:start w:val="1"/>
      <w:numFmt w:val="lowerLetter"/>
      <w:lvlText w:val="%8."/>
      <w:lvlJc w:val="left"/>
      <w:pPr>
        <w:ind w:left="5400" w:hanging="360"/>
      </w:pPr>
      <w:rPr>
        <w:rFonts w:hint="eastAsia"/>
      </w:rPr>
    </w:lvl>
    <w:lvl w:ilvl="8">
      <w:start w:val="1"/>
      <w:numFmt w:val="lowerRoman"/>
      <w:lvlText w:val="%9."/>
      <w:lvlJc w:val="right"/>
      <w:pPr>
        <w:ind w:left="6120" w:hanging="180"/>
      </w:pPr>
      <w:rPr>
        <w:rFonts w:hint="eastAsia"/>
      </w:rPr>
    </w:lvl>
  </w:abstractNum>
  <w:abstractNum w:abstractNumId="8" w15:restartNumberingAfterBreak="0">
    <w:nsid w:val="46C40ED9"/>
    <w:multiLevelType w:val="hybridMultilevel"/>
    <w:tmpl w:val="DACA1032"/>
    <w:lvl w:ilvl="0" w:tplc="81A89912">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9" w15:restartNumberingAfterBreak="0">
    <w:nsid w:val="49CC5A17"/>
    <w:multiLevelType w:val="hybridMultilevel"/>
    <w:tmpl w:val="22F474EA"/>
    <w:lvl w:ilvl="0" w:tplc="AC0A7482">
      <w:start w:val="1"/>
      <w:numFmt w:val="lowerLetter"/>
      <w:lvlText w:val="(%1)"/>
      <w:lvlJc w:val="left"/>
      <w:pPr>
        <w:ind w:left="1777" w:hanging="360"/>
      </w:pPr>
      <w:rPr>
        <w:rFonts w:hint="default"/>
        <w:sz w:val="20"/>
      </w:rPr>
    </w:lvl>
    <w:lvl w:ilvl="1" w:tplc="08090019" w:tentative="1">
      <w:start w:val="1"/>
      <w:numFmt w:val="lowerLetter"/>
      <w:lvlText w:val="%2."/>
      <w:lvlJc w:val="left"/>
      <w:pPr>
        <w:ind w:left="2497" w:hanging="360"/>
      </w:pPr>
    </w:lvl>
    <w:lvl w:ilvl="2" w:tplc="0809001B" w:tentative="1">
      <w:start w:val="1"/>
      <w:numFmt w:val="lowerRoman"/>
      <w:lvlText w:val="%3."/>
      <w:lvlJc w:val="right"/>
      <w:pPr>
        <w:ind w:left="3217" w:hanging="180"/>
      </w:pPr>
    </w:lvl>
    <w:lvl w:ilvl="3" w:tplc="0809000F" w:tentative="1">
      <w:start w:val="1"/>
      <w:numFmt w:val="decimal"/>
      <w:lvlText w:val="%4."/>
      <w:lvlJc w:val="left"/>
      <w:pPr>
        <w:ind w:left="3937" w:hanging="360"/>
      </w:pPr>
    </w:lvl>
    <w:lvl w:ilvl="4" w:tplc="08090019" w:tentative="1">
      <w:start w:val="1"/>
      <w:numFmt w:val="lowerLetter"/>
      <w:lvlText w:val="%5."/>
      <w:lvlJc w:val="left"/>
      <w:pPr>
        <w:ind w:left="4657" w:hanging="360"/>
      </w:pPr>
    </w:lvl>
    <w:lvl w:ilvl="5" w:tplc="0809001B" w:tentative="1">
      <w:start w:val="1"/>
      <w:numFmt w:val="lowerRoman"/>
      <w:lvlText w:val="%6."/>
      <w:lvlJc w:val="right"/>
      <w:pPr>
        <w:ind w:left="5377" w:hanging="180"/>
      </w:pPr>
    </w:lvl>
    <w:lvl w:ilvl="6" w:tplc="0809000F" w:tentative="1">
      <w:start w:val="1"/>
      <w:numFmt w:val="decimal"/>
      <w:lvlText w:val="%7."/>
      <w:lvlJc w:val="left"/>
      <w:pPr>
        <w:ind w:left="6097" w:hanging="360"/>
      </w:pPr>
    </w:lvl>
    <w:lvl w:ilvl="7" w:tplc="08090019" w:tentative="1">
      <w:start w:val="1"/>
      <w:numFmt w:val="lowerLetter"/>
      <w:lvlText w:val="%8."/>
      <w:lvlJc w:val="left"/>
      <w:pPr>
        <w:ind w:left="6817" w:hanging="360"/>
      </w:pPr>
    </w:lvl>
    <w:lvl w:ilvl="8" w:tplc="0809001B" w:tentative="1">
      <w:start w:val="1"/>
      <w:numFmt w:val="lowerRoman"/>
      <w:lvlText w:val="%9."/>
      <w:lvlJc w:val="right"/>
      <w:pPr>
        <w:ind w:left="7537" w:hanging="180"/>
      </w:pPr>
    </w:lvl>
  </w:abstractNum>
  <w:abstractNum w:abstractNumId="10" w15:restartNumberingAfterBreak="0">
    <w:nsid w:val="4A7C34BE"/>
    <w:multiLevelType w:val="hybridMultilevel"/>
    <w:tmpl w:val="1B0E50DE"/>
    <w:lvl w:ilvl="0" w:tplc="461E3BDE">
      <w:start w:val="6"/>
      <w:numFmt w:val="bullet"/>
      <w:lvlText w:val=""/>
      <w:lvlJc w:val="left"/>
      <w:pPr>
        <w:ind w:left="1080" w:hanging="360"/>
      </w:pPr>
      <w:rPr>
        <w:rFonts w:ascii="Symbol" w:eastAsiaTheme="minorEastAsia"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5740116"/>
    <w:multiLevelType w:val="hybridMultilevel"/>
    <w:tmpl w:val="F3C2FFF8"/>
    <w:lvl w:ilvl="0" w:tplc="26F636DC">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81792B"/>
    <w:multiLevelType w:val="hybridMultilevel"/>
    <w:tmpl w:val="ECB454D2"/>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6111227"/>
    <w:multiLevelType w:val="hybridMultilevel"/>
    <w:tmpl w:val="F15AB0E2"/>
    <w:lvl w:ilvl="0" w:tplc="23200F4A">
      <w:start w:val="6"/>
      <w:numFmt w:val="bullet"/>
      <w:lvlText w:val=""/>
      <w:lvlJc w:val="left"/>
      <w:pPr>
        <w:ind w:left="1080" w:hanging="360"/>
      </w:pPr>
      <w:rPr>
        <w:rFonts w:ascii="Symbol" w:eastAsiaTheme="minorEastAsia"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E7D30BF"/>
    <w:multiLevelType w:val="multilevel"/>
    <w:tmpl w:val="AA4833BC"/>
    <w:styleLink w:val="Style2"/>
    <w:lvl w:ilvl="0">
      <w:start w:val="1"/>
      <w:numFmt w:val="upperLetter"/>
      <w:lvlText w:val="Appendix %1."/>
      <w:lvlJc w:val="left"/>
      <w:pPr>
        <w:ind w:left="360" w:hanging="360"/>
      </w:pPr>
      <w:rPr>
        <w:rFonts w:hint="eastAsia"/>
      </w:rPr>
    </w:lvl>
    <w:lvl w:ilvl="1">
      <w:start w:val="1"/>
      <w:numFmt w:val="lowerLetter"/>
      <w:lvlText w:val="%2."/>
      <w:lvlJc w:val="left"/>
      <w:pPr>
        <w:ind w:left="1080" w:hanging="360"/>
      </w:pPr>
      <w:rPr>
        <w:rFonts w:hint="eastAsia"/>
      </w:rPr>
    </w:lvl>
    <w:lvl w:ilvl="2">
      <w:start w:val="1"/>
      <w:numFmt w:val="lowerRoman"/>
      <w:lvlText w:val="%3."/>
      <w:lvlJc w:val="right"/>
      <w:pPr>
        <w:ind w:left="1800" w:hanging="180"/>
      </w:pPr>
      <w:rPr>
        <w:rFonts w:hint="eastAsia"/>
      </w:rPr>
    </w:lvl>
    <w:lvl w:ilvl="3">
      <w:start w:val="1"/>
      <w:numFmt w:val="decimal"/>
      <w:lvlText w:val="%4."/>
      <w:lvlJc w:val="left"/>
      <w:pPr>
        <w:ind w:left="2520" w:hanging="360"/>
      </w:pPr>
      <w:rPr>
        <w:rFonts w:hint="eastAsia"/>
      </w:rPr>
    </w:lvl>
    <w:lvl w:ilvl="4">
      <w:start w:val="1"/>
      <w:numFmt w:val="lowerLetter"/>
      <w:lvlText w:val="%5."/>
      <w:lvlJc w:val="left"/>
      <w:pPr>
        <w:ind w:left="3240" w:hanging="360"/>
      </w:pPr>
      <w:rPr>
        <w:rFonts w:hint="eastAsia"/>
      </w:rPr>
    </w:lvl>
    <w:lvl w:ilvl="5">
      <w:start w:val="1"/>
      <w:numFmt w:val="lowerRoman"/>
      <w:lvlText w:val="%6."/>
      <w:lvlJc w:val="right"/>
      <w:pPr>
        <w:ind w:left="3960" w:hanging="180"/>
      </w:pPr>
      <w:rPr>
        <w:rFonts w:hint="eastAsia"/>
      </w:rPr>
    </w:lvl>
    <w:lvl w:ilvl="6">
      <w:start w:val="1"/>
      <w:numFmt w:val="decimal"/>
      <w:lvlText w:val="%7."/>
      <w:lvlJc w:val="left"/>
      <w:pPr>
        <w:ind w:left="4680" w:hanging="360"/>
      </w:pPr>
      <w:rPr>
        <w:rFonts w:hint="eastAsia"/>
      </w:rPr>
    </w:lvl>
    <w:lvl w:ilvl="7">
      <w:start w:val="1"/>
      <w:numFmt w:val="lowerLetter"/>
      <w:lvlText w:val="%8."/>
      <w:lvlJc w:val="left"/>
      <w:pPr>
        <w:ind w:left="5400" w:hanging="360"/>
      </w:pPr>
      <w:rPr>
        <w:rFonts w:hint="eastAsia"/>
      </w:rPr>
    </w:lvl>
    <w:lvl w:ilvl="8">
      <w:start w:val="1"/>
      <w:numFmt w:val="lowerRoman"/>
      <w:lvlText w:val="%9."/>
      <w:lvlJc w:val="right"/>
      <w:pPr>
        <w:ind w:left="6120" w:hanging="180"/>
      </w:pPr>
      <w:rPr>
        <w:rFonts w:hint="eastAsia"/>
      </w:rPr>
    </w:lvl>
  </w:abstractNum>
  <w:abstractNum w:abstractNumId="15" w15:restartNumberingAfterBreak="0">
    <w:nsid w:val="62A219A6"/>
    <w:multiLevelType w:val="hybridMultilevel"/>
    <w:tmpl w:val="33803298"/>
    <w:lvl w:ilvl="0" w:tplc="8C1A2942">
      <w:start w:val="6"/>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B65E76"/>
    <w:multiLevelType w:val="hybridMultilevel"/>
    <w:tmpl w:val="DCEE23B4"/>
    <w:lvl w:ilvl="0" w:tplc="54BE5560">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A12333"/>
    <w:multiLevelType w:val="hybridMultilevel"/>
    <w:tmpl w:val="33A24E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76664B"/>
    <w:multiLevelType w:val="multilevel"/>
    <w:tmpl w:val="748C9320"/>
    <w:lvl w:ilvl="0">
      <w:start w:val="1"/>
      <w:numFmt w:val="upperLetter"/>
      <w:pStyle w:val="Heading6"/>
      <w:lvlText w:val="APPENDIX %1."/>
      <w:lvlJc w:val="left"/>
      <w:pPr>
        <w:ind w:left="2771" w:hanging="360"/>
      </w:pPr>
      <w:rPr>
        <w:rFonts w:hint="eastAsia"/>
      </w:rPr>
    </w:lvl>
    <w:lvl w:ilvl="1">
      <w:start w:val="1"/>
      <w:numFmt w:val="lowerLetter"/>
      <w:lvlText w:val="%2."/>
      <w:lvlJc w:val="left"/>
      <w:pPr>
        <w:ind w:left="3491" w:hanging="360"/>
      </w:pPr>
      <w:rPr>
        <w:rFonts w:hint="eastAsia"/>
      </w:rPr>
    </w:lvl>
    <w:lvl w:ilvl="2">
      <w:start w:val="1"/>
      <w:numFmt w:val="lowerRoman"/>
      <w:lvlText w:val="%3."/>
      <w:lvlJc w:val="right"/>
      <w:pPr>
        <w:ind w:left="4211" w:hanging="180"/>
      </w:pPr>
      <w:rPr>
        <w:rFonts w:hint="eastAsia"/>
      </w:rPr>
    </w:lvl>
    <w:lvl w:ilvl="3">
      <w:start w:val="1"/>
      <w:numFmt w:val="decimal"/>
      <w:lvlText w:val="%4."/>
      <w:lvlJc w:val="left"/>
      <w:pPr>
        <w:ind w:left="4931" w:hanging="360"/>
      </w:pPr>
      <w:rPr>
        <w:rFonts w:hint="eastAsia"/>
      </w:rPr>
    </w:lvl>
    <w:lvl w:ilvl="4">
      <w:start w:val="1"/>
      <w:numFmt w:val="lowerLetter"/>
      <w:lvlText w:val="%5."/>
      <w:lvlJc w:val="left"/>
      <w:pPr>
        <w:ind w:left="5651" w:hanging="360"/>
      </w:pPr>
      <w:rPr>
        <w:rFonts w:hint="eastAsia"/>
      </w:rPr>
    </w:lvl>
    <w:lvl w:ilvl="5">
      <w:start w:val="1"/>
      <w:numFmt w:val="lowerRoman"/>
      <w:lvlText w:val="%6."/>
      <w:lvlJc w:val="right"/>
      <w:pPr>
        <w:ind w:left="6371" w:hanging="180"/>
      </w:pPr>
      <w:rPr>
        <w:rFonts w:hint="eastAsia"/>
      </w:rPr>
    </w:lvl>
    <w:lvl w:ilvl="6">
      <w:start w:val="1"/>
      <w:numFmt w:val="decimal"/>
      <w:lvlText w:val="%7."/>
      <w:lvlJc w:val="left"/>
      <w:pPr>
        <w:ind w:left="7091" w:hanging="360"/>
      </w:pPr>
      <w:rPr>
        <w:rFonts w:hint="eastAsia"/>
      </w:rPr>
    </w:lvl>
    <w:lvl w:ilvl="7">
      <w:start w:val="1"/>
      <w:numFmt w:val="lowerLetter"/>
      <w:lvlText w:val="%8."/>
      <w:lvlJc w:val="left"/>
      <w:pPr>
        <w:ind w:left="7811" w:hanging="360"/>
      </w:pPr>
      <w:rPr>
        <w:rFonts w:hint="eastAsia"/>
      </w:rPr>
    </w:lvl>
    <w:lvl w:ilvl="8">
      <w:start w:val="1"/>
      <w:numFmt w:val="lowerRoman"/>
      <w:lvlText w:val="%9."/>
      <w:lvlJc w:val="right"/>
      <w:pPr>
        <w:ind w:left="8531" w:hanging="180"/>
      </w:pPr>
      <w:rPr>
        <w:rFonts w:hint="eastAsia"/>
      </w:rPr>
    </w:lvl>
  </w:abstractNum>
  <w:num w:numId="1">
    <w:abstractNumId w:val="1"/>
  </w:num>
  <w:num w:numId="2">
    <w:abstractNumId w:val="18"/>
  </w:num>
  <w:num w:numId="3">
    <w:abstractNumId w:val="6"/>
  </w:num>
  <w:num w:numId="4">
    <w:abstractNumId w:val="14"/>
  </w:num>
  <w:num w:numId="5">
    <w:abstractNumId w:val="0"/>
  </w:num>
  <w:num w:numId="6">
    <w:abstractNumId w:val="7"/>
  </w:num>
  <w:num w:numId="7">
    <w:abstractNumId w:val="12"/>
  </w:num>
  <w:num w:numId="8">
    <w:abstractNumId w:val="16"/>
  </w:num>
  <w:num w:numId="9">
    <w:abstractNumId w:val="2"/>
  </w:num>
  <w:num w:numId="10">
    <w:abstractNumId w:val="5"/>
  </w:num>
  <w:num w:numId="11">
    <w:abstractNumId w:val="3"/>
  </w:num>
  <w:num w:numId="12">
    <w:abstractNumId w:val="11"/>
  </w:num>
  <w:num w:numId="13">
    <w:abstractNumId w:val="9"/>
  </w:num>
  <w:num w:numId="14">
    <w:abstractNumId w:val="8"/>
  </w:num>
  <w:num w:numId="15">
    <w:abstractNumId w:val="10"/>
  </w:num>
  <w:num w:numId="16">
    <w:abstractNumId w:val="15"/>
  </w:num>
  <w:num w:numId="17">
    <w:abstractNumId w:val="13"/>
  </w:num>
  <w:num w:numId="18">
    <w:abstractNumId w:val="4"/>
  </w:num>
  <w:num w:numId="1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lassa, Stephan">
    <w15:presenceInfo w15:providerId="AD" w15:userId="S-1-5-21-74642-3284969411-2123768488-1192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EyMTEEMixNzM0tLZV0lIJTi4sz8/NACkxqAaOgqFcsAAAA"/>
    <w:docVar w:name="EN.InstantFormat" w:val="&lt;ENInstantFormat&gt;&lt;Enabled&gt;1&lt;/Enabled&gt;&lt;ScanUnformatted&gt;1&lt;/ScanUnformatted&gt;&lt;ScanChanges&gt;1&lt;/ScanChanges&gt;&lt;Suspended&gt;1&lt;/Suspended&gt;&lt;/ENInstantFormat&gt;"/>
    <w:docVar w:name="EN.Layout" w:val="&lt;ENLayout&gt;&lt;Style&gt;Euro J Operational Research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zpfdt205x9v6eprsvv25dpxftedxv0z0a9&quot;&gt;Research all reference&lt;record-ids&gt;&lt;item&gt;6&lt;/item&gt;&lt;item&gt;20&lt;/item&gt;&lt;item&gt;24&lt;/item&gt;&lt;item&gt;25&lt;/item&gt;&lt;item&gt;36&lt;/item&gt;&lt;item&gt;45&lt;/item&gt;&lt;item&gt;49&lt;/item&gt;&lt;item&gt;145&lt;/item&gt;&lt;item&gt;159&lt;/item&gt;&lt;item&gt;187&lt;/item&gt;&lt;item&gt;198&lt;/item&gt;&lt;item&gt;199&lt;/item&gt;&lt;item&gt;204&lt;/item&gt;&lt;item&gt;207&lt;/item&gt;&lt;item&gt;215&lt;/item&gt;&lt;item&gt;218&lt;/item&gt;&lt;item&gt;220&lt;/item&gt;&lt;item&gt;227&lt;/item&gt;&lt;item&gt;237&lt;/item&gt;&lt;item&gt;238&lt;/item&gt;&lt;item&gt;241&lt;/item&gt;&lt;item&gt;246&lt;/item&gt;&lt;item&gt;254&lt;/item&gt;&lt;item&gt;255&lt;/item&gt;&lt;item&gt;267&lt;/item&gt;&lt;item&gt;421&lt;/item&gt;&lt;item&gt;522&lt;/item&gt;&lt;item&gt;605&lt;/item&gt;&lt;item&gt;608&lt;/item&gt;&lt;item&gt;622&lt;/item&gt;&lt;item&gt;623&lt;/item&gt;&lt;item&gt;624&lt;/item&gt;&lt;item&gt;635&lt;/item&gt;&lt;item&gt;640&lt;/item&gt;&lt;item&gt;647&lt;/item&gt;&lt;item&gt;652&lt;/item&gt;&lt;item&gt;656&lt;/item&gt;&lt;item&gt;657&lt;/item&gt;&lt;item&gt;662&lt;/item&gt;&lt;item&gt;672&lt;/item&gt;&lt;item&gt;715&lt;/item&gt;&lt;item&gt;717&lt;/item&gt;&lt;item&gt;732&lt;/item&gt;&lt;item&gt;733&lt;/item&gt;&lt;item&gt;734&lt;/item&gt;&lt;item&gt;737&lt;/item&gt;&lt;item&gt;739&lt;/item&gt;&lt;item&gt;741&lt;/item&gt;&lt;item&gt;742&lt;/item&gt;&lt;item&gt;744&lt;/item&gt;&lt;item&gt;748&lt;/item&gt;&lt;item&gt;751&lt;/item&gt;&lt;item&gt;752&lt;/item&gt;&lt;item&gt;755&lt;/item&gt;&lt;item&gt;756&lt;/item&gt;&lt;item&gt;757&lt;/item&gt;&lt;item&gt;758&lt;/item&gt;&lt;item&gt;760&lt;/item&gt;&lt;item&gt;761&lt;/item&gt;&lt;item&gt;762&lt;/item&gt;&lt;item&gt;763&lt;/item&gt;&lt;item&gt;766&lt;/item&gt;&lt;item&gt;767&lt;/item&gt;&lt;item&gt;769&lt;/item&gt;&lt;/record-ids&gt;&lt;/item&gt;&lt;/Libraries&gt;"/>
  </w:docVars>
  <w:rsids>
    <w:rsidRoot w:val="00971633"/>
    <w:rsid w:val="00030F58"/>
    <w:rsid w:val="00052EAB"/>
    <w:rsid w:val="000542B1"/>
    <w:rsid w:val="000576CA"/>
    <w:rsid w:val="00082FC4"/>
    <w:rsid w:val="00091D49"/>
    <w:rsid w:val="000A4DC5"/>
    <w:rsid w:val="000B009D"/>
    <w:rsid w:val="000B7EE9"/>
    <w:rsid w:val="000D338C"/>
    <w:rsid w:val="000E0DC6"/>
    <w:rsid w:val="000E15A5"/>
    <w:rsid w:val="000E39FC"/>
    <w:rsid w:val="000F3A66"/>
    <w:rsid w:val="000F3A7A"/>
    <w:rsid w:val="000F44A5"/>
    <w:rsid w:val="00103AE3"/>
    <w:rsid w:val="0010731B"/>
    <w:rsid w:val="001138D2"/>
    <w:rsid w:val="0012515C"/>
    <w:rsid w:val="00125B46"/>
    <w:rsid w:val="001267D1"/>
    <w:rsid w:val="001316C0"/>
    <w:rsid w:val="00133312"/>
    <w:rsid w:val="00142296"/>
    <w:rsid w:val="00143A9A"/>
    <w:rsid w:val="00162EBF"/>
    <w:rsid w:val="001924A0"/>
    <w:rsid w:val="001A422B"/>
    <w:rsid w:val="001B4A6D"/>
    <w:rsid w:val="001B5063"/>
    <w:rsid w:val="001B6BE5"/>
    <w:rsid w:val="001C1A13"/>
    <w:rsid w:val="001C5460"/>
    <w:rsid w:val="001D01B0"/>
    <w:rsid w:val="001D3838"/>
    <w:rsid w:val="001D4156"/>
    <w:rsid w:val="00214DE8"/>
    <w:rsid w:val="00221593"/>
    <w:rsid w:val="0023750A"/>
    <w:rsid w:val="00237F60"/>
    <w:rsid w:val="0025060A"/>
    <w:rsid w:val="00264DD0"/>
    <w:rsid w:val="00267B63"/>
    <w:rsid w:val="0027571B"/>
    <w:rsid w:val="00276EDA"/>
    <w:rsid w:val="002843EF"/>
    <w:rsid w:val="00284503"/>
    <w:rsid w:val="0029032B"/>
    <w:rsid w:val="00290BC9"/>
    <w:rsid w:val="00292EEA"/>
    <w:rsid w:val="00295BA9"/>
    <w:rsid w:val="002A1989"/>
    <w:rsid w:val="002A1A5B"/>
    <w:rsid w:val="002A3DDC"/>
    <w:rsid w:val="002A54AC"/>
    <w:rsid w:val="002B3FFE"/>
    <w:rsid w:val="002C60A7"/>
    <w:rsid w:val="002D0134"/>
    <w:rsid w:val="002D14C3"/>
    <w:rsid w:val="002E4D28"/>
    <w:rsid w:val="002F2385"/>
    <w:rsid w:val="0030006F"/>
    <w:rsid w:val="0030074C"/>
    <w:rsid w:val="00300E50"/>
    <w:rsid w:val="00304107"/>
    <w:rsid w:val="00312BDF"/>
    <w:rsid w:val="00322431"/>
    <w:rsid w:val="00324BC9"/>
    <w:rsid w:val="00333B87"/>
    <w:rsid w:val="00335BF7"/>
    <w:rsid w:val="00336E80"/>
    <w:rsid w:val="00350F86"/>
    <w:rsid w:val="00365519"/>
    <w:rsid w:val="003815F7"/>
    <w:rsid w:val="00381724"/>
    <w:rsid w:val="0038247C"/>
    <w:rsid w:val="003B05FD"/>
    <w:rsid w:val="003B4A53"/>
    <w:rsid w:val="003C298E"/>
    <w:rsid w:val="003C3CE3"/>
    <w:rsid w:val="003D539D"/>
    <w:rsid w:val="003E31C9"/>
    <w:rsid w:val="003E6D35"/>
    <w:rsid w:val="003F05E5"/>
    <w:rsid w:val="003F3994"/>
    <w:rsid w:val="003F7ACC"/>
    <w:rsid w:val="00400388"/>
    <w:rsid w:val="00400CFB"/>
    <w:rsid w:val="00406CF8"/>
    <w:rsid w:val="00412B46"/>
    <w:rsid w:val="00416078"/>
    <w:rsid w:val="00445FAA"/>
    <w:rsid w:val="00450A5F"/>
    <w:rsid w:val="004676A8"/>
    <w:rsid w:val="00476808"/>
    <w:rsid w:val="00476F69"/>
    <w:rsid w:val="00484090"/>
    <w:rsid w:val="004B1426"/>
    <w:rsid w:val="004B32E3"/>
    <w:rsid w:val="004B3F08"/>
    <w:rsid w:val="004C05B5"/>
    <w:rsid w:val="004C6896"/>
    <w:rsid w:val="004C70CF"/>
    <w:rsid w:val="004D5E51"/>
    <w:rsid w:val="004D70F0"/>
    <w:rsid w:val="004E43BA"/>
    <w:rsid w:val="005007EE"/>
    <w:rsid w:val="00516CB8"/>
    <w:rsid w:val="005427AF"/>
    <w:rsid w:val="00544C4D"/>
    <w:rsid w:val="00544D05"/>
    <w:rsid w:val="00545525"/>
    <w:rsid w:val="00546E91"/>
    <w:rsid w:val="005506CB"/>
    <w:rsid w:val="00553919"/>
    <w:rsid w:val="0055531A"/>
    <w:rsid w:val="0055643D"/>
    <w:rsid w:val="0056485B"/>
    <w:rsid w:val="005707EE"/>
    <w:rsid w:val="005713C6"/>
    <w:rsid w:val="005727A9"/>
    <w:rsid w:val="005A13F6"/>
    <w:rsid w:val="005A167C"/>
    <w:rsid w:val="005B1C8C"/>
    <w:rsid w:val="005C4BC4"/>
    <w:rsid w:val="005D153A"/>
    <w:rsid w:val="005E1885"/>
    <w:rsid w:val="005E7011"/>
    <w:rsid w:val="00605A7B"/>
    <w:rsid w:val="0061136D"/>
    <w:rsid w:val="00611D68"/>
    <w:rsid w:val="00614D6C"/>
    <w:rsid w:val="0062223C"/>
    <w:rsid w:val="00626A5B"/>
    <w:rsid w:val="00630EE2"/>
    <w:rsid w:val="00634595"/>
    <w:rsid w:val="00641C4E"/>
    <w:rsid w:val="00642AD1"/>
    <w:rsid w:val="006649A4"/>
    <w:rsid w:val="006679C7"/>
    <w:rsid w:val="00674905"/>
    <w:rsid w:val="00680265"/>
    <w:rsid w:val="00690040"/>
    <w:rsid w:val="00690263"/>
    <w:rsid w:val="006907B8"/>
    <w:rsid w:val="00691B60"/>
    <w:rsid w:val="00695ADD"/>
    <w:rsid w:val="00696217"/>
    <w:rsid w:val="006A1F06"/>
    <w:rsid w:val="006A2599"/>
    <w:rsid w:val="006A4247"/>
    <w:rsid w:val="006A5FDB"/>
    <w:rsid w:val="006A7046"/>
    <w:rsid w:val="006B2933"/>
    <w:rsid w:val="006B546A"/>
    <w:rsid w:val="006B62C8"/>
    <w:rsid w:val="006C2E0A"/>
    <w:rsid w:val="006C4F1D"/>
    <w:rsid w:val="006C7265"/>
    <w:rsid w:val="006D0F5D"/>
    <w:rsid w:val="006D2D71"/>
    <w:rsid w:val="006D61EE"/>
    <w:rsid w:val="006E4117"/>
    <w:rsid w:val="00713C50"/>
    <w:rsid w:val="00721700"/>
    <w:rsid w:val="00722ECF"/>
    <w:rsid w:val="00724318"/>
    <w:rsid w:val="00731AC5"/>
    <w:rsid w:val="007355F1"/>
    <w:rsid w:val="00746BDD"/>
    <w:rsid w:val="007502BA"/>
    <w:rsid w:val="00750663"/>
    <w:rsid w:val="007517CC"/>
    <w:rsid w:val="00752048"/>
    <w:rsid w:val="007528FA"/>
    <w:rsid w:val="00754B19"/>
    <w:rsid w:val="0075580B"/>
    <w:rsid w:val="00763774"/>
    <w:rsid w:val="00764036"/>
    <w:rsid w:val="007720E8"/>
    <w:rsid w:val="00772E59"/>
    <w:rsid w:val="00773141"/>
    <w:rsid w:val="00792917"/>
    <w:rsid w:val="007978C1"/>
    <w:rsid w:val="007A06FF"/>
    <w:rsid w:val="007B0F31"/>
    <w:rsid w:val="007C23D7"/>
    <w:rsid w:val="007C48F0"/>
    <w:rsid w:val="007C720F"/>
    <w:rsid w:val="007D0127"/>
    <w:rsid w:val="007D423F"/>
    <w:rsid w:val="007D47CC"/>
    <w:rsid w:val="007E1EED"/>
    <w:rsid w:val="007E2D8D"/>
    <w:rsid w:val="007E6A9C"/>
    <w:rsid w:val="007F5FB4"/>
    <w:rsid w:val="008079C9"/>
    <w:rsid w:val="00817FE7"/>
    <w:rsid w:val="00820026"/>
    <w:rsid w:val="008251BB"/>
    <w:rsid w:val="008273E0"/>
    <w:rsid w:val="0082744F"/>
    <w:rsid w:val="00835C94"/>
    <w:rsid w:val="00851D94"/>
    <w:rsid w:val="00854AB6"/>
    <w:rsid w:val="008606EA"/>
    <w:rsid w:val="00862865"/>
    <w:rsid w:val="00863E33"/>
    <w:rsid w:val="008704C2"/>
    <w:rsid w:val="00870911"/>
    <w:rsid w:val="00870CBC"/>
    <w:rsid w:val="00873082"/>
    <w:rsid w:val="008761C3"/>
    <w:rsid w:val="008839D7"/>
    <w:rsid w:val="008A4D47"/>
    <w:rsid w:val="008A6EFD"/>
    <w:rsid w:val="008B1A29"/>
    <w:rsid w:val="008B3A98"/>
    <w:rsid w:val="008C3F0C"/>
    <w:rsid w:val="008C6B3D"/>
    <w:rsid w:val="008D1EF4"/>
    <w:rsid w:val="008E66B5"/>
    <w:rsid w:val="008F2D93"/>
    <w:rsid w:val="009032F7"/>
    <w:rsid w:val="0091004A"/>
    <w:rsid w:val="009153C9"/>
    <w:rsid w:val="009172B6"/>
    <w:rsid w:val="009269D9"/>
    <w:rsid w:val="00927B49"/>
    <w:rsid w:val="00927C4F"/>
    <w:rsid w:val="00934063"/>
    <w:rsid w:val="00935AA6"/>
    <w:rsid w:val="009427EE"/>
    <w:rsid w:val="00947DBD"/>
    <w:rsid w:val="009502D5"/>
    <w:rsid w:val="009503D7"/>
    <w:rsid w:val="00964966"/>
    <w:rsid w:val="00967E98"/>
    <w:rsid w:val="00971633"/>
    <w:rsid w:val="00987A55"/>
    <w:rsid w:val="00993031"/>
    <w:rsid w:val="00993143"/>
    <w:rsid w:val="009A55EE"/>
    <w:rsid w:val="009A792E"/>
    <w:rsid w:val="009B16CC"/>
    <w:rsid w:val="009B6721"/>
    <w:rsid w:val="009B6C98"/>
    <w:rsid w:val="009B7FB3"/>
    <w:rsid w:val="009C67A2"/>
    <w:rsid w:val="009C7AAE"/>
    <w:rsid w:val="009E3C48"/>
    <w:rsid w:val="009F6F48"/>
    <w:rsid w:val="00A02206"/>
    <w:rsid w:val="00A04823"/>
    <w:rsid w:val="00A05F4D"/>
    <w:rsid w:val="00A15A07"/>
    <w:rsid w:val="00A2090C"/>
    <w:rsid w:val="00A22633"/>
    <w:rsid w:val="00A26E3E"/>
    <w:rsid w:val="00A369CF"/>
    <w:rsid w:val="00A371EA"/>
    <w:rsid w:val="00A46849"/>
    <w:rsid w:val="00A472D6"/>
    <w:rsid w:val="00A52822"/>
    <w:rsid w:val="00A536C1"/>
    <w:rsid w:val="00A55F09"/>
    <w:rsid w:val="00A60775"/>
    <w:rsid w:val="00A71A6F"/>
    <w:rsid w:val="00A8487E"/>
    <w:rsid w:val="00A90DB8"/>
    <w:rsid w:val="00A93B49"/>
    <w:rsid w:val="00A944CE"/>
    <w:rsid w:val="00AA6700"/>
    <w:rsid w:val="00AB384D"/>
    <w:rsid w:val="00AB417F"/>
    <w:rsid w:val="00AD4CD5"/>
    <w:rsid w:val="00AD79B5"/>
    <w:rsid w:val="00AE69AD"/>
    <w:rsid w:val="00AF2AD3"/>
    <w:rsid w:val="00AF52DD"/>
    <w:rsid w:val="00AF5873"/>
    <w:rsid w:val="00AF6C22"/>
    <w:rsid w:val="00B010CE"/>
    <w:rsid w:val="00B05093"/>
    <w:rsid w:val="00B17649"/>
    <w:rsid w:val="00B1767A"/>
    <w:rsid w:val="00B2006A"/>
    <w:rsid w:val="00B204A4"/>
    <w:rsid w:val="00B2161B"/>
    <w:rsid w:val="00B22F11"/>
    <w:rsid w:val="00B23B35"/>
    <w:rsid w:val="00B27B0F"/>
    <w:rsid w:val="00B46D94"/>
    <w:rsid w:val="00B56E09"/>
    <w:rsid w:val="00B56ED7"/>
    <w:rsid w:val="00B77F49"/>
    <w:rsid w:val="00B80A4E"/>
    <w:rsid w:val="00B84883"/>
    <w:rsid w:val="00B84DFB"/>
    <w:rsid w:val="00BB2E48"/>
    <w:rsid w:val="00BB39FF"/>
    <w:rsid w:val="00BC146A"/>
    <w:rsid w:val="00BC2C14"/>
    <w:rsid w:val="00BD6728"/>
    <w:rsid w:val="00BD6A95"/>
    <w:rsid w:val="00BE1720"/>
    <w:rsid w:val="00BE2B81"/>
    <w:rsid w:val="00BE72D8"/>
    <w:rsid w:val="00C13E7C"/>
    <w:rsid w:val="00C25070"/>
    <w:rsid w:val="00C25ED5"/>
    <w:rsid w:val="00C35A92"/>
    <w:rsid w:val="00C36036"/>
    <w:rsid w:val="00C4417F"/>
    <w:rsid w:val="00C47F94"/>
    <w:rsid w:val="00C564C7"/>
    <w:rsid w:val="00C6263C"/>
    <w:rsid w:val="00C631AB"/>
    <w:rsid w:val="00C85119"/>
    <w:rsid w:val="00C90D90"/>
    <w:rsid w:val="00CA06AD"/>
    <w:rsid w:val="00CA5596"/>
    <w:rsid w:val="00CB0D02"/>
    <w:rsid w:val="00CB376C"/>
    <w:rsid w:val="00CC0415"/>
    <w:rsid w:val="00CC330E"/>
    <w:rsid w:val="00CC37C9"/>
    <w:rsid w:val="00CC5733"/>
    <w:rsid w:val="00CD2778"/>
    <w:rsid w:val="00CD330D"/>
    <w:rsid w:val="00CD589F"/>
    <w:rsid w:val="00CD7FB5"/>
    <w:rsid w:val="00CE7122"/>
    <w:rsid w:val="00CF04EF"/>
    <w:rsid w:val="00D01B85"/>
    <w:rsid w:val="00D06EE0"/>
    <w:rsid w:val="00D109DD"/>
    <w:rsid w:val="00D3081C"/>
    <w:rsid w:val="00D30EA6"/>
    <w:rsid w:val="00D40528"/>
    <w:rsid w:val="00D420A0"/>
    <w:rsid w:val="00D4226E"/>
    <w:rsid w:val="00D435D8"/>
    <w:rsid w:val="00D43E67"/>
    <w:rsid w:val="00D5395F"/>
    <w:rsid w:val="00D61119"/>
    <w:rsid w:val="00D70261"/>
    <w:rsid w:val="00D7769A"/>
    <w:rsid w:val="00D819E6"/>
    <w:rsid w:val="00D81FD7"/>
    <w:rsid w:val="00D87D86"/>
    <w:rsid w:val="00D9134F"/>
    <w:rsid w:val="00D97589"/>
    <w:rsid w:val="00D976B2"/>
    <w:rsid w:val="00DC03DF"/>
    <w:rsid w:val="00DC1B46"/>
    <w:rsid w:val="00DC5F09"/>
    <w:rsid w:val="00DD15F7"/>
    <w:rsid w:val="00DE0075"/>
    <w:rsid w:val="00DE5783"/>
    <w:rsid w:val="00DE7DE3"/>
    <w:rsid w:val="00DF5ED0"/>
    <w:rsid w:val="00DF714C"/>
    <w:rsid w:val="00E05278"/>
    <w:rsid w:val="00E110A1"/>
    <w:rsid w:val="00E135C4"/>
    <w:rsid w:val="00E23DD7"/>
    <w:rsid w:val="00E255FA"/>
    <w:rsid w:val="00E25F53"/>
    <w:rsid w:val="00E27FDA"/>
    <w:rsid w:val="00E36FD4"/>
    <w:rsid w:val="00E57119"/>
    <w:rsid w:val="00E60C89"/>
    <w:rsid w:val="00E63F6B"/>
    <w:rsid w:val="00E675BF"/>
    <w:rsid w:val="00E67838"/>
    <w:rsid w:val="00E71385"/>
    <w:rsid w:val="00E731FB"/>
    <w:rsid w:val="00E733B7"/>
    <w:rsid w:val="00E82C94"/>
    <w:rsid w:val="00E90FB0"/>
    <w:rsid w:val="00E91E70"/>
    <w:rsid w:val="00E969AD"/>
    <w:rsid w:val="00EA1D41"/>
    <w:rsid w:val="00EA232E"/>
    <w:rsid w:val="00EB2F00"/>
    <w:rsid w:val="00EB7E34"/>
    <w:rsid w:val="00EF51E0"/>
    <w:rsid w:val="00EF5A0D"/>
    <w:rsid w:val="00F04C8A"/>
    <w:rsid w:val="00F07789"/>
    <w:rsid w:val="00F3647E"/>
    <w:rsid w:val="00F41656"/>
    <w:rsid w:val="00F43328"/>
    <w:rsid w:val="00F546B0"/>
    <w:rsid w:val="00F547B3"/>
    <w:rsid w:val="00FA0DD7"/>
    <w:rsid w:val="00FB6518"/>
    <w:rsid w:val="00FD682E"/>
    <w:rsid w:val="00FE3124"/>
    <w:rsid w:val="00FE7314"/>
    <w:rsid w:val="00FF07A3"/>
    <w:rsid w:val="00FF70C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85A9"/>
  <w15:chartTrackingRefBased/>
  <w15:docId w15:val="{5278506E-C98D-45CB-95FA-6890B0056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1633"/>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971633"/>
    <w:pPr>
      <w:keepNext/>
      <w:keepLines/>
      <w:numPr>
        <w:numId w:val="1"/>
      </w:numPr>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971633"/>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971633"/>
    <w:pPr>
      <w:keepNext/>
      <w:keepLines/>
      <w:spacing w:after="0" w:line="480" w:lineRule="auto"/>
      <w:outlineLvl w:val="2"/>
    </w:pPr>
    <w:rPr>
      <w:rFonts w:eastAsiaTheme="majorEastAsia" w:cstheme="majorBidi"/>
      <w:b/>
      <w:bCs/>
    </w:rPr>
  </w:style>
  <w:style w:type="paragraph" w:styleId="Heading4">
    <w:name w:val="heading 4"/>
    <w:basedOn w:val="Normal"/>
    <w:next w:val="Normal"/>
    <w:link w:val="Heading4Char"/>
    <w:uiPriority w:val="9"/>
    <w:unhideWhenUsed/>
    <w:qFormat/>
    <w:rsid w:val="00971633"/>
    <w:pPr>
      <w:keepNext/>
      <w:keepLines/>
      <w:spacing w:before="200" w:after="0"/>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unhideWhenUsed/>
    <w:qFormat/>
    <w:rsid w:val="00971633"/>
    <w:pPr>
      <w:keepNext/>
      <w:keepLines/>
      <w:spacing w:before="200" w:after="0"/>
      <w:outlineLvl w:val="4"/>
    </w:pPr>
    <w:rPr>
      <w:rFonts w:eastAsiaTheme="majorEastAsia" w:cstheme="majorBidi"/>
      <w:b/>
      <w:color w:val="000000" w:themeColor="text1"/>
      <w:sz w:val="36"/>
    </w:rPr>
  </w:style>
  <w:style w:type="paragraph" w:styleId="Heading6">
    <w:name w:val="heading 6"/>
    <w:basedOn w:val="Normal"/>
    <w:next w:val="Normal"/>
    <w:link w:val="Heading6Char"/>
    <w:uiPriority w:val="9"/>
    <w:unhideWhenUsed/>
    <w:qFormat/>
    <w:rsid w:val="00971633"/>
    <w:pPr>
      <w:keepNext/>
      <w:keepLines/>
      <w:numPr>
        <w:numId w:val="2"/>
      </w:numPr>
      <w:spacing w:before="200" w:after="0"/>
      <w:outlineLvl w:val="5"/>
    </w:pPr>
    <w:rPr>
      <w:rFonts w:asciiTheme="majorHAnsi" w:eastAsiaTheme="majorEastAsia" w:hAnsiTheme="majorHAnsi" w:cstheme="majorBidi"/>
      <w:b/>
      <w:iCs/>
      <w:color w:val="000000" w:themeColor="text1"/>
      <w:sz w:val="36"/>
    </w:rPr>
  </w:style>
  <w:style w:type="paragraph" w:styleId="Heading7">
    <w:name w:val="heading 7"/>
    <w:basedOn w:val="Normal"/>
    <w:next w:val="Normal"/>
    <w:link w:val="Heading7Char"/>
    <w:uiPriority w:val="9"/>
    <w:unhideWhenUsed/>
    <w:qFormat/>
    <w:rsid w:val="0097163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7163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163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633"/>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971633"/>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971633"/>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971633"/>
    <w:rPr>
      <w:rFonts w:asciiTheme="majorHAnsi" w:eastAsiaTheme="majorEastAsia" w:hAnsiTheme="majorHAnsi" w:cstheme="majorBidi"/>
      <w:b/>
      <w:bCs/>
      <w:i/>
      <w:iCs/>
      <w:color w:val="4472C4" w:themeColor="accent1"/>
      <w:sz w:val="24"/>
      <w:lang w:val="en-US"/>
    </w:rPr>
  </w:style>
  <w:style w:type="character" w:customStyle="1" w:styleId="Heading5Char">
    <w:name w:val="Heading 5 Char"/>
    <w:basedOn w:val="DefaultParagraphFont"/>
    <w:link w:val="Heading5"/>
    <w:uiPriority w:val="9"/>
    <w:rsid w:val="00971633"/>
    <w:rPr>
      <w:rFonts w:ascii="Times New Roman" w:eastAsiaTheme="majorEastAsia" w:hAnsi="Times New Roman" w:cstheme="majorBidi"/>
      <w:b/>
      <w:color w:val="000000" w:themeColor="text1"/>
      <w:sz w:val="36"/>
    </w:rPr>
  </w:style>
  <w:style w:type="character" w:customStyle="1" w:styleId="Heading6Char">
    <w:name w:val="Heading 6 Char"/>
    <w:basedOn w:val="DefaultParagraphFont"/>
    <w:link w:val="Heading6"/>
    <w:uiPriority w:val="9"/>
    <w:rsid w:val="00971633"/>
    <w:rPr>
      <w:rFonts w:asciiTheme="majorHAnsi" w:eastAsiaTheme="majorEastAsia" w:hAnsiTheme="majorHAnsi" w:cstheme="majorBidi"/>
      <w:b/>
      <w:iCs/>
      <w:color w:val="000000" w:themeColor="text1"/>
      <w:sz w:val="36"/>
    </w:rPr>
  </w:style>
  <w:style w:type="character" w:customStyle="1" w:styleId="Heading7Char">
    <w:name w:val="Heading 7 Char"/>
    <w:basedOn w:val="DefaultParagraphFont"/>
    <w:link w:val="Heading7"/>
    <w:uiPriority w:val="9"/>
    <w:rsid w:val="0097163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97163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1633"/>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unhideWhenUsed/>
    <w:rsid w:val="00971633"/>
    <w:pPr>
      <w:spacing w:after="0" w:line="240" w:lineRule="auto"/>
    </w:pPr>
    <w:rPr>
      <w:sz w:val="20"/>
      <w:szCs w:val="20"/>
    </w:rPr>
  </w:style>
  <w:style w:type="character" w:customStyle="1" w:styleId="FootnoteTextChar">
    <w:name w:val="Footnote Text Char"/>
    <w:basedOn w:val="DefaultParagraphFont"/>
    <w:link w:val="FootnoteText"/>
    <w:uiPriority w:val="99"/>
    <w:rsid w:val="00971633"/>
    <w:rPr>
      <w:rFonts w:ascii="Times New Roman" w:hAnsi="Times New Roman"/>
      <w:sz w:val="20"/>
      <w:szCs w:val="20"/>
    </w:rPr>
  </w:style>
  <w:style w:type="character" w:styleId="FootnoteReference">
    <w:name w:val="footnote reference"/>
    <w:basedOn w:val="DefaultParagraphFont"/>
    <w:uiPriority w:val="99"/>
    <w:semiHidden/>
    <w:unhideWhenUsed/>
    <w:rsid w:val="00971633"/>
    <w:rPr>
      <w:vertAlign w:val="superscript"/>
    </w:rPr>
  </w:style>
  <w:style w:type="character" w:customStyle="1" w:styleId="apple-style-span">
    <w:name w:val="apple-style-span"/>
    <w:basedOn w:val="DefaultParagraphFont"/>
    <w:rsid w:val="00971633"/>
  </w:style>
  <w:style w:type="paragraph" w:styleId="NormalWeb">
    <w:name w:val="Normal (Web)"/>
    <w:basedOn w:val="Normal"/>
    <w:uiPriority w:val="99"/>
    <w:unhideWhenUsed/>
    <w:rsid w:val="00971633"/>
    <w:pPr>
      <w:spacing w:before="100" w:beforeAutospacing="1" w:after="100" w:afterAutospacing="1" w:line="240" w:lineRule="auto"/>
    </w:pPr>
    <w:rPr>
      <w:rFonts w:eastAsia="Times New Roman" w:cs="Times New Roman"/>
      <w:szCs w:val="24"/>
      <w:lang w:val="en-US"/>
    </w:rPr>
  </w:style>
  <w:style w:type="character" w:styleId="Hyperlink">
    <w:name w:val="Hyperlink"/>
    <w:basedOn w:val="DefaultParagraphFont"/>
    <w:uiPriority w:val="99"/>
    <w:unhideWhenUsed/>
    <w:rsid w:val="00971633"/>
    <w:rPr>
      <w:color w:val="0563C1" w:themeColor="hyperlink"/>
      <w:u w:val="single"/>
    </w:rPr>
  </w:style>
  <w:style w:type="paragraph" w:styleId="ListParagraph">
    <w:name w:val="List Paragraph"/>
    <w:basedOn w:val="Normal"/>
    <w:uiPriority w:val="34"/>
    <w:qFormat/>
    <w:rsid w:val="00971633"/>
    <w:pPr>
      <w:ind w:left="720"/>
      <w:contextualSpacing/>
    </w:pPr>
  </w:style>
  <w:style w:type="paragraph" w:styleId="TOCHeading">
    <w:name w:val="TOC Heading"/>
    <w:basedOn w:val="Heading1"/>
    <w:next w:val="Normal"/>
    <w:uiPriority w:val="39"/>
    <w:unhideWhenUsed/>
    <w:qFormat/>
    <w:rsid w:val="00971633"/>
    <w:pPr>
      <w:numPr>
        <w:numId w:val="0"/>
      </w:numPr>
      <w:ind w:left="360" w:hanging="360"/>
      <w:outlineLvl w:val="9"/>
    </w:pPr>
    <w:rPr>
      <w:lang w:val="en-US" w:eastAsia="ja-JP"/>
    </w:rPr>
  </w:style>
  <w:style w:type="paragraph" w:styleId="TOC1">
    <w:name w:val="toc 1"/>
    <w:basedOn w:val="Normal"/>
    <w:next w:val="Normal"/>
    <w:autoRedefine/>
    <w:uiPriority w:val="39"/>
    <w:unhideWhenUsed/>
    <w:qFormat/>
    <w:rsid w:val="00971633"/>
    <w:pPr>
      <w:tabs>
        <w:tab w:val="left" w:pos="1320"/>
        <w:tab w:val="right" w:leader="dot" w:pos="9350"/>
      </w:tabs>
      <w:spacing w:after="0" w:line="480" w:lineRule="auto"/>
    </w:pPr>
  </w:style>
  <w:style w:type="paragraph" w:styleId="BalloonText">
    <w:name w:val="Balloon Text"/>
    <w:basedOn w:val="Normal"/>
    <w:link w:val="BalloonTextChar"/>
    <w:uiPriority w:val="99"/>
    <w:semiHidden/>
    <w:unhideWhenUsed/>
    <w:rsid w:val="009716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633"/>
    <w:rPr>
      <w:rFonts w:ascii="Tahoma" w:hAnsi="Tahoma" w:cs="Tahoma"/>
      <w:sz w:val="16"/>
      <w:szCs w:val="16"/>
    </w:rPr>
  </w:style>
  <w:style w:type="paragraph" w:styleId="TOC2">
    <w:name w:val="toc 2"/>
    <w:basedOn w:val="Normal"/>
    <w:next w:val="Normal"/>
    <w:autoRedefine/>
    <w:uiPriority w:val="39"/>
    <w:unhideWhenUsed/>
    <w:qFormat/>
    <w:rsid w:val="00971633"/>
    <w:pPr>
      <w:spacing w:after="100"/>
      <w:ind w:left="240"/>
    </w:pPr>
  </w:style>
  <w:style w:type="paragraph" w:styleId="TOC3">
    <w:name w:val="toc 3"/>
    <w:basedOn w:val="Normal"/>
    <w:next w:val="Normal"/>
    <w:autoRedefine/>
    <w:uiPriority w:val="39"/>
    <w:unhideWhenUsed/>
    <w:qFormat/>
    <w:rsid w:val="00971633"/>
    <w:pPr>
      <w:spacing w:after="100"/>
      <w:ind w:left="440"/>
    </w:pPr>
    <w:rPr>
      <w:rFonts w:asciiTheme="minorHAnsi" w:hAnsiTheme="minorHAnsi"/>
      <w:sz w:val="22"/>
      <w:lang w:val="en-US" w:eastAsia="ja-JP"/>
    </w:rPr>
  </w:style>
  <w:style w:type="character" w:customStyle="1" w:styleId="HeaderChar">
    <w:name w:val="Header Char"/>
    <w:basedOn w:val="DefaultParagraphFont"/>
    <w:link w:val="Header"/>
    <w:uiPriority w:val="99"/>
    <w:rsid w:val="00971633"/>
    <w:rPr>
      <w:rFonts w:ascii="Times New Roman" w:hAnsi="Times New Roman"/>
      <w:sz w:val="24"/>
      <w:lang w:val="en-US"/>
    </w:rPr>
  </w:style>
  <w:style w:type="paragraph" w:styleId="Header">
    <w:name w:val="header"/>
    <w:basedOn w:val="Normal"/>
    <w:link w:val="HeaderChar"/>
    <w:uiPriority w:val="99"/>
    <w:unhideWhenUsed/>
    <w:rsid w:val="00971633"/>
    <w:pPr>
      <w:tabs>
        <w:tab w:val="center" w:pos="4320"/>
        <w:tab w:val="right" w:pos="8640"/>
      </w:tabs>
      <w:spacing w:after="0" w:line="240" w:lineRule="auto"/>
    </w:pPr>
    <w:rPr>
      <w:lang w:val="en-US"/>
    </w:rPr>
  </w:style>
  <w:style w:type="character" w:customStyle="1" w:styleId="HeaderChar1">
    <w:name w:val="Header Char1"/>
    <w:basedOn w:val="DefaultParagraphFont"/>
    <w:uiPriority w:val="99"/>
    <w:semiHidden/>
    <w:rsid w:val="00971633"/>
    <w:rPr>
      <w:rFonts w:ascii="Times New Roman" w:hAnsi="Times New Roman"/>
      <w:sz w:val="24"/>
    </w:rPr>
  </w:style>
  <w:style w:type="paragraph" w:styleId="Footer">
    <w:name w:val="footer"/>
    <w:basedOn w:val="Normal"/>
    <w:link w:val="FooterChar"/>
    <w:uiPriority w:val="99"/>
    <w:unhideWhenUsed/>
    <w:rsid w:val="00971633"/>
    <w:pPr>
      <w:tabs>
        <w:tab w:val="center" w:pos="4320"/>
        <w:tab w:val="right" w:pos="8640"/>
      </w:tabs>
      <w:spacing w:after="0" w:line="240" w:lineRule="auto"/>
    </w:pPr>
    <w:rPr>
      <w:lang w:val="en-US"/>
    </w:rPr>
  </w:style>
  <w:style w:type="character" w:customStyle="1" w:styleId="FooterChar">
    <w:name w:val="Footer Char"/>
    <w:basedOn w:val="DefaultParagraphFont"/>
    <w:link w:val="Footer"/>
    <w:uiPriority w:val="99"/>
    <w:rsid w:val="00971633"/>
    <w:rPr>
      <w:rFonts w:ascii="Times New Roman" w:hAnsi="Times New Roman"/>
      <w:sz w:val="24"/>
      <w:lang w:val="en-US"/>
    </w:rPr>
  </w:style>
  <w:style w:type="character" w:customStyle="1" w:styleId="word">
    <w:name w:val="word"/>
    <w:basedOn w:val="DefaultParagraphFont"/>
    <w:rsid w:val="00971633"/>
  </w:style>
  <w:style w:type="character" w:customStyle="1" w:styleId="apple-converted-space">
    <w:name w:val="apple-converted-space"/>
    <w:basedOn w:val="DefaultParagraphFont"/>
    <w:rsid w:val="00971633"/>
  </w:style>
  <w:style w:type="table" w:customStyle="1" w:styleId="LightShading1">
    <w:name w:val="Light Shading1"/>
    <w:basedOn w:val="TableNormal"/>
    <w:uiPriority w:val="60"/>
    <w:rsid w:val="0097163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971633"/>
    <w:rPr>
      <w:color w:val="808080"/>
    </w:rPr>
  </w:style>
  <w:style w:type="table" w:styleId="TableGrid">
    <w:name w:val="Table Grid"/>
    <w:basedOn w:val="TableNormal"/>
    <w:uiPriority w:val="39"/>
    <w:rsid w:val="0097163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List1">
    <w:name w:val="Light List1"/>
    <w:basedOn w:val="TableNormal"/>
    <w:uiPriority w:val="61"/>
    <w:rsid w:val="0097163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EndnoteText">
    <w:name w:val="endnote text"/>
    <w:basedOn w:val="Normal"/>
    <w:link w:val="EndnoteTextChar"/>
    <w:uiPriority w:val="99"/>
    <w:semiHidden/>
    <w:unhideWhenUsed/>
    <w:rsid w:val="00971633"/>
    <w:pPr>
      <w:spacing w:after="0" w:line="240" w:lineRule="auto"/>
    </w:pPr>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971633"/>
    <w:rPr>
      <w:sz w:val="20"/>
      <w:szCs w:val="20"/>
    </w:rPr>
  </w:style>
  <w:style w:type="character" w:styleId="EndnoteReference">
    <w:name w:val="endnote reference"/>
    <w:basedOn w:val="DefaultParagraphFont"/>
    <w:uiPriority w:val="99"/>
    <w:semiHidden/>
    <w:unhideWhenUsed/>
    <w:rsid w:val="00971633"/>
    <w:rPr>
      <w:vertAlign w:val="superscript"/>
    </w:rPr>
  </w:style>
  <w:style w:type="table" w:customStyle="1" w:styleId="LightShading2">
    <w:name w:val="Light Shading2"/>
    <w:basedOn w:val="TableNormal"/>
    <w:uiPriority w:val="60"/>
    <w:rsid w:val="0097163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olorfulGrid1">
    <w:name w:val="Colorful Grid1"/>
    <w:basedOn w:val="TableNormal"/>
    <w:uiPriority w:val="73"/>
    <w:rsid w:val="0097163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
    <w:name w:val="Light Shading"/>
    <w:basedOn w:val="TableNormal"/>
    <w:uiPriority w:val="60"/>
    <w:rsid w:val="00971633"/>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971633"/>
    <w:rPr>
      <w:b/>
      <w:bCs/>
      <w:i w:val="0"/>
      <w:iCs w:val="0"/>
    </w:rPr>
  </w:style>
  <w:style w:type="paragraph" w:styleId="Date">
    <w:name w:val="Date"/>
    <w:basedOn w:val="Normal"/>
    <w:next w:val="Normal"/>
    <w:link w:val="DateChar"/>
    <w:uiPriority w:val="99"/>
    <w:semiHidden/>
    <w:unhideWhenUsed/>
    <w:rsid w:val="00971633"/>
    <w:rPr>
      <w:rFonts w:asciiTheme="minorHAnsi" w:hAnsiTheme="minorHAnsi"/>
      <w:sz w:val="22"/>
      <w:lang w:val="en-US"/>
    </w:rPr>
  </w:style>
  <w:style w:type="character" w:customStyle="1" w:styleId="DateChar">
    <w:name w:val="Date Char"/>
    <w:basedOn w:val="DefaultParagraphFont"/>
    <w:link w:val="Date"/>
    <w:uiPriority w:val="99"/>
    <w:semiHidden/>
    <w:rsid w:val="00971633"/>
    <w:rPr>
      <w:lang w:val="en-US"/>
    </w:rPr>
  </w:style>
  <w:style w:type="character" w:styleId="FollowedHyperlink">
    <w:name w:val="FollowedHyperlink"/>
    <w:basedOn w:val="DefaultParagraphFont"/>
    <w:uiPriority w:val="99"/>
    <w:semiHidden/>
    <w:unhideWhenUsed/>
    <w:rsid w:val="00971633"/>
    <w:rPr>
      <w:color w:val="954F72" w:themeColor="followedHyperlink"/>
      <w:u w:val="single"/>
    </w:rPr>
  </w:style>
  <w:style w:type="paragraph" w:styleId="TOC4">
    <w:name w:val="toc 4"/>
    <w:basedOn w:val="Normal"/>
    <w:next w:val="Normal"/>
    <w:autoRedefine/>
    <w:uiPriority w:val="39"/>
    <w:unhideWhenUsed/>
    <w:rsid w:val="00971633"/>
    <w:pPr>
      <w:spacing w:after="100"/>
      <w:ind w:left="660"/>
    </w:pPr>
    <w:rPr>
      <w:rFonts w:asciiTheme="minorHAnsi" w:hAnsiTheme="minorHAnsi"/>
      <w:sz w:val="22"/>
    </w:rPr>
  </w:style>
  <w:style w:type="paragraph" w:styleId="TOC5">
    <w:name w:val="toc 5"/>
    <w:basedOn w:val="Normal"/>
    <w:next w:val="Normal"/>
    <w:autoRedefine/>
    <w:uiPriority w:val="39"/>
    <w:unhideWhenUsed/>
    <w:rsid w:val="00971633"/>
    <w:pPr>
      <w:spacing w:after="100"/>
      <w:ind w:left="880"/>
    </w:pPr>
    <w:rPr>
      <w:rFonts w:asciiTheme="minorHAnsi" w:hAnsiTheme="minorHAnsi"/>
      <w:sz w:val="22"/>
    </w:rPr>
  </w:style>
  <w:style w:type="paragraph" w:styleId="TOC6">
    <w:name w:val="toc 6"/>
    <w:basedOn w:val="Normal"/>
    <w:next w:val="Normal"/>
    <w:autoRedefine/>
    <w:uiPriority w:val="39"/>
    <w:unhideWhenUsed/>
    <w:rsid w:val="00971633"/>
    <w:pPr>
      <w:spacing w:after="100"/>
      <w:ind w:left="1100"/>
    </w:pPr>
    <w:rPr>
      <w:rFonts w:asciiTheme="minorHAnsi" w:hAnsiTheme="minorHAnsi"/>
      <w:sz w:val="22"/>
    </w:rPr>
  </w:style>
  <w:style w:type="paragraph" w:styleId="TOC7">
    <w:name w:val="toc 7"/>
    <w:basedOn w:val="Normal"/>
    <w:next w:val="Normal"/>
    <w:autoRedefine/>
    <w:uiPriority w:val="39"/>
    <w:unhideWhenUsed/>
    <w:rsid w:val="00971633"/>
    <w:pPr>
      <w:spacing w:after="100"/>
      <w:ind w:left="1320"/>
    </w:pPr>
    <w:rPr>
      <w:rFonts w:asciiTheme="minorHAnsi" w:hAnsiTheme="minorHAnsi"/>
      <w:sz w:val="22"/>
    </w:rPr>
  </w:style>
  <w:style w:type="paragraph" w:styleId="TOC8">
    <w:name w:val="toc 8"/>
    <w:basedOn w:val="Normal"/>
    <w:next w:val="Normal"/>
    <w:autoRedefine/>
    <w:uiPriority w:val="39"/>
    <w:unhideWhenUsed/>
    <w:rsid w:val="00971633"/>
    <w:pPr>
      <w:spacing w:after="100"/>
      <w:ind w:left="1540"/>
    </w:pPr>
    <w:rPr>
      <w:rFonts w:asciiTheme="minorHAnsi" w:hAnsiTheme="minorHAnsi"/>
      <w:sz w:val="22"/>
    </w:rPr>
  </w:style>
  <w:style w:type="paragraph" w:styleId="TOC9">
    <w:name w:val="toc 9"/>
    <w:basedOn w:val="Normal"/>
    <w:next w:val="Normal"/>
    <w:autoRedefine/>
    <w:uiPriority w:val="39"/>
    <w:unhideWhenUsed/>
    <w:rsid w:val="00971633"/>
    <w:pPr>
      <w:spacing w:after="100"/>
      <w:ind w:left="1760"/>
    </w:pPr>
    <w:rPr>
      <w:rFonts w:asciiTheme="minorHAnsi" w:hAnsiTheme="minorHAnsi"/>
      <w:sz w:val="22"/>
    </w:rPr>
  </w:style>
  <w:style w:type="paragraph" w:styleId="Caption">
    <w:name w:val="caption"/>
    <w:basedOn w:val="Normal"/>
    <w:next w:val="Normal"/>
    <w:uiPriority w:val="35"/>
    <w:unhideWhenUsed/>
    <w:qFormat/>
    <w:rsid w:val="00971633"/>
    <w:pPr>
      <w:spacing w:line="360" w:lineRule="auto"/>
      <w:jc w:val="center"/>
    </w:pPr>
    <w:rPr>
      <w:bCs/>
      <w:szCs w:val="18"/>
    </w:rPr>
  </w:style>
  <w:style w:type="paragraph" w:styleId="TableofFigures">
    <w:name w:val="table of figures"/>
    <w:basedOn w:val="Normal"/>
    <w:next w:val="Normal"/>
    <w:uiPriority w:val="99"/>
    <w:unhideWhenUsed/>
    <w:rsid w:val="00971633"/>
    <w:pPr>
      <w:spacing w:after="0"/>
    </w:pPr>
  </w:style>
  <w:style w:type="numbering" w:customStyle="1" w:styleId="Style1">
    <w:name w:val="Style1"/>
    <w:uiPriority w:val="99"/>
    <w:rsid w:val="00971633"/>
    <w:pPr>
      <w:numPr>
        <w:numId w:val="3"/>
      </w:numPr>
    </w:pPr>
  </w:style>
  <w:style w:type="numbering" w:customStyle="1" w:styleId="Style2">
    <w:name w:val="Style2"/>
    <w:uiPriority w:val="99"/>
    <w:rsid w:val="00971633"/>
    <w:pPr>
      <w:numPr>
        <w:numId w:val="4"/>
      </w:numPr>
    </w:pPr>
  </w:style>
  <w:style w:type="numbering" w:customStyle="1" w:styleId="Style3">
    <w:name w:val="Style3"/>
    <w:uiPriority w:val="99"/>
    <w:rsid w:val="00971633"/>
    <w:pPr>
      <w:numPr>
        <w:numId w:val="5"/>
      </w:numPr>
    </w:pPr>
  </w:style>
  <w:style w:type="numbering" w:customStyle="1" w:styleId="Style4">
    <w:name w:val="Style4"/>
    <w:uiPriority w:val="99"/>
    <w:rsid w:val="00971633"/>
    <w:pPr>
      <w:numPr>
        <w:numId w:val="6"/>
      </w:numPr>
    </w:pPr>
  </w:style>
  <w:style w:type="paragraph" w:styleId="DocumentMap">
    <w:name w:val="Document Map"/>
    <w:basedOn w:val="Normal"/>
    <w:link w:val="DocumentMapChar"/>
    <w:uiPriority w:val="99"/>
    <w:semiHidden/>
    <w:unhideWhenUsed/>
    <w:rsid w:val="0097163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71633"/>
    <w:rPr>
      <w:rFonts w:ascii="Tahoma" w:hAnsi="Tahoma" w:cs="Tahoma"/>
      <w:sz w:val="16"/>
      <w:szCs w:val="16"/>
    </w:rPr>
  </w:style>
  <w:style w:type="character" w:styleId="CommentReference">
    <w:name w:val="annotation reference"/>
    <w:basedOn w:val="DefaultParagraphFont"/>
    <w:uiPriority w:val="99"/>
    <w:semiHidden/>
    <w:unhideWhenUsed/>
    <w:rsid w:val="00971633"/>
    <w:rPr>
      <w:sz w:val="16"/>
      <w:szCs w:val="16"/>
    </w:rPr>
  </w:style>
  <w:style w:type="paragraph" w:styleId="CommentText">
    <w:name w:val="annotation text"/>
    <w:basedOn w:val="Normal"/>
    <w:link w:val="CommentTextChar"/>
    <w:uiPriority w:val="99"/>
    <w:unhideWhenUsed/>
    <w:rsid w:val="00971633"/>
    <w:pPr>
      <w:spacing w:line="240" w:lineRule="auto"/>
    </w:pPr>
    <w:rPr>
      <w:sz w:val="20"/>
      <w:szCs w:val="20"/>
    </w:rPr>
  </w:style>
  <w:style w:type="character" w:customStyle="1" w:styleId="CommentTextChar">
    <w:name w:val="Comment Text Char"/>
    <w:basedOn w:val="DefaultParagraphFont"/>
    <w:link w:val="CommentText"/>
    <w:uiPriority w:val="99"/>
    <w:rsid w:val="0097163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71633"/>
    <w:rPr>
      <w:b/>
      <w:bCs/>
    </w:rPr>
  </w:style>
  <w:style w:type="character" w:customStyle="1" w:styleId="CommentSubjectChar">
    <w:name w:val="Comment Subject Char"/>
    <w:basedOn w:val="CommentTextChar"/>
    <w:link w:val="CommentSubject"/>
    <w:uiPriority w:val="99"/>
    <w:semiHidden/>
    <w:rsid w:val="00971633"/>
    <w:rPr>
      <w:rFonts w:ascii="Times New Roman" w:hAnsi="Times New Roman"/>
      <w:b/>
      <w:bCs/>
      <w:sz w:val="20"/>
      <w:szCs w:val="20"/>
    </w:rPr>
  </w:style>
  <w:style w:type="paragraph" w:styleId="Revision">
    <w:name w:val="Revision"/>
    <w:hidden/>
    <w:uiPriority w:val="99"/>
    <w:semiHidden/>
    <w:rsid w:val="00971633"/>
    <w:pPr>
      <w:spacing w:after="0" w:line="240" w:lineRule="auto"/>
    </w:pPr>
    <w:rPr>
      <w:rFonts w:ascii="Times New Roman" w:hAnsi="Times New Roman"/>
      <w:sz w:val="24"/>
    </w:rPr>
  </w:style>
  <w:style w:type="paragraph" w:customStyle="1" w:styleId="EndNoteBibliographyTitle">
    <w:name w:val="EndNote Bibliography Title"/>
    <w:basedOn w:val="Normal"/>
    <w:link w:val="EndNoteBibliographyTitleChar"/>
    <w:rsid w:val="00971633"/>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971633"/>
    <w:rPr>
      <w:rFonts w:ascii="Times New Roman" w:hAnsi="Times New Roman" w:cs="Times New Roman"/>
      <w:noProof/>
      <w:sz w:val="24"/>
    </w:rPr>
  </w:style>
  <w:style w:type="paragraph" w:customStyle="1" w:styleId="EndNoteBibliography">
    <w:name w:val="EndNote Bibliography"/>
    <w:basedOn w:val="Normal"/>
    <w:link w:val="EndNoteBibliographyChar"/>
    <w:rsid w:val="00971633"/>
    <w:pPr>
      <w:spacing w:line="240" w:lineRule="auto"/>
    </w:pPr>
    <w:rPr>
      <w:rFonts w:cs="Times New Roman"/>
      <w:noProof/>
    </w:rPr>
  </w:style>
  <w:style w:type="character" w:customStyle="1" w:styleId="EndNoteBibliographyChar">
    <w:name w:val="EndNote Bibliography Char"/>
    <w:basedOn w:val="DefaultParagraphFont"/>
    <w:link w:val="EndNoteBibliography"/>
    <w:rsid w:val="00971633"/>
    <w:rPr>
      <w:rFonts w:ascii="Times New Roman" w:hAnsi="Times New Roman" w:cs="Times New Roman"/>
      <w:noProof/>
      <w:sz w:val="24"/>
    </w:rPr>
  </w:style>
  <w:style w:type="table" w:customStyle="1" w:styleId="ListTable1Light1">
    <w:name w:val="List Table 1 Light1"/>
    <w:basedOn w:val="TableNormal"/>
    <w:next w:val="ListTable1Light"/>
    <w:uiPriority w:val="46"/>
    <w:rsid w:val="00971633"/>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
    <w:name w:val="List Table 1 Light"/>
    <w:basedOn w:val="TableNormal"/>
    <w:uiPriority w:val="46"/>
    <w:rsid w:val="0097163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2">
    <w:name w:val="List Table 1 Light2"/>
    <w:basedOn w:val="TableNormal"/>
    <w:next w:val="ListTable1Light"/>
    <w:uiPriority w:val="46"/>
    <w:rsid w:val="00971633"/>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3">
    <w:name w:val="List Table 1 Light3"/>
    <w:basedOn w:val="TableNormal"/>
    <w:next w:val="ListTable1Light"/>
    <w:uiPriority w:val="46"/>
    <w:rsid w:val="00971633"/>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4">
    <w:name w:val="List Table 1 Light4"/>
    <w:basedOn w:val="TableNormal"/>
    <w:next w:val="ListTable1Light"/>
    <w:uiPriority w:val="46"/>
    <w:rsid w:val="00971633"/>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5">
    <w:name w:val="List Table 1 Light5"/>
    <w:basedOn w:val="TableNormal"/>
    <w:next w:val="ListTable1Light"/>
    <w:uiPriority w:val="46"/>
    <w:rsid w:val="00971633"/>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6">
    <w:name w:val="List Table 1 Light6"/>
    <w:basedOn w:val="TableNormal"/>
    <w:next w:val="ListTable1Light"/>
    <w:uiPriority w:val="46"/>
    <w:rsid w:val="00971633"/>
    <w:pPr>
      <w:spacing w:after="0" w:line="240" w:lineRule="auto"/>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3">
    <w:name w:val="Plain Table 3"/>
    <w:basedOn w:val="TableNormal"/>
    <w:uiPriority w:val="43"/>
    <w:rsid w:val="0097163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716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DefaultParagraphFont"/>
    <w:uiPriority w:val="99"/>
    <w:semiHidden/>
    <w:unhideWhenUsed/>
    <w:rsid w:val="00971633"/>
    <w:rPr>
      <w:color w:val="2B579A"/>
      <w:shd w:val="clear" w:color="auto" w:fill="E6E6E6"/>
    </w:rPr>
  </w:style>
  <w:style w:type="character" w:customStyle="1" w:styleId="UnresolvedMention1">
    <w:name w:val="Unresolved Mention1"/>
    <w:basedOn w:val="DefaultParagraphFont"/>
    <w:uiPriority w:val="99"/>
    <w:semiHidden/>
    <w:unhideWhenUsed/>
    <w:rsid w:val="00971633"/>
    <w:rPr>
      <w:color w:val="808080"/>
      <w:shd w:val="clear" w:color="auto" w:fill="E6E6E6"/>
    </w:rPr>
  </w:style>
  <w:style w:type="character" w:customStyle="1" w:styleId="UnresolvedMention2">
    <w:name w:val="Unresolved Mention2"/>
    <w:basedOn w:val="DefaultParagraphFont"/>
    <w:uiPriority w:val="99"/>
    <w:semiHidden/>
    <w:unhideWhenUsed/>
    <w:rsid w:val="00971633"/>
    <w:rPr>
      <w:color w:val="808080"/>
      <w:shd w:val="clear" w:color="auto" w:fill="E6E6E6"/>
    </w:rPr>
  </w:style>
  <w:style w:type="character" w:customStyle="1" w:styleId="UnresolvedMention3">
    <w:name w:val="Unresolved Mention3"/>
    <w:basedOn w:val="DefaultParagraphFont"/>
    <w:uiPriority w:val="99"/>
    <w:rsid w:val="00971633"/>
    <w:rPr>
      <w:color w:val="808080"/>
      <w:shd w:val="clear" w:color="auto" w:fill="E6E6E6"/>
    </w:rPr>
  </w:style>
  <w:style w:type="paragraph" w:customStyle="1" w:styleId="TableParagraph">
    <w:name w:val="Table Paragraph"/>
    <w:basedOn w:val="Normal"/>
    <w:uiPriority w:val="1"/>
    <w:qFormat/>
    <w:rsid w:val="00971633"/>
    <w:pPr>
      <w:widowControl w:val="0"/>
      <w:autoSpaceDE w:val="0"/>
      <w:autoSpaceDN w:val="0"/>
      <w:spacing w:after="0" w:line="240" w:lineRule="auto"/>
    </w:pPr>
    <w:rPr>
      <w:rFonts w:eastAsia="Times New Roman" w:cs="Times New Roman"/>
      <w:sz w:val="22"/>
      <w:lang w:val="en-US" w:eastAsia="en-US"/>
    </w:rPr>
  </w:style>
  <w:style w:type="character" w:customStyle="1" w:styleId="UnresolvedMention4">
    <w:name w:val="Unresolved Mention4"/>
    <w:basedOn w:val="DefaultParagraphFont"/>
    <w:uiPriority w:val="99"/>
    <w:semiHidden/>
    <w:unhideWhenUsed/>
    <w:rsid w:val="00971633"/>
    <w:rPr>
      <w:color w:val="808080"/>
      <w:shd w:val="clear" w:color="auto" w:fill="E6E6E6"/>
    </w:rPr>
  </w:style>
  <w:style w:type="character" w:customStyle="1" w:styleId="UnresolvedMention5">
    <w:name w:val="Unresolved Mention5"/>
    <w:basedOn w:val="DefaultParagraphFont"/>
    <w:uiPriority w:val="99"/>
    <w:rsid w:val="00971633"/>
    <w:rPr>
      <w:color w:val="808080"/>
      <w:shd w:val="clear" w:color="auto" w:fill="E6E6E6"/>
    </w:rPr>
  </w:style>
  <w:style w:type="character" w:styleId="UnresolvedMention">
    <w:name w:val="Unresolved Mention"/>
    <w:basedOn w:val="DefaultParagraphFont"/>
    <w:uiPriority w:val="99"/>
    <w:semiHidden/>
    <w:unhideWhenUsed/>
    <w:rsid w:val="00971633"/>
    <w:rPr>
      <w:color w:val="605E5C"/>
      <w:shd w:val="clear" w:color="auto" w:fill="E1DFDD"/>
    </w:rPr>
  </w:style>
  <w:style w:type="table" w:styleId="PlainTable4">
    <w:name w:val="Plain Table 4"/>
    <w:basedOn w:val="TableNormal"/>
    <w:uiPriority w:val="44"/>
    <w:rsid w:val="009716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9716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1911706">
      <w:bodyDiv w:val="1"/>
      <w:marLeft w:val="0"/>
      <w:marRight w:val="0"/>
      <w:marTop w:val="0"/>
      <w:marBottom w:val="0"/>
      <w:divBdr>
        <w:top w:val="none" w:sz="0" w:space="0" w:color="auto"/>
        <w:left w:val="none" w:sz="0" w:space="0" w:color="auto"/>
        <w:bottom w:val="none" w:sz="0" w:space="0" w:color="auto"/>
        <w:right w:val="none" w:sz="0" w:space="0" w:color="auto"/>
      </w:divBdr>
    </w:div>
    <w:div w:id="1126196777">
      <w:bodyDiv w:val="1"/>
      <w:marLeft w:val="0"/>
      <w:marRight w:val="0"/>
      <w:marTop w:val="0"/>
      <w:marBottom w:val="0"/>
      <w:divBdr>
        <w:top w:val="none" w:sz="0" w:space="0" w:color="auto"/>
        <w:left w:val="none" w:sz="0" w:space="0" w:color="auto"/>
        <w:bottom w:val="none" w:sz="0" w:space="0" w:color="auto"/>
        <w:right w:val="none" w:sz="0" w:space="0" w:color="auto"/>
      </w:divBdr>
    </w:div>
    <w:div w:id="1823809773">
      <w:bodyDiv w:val="1"/>
      <w:marLeft w:val="0"/>
      <w:marRight w:val="0"/>
      <w:marTop w:val="0"/>
      <w:marBottom w:val="0"/>
      <w:divBdr>
        <w:top w:val="none" w:sz="0" w:space="0" w:color="auto"/>
        <w:left w:val="none" w:sz="0" w:space="0" w:color="auto"/>
        <w:bottom w:val="none" w:sz="0" w:space="0" w:color="auto"/>
        <w:right w:val="none" w:sz="0" w:space="0" w:color="auto"/>
      </w:divBdr>
    </w:div>
    <w:div w:id="188621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80/00031305.2014.91705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yperlink" Target="https://www.forbes.com/sites/walterloeb/2014/12/16/unrelenting-competition-the-retail-story-of-201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ejor.2015.06.002"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016/j.ijforecast.2007.02.006"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016/j.ijforecast.2017.09.003" TargetMode="External"/><Relationship Id="rId20" Type="http://schemas.openxmlformats.org/officeDocument/2006/relationships/hyperlink" Target="http://engage.dynamicaction.com/WS-2015-06-IHL-Ghost-Economy-Haunting-of-Returns-AR_L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ejor.2016.11.046"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doi.org/10.1016/j.ejor.2016.08.047"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dx.doi.org/10.1016/j.ejor.2014.02.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BC61A-040F-423C-ADD8-699320267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19006</Words>
  <Characters>108337</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韬 黄</dc:creator>
  <cp:keywords/>
  <dc:description/>
  <cp:lastModifiedBy>韬 黄</cp:lastModifiedBy>
  <cp:revision>2</cp:revision>
  <dcterms:created xsi:type="dcterms:W3CDTF">2018-11-06T13:33:00Z</dcterms:created>
  <dcterms:modified xsi:type="dcterms:W3CDTF">2018-11-06T13:33:00Z</dcterms:modified>
</cp:coreProperties>
</file>