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b/>
          <w:color w:val="EE0000"/>
          <w:sz w:val="40"/>
        </w:rPr>
        <w:t>Dezimalzahlen</w:t>
      </w:r>
    </w:p>
    <w:p>
      <w:pPr>
        <w:spacing w:after="100"/>
      </w:pPr>
      <w:r>
        <w:rPr>
          <w:rFonts w:ascii="Arial" w:hAnsi="Arial"/>
          <w:b/>
          <w:color w:val="0F4761"/>
          <w:sz w:val="28"/>
        </w:rPr>
        <w:t>Unterlagen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Dezimalzahlen Kürzen</w:t>
      </w:r>
      <w:r>
        <w:rPr>
          <w:rFonts w:ascii="Arial" w:hAnsi="Arial"/>
          <w:b w:val="0"/>
          <w:sz w:val="22"/>
        </w:rPr>
        <w:tab/>
        <w:t>Übung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Multiplikation Division mit 10, 100, 1000</w:t>
      </w:r>
      <w:r>
        <w:rPr>
          <w:rFonts w:ascii="Arial" w:hAnsi="Arial"/>
          <w:b w:val="0"/>
          <w:sz w:val="22"/>
        </w:rPr>
        <w:tab/>
        <w:t>Übung</w:t>
      </w:r>
    </w:p>
    <w:p>
      <w:pPr>
        <w:spacing w:before="220" w:after="60"/>
      </w:pPr>
      <w:r>
        <w:rPr>
          <w:rFonts w:ascii="Arial" w:hAnsi="Arial"/>
          <w:b/>
          <w:color w:val="0F4761"/>
          <w:sz w:val="28"/>
        </w:rPr>
        <w:t>Zum Lernen</w:t>
      </w:r>
    </w:p>
    <w:p>
      <w:r>
        <w:rPr>
          <w:rFonts w:ascii="Arial" w:hAnsi="Arial"/>
          <w:b w:val="0"/>
          <w:sz w:val="21"/>
        </w:rPr>
        <w:t>Lies zuerst die passende Unterlage. Danach bearbeitest du das passende Übungsblatt oder die Aufgabe als PDF.</w:t>
      </w:r>
    </w:p>
    <w:sectPr w:rsidR="00FC693F" w:rsidRPr="0006063C" w:rsidSect="00034616">
      <w:pgSz w:w="12240" w:h="15840"/>
      <w:pgMar w:top="96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