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205F9C11" wp14:paraId="4E47C1E7" wp14:textId="77777777">
      <w:pPr>
        <w:rPr>
          <w:rFonts w:ascii="Arial Nova" w:hAnsi="Arial Nova" w:eastAsia="Arial Nova" w:cs="Arial Nova"/>
          <w:color w:val="auto"/>
          <w:sz w:val="32"/>
          <w:szCs w:val="32"/>
        </w:rPr>
      </w:pPr>
    </w:p>
    <w:p w:rsidR="205F9C11" w:rsidP="205F9C11" w:rsidRDefault="205F9C11" w14:paraId="426DA79C" w14:textId="494BC76E">
      <w:pPr>
        <w:rPr>
          <w:rFonts w:ascii="Arial Nova" w:hAnsi="Arial Nova" w:eastAsia="Arial Nova" w:cs="Arial Nova"/>
          <w:color w:val="auto"/>
          <w:sz w:val="32"/>
          <w:szCs w:val="32"/>
        </w:rPr>
      </w:pPr>
    </w:p>
    <w:p w:rsidR="4BD76DD3" w:rsidP="205F9C11" w:rsidRDefault="4BD76DD3" w14:paraId="0A7E684C" w14:textId="1170E945">
      <w:pPr>
        <w:pStyle w:val="ListParagraph"/>
        <w:numPr>
          <w:ilvl w:val="0"/>
          <w:numId w:val="1"/>
        </w:numPr>
        <w:spacing w:line="276" w:lineRule="auto"/>
        <w:rPr>
          <w:rFonts w:ascii="Arial Nova" w:hAnsi="Arial Nova" w:eastAsia="Arial Nova" w:cs="Arial Nova"/>
          <w:b w:val="0"/>
          <w:bCs w:val="0"/>
          <w:i w:val="0"/>
          <w:iCs w:val="0"/>
          <w:caps w:val="0"/>
          <w:smallCaps w:val="0"/>
          <w:strike w:val="0"/>
          <w:dstrike w:val="0"/>
          <w:noProof w:val="0"/>
          <w:color w:val="auto"/>
          <w:sz w:val="32"/>
          <w:szCs w:val="32"/>
          <w:u w:val="none"/>
          <w:lang w:val="de"/>
        </w:rPr>
      </w:pPr>
      <w:r w:rsidRPr="205F9C11" w:rsidR="4BD76DD3">
        <w:rPr>
          <w:rFonts w:ascii="Arial Nova" w:hAnsi="Arial Nova" w:eastAsia="Arial Nova" w:cs="Arial Nova"/>
          <w:b w:val="0"/>
          <w:bCs w:val="0"/>
          <w:i w:val="0"/>
          <w:iCs w:val="0"/>
          <w:caps w:val="0"/>
          <w:smallCaps w:val="0"/>
          <w:strike w:val="0"/>
          <w:dstrike w:val="0"/>
          <w:noProof w:val="0"/>
          <w:color w:val="auto"/>
          <w:sz w:val="32"/>
          <w:szCs w:val="32"/>
          <w:u w:val="none"/>
          <w:lang w:val="de"/>
        </w:rPr>
        <w:t>Tenochtitlán lag im Herzen des Tals von Mexiko, auf einer Insel im Texcoco-See. Diese strategische Lage bot eine natürliche Verteidigung und einen einfachen Zugang zu Ressourcen.</w:t>
      </w:r>
      <w:r>
        <w:br/>
      </w:r>
    </w:p>
    <w:p w:rsidR="66D2BDF1" w:rsidP="205F9C11" w:rsidRDefault="66D2BDF1" w14:paraId="0A9AA4E9" w14:textId="6093B52A">
      <w:pPr>
        <w:pStyle w:val="ListParagraph"/>
        <w:numPr>
          <w:ilvl w:val="0"/>
          <w:numId w:val="1"/>
        </w:numPr>
        <w:spacing w:line="276" w:lineRule="auto"/>
        <w:rPr>
          <w:rFonts w:ascii="Arial Nova" w:hAnsi="Arial Nova" w:eastAsia="Arial Nova" w:cs="Arial Nova"/>
          <w:b w:val="0"/>
          <w:bCs w:val="0"/>
          <w:i w:val="0"/>
          <w:iCs w:val="0"/>
          <w:caps w:val="0"/>
          <w:smallCaps w:val="0"/>
          <w:strike w:val="0"/>
          <w:dstrike w:val="0"/>
          <w:noProof w:val="0"/>
          <w:color w:val="auto"/>
          <w:sz w:val="32"/>
          <w:szCs w:val="32"/>
          <w:u w:val="none"/>
          <w:lang w:val="de"/>
        </w:rPr>
      </w:pPr>
      <w:r w:rsidRPr="205F9C11" w:rsidR="66D2BDF1">
        <w:rPr>
          <w:rFonts w:ascii="Arial Nova" w:hAnsi="Arial Nova" w:eastAsia="Arial Nova" w:cs="Arial Nova"/>
          <w:b w:val="0"/>
          <w:bCs w:val="0"/>
          <w:i w:val="0"/>
          <w:iCs w:val="0"/>
          <w:caps w:val="0"/>
          <w:smallCaps w:val="0"/>
          <w:strike w:val="0"/>
          <w:dstrike w:val="0"/>
          <w:noProof w:val="0"/>
          <w:color w:val="auto"/>
          <w:sz w:val="32"/>
          <w:szCs w:val="32"/>
          <w:u w:val="none"/>
          <w:lang w:val="de"/>
        </w:rPr>
        <w:t>Tenochtitlán wurde im 14. Jahrhundert von den Azteken gegründet. Der Legende nach ließen sie sich von ihrer Gottheit leiten, um ihre Hauptstadt an der Stelle zu errichten, an der sie einen Adler auf einem Kaktus sitzen sahen, der eine Schlange verschlang. Dieses ikonische Bild ist nun auf der mexikanischen Flagge abgebildet.</w:t>
      </w:r>
      <w:r>
        <w:br/>
      </w:r>
    </w:p>
    <w:p w:rsidR="64451093" w:rsidP="205F9C11" w:rsidRDefault="64451093" w14:paraId="68B6EB51" w14:textId="6C3CC9AA">
      <w:pPr>
        <w:pStyle w:val="ListParagraph"/>
        <w:numPr>
          <w:ilvl w:val="0"/>
          <w:numId w:val="1"/>
        </w:numPr>
        <w:spacing w:line="276" w:lineRule="auto"/>
        <w:rPr>
          <w:rFonts w:ascii="Arial Nova" w:hAnsi="Arial Nova" w:eastAsia="Arial Nova" w:cs="Arial Nova"/>
          <w:b w:val="0"/>
          <w:bCs w:val="0"/>
          <w:i w:val="0"/>
          <w:iCs w:val="0"/>
          <w:caps w:val="0"/>
          <w:smallCaps w:val="0"/>
          <w:strike w:val="0"/>
          <w:dstrike w:val="0"/>
          <w:noProof w:val="0"/>
          <w:color w:val="auto"/>
          <w:sz w:val="32"/>
          <w:szCs w:val="32"/>
          <w:u w:val="none"/>
          <w:lang w:val="de"/>
        </w:rPr>
      </w:pPr>
      <w:r w:rsidRPr="205F9C11" w:rsidR="64451093">
        <w:rPr>
          <w:rFonts w:ascii="Arial Nova" w:hAnsi="Arial Nova" w:eastAsia="Arial Nova" w:cs="Arial Nova"/>
          <w:b w:val="0"/>
          <w:bCs w:val="0"/>
          <w:i w:val="0"/>
          <w:iCs w:val="0"/>
          <w:caps w:val="0"/>
          <w:smallCaps w:val="0"/>
          <w:strike w:val="0"/>
          <w:dstrike w:val="0"/>
          <w:noProof w:val="0"/>
          <w:color w:val="auto"/>
          <w:sz w:val="32"/>
          <w:szCs w:val="32"/>
          <w:u w:val="none"/>
          <w:lang w:val="de"/>
        </w:rPr>
        <w:t>Tenochtitlán blieb bis zur Ankunft der spanischen Entdecker in der Außenwelt unbekannt. Die Existenz der Stadt wurde im frühen 16. Jahrhundert entdeckt.</w:t>
      </w:r>
      <w:r>
        <w:br/>
      </w:r>
    </w:p>
    <w:p w:rsidR="3F155424" w:rsidP="205F9C11" w:rsidRDefault="3F155424" w14:paraId="4FA07BAB" w14:textId="55E37B3D">
      <w:pPr>
        <w:pStyle w:val="ListParagraph"/>
        <w:numPr>
          <w:ilvl w:val="0"/>
          <w:numId w:val="1"/>
        </w:numPr>
        <w:spacing w:line="276" w:lineRule="auto"/>
        <w:rPr>
          <w:rFonts w:ascii="Arial Nova" w:hAnsi="Arial Nova" w:eastAsia="Arial Nova" w:cs="Arial Nova"/>
          <w:b w:val="0"/>
          <w:bCs w:val="0"/>
          <w:i w:val="0"/>
          <w:iCs w:val="0"/>
          <w:caps w:val="0"/>
          <w:smallCaps w:val="0"/>
          <w:strike w:val="0"/>
          <w:dstrike w:val="0"/>
          <w:noProof w:val="0"/>
          <w:color w:val="auto"/>
          <w:sz w:val="32"/>
          <w:szCs w:val="32"/>
          <w:u w:val="none"/>
          <w:lang w:val="de"/>
        </w:rPr>
      </w:pPr>
      <w:r w:rsidRPr="205F9C11" w:rsidR="3F155424">
        <w:rPr>
          <w:rFonts w:ascii="Arial Nova" w:hAnsi="Arial Nova" w:eastAsia="Arial Nova" w:cs="Arial Nova"/>
          <w:b w:val="0"/>
          <w:bCs w:val="0"/>
          <w:i w:val="0"/>
          <w:iCs w:val="0"/>
          <w:caps w:val="0"/>
          <w:smallCaps w:val="0"/>
          <w:strike w:val="0"/>
          <w:dstrike w:val="0"/>
          <w:noProof w:val="0"/>
          <w:color w:val="auto"/>
          <w:sz w:val="32"/>
          <w:szCs w:val="32"/>
          <w:u w:val="none"/>
          <w:lang w:val="de"/>
        </w:rPr>
        <w:t>Im Jahr 1519 traf der spanische Eroberer Hernán Cortés mit seiner Expedition in Tenochtitlán ein. Sie waren erstaunt über die Pracht und Raffinesse der Stadt, die anders war als alles, was sie je zuvor gesehen hatten.</w:t>
      </w:r>
      <w:r>
        <w:br/>
      </w:r>
    </w:p>
    <w:p w:rsidR="044206AE" w:rsidP="205F9C11" w:rsidRDefault="044206AE" w14:paraId="31030A24" w14:textId="143B16B4">
      <w:pPr>
        <w:pStyle w:val="ListParagraph"/>
        <w:numPr>
          <w:ilvl w:val="0"/>
          <w:numId w:val="1"/>
        </w:numPr>
        <w:spacing w:line="276" w:lineRule="auto"/>
        <w:rPr>
          <w:rFonts w:ascii="Arial Nova" w:hAnsi="Arial Nova" w:eastAsia="Arial Nova" w:cs="Arial Nova"/>
          <w:b w:val="0"/>
          <w:bCs w:val="0"/>
          <w:i w:val="0"/>
          <w:iCs w:val="0"/>
          <w:caps w:val="0"/>
          <w:smallCaps w:val="0"/>
          <w:strike w:val="0"/>
          <w:dstrike w:val="0"/>
          <w:noProof w:val="0"/>
          <w:color w:val="auto"/>
          <w:sz w:val="32"/>
          <w:szCs w:val="32"/>
          <w:u w:val="none"/>
          <w:lang w:val="de"/>
        </w:rPr>
      </w:pPr>
      <w:r w:rsidRPr="205F9C11" w:rsidR="044206AE">
        <w:rPr>
          <w:rFonts w:ascii="Arial Nova" w:hAnsi="Arial Nova" w:eastAsia="Arial Nova" w:cs="Arial Nova"/>
          <w:b w:val="0"/>
          <w:bCs w:val="0"/>
          <w:i w:val="0"/>
          <w:iCs w:val="0"/>
          <w:caps w:val="0"/>
          <w:smallCaps w:val="0"/>
          <w:strike w:val="0"/>
          <w:dstrike w:val="0"/>
          <w:noProof w:val="0"/>
          <w:color w:val="auto"/>
          <w:sz w:val="32"/>
          <w:szCs w:val="32"/>
          <w:u w:val="none"/>
          <w:lang w:val="de"/>
        </w:rPr>
        <w:t>Hernán Cortés schloss sich mit anderen Rivalen zusammen und eroberten Tenochtitlán im Jahre 1521. Die Stadt wurde somit von den Spaniern zerstört, die ihre Gebäude und Tempel dem Erdboden gleichmachten.</w:t>
      </w:r>
      <w:r>
        <w:br/>
      </w:r>
    </w:p>
    <w:p w:rsidR="58071DE1" w:rsidP="205F9C11" w:rsidRDefault="58071DE1" w14:paraId="5C171674" w14:textId="74BFB535">
      <w:pPr>
        <w:pStyle w:val="ListParagraph"/>
        <w:numPr>
          <w:ilvl w:val="0"/>
          <w:numId w:val="1"/>
        </w:numPr>
        <w:spacing w:line="276" w:lineRule="auto"/>
        <w:rPr>
          <w:rFonts w:ascii="Arial Nova" w:hAnsi="Arial Nova" w:eastAsia="Arial Nova" w:cs="Arial Nova"/>
          <w:b w:val="0"/>
          <w:bCs w:val="0"/>
          <w:i w:val="0"/>
          <w:iCs w:val="0"/>
          <w:caps w:val="0"/>
          <w:smallCaps w:val="0"/>
          <w:strike w:val="0"/>
          <w:dstrike w:val="0"/>
          <w:noProof w:val="0"/>
          <w:color w:val="auto"/>
          <w:sz w:val="32"/>
          <w:szCs w:val="32"/>
          <w:u w:val="none"/>
          <w:lang w:val="de"/>
        </w:rPr>
      </w:pPr>
      <w:r w:rsidRPr="205F9C11" w:rsidR="58071DE1">
        <w:rPr>
          <w:rFonts w:ascii="Arial Nova" w:hAnsi="Arial Nova" w:eastAsia="Arial Nova" w:cs="Arial Nova"/>
          <w:b w:val="0"/>
          <w:bCs w:val="0"/>
          <w:i w:val="0"/>
          <w:iCs w:val="0"/>
          <w:caps w:val="0"/>
          <w:smallCaps w:val="0"/>
          <w:strike w:val="0"/>
          <w:dstrike w:val="0"/>
          <w:noProof w:val="0"/>
          <w:color w:val="auto"/>
          <w:sz w:val="32"/>
          <w:szCs w:val="32"/>
          <w:u w:val="none"/>
          <w:lang w:val="de"/>
        </w:rPr>
        <w:t xml:space="preserve">Die Ruinen von Tenochtitlán dienten als Fundament für den Bau </w:t>
      </w:r>
      <w:r w:rsidRPr="205F9C11" w:rsidR="58071DE1">
        <w:rPr>
          <w:rFonts w:ascii="Arial Nova" w:hAnsi="Arial Nova" w:eastAsia="Arial Nova" w:cs="Arial Nova"/>
          <w:b w:val="0"/>
          <w:bCs w:val="0"/>
          <w:i w:val="0"/>
          <w:iCs w:val="0"/>
          <w:caps w:val="0"/>
          <w:smallCaps w:val="0"/>
          <w:strike w:val="0"/>
          <w:dstrike w:val="0"/>
          <w:noProof w:val="0"/>
          <w:color w:val="auto"/>
          <w:sz w:val="32"/>
          <w:szCs w:val="32"/>
          <w:u w:val="none"/>
          <w:lang w:val="de"/>
        </w:rPr>
        <w:t>von der Stadt</w:t>
      </w:r>
      <w:r w:rsidRPr="205F9C11" w:rsidR="58071DE1">
        <w:rPr>
          <w:rFonts w:ascii="Arial Nova" w:hAnsi="Arial Nova" w:eastAsia="Arial Nova" w:cs="Arial Nova"/>
          <w:b w:val="0"/>
          <w:bCs w:val="0"/>
          <w:i w:val="0"/>
          <w:iCs w:val="0"/>
          <w:caps w:val="0"/>
          <w:smallCaps w:val="0"/>
          <w:strike w:val="0"/>
          <w:dstrike w:val="0"/>
          <w:noProof w:val="0"/>
          <w:color w:val="auto"/>
          <w:sz w:val="32"/>
          <w:szCs w:val="32"/>
          <w:u w:val="none"/>
          <w:lang w:val="de"/>
        </w:rPr>
        <w:t xml:space="preserve"> Mexiko-City. Der Grundriss der Stadt spiegelt immer noch das ursprüngliche aztekische Design </w:t>
      </w:r>
      <w:r w:rsidRPr="205F9C11" w:rsidR="58071DE1">
        <w:rPr>
          <w:rFonts w:ascii="Arial Nova" w:hAnsi="Arial Nova" w:eastAsia="Arial Nova" w:cs="Arial Nova"/>
          <w:b w:val="0"/>
          <w:bCs w:val="0"/>
          <w:i w:val="0"/>
          <w:iCs w:val="0"/>
          <w:caps w:val="0"/>
          <w:smallCaps w:val="0"/>
          <w:strike w:val="0"/>
          <w:dstrike w:val="0"/>
          <w:noProof w:val="0"/>
          <w:color w:val="auto"/>
          <w:sz w:val="32"/>
          <w:szCs w:val="32"/>
          <w:u w:val="none"/>
          <w:lang w:val="de"/>
        </w:rPr>
        <w:t>wieder</w:t>
      </w:r>
      <w:r w:rsidRPr="205F9C11" w:rsidR="58071DE1">
        <w:rPr>
          <w:rFonts w:ascii="Arial Nova" w:hAnsi="Arial Nova" w:eastAsia="Arial Nova" w:cs="Arial Nova"/>
          <w:b w:val="0"/>
          <w:bCs w:val="0"/>
          <w:i w:val="0"/>
          <w:iCs w:val="0"/>
          <w:caps w:val="0"/>
          <w:smallCaps w:val="0"/>
          <w:strike w:val="0"/>
          <w:dstrike w:val="0"/>
          <w:noProof w:val="0"/>
          <w:color w:val="auto"/>
          <w:sz w:val="32"/>
          <w:szCs w:val="32"/>
          <w:u w:val="none"/>
          <w:lang w:val="de"/>
        </w:rPr>
        <w:t>, mit Kanälen, Dämmen und Überresten alter Strukturen.</w:t>
      </w:r>
      <w:r>
        <w:br/>
      </w:r>
      <w:r>
        <w:br/>
      </w:r>
    </w:p>
    <w:p w:rsidR="0742B9BC" w:rsidP="205F9C11" w:rsidRDefault="0742B9BC" w14:paraId="7A9DCC20" w14:textId="65B94623">
      <w:pPr>
        <w:pStyle w:val="ListParagraph"/>
        <w:numPr>
          <w:ilvl w:val="0"/>
          <w:numId w:val="1"/>
        </w:numPr>
        <w:spacing w:line="276" w:lineRule="auto"/>
        <w:rPr>
          <w:rFonts w:ascii="Arial Nova" w:hAnsi="Arial Nova" w:eastAsia="Arial Nova" w:cs="Arial Nova"/>
          <w:b w:val="0"/>
          <w:bCs w:val="0"/>
          <w:i w:val="0"/>
          <w:iCs w:val="0"/>
          <w:caps w:val="0"/>
          <w:smallCaps w:val="0"/>
          <w:strike w:val="0"/>
          <w:dstrike w:val="0"/>
          <w:noProof w:val="0"/>
          <w:color w:val="auto"/>
          <w:sz w:val="32"/>
          <w:szCs w:val="32"/>
          <w:u w:val="none"/>
          <w:lang w:val="de"/>
        </w:rPr>
      </w:pPr>
      <w:r w:rsidRPr="205F9C11" w:rsidR="0742B9BC">
        <w:rPr>
          <w:rFonts w:ascii="Arial Nova" w:hAnsi="Arial Nova" w:eastAsia="Arial Nova" w:cs="Arial Nova"/>
          <w:b w:val="0"/>
          <w:bCs w:val="0"/>
          <w:i w:val="0"/>
          <w:iCs w:val="0"/>
          <w:caps w:val="0"/>
          <w:smallCaps w:val="0"/>
          <w:strike w:val="0"/>
          <w:dstrike w:val="0"/>
          <w:noProof w:val="0"/>
          <w:color w:val="auto"/>
          <w:sz w:val="32"/>
          <w:szCs w:val="32"/>
          <w:u w:val="none"/>
          <w:lang w:val="de"/>
        </w:rPr>
        <w:t>Tenochtitlán hat eine immense kulturelle Bedeutung für Mexiko. Es symbolisiert das reiche Erbe des Landes und dient als Erinnerung an die Stärke und Widerstandsfähigkeit der aztekischen Zivilisation.</w:t>
      </w:r>
      <w:r>
        <w:br/>
      </w:r>
    </w:p>
    <w:p w:rsidR="4A9855DA" w:rsidP="205F9C11" w:rsidRDefault="4A9855DA" w14:paraId="5DC22245" w14:textId="5C019A19">
      <w:pPr>
        <w:pStyle w:val="ListParagraph"/>
        <w:numPr>
          <w:ilvl w:val="0"/>
          <w:numId w:val="1"/>
        </w:numPr>
        <w:spacing w:line="276" w:lineRule="auto"/>
        <w:rPr>
          <w:noProof w:val="0"/>
          <w:sz w:val="32"/>
          <w:szCs w:val="32"/>
          <w:lang w:val="de-DE"/>
        </w:rPr>
      </w:pPr>
      <w:r w:rsidRPr="205F9C11" w:rsidR="4A9855DA">
        <w:rPr>
          <w:rFonts w:ascii="Arial Nova" w:hAnsi="Arial Nova" w:eastAsia="Arial Nova" w:cs="Arial Nova"/>
          <w:b w:val="0"/>
          <w:bCs w:val="0"/>
          <w:i w:val="0"/>
          <w:iCs w:val="0"/>
          <w:caps w:val="0"/>
          <w:smallCaps w:val="0"/>
          <w:strike w:val="0"/>
          <w:dstrike w:val="0"/>
          <w:noProof w:val="0"/>
          <w:color w:val="auto"/>
          <w:sz w:val="32"/>
          <w:szCs w:val="32"/>
          <w:u w:val="none"/>
          <w:lang w:val="de"/>
        </w:rPr>
        <w:t xml:space="preserve">Um Tenochtitlán zu erreichen, mussten die Besucher eine Reihe von Dämmen oder erhöhten Straßen überqueren, die die Inselstadt mit dem Festland verbunden hat. </w:t>
      </w:r>
      <w:r w:rsidRPr="205F9C11" w:rsidR="4A9855DA">
        <w:rPr>
          <w:noProof w:val="0"/>
          <w:sz w:val="32"/>
          <w:szCs w:val="32"/>
          <w:lang w:val="de-DE"/>
        </w:rPr>
        <w:t xml:space="preserve"> </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7c668c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702F92"/>
    <w:rsid w:val="044206AE"/>
    <w:rsid w:val="0487947A"/>
    <w:rsid w:val="04DEC5FB"/>
    <w:rsid w:val="0742B9BC"/>
    <w:rsid w:val="205F9C11"/>
    <w:rsid w:val="29AC96E4"/>
    <w:rsid w:val="33B80EDA"/>
    <w:rsid w:val="3F155424"/>
    <w:rsid w:val="41E56FB3"/>
    <w:rsid w:val="49702F92"/>
    <w:rsid w:val="4A9855DA"/>
    <w:rsid w:val="4BD76DD3"/>
    <w:rsid w:val="4ECD4FB4"/>
    <w:rsid w:val="58071DE1"/>
    <w:rsid w:val="64451093"/>
    <w:rsid w:val="66D2BDF1"/>
    <w:rsid w:val="69889D7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EAD1F"/>
  <w15:chartTrackingRefBased/>
  <w15:docId w15:val="{B44CFBA3-8A72-4B89-A1F5-634E2B09812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8477d0dca704dd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2024-10-16T04:55:39.5283972Z</dcterms:created>
  <dcterms:modified xsi:type="dcterms:W3CDTF">2024-10-16T05:00:48.9350312Z</dcterms:modified>
  <dc:creator>Hölzl Yuri</dc:creator>
  <lastModifiedBy>Hölzl Yuri</lastModifiedBy>
</coreProperties>
</file>