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 w:val="0"/>
        <w:spacing w:before="0" w:after="240"/>
      </w:pPr>
      <w:r>
        <w:rPr>
          <w:rFonts w:ascii="Arial" w:hAnsi="Arial" w:eastAsia="宋体"/>
          <w:b/>
          <w:sz w:val="32"/>
        </w:rPr>
        <w:t>产品使用助手Agent技术选型学习文档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1. 文档说明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本文根据最新的docs/PROJECT_PLAN.md整理项目的技术选型，重点回答两个问题：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1. 每个技术领域有哪些常见方案？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2. 当前项目为什么选择其中一种方案？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PROJECT_PLAN.md在本文中只作为项目设计和约束的参考资料。本文不是对原设计的替代，也不新增产品范围。所有选型都围绕当前项目的目标展开：本地单用户部署、文字/图片/音频输入、ASR转写确认、图文音多模态融合、混合RAG、官方Web Search、LangGraph工作流、DeepAgents复杂研究、长期记忆、可追踪和可测试。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本次修订特别补充了音频链路。项目中的语音不是“直接把音频交给聊天模型”，而是：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>浏览器录音或音频上传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 xml:space="preserve">  → 音频安全校验与MinIO保存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 xml:space="preserve">  → SpeechRecognizer/ASR转写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 xml:space="preserve">  → 分段、时间戳、置信度和型号字段检查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 xml:space="preserve">  → 必要时暂停，请用户编辑或确认转写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 xml:space="preserve">  → 与文字、图片观察、已批准记忆融合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 xml:space="preserve">  → 产品身份解析、RAG和回答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语音合成和实时语音通话仍然不是当前项目范围。ASR只负责把音频转换成可审查的用户输入，不负责回答问题，也不能绕过LangGraph的确认和安全门禁。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2. 先理解项目的选型原则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这个项目不是单纯的聊天机器人，而是一个“有证据约束的多模态产品知识助手”。因此选型时优先考虑：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是否能明确控制流程，而不是完全依赖模型自由发挥；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是否能保存暂停、恢复、重试和降级状态；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是否方便同时处理结构化数据、向量检索和关键词检索；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是否能限制网页、子Agent和模型的权限；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是否能区分原始音频、ASR转写、用户编辑文本和最终证据；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是否能在ASR失败或低置信度时让图片和文字路径继续工作；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是否适合Docker Compose一键启动和面试演示；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是否有清晰的替换边界，避免业务代码绑定某一家模型或搜索供应商；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是否便于自动测试、评测和追踪问题。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一个重要原则是：技术选型不是简单比较“谁功能最多”，而是比较“谁最适合当前的边界、复杂度和交付目标”。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3. 前端技术选型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3.1前端框架：React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React：组件生态成熟，适合构建复杂交互界面；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Vue：上手成本较低，模板语法直观；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Angular：框架约束完整，适合大型企业应用；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Svelte/SvelteKit：运行时较轻，开发体验简洁；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Next.js：在React基础上提供服务端渲染、路由和全栈能力。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当前选择：React。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项目需要聊天流、来源抽屉、图片上传、录音、身份确认、澄清恢复、记忆管理和知识库管理等多个交互区域，React的组件化方式适合拆分这些功能；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生态中对SSE、文件上传、表单、可访问性和测试的支持成熟；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当前后端已经由FastAPI提供API，前端不需要再引入Next.js的服务端能力；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使用纯React可以让前后端边界更清楚，减少“前端框架同时承担后端职责”的复杂度。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学习重点：组件拆分、受控表单、异步状态、错误边界、文件上传、流式消息渲染和可访问性。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3.2前端语言：TypeScript strict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常见方案：JavaScript、TypeScript宽松模式、TypeScript strict、Flow。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当前选择：TypeScript strict。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SSE事件是多个带类型的数据结构，例如run.started、evidence.added、clarification.required和run.completed；严格类型可以减少事件字段写错；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OpenAPI自动生成的类型可以和后端接口保持一致；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图片观察、候选型号、引用、记忆提案等对象字段较多，strict模式能尽早发现空值和分支遗漏；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TypeScript的生态和团队招聘普及度高，便于面试讲解和后续维护。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3.3构建工具：Vite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常见方案：Vite、Webpack、Rspack、Rsbuild、Next.js内置构建工具。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当前选择：Vite。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当前前端是独立React应用，不需要服务端渲染；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开发启动快，配置量少，适合快速迭代面试演示界面；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与TypeScript、Vitest、ESLint和Playwright的组合自然；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不把构建、路由和服务端渲染等额外职责引入项目。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3.4服务端数据请求：TanStack Query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常见方案：原生fetch、Axios、自定义Hooks、SWR、TanStack Query、Redux Toolkit Query。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当前选择：TanStack Query，底层HTTP客户端可以使用原生fetch或轻量封装。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会话、运行状态、记忆列表、文档状态和反馈数据都属于服务端状态，而不是普通UI状态；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TanStack Query提供缓存、失效、重试、加载状态和并发请求管理；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它和Zustand的职责边界清楚：Query管服务端数据，Zustand管界面和本地交互状态；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不必为了几个全局数据对象引入完整Redux架构。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3.5前端本地状态：Zustand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常见方案：React Context、Redux Toolkit、Zustand、Jotai、MobX。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当前选择：Zustand。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需要保存当前会话、SSE连接状态、选中的产品候选、来源抽屉状态、录音状态和界面偏好；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Zustand API简单、样板代码少，适合中等规模的单页应用；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React Context适合低频全局配置，不适合高频流式事件更新；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Redux Toolkit能提供更强的约束，但当前项目并不需要为此承担更高的状态样板成本。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3.6包管理器：pnpm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常见方案：npm、Yarn、pnpm、Bun。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当前选择：pnpm。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节省磁盘空间，安装速度较好；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对workspace和共享类型包支持自然，适合单仓库结构；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依赖隔离更严格，能减少“依赖被隐式提升后本地能运行、CI不能运行”的问题；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Bun速度有优势，但在面试成品中优先考虑生态稳定性和团队可复现性。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3.7流式传输：SSE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常见方案：短轮询、长轮询、SSE、WebSocket、WebTransport。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当前选择：SSE。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当前主要是服务端向浏览器推送Agent进度、回答增量、证据和状态事件，通信方向以单向为主；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SSE基于HTTP，代理、负载均衡和浏览器调试支持通常比WebSocket简单；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Last-Event-ID可用于断线续传，适合项目要求的事件恢复；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用户恢复、取消等操作仍然可以使用普通HTTP API；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WebSocket更适合双向高频实时协作，当前语音实时通话也不在产品范围内。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4. 后端与API技术选型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4.1后端语言：Python 3.12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常见方案：Python、Node.js/TypeScript、Go、Java/Kotlin、C#。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当前选择：Python 3.12。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AI、Embedding、ASR、视觉模型、RAG和评测工具的Python生态最完整；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LangGraph、DeepAgents、Pydantic、SQLAlchemy和Celery可以在同一技术栈内协作；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适合快速编写模型适配器、检索实验和评测脚本；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当前场景不是高吞吐网关，也不需要用Go或Java解决极端并发问题；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通过异步I/O、任务队列和明确的超时控制，可以满足本地演示与测试要求。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4.2 Web框架：FastAPI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常见方案：FastAPI、Django、Flask、Starlette、Node.js NestJS/Express。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当前选择：FastAPI。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原生支持异步路由，适合模型调用、检索、SSE和外部Web Search；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基于Pydantic自动生成请求校验和OpenAPI文档；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路由层、依赖注入、后台任务和测试客户端都足够成熟；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Django功能更完整，但会带来当前项目不需要的后台管理和ORM约束；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Flask更轻，但需要手动补充类型校验、OpenAPI和异步相关能力。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4.3数据模型校验：Pydantic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常见方案：Pydantic、dataclasses、attrs、Marshmallow、手写校验。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当前选择：Pydantic。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API请求、Agent状态、结构化模型输出、证据评估和SSE事件都需要可靠校验；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能把模型输出解析失败变成明确错误，从而触发“修复一次后降级”的策略；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与FastAPI集成紧密；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可以把ResearchRequest、ResearchResult、EvidenceAssessment等契约写成可读的模型。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4.4 API契约：OpenAPI自动生成TypeScript类型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常见方案：手工维护前后端接口、OpenAPI、GraphQL、tRPC、Protocol Buffers/gRPC。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当前选择：OpenAPI作为唯一HTTP契约。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项目以HTTP API和SSE为主，OpenAPI能覆盖常规请求、响应、错误结构和参数说明；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可以从FastAPI生成规范，再自动生成前端TypeScript类型；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避免前后端分别维护两套请求模型；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GraphQL更适合前端自由组合查询，但会增加缓存、权限、错误和流式设计复杂度；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gRPC更适合服务间通信，当前单体/模块化单仓库不需要以它作为浏览器主协议。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5. Agent编排与模型接入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5.1全局工作流：LangGraph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常见方案：手写状态机、LangChain AgentExecutor、LangGraph、Semantic Kernel、AutoGen、CrewAI、Temporal等工作流平台。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当前选择：LangGraph。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项目有明确的状态节点、条件边、并行分支、暂停、恢复、循环上限和错误降级；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interrupt() 与Command(resume/goto/update) 适合“等待用户确认型号”这类人机协作流程；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Checkpoint可以保存中断前状态，进程重启后仍可恢复；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能把本地检索和Web Search做成可审计的fan-out/fan-in流程；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相比完全自主的Agent循环，LangGraph更容易定义业务边界和测试路径；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Temporal等通用工作流系统可靠性很强，但对当前本地面试成品而言基础设施和实现成本偏高。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学习重点：状态定义、reducer、条件边、并行节点、interrupt/resume、Checkpoint、重试、超时和图测试。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5.2复杂研究执行：DeepAgents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常见方案：手写ReAct循环、LangChain Agent、AutoGen、CrewAI、DeepAgents、完全确定性的多步服务编排。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当前选择：DeepAgents作为LangGraph控制下的受限research子图。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复杂问题需要Todo规划、专业子Agent、Skills、上下文摘要、虚拟文件系统和大型工具结果卸载；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这些能力如果全部手写，会产生大量通用Agent基础设施代码，且容易出现上下文污染和权限遗漏；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DeepAgents可以提供现成的Agent Harness，同时由LangGraph控制进入条件、工具白名单、预算和最终发布门禁；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简单问题仍然走DIRECT确定性路径，避免所有请求都使用多Agent导致延迟和成本上升；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这不是让DeepAgents自主决定产品身份、Web授权或长期记忆写入，而是将它限制为“复杂研究执行器”。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学习重点：Supervisor、task委派、子Agent最小权限、Skills渐进加载、CompositeBackend、结构化输出和预算控制。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5.3短期状态与长期记忆：LangGraph PostgreSQL Checkpointer + PostgreSQL Store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常见方案：内存、SQLite、Redis、MongoDB、自建会话表、LangGraph Checkpointer/Store。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当前thread状态使用LangGraph PostgreSQL Checkpointer；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跨thread的长期记忆使用LangGraph PostgreSQL Store；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业务可编辑、可审计的记忆仍保存到业务表；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DeepAgents使用CompositeBackend路由临时文件、长期记忆和只读Skills。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Checkpoint解决“这一次运行进行到哪里”；Store解决“这个用户跨会话记住什么”，两个问题需要分开；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PostgreSQL与业务数据库共用基础设施，适合Docker Compose和本地演示；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业务表保留用户可查看、纠正、删除和审计的权威记录，避免把框架内部Store当成唯一业务真相；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Redis适合短期缓存和队列，但不适合作为长期可审计记忆的唯一存储；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内存和SQLite难以覆盖重启恢复、并发和跨会话隔离要求。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5.4模型网关：统一ModelGateway适配层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常见方案：业务代码直接调用厂商SDK、使用LiteLLM等统一代理、自建ModelGateway、每种模型各写一套服务。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当前选择：在业务层定义统一ModelGateway，由适配器调用具体供应商或本地模型。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Chat、Vision、Embedding、Reranker和ASR的供应商可能不同；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业务节点只依赖chat、embed、vision等稳定接口，便于切换模型；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可以统一记录超时、重试、模型版本、供应商、Token和成本；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可以为本地测试提供Fake Gateway，不必每次运行都调用真实模型；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LiteLLM可以作为实现选项，但不能替代项目自己的业务级错误处理、结构化校验和权限边界。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5.5语音输入方式：浏览器录音或音频文件上传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常见方案：浏览器MediaRecorder录音、直接上传WAV/MP3/M4A/WebM、浏览器Web Speech API、实时WebRTC音频流、第三方录音组件。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当前选择：支持浏览器录音和音频文件上传，前端展示时长、大小和播放控件，后端统一写入MinIO后再异步或受控调用ASR。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两种入口能覆盖“按住说话”和“已有录音文件”两类使用场景；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音频先成为可管理的AudioAsset，后续可以做MIME、编码、时长、采样率、声道和保留期校验；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不采用Web Speech API作为唯一方案，因为浏览器兼容性、供应商行为和可测试性不稳定；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不采用WebRTC实时流，因为实时语音通话明确不在当前产品范围；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音频和转写可以分别删除，满足会话删除和隐私控制要求。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5.6 ASR引擎：云端、本地与混合部署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云端ASR API：接入快，通常有较好的中文、英文和标点能力；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本地Whisper/faster-whisper：数据不出本机，可离线运行，但需要CPU/GPU和模型管理；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浏览器Web Speech API：前端实现简单，但依赖浏览器和平台能力；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云端主用、本地兜底或按隐私策略路由的混合方案。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当前选择：通过统一SpeechRecognizer适配层支持可配置的云端或本地ASR，具体供应商不写死在业务流程中。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面试演示可以使用云端ASR快速获得稳定效果，也能在网络不可用或隐私要求较高时切换本地模型；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项目真正依赖的是统一转写契约，而不是某一家供应商：语言、原始文本、规范化文本、分段、词级时间戳、置信度、模型版本和错误状态；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适配层便于写Fake ASR做单元测试和故障注入；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混合方案的路由策略可按语言、音频时长、服务可用性和隐私设置扩展；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当前不把实时流式ASR作为必需能力，因为产品验收重点是“上传/录音 → 转写确认 → 问题理解”。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5.7 ASR输出与转写确认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常见方案：直接使用整段文本、只保留最终文本、保存分段文本、保留词级时间戳和置信度、完全由模型自动纠错。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当前选择：保存原始转写、规范化转写、分段/词级时间戳、置信度、语言、模型版本和用户确认/编辑状态。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AX55与H55、数字与字母、错误码和菜单名称容易发生ASR混淆，不能只保留一段不可追溯文本；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低置信度、多个型号候选、字母数字混淆或否定词歧义时，LangGraph进入WAITING_FOR_USER，展示可编辑转写；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用户确认后的文本才进入产品身份解析和检索；未经确认的转写最多作为待确认上下文，不能直接作为产品过滤条件或操作事实；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原始文本不能被规范化结果覆盖，方便调试、评测和用户纠错；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ASR本身不是知识证据，回答必须区分“用户语音描述”和“官方资料支持的结论”。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推荐的转写状态：PENDING、COMPLETED、NEEDS_CONFIRMATION、FAILED、REJECTED。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5.8音频安全与隐私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常见方案：只检查扩展名、信任客户端MIME、上传后直接送第三方ASR、原始音频长期保存、把音频和文本全部写入日志。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服务端依据文件签名检测真实类型，只允许配置的WAV/MP3/M4A/WebM等编码和容器，并限制文件大小、总时长、采样率、声道数和解码后大小；调用第三方ASR前移除不必要元数据，日志和Trace不保存原始音频内容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扩展名和客户端MIME可以伪造，必须用真实媒体检测避免畸形音频和超大解码结果；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音频可能包含个人信息，原始音频和转写文本应有不同的删除、保留和脱敏策略；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ASR转写和用户编辑文本都属于不可信用户输入，必须做长度限制、Prompt分隔和敏感信息处理；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语音中的“忽略之前规则”或“打开某链接”只是用户内容，不能改变系统提示词或工具权限；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音频默认按会话保留策略保存，并支持单独删除和随会话级联删除。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5.9图片和视觉理解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常见方案：通用多模态大模型、专用OCR/目标检测、纯图像分类、云端视觉API、本地视觉模型。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当前选择：通过统一模型网关调用视觉模型，并结合OCR、产品目录匹配和确定性的身份确认流程。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通用视觉模型适合从产品图片中提取品牌、型号、标签、错误码和外观观察；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OCR可以处理铭牌、屏幕文字和序列化字段，弥补纯视觉模型对小文字的不足；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视觉模型只能产生候选和观察，不能直接决定最终产品身份；最终确认必须经过产品目录和强证据匹配；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纯分类模型难以覆盖不同品牌、型号和新产品；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“视觉观察”和“业务确认”分离，有利于避免高置信度幻觉传播到检索和记忆。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5.10多模态上下文融合：来源标记 + 确定性冲突处理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常见方案：把所有模态直接拼成一个Prompt、由多模态模型自行决定优先级、先分别解析再由规则和模型融合、使用专门的多模态向量空间。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当前选择：先分别处理文字、已确认ASR转写和图片观察，再由MultimodalContextFuser生成带来源标记的统一上下文。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统一上下文至少区分：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>USER_TEXT用户键入的原文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>ASR_TRANSCRIPT用户确认后的语音转写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>IMAGE_OBSERVATION图片模型提取的观察</w:t>
      </w:r>
    </w:p>
    <w:p>
      <w:pPr>
        <w:keepLines/>
        <w:spacing w:before="0" w:after="0" w:line="240" w:lineRule="auto"/>
        <w:ind w:left="403" w:right="173"/>
        <w:shd w:fill="F2F2F2"/>
      </w:pPr>
      <w:r>
        <w:rPr>
          <w:rFonts w:ascii="Consolas" w:hAnsi="Consolas" w:eastAsia="宋体"/>
          <w:sz w:val="18"/>
        </w:rPr>
        <w:t>MEMORY_CONTEXT已批准且与当前问题相关的长期记忆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语音描述的是症状、时间顺序和环境，图片提供型号标签、屏幕文字和指示灯观察，两者证据性质不同；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直接把多种内容拼接进Prompt，容易让模型把用户猜测当成产品事实，或静默覆盖冲突；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当前项目需要明确的冲突优先级：用户当前明确纠正 &gt; 用户确认的转写/文字 &gt; 标签OCR和目录匹配 &gt; 图片外观观察 &gt; 历史记忆候选；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冲突不能由模型悄悄解决，必须进入身份确认或上下文澄清节点；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语音、图片和文字可以独立失败：ASR失败时继续使用图片和文字，视觉失败时继续使用已确认文字和语音。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这个设计的核心不是“让模型看更多输入”，而是让每个结论都能回答“来自哪种模态、是否经过用户确认、是否有官方资料支持”。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6. 数据库、检索与RAG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6.1关系数据库：PostgreSQL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常见方案：PostgreSQL、MySQL、SQLite、MongoDB、云数据库。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当前选择：PostgreSQL。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需要保存会话、消息、运行、证据、引用、文档、索引版本、记忆和审计记录等关系数据；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事务、约束、JSON字段、全文能力和扩展生态完整；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可以同时承载pgvector、BM25扩展、LangGraph Checkpoint和Store；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单机Docker Compose下运行简单，未来也可迁移到托管PostgreSQL；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MongoDB更适合文档型数据，但本项目的身份、版本、引用、权限和审计关系较多。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6.2向量检索：pgvector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常见方案：pgvector、Milvus、Qdrant、Weaviate、Elasticsearch/OpenSearch向量检索、云向量数据库。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当前选择：pgvector。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当前知识库规模是固定演示产品和公开资料，不需要单独维护一个向量数据库集群；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向量、文档元数据、产品型号、版本和权限过滤可以放在同一个PostgreSQL事务边界内；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Docker Compose部署更简单，备份和开发环境更容易复现；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当规模显著增长或需要分布式向量检索时，可以通过Retriever接口替换为Qdrant或Milvus；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当前目标是可靠的混合检索和可解释过滤，不是追求超大规模向量吞吐。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6.3关键词检索：PostgreSQL BM25扩展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常见方案：PostgreSQL全文检索、BM25扩展、Elasticsearch、OpenSearch、专用搜索引擎、数据库LIKE。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当前选择：PostgreSQL BM25扩展，与pgvector并存。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产品型号、错误码、菜单名称和版本号对精确关键词匹配非常敏感；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仅使用向量检索可能把相似但不同型号的内容召回；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BM25对关键词频率和文档长度有较好的排序解释性；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和向量结果通过RRF融合，可以兼顾语义召回与精确术语匹配；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Elasticsearch/OpenSearch功能更强，但会增加一个需要部署、监控、备份和同步的基础设施。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6.4混合检索：向量 + BM25 + RRF + 可选Reranker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常见方案：只做向量检索、只做关键词检索、加权融合、RRF、Cross-Encoder Reranker、商业Reranker API。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当前选择：向量召回和BM25召回并行，通过RRF融合，必要时再使用Reranker。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产品问答同时包含自然语言描述和必须精确匹配的型号、错误码、版本号；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RRF不要求不同检索器的分数处于同一量纲，工程实现稳定；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Reranker可以作为质量增强，而不是系统唯一依赖；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Reranker失败时回退到RRF，符合项目的明确降级设计；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检索结果保存证据ID、来源位置和元数据，便于引用验证和离线评测。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6.5切片与元数据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常见方案：固定字符切片、按token切片、按标题/段落切片、语义切片、整页保存。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当前选择：结构化切片，并绑定产品、型号、版本、平台、文档和页码/段落位置等元数据。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操作步骤和警告信息不能被随意切断；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元数据过滤可以阻止不同型号资料混入当前答案；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页码、段落和原始URL可以支撑用户可验证引用；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固定演示产品适合先建立可评测的基线，再根据召回指标调整切片策略。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7. Web Search与安全抓取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7.1搜索服务：Tavily Search API + 自定义适配层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常见方案：Tavily、Bing Web Search、Google Programmable Search、SerpAPI、Brave Search、自建爬虫。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当前选择：Tavily，通过自定义Adapter接入。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项目需要面向研究型问答的搜索结果，而不是完整通用搜索引擎；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Adapter可以统一来源过滤、查询记录、超时、错误和供应商替换；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Web Search只搜索公开官方资料，不能绕过可信来源注册表；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自建爬虫需要自行处理排名、限流、验证码、版权和维护成本，不适合当前交付范围；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无搜索服务时，系统必须退回本地证据并明确说明无法获取最新信息。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7.2网页抓取安全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常见方案：直接请求URL、使用搜索服务返回摘要、沙箱抓取器、带SSRF防护的安全抓取器。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当前选择：带URL规范化、可信主机校验、DNS/IP校验、重定向限制、响应大小限制和内容类型限制的安全抓取器。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搜索结果中的URL不能直接视为可信；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必须阻止回环、私有地址、链路本地地址、云元数据地址、DNS rebinding、非HTTPS和恶意跳转；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网页正文和上传文档都可能包含Prompt Injection，抓取内容只能作为不可信证据，不能改变系统指令或工具权限；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安全规则应作为确定性服务执行，不能交给模型自行判断。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8. 文件、缓存与异步任务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8.1对象存储：MinIO，生产可替换为S3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常见方案：本地文件系统、MinIO、Amazon S3、阿里云OSS、Azure Blob Storage。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当前选择：开发和面试环境使用MinIO，生产环境可替换为S3兼容对象存储。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音频、图片、PDF和原始文档不适合直接放进PostgreSQL；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MinIO提供S3兼容接口，适合Docker Compose一键启动；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通过对象存储适配层可以平滑迁移到云端S3；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对象键、文件大小、内容类型、保留时间和删除策略可以统一控制；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不把用户上传文件写进Agent可写的主机文件系统。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音频对象和转写记录分开管理：AudioAsset保存对象键、真实MIME、编码、时长、采样率、声道数、大小和保留时间；Transcription保存ASR供应商、模型、语言、原始文本、规范化文本、置信度、状态和用户是否确认；TranscriptionSegment保存可定位的分段和词级时间信息。这样可以单独删除音频，也可以保留经用户确认的文本审计记录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8.2缓存与事件暂存：Redis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常见方案：Redis、Memcached、RabbitMQ、Kafka、数据库轮询。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当前选择：Redis，用于缓存、Celery Broker/Result Backend的配合，以及SSE事件流的短期保留。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需要缓存搜索结果、短期运行状态和24小时内的SSE事件；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Redis数据结构适合Stream、过期时间和轻量队列场景；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当前规模不需要Kafka的分区、消费组和长期日志能力；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Redis不是最终事实来源，运行终态、最终答案和审计数据仍写入PostgreSQL。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8.3异步任务：Celery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常见方案：同步执行、FastAPI BackgroundTasks、Celery、RQ、Dramatiq、Arq、Kafka消费者。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当前选择：Celery + Redis。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文档解析、OCR、Embedding、索引重建可能耗时较长，不应阻塞API请求；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Celery有成熟的重试、任务状态和定时任务能力；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文档入库需要幂等、失败重试和活动索引原子切换，Celery适合表达这类后台任务；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FastAPI BackgroundTasks更适合轻量任务，进程重启时可靠性不足；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Kafka对当前单机面试成品过重，未来若演化为事件驱动平台再考虑。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9. 数据访问、迁移与部署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9.1 ORM与迁移：SQLAlchemy 2 + Alembic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常见方案：SQLAlchemy、Django ORM、SQLModel、Tortoise ORM、手写SQL；迁移可用Alembic、Django Migrations或Flyway。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当前选择：SQLAlchemy 2 + Alembic。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SQLAlchemy对PostgreSQL、异步访问、复杂查询和扩展支持成熟；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业务领域模型可以和框架内部Checkpoint/Store表保持边界；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Alembic能把数据库结构变化版本化，适合CI和全新环境初始化；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不让ORM自动隐藏向量、BM25、索引版本和事务边界等重要数据库行为。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9.2部署：Docker Compose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常见方案：本机直接安装、Docker Compose、Kubernetes、Docker Swarm、云容器平台、Serverless。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当前选择：Docker Compose。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项目交付目标是可复现的面试成品，而不是高可用生产集群；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前端、后端、PostgreSQL、Redis、MinIO和Celery可以一条命令启动；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环境隔离和依赖版本更容易统一；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Kubernetes对服务发现、滚动发布和弹性伸缩很强，但超出当前产品范围，会分散对核心Agent/RAG能力的学习；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未来迁移Kubernetes时，容器化边界仍然可以复用。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9.3身份与访问：签名HttpOnly Cookie + 管理员API Key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常见方案：JWT、OAuth/OIDC、Session Cookie、匿名设备ID、完整用户账号系统。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当前选择：本地单用户场景使用服务端签发的稳定匿名user_subject_id，以签名、HttpOnly、SameSite Cookie保存；知识库管理接口使用环境变量中的ADMIN_API_KEY换取短期管理会话。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当前产品不是多租户SaaS，不需要为了演示引入完整注册、登录、OIDC和账号体系；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身份由服务端签发，浏览器不能自行指定其他用户的记忆命名空间；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HttpOnly Cookie降低脚本直接读取身份凭据的风险；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管理密钥不进入前端包、浏览器持久化和Agent上下文；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未来升级为多用户系统时，可在身份适配层替换为OAuth/OIDC。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10. 工程质量、测试与可观测性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10.1 Python质量工具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常见方案：Flake8 + Black + isort、Ruff、Mypy、Pyright、Pylint。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当前选择：Ruff + Pyright + Pytest。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Ruff将大量lint和格式化能力集中到一个高速工具中；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Pyright对类型检查和异步代码边界有较好支持；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Pytest适合单元、集成、故障注入和异步测试；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工具少而职责清楚，降低CI配置复杂度。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10.2前端质量工具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常见方案：ESLint、Biome、Jest、Vitest、Cypress、Playwright。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当前选择：ESLint、Vitest、Playwright。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ESLint生态成熟，适合React和TypeScript规则；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Vitest与Vite配合自然，适合组件和工具函数测试；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Playwright适合覆盖完整浏览器链路：上传图片、确认型号、接收SSE、恢复运行、查看引用和删除记忆；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只做单元测试无法证明多轮暂停恢复和浏览器交互真正可用。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10.3可观测性：OpenTelemetry + 结构化日志 + Langfuse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常见方案：只打日志、Prometheus/Grafana、OpenTelemetry、LangSmith、Langfuse、Datadog、Jaeger。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当前选择：OpenTelemetry作为通用Trace基础，配合结构化日志，Langfuse作为可配置的LLM Trace后端。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一次回答可能经过API、LangGraph节点、DeepAgents子Agent、检索、Web Search、模型和数据库，需要跨组件关联；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OpenTelemetry让Trace、Span、错误和耗时不绑定单一厂商；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Langfuse更适合记录Prompt、模型、Token、成本、评测版本和LLM调用细节；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结构化日志便于本地Docker环境快速排查；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Trace中必须脱敏长期记忆和密钥，不能把隐藏推理当作产品输出。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10.4 CI：GitHub Actions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常见方案：GitHub Actions、GitLab CI、Jenkins、CircleCI、本地脚本。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当前选择：GitHub Actions。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代码仓库和Pull Request流程天然集成；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可执行Ruff、Pyright、ESLint、单元测试、集成测试、E2E和快速评测集；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适合保存评测报告和测试产物；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Jenkins更灵活，但需要额外维护服务器和插件。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10.5音频和多模态质量评测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常见方案：只测试最终答案、只测试ASR的整体WER/CER、人工抽查、按模态和关键实体分别评测。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当前选择：同时评测ASR、关键字段、确认触发、模态融合和端到端答案质量。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重点指标包括：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整体和关键字段CER/WER；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品牌、型号、版本、错误码和菜单名称的实体准确率；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语言识别准确率；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低置信度样本正确触发转写确认率；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用户编辑率、重录率和ASR失败率；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ASR首字延迟、完整转写延迟和端到端延迟；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图文音冲突是否正确进入澄清，而不是静默覆盖；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ASR失败后图片/文字路径是否仍可完成回答；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回答是否区分语音描述、图片观察和官方资料引用。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选择理由：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ASR的WER低，不代表型号和错误码识别正确；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多模态系统的风险通常发生在“融合和路由”阶段，而不是单一模型输出阶段；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将语音案例、图文音组合案例、低置信度案例和不可回答案例加入锁定测试集，才能验证产品边界没有被模型绕过。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11. 关键选型之间的协作关系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这些技术不是孤立选择，而是形成一条完整链路：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1. React + TypeScript负责文字输入、录音/音频上传、转写编辑确认、图片上传和结果展示；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2. FastAPI + OpenAPI提供稳定的HTTP契约，SSE推送音频上传、ASR、转写确认、模态融合和回答事件；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3. LangGraph保存主流程状态，决定ASR是否需要确认、何时暂停、从哪里恢复、如何检索和通过发布门禁；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4. SpeechRecognizer将云端或本地ASR统一成结构化转写，MultimodalContextFuser保留文字、语音、图片和记忆的来源标记；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5. DeepAgents只在复杂研究节点中负责规划、子Agent协作和上下文管理，不负责音频确认或产品身份最终确认；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6. PostgreSQL保存业务事实，pgvector和BM25提供混合召回；用户确认后的转写可以作为查询上下文，但不能单独作为产品事实证据；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7. MinIO保存音频、图片和原始资料，Redis保存短期缓存和事件，Celery执行文档解析、OCR、Embedding和索引任务；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8. OpenTelemetry、结构化日志和Langfuse记录一次运行的完整证据链，但不记录原始音频内容；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9. Pytest、Vitest、Playwright和按模态划分的评测集验证功能、可靠性和答案质量。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其中最关键的边界是：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模型负责理解和生成候选，不负责越权改变业务状态；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LangGraph负责“下一步做什么、何时暂停、失败如何恢复”；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DeepAgents负责“复杂研究任务如何拆解和执行”；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数据库负责业务事实和审计，Redis不作为最终事实来源；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Web页面和上传文档是证据来源，不是系统指令；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视觉模型猜测不能直接成为产品身份或长期记忆；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ASR转写不能直接成为产品型号、错误码或操作步骤的事实证据；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每个回答都应能区分用户当前输入、音频转写、图片观察、长期记忆和官方文档证据。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12. 建议学习顺序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第一阶段：工程基础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学习Python 3.12、TypeScript strict、Git、Docker Compose、HTTP、JSON、SSE、PostgreSQL基础和SQLAlchemy/Alembic。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目标是能够独立启动项目、定义API、读写数据库、上传文件并返回流式事件。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第二阶段：前后端交互与音频输入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学习React组件、TanStack Query、Zustand、OpenAPI类型生成、SSE重连、MediaRecorder、音频上传、播放器和Playwright。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目标是完成一个可以上传图片和音频、显示音频时长、播放录音、编辑/确认转写、创建运行、显示阶段进度和展示引用的前端。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第三阶段：RAG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学习文档解析、结构化切片、Embedding、向量检索、BM25、RRF、Reranker、元数据过滤和引用定位。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目标是先完成没有Agent的本地知识问答，并用固定评测集验证召回质量。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第四阶段：LangGraph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学习State、Node、Edge、Reducer、Checkpoint、interrupt、resume、错误边、并行分支和状态测试。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目标是实现“缺型号时暂停，用户补充后从正确节点恢复”的可重复流程。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第五阶段：DeepAgents与上下文工程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学习Todo、task委派、子Agent、Skills、虚拟文件系统、CompositeBackend、摘要、结果卸载和结构化输出。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目标是让复杂研究进入受限子图，并确保子Agent不能越过工具白名单和发布门禁。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第六阶段：多模态、Web Search与安全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学习ASR、MediaRecorder、音频编码与媒体安全、OCR、视觉模型、产品身份解析、来源标记、SSRF、DNS rebinding、Prompt Injection、网页证据可信度和降级策略。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目标是做到“能识别候选，但不会仅凭图片或未经确认的语音自动确认；能联网，但不会信任或执行网页、音频转写中的指令”。</w:t>
      </w:r>
    </w:p>
    <w:p>
      <w:pPr>
        <w:pStyle w:val="Heading3"/>
        <w:keepNext/>
        <w:pageBreakBefore w:val="0"/>
        <w:spacing w:before="160" w:after="80" w:line="360" w:lineRule="auto"/>
      </w:pPr>
      <w:r>
        <w:rPr>
          <w:rFonts w:ascii="Arial" w:hAnsi="Arial" w:eastAsia="宋体"/>
          <w:b/>
          <w:sz w:val="24"/>
        </w:rPr>
        <w:t>第七阶段：质量与交付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学习OpenTelemetry、LLM Trace、评测集设计、LLM-as-Judge校准、故障注入、成本统计和CI门禁。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目标是能够解释答案为什么成立、为什么拒答、哪里发生降级，以及如何用数据证明版本升级没有破坏质量。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13. 面试讲解时的简短总结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如果需要在面试中用一段话说明整体技术选型，可以这样表达：</w:t>
      </w:r>
    </w:p>
    <w:p>
      <w:pPr>
        <w:spacing w:line="480" w:lineRule="auto" w:before="0" w:after="0"/>
        <w:ind w:left="360"/>
      </w:pPr>
      <w:r>
        <w:rPr>
          <w:rFonts w:ascii="Arial" w:hAnsi="Arial" w:eastAsia="宋体"/>
          <w:i/>
          <w:sz w:val="21"/>
        </w:rPr>
        <w:t>前端使用React、TypeScript、Vite、TanStack Query和Zustand，支持文字、图片和音频输入，并提供转写编辑确认。后端使用Python、FastAPI和Pydantic，通过OpenAPI保持前后端契约一致，并用SSE推送音频上传、ASR、转写确认、多模态融合和Agent运行事件。系统级流程使用LangGraph，因为它适合处理类型化状态、条件分支、暂停恢复、Checkpoint和可靠性边界；复杂研究使用受LangGraph约束的DeepAgents子图，以获得Todo、子Agent、Skills和上下文管理能力。语音通过SpeechRecognizer适配云端或本地ASR，输出带语言、分段、时间戳、置信度和模型版本的结构化转写；低置信度转写必须由用户确认后才能进入身份解析和检索。数据层使用PostgreSQL，同时用pgvector和BM25做混合检索，使用RRF和可选Reranker提升召回质量。MinIO保存音频、图片和原始资料，Redis支撑缓存和短期事件，Celery处理文档入库。模型、视觉、语音和ASR都通过适配层接入，避免业务代码绑定供应商。部署采用Docker Compose，质量和可观测性使用Ruff、Pyright、Pytest、Vitest、Playwright、OpenTelemetry和Langfuse。整个选型的核心是可控、可恢复、可评测和可替换，而不是让模型获得无限权限。</w:t>
      </w:r>
    </w:p>
    <w:p>
      <w:pPr>
        <w:pStyle w:val="Heading2"/>
        <w:keepNext/>
        <w:pageBreakBefore w:val="0"/>
        <w:spacing w:before="200" w:after="160" w:line="408" w:lineRule="auto"/>
      </w:pPr>
      <w:r>
        <w:rPr>
          <w:rFonts w:ascii="Arial" w:hAnsi="Arial" w:eastAsia="宋体"/>
          <w:b/>
          <w:sz w:val="28"/>
        </w:rPr>
        <w:t>14. 最终判断标准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后续如果要替换某项技术，不应只问“新工具是否更流行”，而应检查：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是否仍能保存并恢复业务状态；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是否能维持产品身份、版本和证据的隔离；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是否支持失败降级和可重复测试；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是否能保留当前API、数据和模型适配边界；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是否增加了需要维护的基础设施；</w:t>
      </w:r>
    </w:p>
    <w:p>
      <w:pPr>
        <w:spacing w:line="480" w:lineRule="auto" w:before="0" w:after="0"/>
        <w:ind w:left="360" w:hanging="259"/>
      </w:pPr>
      <w:r>
        <w:rPr>
          <w:rFonts w:ascii="Arial" w:hAnsi="Arial" w:eastAsia="宋体"/>
          <w:i w:val="0"/>
          <w:sz w:val="21"/>
        </w:rPr>
        <w:t>• 是否真的改善了延迟、质量、成本或安全性。</w:t>
      </w:r>
    </w:p>
    <w:p>
      <w:pPr>
        <w:spacing w:line="480" w:lineRule="auto" w:before="0" w:after="0"/>
      </w:pPr>
      <w:r>
        <w:rPr>
          <w:rFonts w:ascii="Arial" w:hAnsi="Arial" w:eastAsia="宋体"/>
          <w:i w:val="0"/>
          <w:sz w:val="21"/>
        </w:rPr>
        <w:t>只要替换方案不能改善这些核心指标，就没有必要为了追逐新技术而改变当前选型。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Arial" w:hAnsi="Arial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408" w:lineRule="auto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产品使用助手Agent技术选型学习文档</dc:title>
  <dc:subject>根据项目设计文档整理的技术选型学习材料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