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F497D"/>
          <w:sz w:val="72"/>
          <w:szCs w:val="72"/>
        </w:rPr>
        <w:t xml:space="preserve">DataMind AI</w:t>
      </w:r>
    </w:p>
    <w:p>
      <w:pPr>
        <w:spacing w:after="80" w:before="0"/>
        <w:jc w:val="center"/>
      </w:pPr>
      <w:r>
        <w:rPr>
          <w:rFonts w:ascii="Arial" w:cs="Arial" w:eastAsia="Arial" w:hAnsi="Arial"/>
          <w:color w:val="666666"/>
          <w:sz w:val="36"/>
          <w:szCs w:val="36"/>
        </w:rPr>
        <w:t xml:space="preserve">Guia de Implementacion Empresarial</w:t>
      </w:r>
    </w:p>
    <w:p>
      <w:pPr>
        <w:spacing w:after="400" w:before="0"/>
        <w:jc w:val="center"/>
      </w:pPr>
      <w:r>
        <w:rPr>
          <w:rFonts w:ascii="Arial" w:cs="Arial" w:eastAsia="Arial" w:hAnsi="Arial"/>
          <w:i/>
          <w:iCs/>
          <w:color w:val="666666"/>
          <w:sz w:val="22"/>
          <w:szCs w:val="22"/>
        </w:rPr>
        <w:t xml:space="preserve">v3.0  |  Junio 2026  |  Confidencial</w:t>
      </w:r>
    </w:p>
    <w:p>
      <w:pPr>
        <w:pBdr>
          <w:bottom w:val="single" w:color="1F497D" w:sz="12" w:space="0"/>
        </w:pBdr>
      </w:pPr>
      <w:r>
        <w:t xml:space="preserve"/>
      </w:r>
    </w:p>
    <w:p>
      <w:pPr>
        <w:spacing w:after="0" w:before="200"/>
      </w:pPr>
      <w:r>
        <w:t xml:space="preserve"/>
      </w:r>
    </w:p>
    <w:p>
      <w:pPr>
        <w:jc w:val="center"/>
      </w:pPr>
      <w:r>
        <w:rPr>
          <w:rFonts w:ascii="Arial" w:cs="Arial" w:eastAsia="Arial" w:hAnsi="Arial"/>
          <w:i/>
          <w:iCs/>
          <w:color w:val="666666"/>
          <w:sz w:val="24"/>
          <w:szCs w:val="24"/>
        </w:rPr>
        <w:t xml:space="preserve">Analisis de datos empresariales con Inteligencia Artificial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RESUMEN</w:t>
            </w:r>
          </w:p>
        </w:tc>
        <w:tc>
          <w:tcPr>
            <w:tcW w:type="dxa" w:w="8160"/>
            <w:tcBorders>
              <w:top w:val="single" w:color="1F497D" w:sz="1"/>
              <w:left w:val="single" w:color="1F497D" w:sz="1"/>
              <w:bottom w:val="single" w:color="1F497D" w:sz="1"/>
              <w:right w:val="single" w:color="1F497D" w:sz="1"/>
            </w:tcBorders>
            <w:shd w:fill="D0E4F5" w:val="clear"/>
            <w:tcMar>
              <w:top w:type="dxa" w:w="100"/>
              <w:left w:type="dxa" w:w="160"/>
              <w:bottom w:type="dxa" w:w="100"/>
              <w:right w:type="dxa" w:w="120"/>
            </w:tcMar>
          </w:tcPr>
          <w:p>
            <w:r>
              <w:rPr>
                <w:rFonts w:ascii="Arial" w:cs="Arial" w:eastAsia="Arial" w:hAnsi="Arial"/>
                <w:color w:val="404040"/>
                <w:sz w:val="20"/>
                <w:szCs w:val="20"/>
              </w:rPr>
              <w:t xml:space="preserve">Esta guia documenta el estado actual de DataMind AI v3.0, los componentes ya implementados — incluyendo autenticacion JWT, audit log y rate limiting por usuario — y lo que falta antes de un despliegue corporativo real. Esta dirigida a quien tenga que decidir si esto va a produccion o no.</w:t>
            </w:r>
          </w:p>
        </w:tc>
      </w:tr>
    </w:tbl>
    <w:p>
      <w:pPr>
        <w:spacing w:after="0" w:before="20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Que hay de nuevo en v3.0</w:t>
      </w:r>
    </w:p>
    <w:p>
      <w:pPr>
        <w:spacing w:after="0" w:before="80"/>
      </w:pPr>
      <w:r>
        <w:t xml:space="preserve"/>
      </w:r>
    </w:p>
    <w:p>
      <w:pPr>
        <w:spacing w:after="80" w:before="60"/>
      </w:pPr>
      <w:r>
        <w:rPr>
          <w:rFonts w:ascii="Arial" w:cs="Arial" w:eastAsia="Arial" w:hAnsi="Arial"/>
          <w:color w:val="404040"/>
          <w:sz w:val="22"/>
          <w:szCs w:val="22"/>
        </w:rPr>
        <w:t xml:space="preserve">Desde la version 2.1 se implementaron cuatro mejoras significativas que responden directamente a los puntos criticos identificados en la version anterior. Estos no son cambios cosmeticos: resuelven riesgos reales de seguridad y gobernanza que habian quedado pendientes.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 se hizo</w:t>
            </w:r>
          </w:p>
        </w:tc>
        <w:tc>
          <w:tcPr>
            <w:tcW w:type="dxa" w:w="5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 que importa</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97D"/>
                <w:sz w:val="19"/>
                <w:szCs w:val="19"/>
              </w:rPr>
              <w:t xml:space="preserve">Autenticacion JWT completa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Antes, cualquier persona con la URL podia analizar archivos y consumir tokens sin control. Ahora hay login, logout y sesiones de 8 horas con cookie httpOnly.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97D"/>
                <w:sz w:val="19"/>
                <w:szCs w:val="19"/>
              </w:rPr>
              <w:t xml:space="preserve">Gestion de usuarios y roles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El admin puede crear cuentas desde el backend. Los roles (admin / analyst) controlan quien puede hacer que. Se persiste en data/users.json.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97D"/>
                <w:sz w:val="19"/>
                <w:szCs w:val="19"/>
              </w:rPr>
              <w:t xml:space="preserve">Rate limiting por usuario, no por IP</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El limite anterior por IP era un problema en redes corporativas donde todos comparten la misma salida. Ahora cada cuenta tiene su propio contador.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97D"/>
                <w:sz w:val="19"/>
                <w:szCs w:val="19"/>
              </w:rPr>
              <w:t xml:space="preserve">Audit log en logs/audit.jsonl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Cada login, analisis, chat y error queda registrado con timestamp, usuario e IP. Es el minimo viable para cumplimiento interno y trazabilidad.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97D"/>
                <w:sz w:val="19"/>
                <w:szCs w:val="19"/>
              </w:rPr>
              <w:t xml:space="preserve">Validacion de tamano de payload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Si alguien sube un archivo que generaria mas de 400K caracteres de contexto, el sistema lo rechaza antes de gastar un solo token.</w:t>
            </w:r>
          </w:p>
        </w:tc>
      </w:tr>
    </w:tbl>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Estado del sistema — que esta listo y que no</w:t>
      </w:r>
    </w:p>
    <w:p>
      <w:pPr>
        <w:spacing w:after="0" w:before="80"/>
      </w:pPr>
      <w:r>
        <w:t xml:space="preserve"/>
      </w:r>
    </w:p>
    <w:p>
      <w:pPr>
        <w:spacing w:after="80" w:before="60"/>
      </w:pPr>
      <w:r>
        <w:rPr>
          <w:rFonts w:ascii="Arial" w:cs="Arial" w:eastAsia="Arial" w:hAnsi="Arial"/>
          <w:color w:val="404040"/>
          <w:sz w:val="22"/>
          <w:szCs w:val="22"/>
        </w:rPr>
        <w:t xml:space="preserve">Esta tabla es la version actualizada del inventario. Todo lo que aparece como LISTO fue implementado y probado. Lo que dice PENDIENTE sigue siendo necesario pero requiere infraestructura o decisiones que van mas alla del codigo.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Funcionalidad / Componente</w:t>
            </w:r>
          </w:p>
        </w:tc>
        <w:tc>
          <w:tcPr>
            <w:tcW w:type="dxa" w:w="15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44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Carga de archivos Excel / CSV</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SheetJS — funciona en cliente, sin limite de columnas</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Analisis automatico con IA</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Claude Sonnet 4.6 con cache de 1 hora</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Chat conversacional con datos</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Claude Haiku 4.5 — 20x mas barato que Sonnet</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Autenticacion JWT (login / logout)</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Cookie httpOnly, sesion de 8h, usuarios en data/users.json</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Gestion de roles (admin / analyst)</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Admin crea cuentas, roles controlados por token JWT</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Rate limiting por usuario</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10 analisis/hr y 60 chat/hr por cuenta, no por IP</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Audit log (logs/audit.jsonl)</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Registra login, analisis, chat, errores con IP y timestamp</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Validacion de tamano de payload</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Rechaza datasets que superen 400K chars antes de gastar tokens</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Cache de analisis en memoria</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TTL de 1h — se pierde al reiniciar, pero funciona</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Visualizaciones con Chart.js</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Graficas generadas automaticamente por la IA</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Tracker de costo en tiempo real</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Chip en navbar, USD acumulado desde /api/health</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Docker / contenedor</w:t>
            </w:r>
          </w:p>
        </w:tc>
        <w:tc>
          <w:tcPr>
            <w:tcW w:type="dxa" w:w="15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pPr>
              <w:jc w:val="center"/>
            </w:pPr>
            <w:r>
              <w:rPr>
                <w:rFonts w:ascii="Arial" w:cs="Arial" w:eastAsia="Arial" w:hAnsi="Arial"/>
                <w:b/>
                <w:bCs/>
                <w:color w:val="1E7E34"/>
                <w:sz w:val="18"/>
                <w:szCs w:val="18"/>
              </w:rPr>
              <w:t xml:space="preserve">LISTO</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Dockerfile disponible, listo para CI/CD</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HTTPS / TLS en produccion</w:t>
            </w:r>
          </w:p>
        </w:tc>
        <w:tc>
          <w:tcPr>
            <w:tcW w:type="dxa" w:w="1500"/>
            <w:tcBorders>
              <w:top w:val="single" w:color="DDDDDD" w:sz="1"/>
              <w:left w:val="single" w:color="DDDDDD" w:sz="1"/>
              <w:bottom w:val="single" w:color="DDDDDD" w:sz="1"/>
              <w:right w:val="single" w:color="DDDDDD"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PENDIENTE</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Requiere nginx o load balancer — no es codigo, es infra</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API key en gestor de secretos</w:t>
            </w:r>
          </w:p>
        </w:tc>
        <w:tc>
          <w:tcPr>
            <w:tcW w:type="dxa" w:w="1500"/>
            <w:tcBorders>
              <w:top w:val="single" w:color="DDDDDD" w:sz="1"/>
              <w:left w:val="single" w:color="DDDDDD" w:sz="1"/>
              <w:bottom w:val="single" w:color="DDDDDD" w:sz="1"/>
              <w:right w:val="single" w:color="DDDDDD"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PENDIENTE</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Actualmente en .env — mover a GCP Secret Manager o Vault</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Cache Redis persistente</w:t>
            </w:r>
          </w:p>
        </w:tc>
        <w:tc>
          <w:tcPr>
            <w:tcW w:type="dxa" w:w="1500"/>
            <w:tcBorders>
              <w:top w:val="single" w:color="DDDDDD" w:sz="1"/>
              <w:left w:val="single" w:color="DDDDDD" w:sz="1"/>
              <w:bottom w:val="single" w:color="DDDDDD" w:sz="1"/>
              <w:right w:val="single" w:color="DDDDDD"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PENDIENTE</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El cache actual se pierde al reiniciar el proceso</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04040"/>
                <w:sz w:val="20"/>
                <w:szCs w:val="20"/>
              </w:rPr>
              <w:t xml:space="preserve">SSO / Active Directory</w:t>
            </w:r>
          </w:p>
        </w:tc>
        <w:tc>
          <w:tcPr>
            <w:tcW w:type="dxa" w:w="1500"/>
            <w:tcBorders>
              <w:top w:val="single" w:color="DDDDDD" w:sz="1"/>
              <w:left w:val="single" w:color="DDDDDD" w:sz="1"/>
              <w:bottom w:val="single" w:color="DDDDDD" w:sz="1"/>
              <w:right w:val="single" w:color="DDDDDD"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PENDIENTE</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El JWT local es suficiente para piloto; AD es para escala</w:t>
            </w:r>
          </w:p>
        </w:tc>
      </w:tr>
    </w:tbl>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Seguridad — donde estamos y que falta</w:t>
      </w:r>
    </w:p>
    <w:p>
      <w:pPr>
        <w:spacing w:after="0" w:before="80"/>
      </w:pPr>
      <w:r>
        <w:t xml:space="preserve"/>
      </w:r>
    </w:p>
    <w:p>
      <w:pPr>
        <w:spacing w:after="80" w:before="60"/>
      </w:pPr>
      <w:r>
        <w:rPr>
          <w:rFonts w:ascii="Arial" w:cs="Arial" w:eastAsia="Arial" w:hAnsi="Arial"/>
          <w:color w:val="404040"/>
          <w:sz w:val="22"/>
          <w:szCs w:val="22"/>
        </w:rPr>
        <w:t xml:space="preserve">Antes de v3.0 el sistema no tenia ninguna capa de autenticacion. Eso ya se resolvio. Lo que queda son decisiones de infraestructura, no de codigo.</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Lo que ya esta resuelto</w:t>
      </w:r>
    </w:p>
    <w:p>
      <w:pPr>
        <w:pStyle w:val="ListParagraph"/>
        <w:numPr>
          <w:ilvl w:val="0"/>
          <w:numId w:val="2"/>
        </w:numPr>
        <w:spacing w:after="40" w:before="40"/>
      </w:pPr>
      <w:r>
        <w:rPr>
          <w:rFonts w:ascii="Arial" w:cs="Arial" w:eastAsia="Arial" w:hAnsi="Arial"/>
          <w:color w:val="404040"/>
          <w:sz w:val="22"/>
          <w:szCs w:val="22"/>
        </w:rPr>
        <w:t xml:space="preserve">El acceso a todos los endpoints de IA requiere un JWT valido. Sin login, la API devuelve 401 inmediatamente.</w:t>
      </w:r>
    </w:p>
    <w:p>
      <w:pPr>
        <w:pStyle w:val="ListParagraph"/>
        <w:numPr>
          <w:ilvl w:val="0"/>
          <w:numId w:val="2"/>
        </w:numPr>
        <w:spacing w:after="40" w:before="40"/>
      </w:pPr>
      <w:r>
        <w:rPr>
          <w:rFonts w:ascii="Arial" w:cs="Arial" w:eastAsia="Arial" w:hAnsi="Arial"/>
          <w:color w:val="404040"/>
          <w:sz w:val="22"/>
          <w:szCs w:val="22"/>
        </w:rPr>
        <w:t xml:space="preserve">Las cookies son httpOnly y sameSite strict, lo que significa que JavaScript del browser no puede leer el token y no es vulnerable a XSS.</w:t>
      </w:r>
    </w:p>
    <w:p>
      <w:pPr>
        <w:pStyle w:val="ListParagraph"/>
        <w:numPr>
          <w:ilvl w:val="0"/>
          <w:numId w:val="2"/>
        </w:numPr>
        <w:spacing w:after="40" w:before="40"/>
      </w:pPr>
      <w:r>
        <w:rPr>
          <w:rFonts w:ascii="Arial" w:cs="Arial" w:eastAsia="Arial" w:hAnsi="Arial"/>
          <w:color w:val="404040"/>
          <w:sz w:val="22"/>
          <w:szCs w:val="22"/>
        </w:rPr>
        <w:t xml:space="preserve">Los intentos de login estan limitados a 10 por IP cada 15 minutos, lo que mitiga ataques de fuerza bruta basicos.</w:t>
      </w:r>
    </w:p>
    <w:p>
      <w:pPr>
        <w:pStyle w:val="ListParagraph"/>
        <w:numPr>
          <w:ilvl w:val="0"/>
          <w:numId w:val="2"/>
        </w:numPr>
        <w:spacing w:after="40" w:before="40"/>
      </w:pPr>
      <w:r>
        <w:rPr>
          <w:rFonts w:ascii="Arial" w:cs="Arial" w:eastAsia="Arial" w:hAnsi="Arial"/>
          <w:color w:val="404040"/>
          <w:sz w:val="22"/>
          <w:szCs w:val="22"/>
        </w:rPr>
        <w:t xml:space="preserve">Los passwords se guardan con bcrypt (factor 10). Nadie puede leer las contrasenas del archivo users.json aunque lo vea.</w:t>
      </w:r>
    </w:p>
    <w:p>
      <w:pPr>
        <w:pStyle w:val="ListParagraph"/>
        <w:numPr>
          <w:ilvl w:val="0"/>
          <w:numId w:val="2"/>
        </w:numPr>
        <w:spacing w:after="40" w:before="40"/>
      </w:pPr>
      <w:r>
        <w:rPr>
          <w:rFonts w:ascii="Arial" w:cs="Arial" w:eastAsia="Arial" w:hAnsi="Arial"/>
          <w:color w:val="404040"/>
          <w:sz w:val="22"/>
          <w:szCs w:val="22"/>
        </w:rPr>
        <w:t xml:space="preserve">El audit log registra todos los intentos de login fallidos con IP y timestamp, lo que permite detectar patrones de ataque.</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Lo que todavia falta</w:t>
      </w:r>
    </w:p>
    <w:p>
      <w:pPr>
        <w:pStyle w:val="ListParagraph"/>
        <w:numPr>
          <w:ilvl w:val="0"/>
          <w:numId w:val="2"/>
        </w:numPr>
        <w:spacing w:after="40" w:before="40"/>
      </w:pPr>
      <w:r>
        <w:rPr>
          <w:rFonts w:ascii="Arial" w:cs="Arial" w:eastAsia="Arial" w:hAnsi="Arial"/>
          <w:b/>
          <w:bCs/>
          <w:color w:val="1F497D"/>
          <w:sz w:val="22"/>
          <w:szCs w:val="22"/>
        </w:rPr>
        <w:t xml:space="preserve">El punto mas urgente: </w:t>
      </w:r>
      <w:r>
        <w:rPr>
          <w:rFonts w:ascii="Arial" w:cs="Arial" w:eastAsia="Arial" w:hAnsi="Arial"/>
          <w:color w:val="404040"/>
          <w:sz w:val="22"/>
          <w:szCs w:val="22"/>
        </w:rPr>
        <w:t xml:space="preserve">HTTPS</w:t>
      </w:r>
    </w:p>
    <w:p>
      <w:pPr>
        <w:pStyle w:val="ListParagraph"/>
        <w:numPr>
          <w:ilvl w:val="0"/>
          <w:numId w:val="3"/>
        </w:numPr>
        <w:spacing w:after="20" w:before="20"/>
      </w:pPr>
      <w:r>
        <w:rPr>
          <w:rFonts w:ascii="Arial" w:cs="Arial" w:eastAsia="Arial" w:hAnsi="Arial"/>
          <w:color w:val="666666"/>
          <w:sz w:val="20"/>
          <w:szCs w:val="20"/>
        </w:rPr>
        <w:t xml:space="preserve">Las cookies del JWT viajan en texto plano mientras no haya TLS. En una red corporativa esto es un riesgo real.</w:t>
      </w:r>
    </w:p>
    <w:p>
      <w:pPr>
        <w:pStyle w:val="ListParagraph"/>
        <w:numPr>
          <w:ilvl w:val="0"/>
          <w:numId w:val="3"/>
        </w:numPr>
        <w:spacing w:after="20" w:before="20"/>
      </w:pPr>
      <w:r>
        <w:rPr>
          <w:rFonts w:ascii="Arial" w:cs="Arial" w:eastAsia="Arial" w:hAnsi="Arial"/>
          <w:color w:val="666666"/>
          <w:sz w:val="20"/>
          <w:szCs w:val="20"/>
        </w:rPr>
        <w:t xml:space="preserve">Solucion: poner nginx adelante con un certificado, ya sea de Let's Encrypt o el certificado corporativo existente.</w:t>
      </w:r>
    </w:p>
    <w:p>
      <w:pPr>
        <w:pStyle w:val="ListParagraph"/>
        <w:numPr>
          <w:ilvl w:val="0"/>
          <w:numId w:val="3"/>
        </w:numPr>
        <w:spacing w:after="20" w:before="20"/>
      </w:pPr>
      <w:r>
        <w:rPr>
          <w:rFonts w:ascii="Arial" w:cs="Arial" w:eastAsia="Arial" w:hAnsi="Arial"/>
          <w:color w:val="666666"/>
          <w:sz w:val="20"/>
          <w:szCs w:val="20"/>
        </w:rPr>
        <w:t xml:space="preserve">Tiempo estimado de implementacion: medio dia si ya hay un servidor con nginx disponible.</w:t>
      </w:r>
    </w:p>
    <w:p>
      <w:pPr>
        <w:pStyle w:val="ListParagraph"/>
        <w:numPr>
          <w:ilvl w:val="0"/>
          <w:numId w:val="2"/>
        </w:numPr>
        <w:spacing w:after="40" w:before="40"/>
      </w:pPr>
      <w:r>
        <w:rPr>
          <w:rFonts w:ascii="Arial" w:cs="Arial" w:eastAsia="Arial" w:hAnsi="Arial"/>
          <w:b/>
          <w:bCs/>
          <w:color w:val="1F497D"/>
          <w:sz w:val="22"/>
          <w:szCs w:val="22"/>
        </w:rPr>
        <w:t xml:space="preserve">Segundo en prioridad: </w:t>
      </w:r>
      <w:r>
        <w:rPr>
          <w:rFonts w:ascii="Arial" w:cs="Arial" w:eastAsia="Arial" w:hAnsi="Arial"/>
          <w:color w:val="404040"/>
          <w:sz w:val="22"/>
          <w:szCs w:val="22"/>
        </w:rPr>
        <w:t xml:space="preserve">API key en secretos</w:t>
      </w:r>
    </w:p>
    <w:p>
      <w:pPr>
        <w:pStyle w:val="ListParagraph"/>
        <w:numPr>
          <w:ilvl w:val="0"/>
          <w:numId w:val="3"/>
        </w:numPr>
        <w:spacing w:after="20" w:before="20"/>
      </w:pPr>
      <w:r>
        <w:rPr>
          <w:rFonts w:ascii="Arial" w:cs="Arial" w:eastAsia="Arial" w:hAnsi="Arial"/>
          <w:color w:val="666666"/>
          <w:sz w:val="20"/>
          <w:szCs w:val="20"/>
        </w:rPr>
        <w:t xml:space="preserve">El archivo .env con la key de Anthropic es suficiente para desarrollo. En produccion, esa key deberia vivir en GCP Secret Manager, HashiCorp Vault o el equivalente que use la empresa.</w:t>
      </w:r>
    </w:p>
    <w:p>
      <w:pPr>
        <w:pStyle w:val="ListParagraph"/>
        <w:numPr>
          <w:ilvl w:val="0"/>
          <w:numId w:val="3"/>
        </w:numPr>
        <w:spacing w:after="20" w:before="20"/>
      </w:pPr>
      <w:r>
        <w:rPr>
          <w:rFonts w:ascii="Arial" w:cs="Arial" w:eastAsia="Arial" w:hAnsi="Arial"/>
          <w:color w:val="666666"/>
          <w:sz w:val="20"/>
          <w:szCs w:val="20"/>
        </w:rPr>
        <w:t xml:space="preserve">Si alguien con acceso al servidor lee el .env y filtra la key, puede generar gastos en la cuenta de Anthropic sin limite.</w:t>
      </w:r>
    </w:p>
    <w:p>
      <w:pPr>
        <w:pStyle w:val="ListParagraph"/>
        <w:numPr>
          <w:ilvl w:val="0"/>
          <w:numId w:val="2"/>
        </w:numPr>
        <w:spacing w:after="40" w:before="40"/>
      </w:pPr>
      <w:r>
        <w:rPr>
          <w:rFonts w:ascii="Arial" w:cs="Arial" w:eastAsia="Arial" w:hAnsi="Arial"/>
          <w:b/>
          <w:bCs/>
          <w:color w:val="1F497D"/>
          <w:sz w:val="22"/>
          <w:szCs w:val="22"/>
        </w:rPr>
        <w:t xml:space="preserve">Para cuando haya mas de 20 usuarios: </w:t>
      </w:r>
      <w:r>
        <w:rPr>
          <w:rFonts w:ascii="Arial" w:cs="Arial" w:eastAsia="Arial" w:hAnsi="Arial"/>
          <w:color w:val="404040"/>
          <w:sz w:val="22"/>
          <w:szCs w:val="22"/>
        </w:rPr>
        <w:t xml:space="preserve">SSO con Active Directory</w:t>
      </w:r>
    </w:p>
    <w:p>
      <w:pPr>
        <w:pStyle w:val="ListParagraph"/>
        <w:numPr>
          <w:ilvl w:val="0"/>
          <w:numId w:val="3"/>
        </w:numPr>
        <w:spacing w:after="20" w:before="20"/>
      </w:pPr>
      <w:r>
        <w:rPr>
          <w:rFonts w:ascii="Arial" w:cs="Arial" w:eastAsia="Arial" w:hAnsi="Arial"/>
          <w:color w:val="666666"/>
          <w:sz w:val="20"/>
          <w:szCs w:val="20"/>
        </w:rPr>
        <w:t xml:space="preserve">El sistema de usuarios actual (users.json) funciona bien para un piloto. Para escala corporativa, lo natural es conectarse al directorio de la empresa.</w:t>
      </w:r>
    </w:p>
    <w:p>
      <w:pPr>
        <w:pStyle w:val="ListParagraph"/>
        <w:numPr>
          <w:ilvl w:val="0"/>
          <w:numId w:val="3"/>
        </w:numPr>
        <w:spacing w:after="20" w:before="20"/>
      </w:pPr>
      <w:r>
        <w:rPr>
          <w:rFonts w:ascii="Arial" w:cs="Arial" w:eastAsia="Arial" w:hAnsi="Arial"/>
          <w:color w:val="666666"/>
          <w:sz w:val="20"/>
          <w:szCs w:val="20"/>
        </w:rPr>
        <w:t xml:space="preserve">Opciones: Azure AD via OAuth2, Google Workspace, o SAML 2.0 con ADFS.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40A" w:sz="1"/>
              <w:left w:val="single" w:color="B8640A" w:sz="1"/>
              <w:bottom w:val="single" w:color="B8640A" w:sz="1"/>
              <w:right w:val="single" w:color="B8640A" w:sz="1"/>
            </w:tcBorders>
            <w:shd w:fill="B864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NOTA</w:t>
            </w:r>
          </w:p>
        </w:tc>
        <w:tc>
          <w:tcPr>
            <w:tcW w:type="dxa" w:w="8160"/>
            <w:tcBorders>
              <w:top w:val="single" w:color="B8640A" w:sz="1"/>
              <w:left w:val="single" w:color="B8640A" w:sz="1"/>
              <w:bottom w:val="single" w:color="B8640A" w:sz="1"/>
              <w:right w:val="single" w:color="B8640A" w:sz="1"/>
            </w:tcBorders>
            <w:shd w:fill="FFF3CD" w:val="clear"/>
            <w:tcMar>
              <w:top w:type="dxa" w:w="100"/>
              <w:left w:type="dxa" w:w="160"/>
              <w:bottom w:type="dxa" w:w="100"/>
              <w:right w:type="dxa" w:w="120"/>
            </w:tcMar>
          </w:tcPr>
          <w:p>
            <w:r>
              <w:rPr>
                <w:rFonts w:ascii="Arial" w:cs="Arial" w:eastAsia="Arial" w:hAnsi="Arial"/>
                <w:color w:val="404040"/>
                <w:sz w:val="20"/>
                <w:szCs w:val="20"/>
              </w:rPr>
              <w:t xml:space="preserve">El orden importa: primero HTTPS, luego mover la API key a secretos. Sin HTTPS, cualquier mejora de seguridad adicional es parcial porque las credenciales viajan en texto plano.</w:t>
            </w:r>
          </w:p>
        </w:tc>
      </w:tr>
    </w:tbl>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Costos — numeros reales y como controlarlos</w:t>
      </w:r>
    </w:p>
    <w:p>
      <w:pPr>
        <w:spacing w:after="0" w:before="80"/>
      </w:pPr>
      <w:r>
        <w:t xml:space="preserve"/>
      </w:r>
    </w:p>
    <w:p>
      <w:pPr>
        <w:spacing w:after="80" w:before="60"/>
      </w:pPr>
      <w:r>
        <w:rPr>
          <w:rFonts w:ascii="Arial" w:cs="Arial" w:eastAsia="Arial" w:hAnsi="Arial"/>
          <w:color w:val="404040"/>
          <w:sz w:val="22"/>
          <w:szCs w:val="22"/>
        </w:rPr>
        <w:t xml:space="preserve">Una de las preocupaciones mas validas al presentar esto a la direccion es el costo operativo. La buena noticia es que el sistema ya tiene varios mecanismos para mantenerlo bajo control.</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Estimacion por escenario de uso</w:t>
      </w:r>
    </w:p>
    <w:p>
      <w:pPr>
        <w:spacing w:after="80" w:before="60"/>
      </w:pPr>
      <w:r>
        <w:rPr>
          <w:rFonts w:ascii="Arial" w:cs="Arial" w:eastAsia="Arial" w:hAnsi="Arial"/>
          <w:color w:val="404040"/>
          <w:sz w:val="22"/>
          <w:szCs w:val="22"/>
        </w:rPr>
        <w:t xml:space="preserve">Los numeros de abajo asumen una tasa de cache del 40% para el escenario corporativo — es decir, que 4 de cada 10 analisis son del mismo dataset y no cuestan nada. Si el cache hit rate es mayor, el costo baja proporcionalmente.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Escenario</w:t>
            </w:r>
          </w:p>
        </w:tc>
        <w:tc>
          <w:tcPr>
            <w:tcW w:type="dxa" w:w="1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Usuarios/dia</w:t>
            </w:r>
          </w:p>
        </w:tc>
        <w:tc>
          <w:tcPr>
            <w:tcW w:type="dxa" w:w="1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Analisis/dia</w:t>
            </w:r>
          </w:p>
        </w:tc>
        <w:tc>
          <w:tcPr>
            <w:tcW w:type="dxa" w:w="1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Chat msgs/dia</w:t>
            </w:r>
          </w:p>
        </w:tc>
        <w:tc>
          <w:tcPr>
            <w:tcW w:type="dxa" w:w="23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Costo estimado/mes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Piloto / demo (2-3 personas)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20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~$2 - $5 USD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Equipo o departamento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10-20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~$8 - $20 USD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Empresa mediana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50-100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80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300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~$35 - $80 USD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Corporativo con cache activo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1,000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~$60 - $150 USD*</w:t>
            </w:r>
          </w:p>
        </w:tc>
      </w:tr>
    </w:tbl>
    <w:p>
      <w:pPr>
        <w:spacing w:after="0" w:before="60"/>
      </w:pPr>
      <w:r>
        <w:t xml:space="preserve"/>
      </w:r>
    </w:p>
    <w:p>
      <w:pPr>
        <w:spacing w:after="80" w:before="40"/>
      </w:pPr>
      <w:r>
        <w:rPr>
          <w:rFonts w:ascii="Arial" w:cs="Arial" w:eastAsia="Arial" w:hAnsi="Arial"/>
          <w:i/>
          <w:iCs/>
          <w:color w:val="666666"/>
          <w:sz w:val="18"/>
          <w:szCs w:val="18"/>
        </w:rPr>
        <w:t xml:space="preserve">* Con cache Redis persistente y equipos que reutilizan los mismos datasets. Sin cache, multiplica por 2.5.</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Que ya esta controlando los costos</w:t>
      </w:r>
    </w:p>
    <w:p>
      <w:pPr>
        <w:pStyle w:val="ListParagraph"/>
        <w:numPr>
          <w:ilvl w:val="0"/>
          <w:numId w:val="2"/>
        </w:numPr>
        <w:spacing w:after="40" w:before="40"/>
      </w:pPr>
      <w:r>
        <w:rPr>
          <w:rFonts w:ascii="Arial" w:cs="Arial" w:eastAsia="Arial" w:hAnsi="Arial"/>
          <w:color w:val="404040"/>
          <w:sz w:val="22"/>
          <w:szCs w:val="22"/>
        </w:rPr>
        <w:t xml:space="preserve">Cache de 1 hora: si dos personas analizan el mismo archivo en la misma hora, el segundo no gasta ni un token.</w:t>
      </w:r>
    </w:p>
    <w:p>
      <w:pPr>
        <w:pStyle w:val="ListParagraph"/>
        <w:numPr>
          <w:ilvl w:val="0"/>
          <w:numId w:val="2"/>
        </w:numPr>
        <w:spacing w:after="40" w:before="40"/>
      </w:pPr>
      <w:r>
        <w:rPr>
          <w:rFonts w:ascii="Arial" w:cs="Arial" w:eastAsia="Arial" w:hAnsi="Arial"/>
          <w:color w:val="404040"/>
          <w:sz w:val="22"/>
          <w:szCs w:val="22"/>
        </w:rPr>
        <w:t xml:space="preserve">Haiku para chat: las preguntas de seguimiento cuestan aproximadamente 20 veces menos que un analisis inicial.</w:t>
      </w:r>
    </w:p>
    <w:p>
      <w:pPr>
        <w:pStyle w:val="ListParagraph"/>
        <w:numPr>
          <w:ilvl w:val="0"/>
          <w:numId w:val="2"/>
        </w:numPr>
        <w:spacing w:after="40" w:before="40"/>
      </w:pPr>
      <w:r>
        <w:rPr>
          <w:rFonts w:ascii="Arial" w:cs="Arial" w:eastAsia="Arial" w:hAnsi="Arial"/>
          <w:color w:val="404040"/>
          <w:sz w:val="22"/>
          <w:szCs w:val="22"/>
        </w:rPr>
        <w:t xml:space="preserve">Rate limiting por usuario: 10 analisis por hora por cuenta es suficiente para trabajo normal y previene que alguien genere cientos de solicitudes por error.</w:t>
      </w:r>
    </w:p>
    <w:p>
      <w:pPr>
        <w:pStyle w:val="ListParagraph"/>
        <w:numPr>
          <w:ilvl w:val="0"/>
          <w:numId w:val="2"/>
        </w:numPr>
        <w:spacing w:after="40" w:before="40"/>
      </w:pPr>
      <w:r>
        <w:rPr>
          <w:rFonts w:ascii="Arial" w:cs="Arial" w:eastAsia="Arial" w:hAnsi="Arial"/>
          <w:color w:val="404040"/>
          <w:sz w:val="22"/>
          <w:szCs w:val="22"/>
        </w:rPr>
        <w:t xml:space="preserve">Validacion de tamano: datasets enormes se rechazan antes de enviarse a la API, evitando sorpresas en la factura.</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Que se puede agregar para mas control</w:t>
      </w:r>
    </w:p>
    <w:p>
      <w:pPr>
        <w:pStyle w:val="ListParagraph"/>
        <w:numPr>
          <w:ilvl w:val="0"/>
          <w:numId w:val="2"/>
        </w:numPr>
        <w:spacing w:after="40" w:before="40"/>
      </w:pPr>
      <w:r>
        <w:rPr>
          <w:rFonts w:ascii="Arial" w:cs="Arial" w:eastAsia="Arial" w:hAnsi="Arial"/>
          <w:color w:val="404040"/>
          <w:sz w:val="22"/>
          <w:szCs w:val="22"/>
        </w:rPr>
        <w:t xml:space="preserve">Configurar un limite de gasto mensual directamente en la consola de Anthropic — si se llega al tope, la API deja de responder en lugar de seguir cargando.</w:t>
      </w:r>
    </w:p>
    <w:p>
      <w:pPr>
        <w:pStyle w:val="ListParagraph"/>
        <w:numPr>
          <w:ilvl w:val="0"/>
          <w:numId w:val="2"/>
        </w:numPr>
        <w:spacing w:after="40" w:before="40"/>
      </w:pPr>
      <w:r>
        <w:rPr>
          <w:rFonts w:ascii="Arial" w:cs="Arial" w:eastAsia="Arial" w:hAnsi="Arial"/>
          <w:color w:val="404040"/>
          <w:sz w:val="22"/>
          <w:szCs w:val="22"/>
        </w:rPr>
        <w:t xml:space="preserve">Agregar un contador de analisis por usuario por mes para hacer chargeback interno a cada departamento.</w:t>
      </w:r>
    </w:p>
    <w:p>
      <w:pPr>
        <w:pStyle w:val="ListParagraph"/>
        <w:numPr>
          <w:ilvl w:val="0"/>
          <w:numId w:val="2"/>
        </w:numPr>
        <w:spacing w:after="40" w:before="40"/>
      </w:pPr>
      <w:r>
        <w:rPr>
          <w:rFonts w:ascii="Arial" w:cs="Arial" w:eastAsia="Arial" w:hAnsi="Arial"/>
          <w:color w:val="404040"/>
          <w:sz w:val="22"/>
          <w:szCs w:val="22"/>
        </w:rPr>
        <w:t xml:space="preserve">Cache Redis: el cache actual vive en memoria del proceso. Si el servidor se reinicia, se pierde. Con Redis se mantiene entre reinicios y entre multiples instancias.</w:t>
      </w:r>
    </w:p>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Infraestructura — como desplegarlo bien</w:t>
      </w:r>
    </w:p>
    <w:p>
      <w:pPr>
        <w:spacing w:after="0" w:before="80"/>
      </w:pPr>
      <w:r>
        <w:t xml:space="preserve"/>
      </w:r>
    </w:p>
    <w:p>
      <w:pPr>
        <w:spacing w:after="80" w:before="60"/>
      </w:pPr>
      <w:r>
        <w:rPr>
          <w:rFonts w:ascii="Arial" w:cs="Arial" w:eastAsia="Arial" w:hAnsi="Arial"/>
          <w:color w:val="404040"/>
          <w:sz w:val="22"/>
          <w:szCs w:val="22"/>
        </w:rPr>
        <w:t xml:space="preserve">El servidor actual es un solo proceso Node.js. Para un piloto con hasta 30 usuarios simultaneos eso es suficiente. Mas alla de eso, la arquitectura necesita crecer.</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Stack recomendado para produccion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33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Opcion recomendada</w:t>
            </w:r>
          </w:p>
        </w:tc>
        <w:tc>
          <w:tcPr>
            <w:tcW w:type="dxa" w:w="3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 que sirve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Reverse proxy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nginx o Caddy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TLS, compresion, headers de seguridad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App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Node.js + PM2 o Docker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2-4 replicas para que no caiga por reinicio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Cache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Redis 7+</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Cache persistente entre reinicios del servidor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Base de datos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PostgreSQL o MySQL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Usuarios, historial, audit log a largo plazo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Secrets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GCP Secret Manager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API key y JWT_SECRET fuera del filesystem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Monitoreo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Prometheus + Grafana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Alertas de costo, latencia y errores</w:t>
            </w:r>
          </w:p>
        </w:tc>
      </w:tr>
    </w:tbl>
    <w:p>
      <w:pPr>
        <w:spacing w:after="0" w:before="12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Nota para entornos OT / 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IEC 62443</w:t>
            </w:r>
          </w:p>
        </w:tc>
        <w:tc>
          <w:tcPr>
            <w:tcW w:type="dxa" w:w="8160"/>
            <w:tcBorders>
              <w:top w:val="single" w:color="1F497D" w:sz="1"/>
              <w:left w:val="single" w:color="1F497D" w:sz="1"/>
              <w:bottom w:val="single" w:color="1F497D" w:sz="1"/>
              <w:right w:val="single" w:color="1F497D" w:sz="1"/>
            </w:tcBorders>
            <w:shd w:fill="D0E4F5" w:val="clear"/>
            <w:tcMar>
              <w:top w:type="dxa" w:w="100"/>
              <w:left w:type="dxa" w:w="160"/>
              <w:bottom w:type="dxa" w:w="100"/>
              <w:right w:type="dxa" w:w="120"/>
            </w:tcMar>
          </w:tcPr>
          <w:p>
            <w:r>
              <w:rPr>
                <w:rFonts w:ascii="Arial" w:cs="Arial" w:eastAsia="Arial" w:hAnsi="Arial"/>
                <w:color w:val="404040"/>
                <w:sz w:val="20"/>
                <w:szCs w:val="20"/>
              </w:rPr>
              <w:t xml:space="preserve">DataMind AI procesa datos, no controla equipos. Debe vivir en la red IT, nunca en la red OT. Los datos de produccion industrial deben pasar por un proceso de anonimizacion antes de llegar al sistema, especialmente si contienen IDs de equipos, coordenadas de proceso o parametros de control.</w:t>
            </w:r>
          </w:p>
        </w:tc>
      </w:tr>
    </w:tbl>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Privacidad y cumplimiento — que datos pueden entrar</w:t>
      </w:r>
    </w:p>
    <w:p>
      <w:pPr>
        <w:spacing w:after="0" w:before="80"/>
      </w:pPr>
      <w:r>
        <w:t xml:space="preserve"/>
      </w:r>
    </w:p>
    <w:p>
      <w:pPr>
        <w:spacing w:after="80" w:before="60"/>
      </w:pPr>
      <w:r>
        <w:rPr>
          <w:rFonts w:ascii="Arial" w:cs="Arial" w:eastAsia="Arial" w:hAnsi="Arial"/>
          <w:color w:val="404040"/>
          <w:sz w:val="22"/>
          <w:szCs w:val="22"/>
        </w:rPr>
        <w:t xml:space="preserve">Esta es probablemente la pregunta mas importante antes de cualquier despliegue: que informacion es aceptable enviar a la API de Anthropic y que no. La respuesta es mas practica que legal: si el dato identifica a una persona o es financiero sensible, no deberia salir de los servidores de la empresa.</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Regla general</w:t>
      </w:r>
    </w:p>
    <w:p>
      <w:pPr>
        <w:pStyle w:val="ListParagraph"/>
        <w:numPr>
          <w:ilvl w:val="0"/>
          <w:numId w:val="2"/>
        </w:numPr>
        <w:spacing w:after="40" w:before="40"/>
      </w:pPr>
      <w:r>
        <w:rPr>
          <w:rFonts w:ascii="Arial" w:cs="Arial" w:eastAsia="Arial" w:hAnsi="Arial"/>
          <w:b/>
          <w:bCs/>
          <w:color w:val="1F497D"/>
          <w:sz w:val="22"/>
          <w:szCs w:val="22"/>
        </w:rPr>
        <w:t xml:space="preserve">No enviar: </w:t>
      </w:r>
      <w:r>
        <w:rPr>
          <w:rFonts w:ascii="Arial" w:cs="Arial" w:eastAsia="Arial" w:hAnsi="Arial"/>
          <w:color w:val="404040"/>
          <w:sz w:val="22"/>
          <w:szCs w:val="22"/>
        </w:rPr>
        <w:t xml:space="preserve">Datos financieros detallados (estados de cuenta, nomina, datos de auditoria SOX)</w:t>
      </w:r>
    </w:p>
    <w:p>
      <w:pPr>
        <w:pStyle w:val="ListParagraph"/>
        <w:numPr>
          <w:ilvl w:val="0"/>
          <w:numId w:val="2"/>
        </w:numPr>
        <w:spacing w:after="40" w:before="40"/>
      </w:pPr>
      <w:r>
        <w:rPr>
          <w:rFonts w:ascii="Arial" w:cs="Arial" w:eastAsia="Arial" w:hAnsi="Arial"/>
          <w:b/>
          <w:bCs/>
          <w:color w:val="1F497D"/>
          <w:sz w:val="22"/>
          <w:szCs w:val="22"/>
        </w:rPr>
        <w:t xml:space="preserve">No enviar: </w:t>
      </w:r>
      <w:r>
        <w:rPr>
          <w:rFonts w:ascii="Arial" w:cs="Arial" w:eastAsia="Arial" w:hAnsi="Arial"/>
          <w:color w:val="404040"/>
          <w:sz w:val="22"/>
          <w:szCs w:val="22"/>
        </w:rPr>
        <w:t xml:space="preserve">Informacion personal de empleados o clientes (nombre, RFC, CURP, cuenta bancaria)</w:t>
      </w:r>
    </w:p>
    <w:p>
      <w:pPr>
        <w:pStyle w:val="ListParagraph"/>
        <w:numPr>
          <w:ilvl w:val="0"/>
          <w:numId w:val="2"/>
        </w:numPr>
        <w:spacing w:after="40" w:before="40"/>
      </w:pPr>
      <w:r>
        <w:rPr>
          <w:rFonts w:ascii="Arial" w:cs="Arial" w:eastAsia="Arial" w:hAnsi="Arial"/>
          <w:b/>
          <w:bCs/>
          <w:color w:val="1F497D"/>
          <w:sz w:val="22"/>
          <w:szCs w:val="22"/>
        </w:rPr>
        <w:t xml:space="preserve">Con bajo riesgo: </w:t>
      </w:r>
      <w:r>
        <w:rPr>
          <w:rFonts w:ascii="Arial" w:cs="Arial" w:eastAsia="Arial" w:hAnsi="Arial"/>
          <w:color w:val="404040"/>
          <w:sz w:val="22"/>
          <w:szCs w:val="22"/>
        </w:rPr>
        <w:t xml:space="preserve">KPIs operativos agregados, metricas de produccion sin identificadores</w:t>
      </w:r>
    </w:p>
    <w:p>
      <w:pPr>
        <w:pStyle w:val="ListParagraph"/>
        <w:numPr>
          <w:ilvl w:val="0"/>
          <w:numId w:val="2"/>
        </w:numPr>
        <w:spacing w:after="40" w:before="40"/>
      </w:pPr>
      <w:r>
        <w:rPr>
          <w:rFonts w:ascii="Arial" w:cs="Arial" w:eastAsia="Arial" w:hAnsi="Arial"/>
          <w:b/>
          <w:bCs/>
          <w:color w:val="1F497D"/>
          <w:sz w:val="22"/>
          <w:szCs w:val="22"/>
        </w:rPr>
        <w:t xml:space="preserve">Evaluar caso a caso: </w:t>
      </w:r>
      <w:r>
        <w:rPr>
          <w:rFonts w:ascii="Arial" w:cs="Arial" w:eastAsia="Arial" w:hAnsi="Arial"/>
          <w:color w:val="404040"/>
          <w:sz w:val="22"/>
          <w:szCs w:val="22"/>
        </w:rPr>
        <w:t xml:space="preserve">Inventario, logistica, proyecciones de venta sin datos de clientes individuales</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Controles practicos que se pueden agregar</w:t>
      </w:r>
    </w:p>
    <w:p>
      <w:pPr>
        <w:pStyle w:val="ListParagraph"/>
        <w:numPr>
          <w:ilvl w:val="0"/>
          <w:numId w:val="2"/>
        </w:numPr>
        <w:spacing w:after="40" w:before="40"/>
      </w:pPr>
      <w:r>
        <w:rPr>
          <w:rFonts w:ascii="Arial" w:cs="Arial" w:eastAsia="Arial" w:hAnsi="Arial"/>
          <w:color w:val="404040"/>
          <w:sz w:val="22"/>
          <w:szCs w:val="22"/>
        </w:rPr>
        <w:t xml:space="preserve">Mostrar un aviso al subir el archivo: 'Este archivo sera procesado por modelos de IA de Anthropic (EUA). No subas datos personales o financieros confidenciales.'</w:t>
      </w:r>
    </w:p>
    <w:p>
      <w:pPr>
        <w:pStyle w:val="ListParagraph"/>
        <w:numPr>
          <w:ilvl w:val="0"/>
          <w:numId w:val="2"/>
        </w:numPr>
        <w:spacing w:after="40" w:before="40"/>
      </w:pPr>
      <w:r>
        <w:rPr>
          <w:rFonts w:ascii="Arial" w:cs="Arial" w:eastAsia="Arial" w:hAnsi="Arial"/>
          <w:color w:val="404040"/>
          <w:sz w:val="22"/>
          <w:szCs w:val="22"/>
        </w:rPr>
        <w:t xml:space="preserve">Agregar un campo de clasificacion al subir: el usuario declara el tipo de dato antes de procesar.</w:t>
      </w:r>
    </w:p>
    <w:p>
      <w:pPr>
        <w:pStyle w:val="ListParagraph"/>
        <w:numPr>
          <w:ilvl w:val="0"/>
          <w:numId w:val="2"/>
        </w:numPr>
        <w:spacing w:after="40" w:before="40"/>
      </w:pPr>
      <w:r>
        <w:rPr>
          <w:rFonts w:ascii="Arial" w:cs="Arial" w:eastAsia="Arial" w:hAnsi="Arial"/>
          <w:color w:val="404040"/>
          <w:sz w:val="22"/>
          <w:szCs w:val="22"/>
        </w:rPr>
        <w:t xml:space="preserve">Para datos ultra-sensibles, Anthropic esta disponible a traves de GCP Vertex AI, lo que mantiene los datos dentro de la infraestructura de GCP bajo control de la empresa.</w:t>
      </w:r>
    </w:p>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Auditoria — que queda registrado y como leerlo</w:t>
      </w:r>
    </w:p>
    <w:p>
      <w:pPr>
        <w:spacing w:after="0" w:before="80"/>
      </w:pPr>
      <w:r>
        <w:t xml:space="preserve"/>
      </w:r>
    </w:p>
    <w:p>
      <w:pPr>
        <w:spacing w:after="80" w:before="60"/>
      </w:pPr>
      <w:r>
        <w:rPr>
          <w:rFonts w:ascii="Arial" w:cs="Arial" w:eastAsia="Arial" w:hAnsi="Arial"/>
          <w:color w:val="404040"/>
          <w:sz w:val="22"/>
          <w:szCs w:val="22"/>
        </w:rPr>
        <w:t xml:space="preserve">El audit log ya esta funcionando en v3.0. Cada evento queda en logs/audit.jsonl, un archivo de texto donde cada linea es un objeto JSON. Ese formato lo puede consumir cualquier herramienta de analisis de logs.</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Ejemplo real del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20"/>
              <w:left w:type="dxa" w:w="180"/>
              <w:bottom w:type="dxa" w:w="120"/>
              <w:right w:type="dxa" w:w="120"/>
            </w:tcMar>
          </w:tcPr>
          <w:p>
            <w:r>
              <w:rPr>
                <w:rFonts w:ascii="Courier New" w:cs="Courier New" w:eastAsia="Courier New" w:hAnsi="Courier New"/>
                <w:color w:val="22d3ee"/>
                <w:sz w:val="18"/>
                <w:szCs w:val="18"/>
              </w:rPr>
              <w:t xml:space="preserve">{"ts":"2026-06-07T04:22:30Z","event":"login_success","actor":"jemartinez","ip":"192.168.1.45","role":"analyst"}</w:t>
            </w:r>
          </w:p>
          <w:p>
            <w:r>
              <w:rPr>
                <w:rFonts w:ascii="Courier New" w:cs="Courier New" w:eastAsia="Courier New" w:hAnsi="Courier New"/>
                <w:color w:val="a3e635"/>
                <w:sz w:val="18"/>
                <w:szCs w:val="18"/>
              </w:rPr>
              <w:t xml:space="preserve">{"ts":"2026-06-07T04:23:11Z","event":"analyze","actor":"jemartinez","model":"claude-sonnet-4-6","inputTokens":1820,"outputTokens":412,"costUSD":0.0116}</w:t>
            </w:r>
          </w:p>
          <w:p>
            <w:r>
              <w:rPr>
                <w:rFonts w:ascii="Courier New" w:cs="Courier New" w:eastAsia="Courier New" w:hAnsi="Courier New"/>
                <w:color w:val="fb923c"/>
                <w:sz w:val="18"/>
                <w:szCs w:val="18"/>
              </w:rPr>
              <w:t xml:space="preserve">{"ts":"2026-06-07T04:25:03Z","event":"analyze_cache_hit","actor":"jemartinez","hash":"3kf7m2p"}</w:t>
            </w:r>
          </w:p>
          <w:p>
            <w:r>
              <w:rPr>
                <w:rFonts w:ascii="Courier New" w:cs="Courier New" w:eastAsia="Courier New" w:hAnsi="Courier New"/>
                <w:color w:val="f87171"/>
                <w:sz w:val="18"/>
                <w:szCs w:val="18"/>
              </w:rPr>
              <w:t xml:space="preserve">{"ts":"2026-06-07T04:31:22Z","event":"login_failed","actor":"intento_externo","ip":"200.40.12.88"}</w:t>
            </w:r>
          </w:p>
        </w:tc>
      </w:tr>
    </w:tbl>
    <w:p>
      <w:pPr>
        <w:spacing w:after="0" w:before="80"/>
      </w:pPr>
      <w:r>
        <w:t xml:space="preserve"/>
      </w:r>
    </w:p>
    <w:p>
      <w:pPr>
        <w:spacing w:after="80" w:before="60"/>
      </w:pPr>
      <w:r>
        <w:rPr>
          <w:rFonts w:ascii="Arial" w:cs="Arial" w:eastAsia="Arial" w:hAnsi="Arial"/>
          <w:color w:val="404040"/>
          <w:sz w:val="22"/>
          <w:szCs w:val="22"/>
        </w:rPr>
        <w:t xml:space="preserve">Con este log puedes saber exactamente quien analizo que, cuanto costo, si alguien esta intentando entrar sin autorizacion, y cuales datasets se estan reutilizando mas.</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Que registra cada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w:t>
            </w:r>
          </w:p>
        </w:tc>
        <w:tc>
          <w:tcPr>
            <w:tcW w:type="dxa" w:w="57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 registra</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497D"/>
                <w:sz w:val="19"/>
                <w:szCs w:val="19"/>
              </w:rPr>
              <w:t xml:space="preserve">login_success / login_failed</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Actor, IP, rol asignado, timestamp</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497D"/>
                <w:sz w:val="19"/>
                <w:szCs w:val="19"/>
              </w:rPr>
              <w:t xml:space="preserve">analyze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Usuario, modelo usado, tokens consumidos, costo en USD</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497D"/>
                <w:sz w:val="19"/>
                <w:szCs w:val="19"/>
              </w:rPr>
              <w:t xml:space="preserve">analyze_cache_hit</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Usuario, hash del dataset — sin costo adicional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497D"/>
                <w:sz w:val="19"/>
                <w:szCs w:val="19"/>
              </w:rPr>
              <w:t xml:space="preserve">chat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Usuario, tokens, costo — sin guardar el contenido de la pregunta</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497D"/>
                <w:sz w:val="19"/>
                <w:szCs w:val="19"/>
              </w:rPr>
              <w:t xml:space="preserve">user_created</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Admin que creo la cuenta, nombre del nuevo usuario, rol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497D"/>
                <w:sz w:val="19"/>
                <w:szCs w:val="19"/>
              </w:rPr>
              <w:t xml:space="preserve">logout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Usuario e IP</w:t>
            </w:r>
          </w:p>
        </w:tc>
      </w:tr>
    </w:tbl>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Roadmap — que sigue y en que orden</w:t>
      </w:r>
    </w:p>
    <w:p>
      <w:pPr>
        <w:spacing w:after="0" w:before="80"/>
      </w:pPr>
      <w:r>
        <w:t xml:space="preserve"/>
      </w:r>
    </w:p>
    <w:p>
      <w:pPr>
        <w:spacing w:after="80" w:before="60"/>
      </w:pPr>
      <w:r>
        <w:rPr>
          <w:rFonts w:ascii="Arial" w:cs="Arial" w:eastAsia="Arial" w:hAnsi="Arial"/>
          <w:color w:val="404040"/>
          <w:sz w:val="22"/>
          <w:szCs w:val="22"/>
        </w:rPr>
        <w:t xml:space="preserve">Lo marcado como LISTO ya esta en produccion. Lo que queda se organiza por fases segun complejidad e impacto. La Fase 1 son cosas que se pueden hacer en dias, no semanas.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280"/>
        <w:gridCol w:w="1320"/>
        <w:gridCol w:w="1320"/>
      </w:tblGrid>
      <w:tr>
        <w:trPr>
          <w:tblHeader/>
        </w:trPr>
        <w:tc>
          <w:tcPr>
            <w:tcW w:type="dxa" w:w="144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528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Funcionalidad</w:t>
            </w:r>
          </w:p>
        </w:tc>
        <w:tc>
          <w:tcPr>
            <w:tcW w:type="dxa" w:w="13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Esfuerzo</w:t>
            </w:r>
          </w:p>
        </w:tc>
        <w:tc>
          <w:tcPr>
            <w:tcW w:type="dxa" w:w="13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w:t>
            </w:r>
          </w:p>
        </w:tc>
      </w:tr>
      <w:tr>
        <w:tc>
          <w:tcPr>
            <w:tcW w:type="dxa" w:w="14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LISTO</w:t>
            </w:r>
          </w:p>
        </w:tc>
        <w:tc>
          <w:tcPr>
            <w:tcW w:type="dxa" w:w="52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trike w:val="false"/>
                <w:color w:val="1E7E34"/>
                <w:sz w:val="19"/>
                <w:szCs w:val="19"/>
              </w:rPr>
              <w:t xml:space="preserve">✓ Autenticacion JWT + login/logout</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Bajo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LISTO</w:t>
            </w:r>
          </w:p>
        </w:tc>
        <w:tc>
          <w:tcPr>
            <w:tcW w:type="dxa" w:w="52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trike w:val="false"/>
                <w:color w:val="1E7E34"/>
                <w:sz w:val="19"/>
                <w:szCs w:val="19"/>
              </w:rPr>
              <w:t xml:space="preserve">✓ Rate limiting por usuario (no solo por IP)</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Bajo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LISTO</w:t>
            </w:r>
          </w:p>
        </w:tc>
        <w:tc>
          <w:tcPr>
            <w:tcW w:type="dxa" w:w="52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trike w:val="false"/>
                <w:color w:val="1E7E34"/>
                <w:sz w:val="19"/>
                <w:szCs w:val="19"/>
              </w:rPr>
              <w:t xml:space="preserve">✓ Audit log en archivo JSONL</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Bajo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LISTO</w:t>
            </w:r>
          </w:p>
        </w:tc>
        <w:tc>
          <w:tcPr>
            <w:tcW w:type="dxa" w:w="52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trike w:val="false"/>
                <w:color w:val="1E7E34"/>
                <w:sz w:val="19"/>
                <w:szCs w:val="19"/>
              </w:rPr>
              <w:t xml:space="preserve">✓ Validacion de tamano de payload (rechazar datasets enormes)</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Bajo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1</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HTTPS con certificado TLS (nginx reverse proxy)</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Bajo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1</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API key en gestor de secretos (GCP Secret Manager)</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Bajo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SSO con Azure AD / Google Workspace via OAuth2</w:t>
            </w:r>
          </w:p>
        </w:tc>
        <w:tc>
          <w:tcPr>
            <w:tcW w:type="dxa" w:w="132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B8640A"/>
                <w:sz w:val="18"/>
                <w:szCs w:val="18"/>
              </w:rPr>
              <w:t xml:space="preserve">Medio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Cache Redis persistente entre reinicios</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Bajo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Dashboard de costos por usuario y departamento</w:t>
            </w:r>
          </w:p>
        </w:tc>
        <w:tc>
          <w:tcPr>
            <w:tcW w:type="dxa" w:w="132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B8640A"/>
                <w:sz w:val="18"/>
                <w:szCs w:val="18"/>
              </w:rPr>
              <w:t xml:space="preserve">Medio</w:t>
            </w:r>
          </w:p>
        </w:tc>
        <w:tc>
          <w:tcPr>
            <w:tcW w:type="dxa" w:w="132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B8640A"/>
                <w:sz w:val="18"/>
                <w:szCs w:val="18"/>
              </w:rPr>
              <w:t xml:space="preserve">Medio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Historial de analisis guardado en base de datos</w:t>
            </w:r>
          </w:p>
        </w:tc>
        <w:tc>
          <w:tcPr>
            <w:tcW w:type="dxa" w:w="132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B8640A"/>
                <w:sz w:val="18"/>
                <w:szCs w:val="18"/>
              </w:rPr>
              <w:t xml:space="preserve">Medio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Exportacion a PDF profesional con template corporativo</w:t>
            </w:r>
          </w:p>
        </w:tc>
        <w:tc>
          <w:tcPr>
            <w:tcW w:type="dxa" w:w="132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B8640A"/>
                <w:sz w:val="18"/>
                <w:szCs w:val="18"/>
              </w:rPr>
              <w:t xml:space="preserve">Medio</w:t>
            </w:r>
          </w:p>
        </w:tc>
        <w:tc>
          <w:tcPr>
            <w:tcW w:type="dxa" w:w="132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B8640A"/>
                <w:sz w:val="18"/>
                <w:szCs w:val="18"/>
              </w:rPr>
              <w:t xml:space="preserve">Medio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3</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Comparacion de archivos y tendencias en el tiempo</w:t>
            </w:r>
          </w:p>
        </w:tc>
        <w:tc>
          <w:tcPr>
            <w:tcW w:type="dxa" w:w="132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Alto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3</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Alertas automaticas por email o Teams al detectar anomalias</w:t>
            </w:r>
          </w:p>
        </w:tc>
        <w:tc>
          <w:tcPr>
            <w:tcW w:type="dxa" w:w="132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B8640A"/>
                <w:sz w:val="18"/>
                <w:szCs w:val="18"/>
              </w:rPr>
              <w:t xml:space="preserve">Medio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3</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Analisis programados — reportes automaticos por cron</w:t>
            </w:r>
          </w:p>
        </w:tc>
        <w:tc>
          <w:tcPr>
            <w:tcW w:type="dxa" w:w="132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B8640A"/>
                <w:sz w:val="18"/>
                <w:szCs w:val="18"/>
              </w:rPr>
              <w:t xml:space="preserve">Medio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r>
        <w:tc>
          <w:tcPr>
            <w:tcW w:type="dxa" w:w="14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color w:val="1F497D"/>
                <w:sz w:val="19"/>
                <w:szCs w:val="19"/>
              </w:rPr>
              <w:t xml:space="preserve">Fase 3</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val="false"/>
                <w:color w:val="404040"/>
                <w:sz w:val="19"/>
                <w:szCs w:val="19"/>
              </w:rPr>
              <w:t xml:space="preserve">API REST para integracion con SAP / ERP</w:t>
            </w:r>
          </w:p>
        </w:tc>
        <w:tc>
          <w:tcPr>
            <w:tcW w:type="dxa" w:w="132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Alto</w:t>
            </w:r>
          </w:p>
        </w:tc>
        <w:tc>
          <w:tcPr>
            <w:tcW w:type="dxa" w:w="132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pPr>
              <w:jc w:val="center"/>
            </w:pPr>
            <w:r>
              <w:rPr>
                <w:rFonts w:ascii="Arial" w:cs="Arial" w:eastAsia="Arial" w:hAnsi="Arial"/>
                <w:b/>
                <w:bCs/>
                <w:color w:val="1E7E34"/>
                <w:sz w:val="18"/>
                <w:szCs w:val="18"/>
              </w:rPr>
              <w:t xml:space="preserve">Alto</w:t>
            </w:r>
          </w:p>
        </w:tc>
      </w:tr>
    </w:tbl>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Checklist antes de ir a produccion</w:t>
      </w:r>
    </w:p>
    <w:p>
      <w:pPr>
        <w:spacing w:after="0" w:before="80"/>
      </w:pPr>
      <w:r>
        <w:t xml:space="preserve"/>
      </w:r>
    </w:p>
    <w:p>
      <w:pPr>
        <w:spacing w:after="80" w:before="60"/>
      </w:pPr>
      <w:r>
        <w:rPr>
          <w:rFonts w:ascii="Arial" w:cs="Arial" w:eastAsia="Arial" w:hAnsi="Arial"/>
          <w:color w:val="404040"/>
          <w:sz w:val="22"/>
          <w:szCs w:val="22"/>
        </w:rPr>
        <w:t xml:space="preserve">Esta lista es la diferencia entre un piloto y un sistema productivo. Los puntos marcados como LISTO ya estan resueltos en v3.0. Los PENDIENTES son el trabajo que queda.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67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 verificar</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Auth</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Autenticacion implementada y probada — login, logout, expiracion de sesion</w:t>
            </w:r>
          </w:p>
        </w:tc>
        <w:tc>
          <w:tcPr>
            <w:tcW w:type="dxa" w:w="1200"/>
            <w:tcBorders>
              <w:top w:val="single" w:color="DDDDDD" w:sz="1"/>
              <w:left w:val="single" w:color="DDDDDD" w:sz="1"/>
              <w:bottom w:val="single" w:color="DDDDDD" w:sz="1"/>
              <w:right w:val="single" w:color="DDDDDD" w:sz="1"/>
            </w:tcBorders>
            <w:shd w:fill="D4EDDA" w:val="clear"/>
            <w:tcMar>
              <w:top w:type="dxa" w:w="80"/>
              <w:left w:type="dxa" w:w="80"/>
              <w:bottom w:type="dxa" w:w="80"/>
              <w:right w:type="dxa" w:w="80"/>
            </w:tcMar>
          </w:tcPr>
          <w:p>
            <w:pPr>
              <w:jc w:val="center"/>
            </w:pPr>
            <w:r>
              <w:rPr>
                <w:rFonts w:ascii="Arial" w:cs="Arial" w:eastAsia="Arial" w:hAnsi="Arial"/>
                <w:b/>
                <w:bCs/>
                <w:color w:val="1E7E34"/>
                <w:sz w:val="17"/>
                <w:szCs w:val="17"/>
              </w:rPr>
              <w:t xml:space="preserve">LISTO</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Auth</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Rate limiting configurado por usuario, no solo por IP</w:t>
            </w:r>
          </w:p>
        </w:tc>
        <w:tc>
          <w:tcPr>
            <w:tcW w:type="dxa" w:w="1200"/>
            <w:tcBorders>
              <w:top w:val="single" w:color="DDDDDD" w:sz="1"/>
              <w:left w:val="single" w:color="DDDDDD" w:sz="1"/>
              <w:bottom w:val="single" w:color="DDDDDD" w:sz="1"/>
              <w:right w:val="single" w:color="DDDDDD" w:sz="1"/>
            </w:tcBorders>
            <w:shd w:fill="D4EDDA" w:val="clear"/>
            <w:tcMar>
              <w:top w:type="dxa" w:w="80"/>
              <w:left w:type="dxa" w:w="80"/>
              <w:bottom w:type="dxa" w:w="80"/>
              <w:right w:type="dxa" w:w="80"/>
            </w:tcMar>
          </w:tcPr>
          <w:p>
            <w:pPr>
              <w:jc w:val="center"/>
            </w:pPr>
            <w:r>
              <w:rPr>
                <w:rFonts w:ascii="Arial" w:cs="Arial" w:eastAsia="Arial" w:hAnsi="Arial"/>
                <w:b/>
                <w:bCs/>
                <w:color w:val="1E7E34"/>
                <w:sz w:val="17"/>
                <w:szCs w:val="17"/>
              </w:rPr>
              <w:t xml:space="preserve">LISTO</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Audit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Audit log generando eventos con timestamp, usuario e IP</w:t>
            </w:r>
          </w:p>
        </w:tc>
        <w:tc>
          <w:tcPr>
            <w:tcW w:type="dxa" w:w="1200"/>
            <w:tcBorders>
              <w:top w:val="single" w:color="DDDDDD" w:sz="1"/>
              <w:left w:val="single" w:color="DDDDDD" w:sz="1"/>
              <w:bottom w:val="single" w:color="DDDDDD" w:sz="1"/>
              <w:right w:val="single" w:color="DDDDDD" w:sz="1"/>
            </w:tcBorders>
            <w:shd w:fill="D4EDDA" w:val="clear"/>
            <w:tcMar>
              <w:top w:type="dxa" w:w="80"/>
              <w:left w:type="dxa" w:w="80"/>
              <w:bottom w:type="dxa" w:w="80"/>
              <w:right w:type="dxa" w:w="80"/>
            </w:tcMar>
          </w:tcPr>
          <w:p>
            <w:pPr>
              <w:jc w:val="center"/>
            </w:pPr>
            <w:r>
              <w:rPr>
                <w:rFonts w:ascii="Arial" w:cs="Arial" w:eastAsia="Arial" w:hAnsi="Arial"/>
                <w:b/>
                <w:bCs/>
                <w:color w:val="1E7E34"/>
                <w:sz w:val="17"/>
                <w:szCs w:val="17"/>
              </w:rPr>
              <w:t xml:space="preserve">LISTO</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Codigo</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Variables .env excluidas del repositorio Git (.gitignore)</w:t>
            </w:r>
          </w:p>
        </w:tc>
        <w:tc>
          <w:tcPr>
            <w:tcW w:type="dxa" w:w="1200"/>
            <w:tcBorders>
              <w:top w:val="single" w:color="DDDDDD" w:sz="1"/>
              <w:left w:val="single" w:color="DDDDDD" w:sz="1"/>
              <w:bottom w:val="single" w:color="DDDDDD" w:sz="1"/>
              <w:right w:val="single" w:color="DDDDDD" w:sz="1"/>
            </w:tcBorders>
            <w:shd w:fill="D4EDDA" w:val="clear"/>
            <w:tcMar>
              <w:top w:type="dxa" w:w="80"/>
              <w:left w:type="dxa" w:w="80"/>
              <w:bottom w:type="dxa" w:w="80"/>
              <w:right w:type="dxa" w:w="80"/>
            </w:tcMar>
          </w:tcPr>
          <w:p>
            <w:pPr>
              <w:jc w:val="center"/>
            </w:pPr>
            <w:r>
              <w:rPr>
                <w:rFonts w:ascii="Arial" w:cs="Arial" w:eastAsia="Arial" w:hAnsi="Arial"/>
                <w:b/>
                <w:bCs/>
                <w:color w:val="1E7E34"/>
                <w:sz w:val="17"/>
                <w:szCs w:val="17"/>
              </w:rPr>
              <w:t xml:space="preserve">LISTO</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Codigo</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data/ y logs/ excluidos del repositorio (datos sensibles)</w:t>
            </w:r>
          </w:p>
        </w:tc>
        <w:tc>
          <w:tcPr>
            <w:tcW w:type="dxa" w:w="1200"/>
            <w:tcBorders>
              <w:top w:val="single" w:color="DDDDDD" w:sz="1"/>
              <w:left w:val="single" w:color="DDDDDD" w:sz="1"/>
              <w:bottom w:val="single" w:color="DDDDDD" w:sz="1"/>
              <w:right w:val="single" w:color="DDDDDD" w:sz="1"/>
            </w:tcBorders>
            <w:shd w:fill="D4EDDA" w:val="clear"/>
            <w:tcMar>
              <w:top w:type="dxa" w:w="80"/>
              <w:left w:type="dxa" w:w="80"/>
              <w:bottom w:type="dxa" w:w="80"/>
              <w:right w:type="dxa" w:w="80"/>
            </w:tcMar>
          </w:tcPr>
          <w:p>
            <w:pPr>
              <w:jc w:val="center"/>
            </w:pPr>
            <w:r>
              <w:rPr>
                <w:rFonts w:ascii="Arial" w:cs="Arial" w:eastAsia="Arial" w:hAnsi="Arial"/>
                <w:b/>
                <w:bCs/>
                <w:color w:val="1E7E34"/>
                <w:sz w:val="17"/>
                <w:szCs w:val="17"/>
              </w:rPr>
              <w:t xml:space="preserve">LISTO</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Codigo</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Docker image sin credenciales hardcodeadas</w:t>
            </w:r>
          </w:p>
        </w:tc>
        <w:tc>
          <w:tcPr>
            <w:tcW w:type="dxa" w:w="1200"/>
            <w:tcBorders>
              <w:top w:val="single" w:color="DDDDDD" w:sz="1"/>
              <w:left w:val="single" w:color="DDDDDD" w:sz="1"/>
              <w:bottom w:val="single" w:color="DDDDDD" w:sz="1"/>
              <w:right w:val="single" w:color="DDDDDD" w:sz="1"/>
            </w:tcBorders>
            <w:shd w:fill="D4EDDA" w:val="clear"/>
            <w:tcMar>
              <w:top w:type="dxa" w:w="80"/>
              <w:left w:type="dxa" w:w="80"/>
              <w:bottom w:type="dxa" w:w="80"/>
              <w:right w:type="dxa" w:w="80"/>
            </w:tcMar>
          </w:tcPr>
          <w:p>
            <w:pPr>
              <w:jc w:val="center"/>
            </w:pPr>
            <w:r>
              <w:rPr>
                <w:rFonts w:ascii="Arial" w:cs="Arial" w:eastAsia="Arial" w:hAnsi="Arial"/>
                <w:b/>
                <w:bCs/>
                <w:color w:val="1E7E34"/>
                <w:sz w:val="17"/>
                <w:szCs w:val="17"/>
              </w:rPr>
              <w:t xml:space="preserve">LISTO</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Codigo</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Validacion de tamano de payload — rechaza archivos que exceden el limite</w:t>
            </w:r>
          </w:p>
        </w:tc>
        <w:tc>
          <w:tcPr>
            <w:tcW w:type="dxa" w:w="1200"/>
            <w:tcBorders>
              <w:top w:val="single" w:color="DDDDDD" w:sz="1"/>
              <w:left w:val="single" w:color="DDDDDD" w:sz="1"/>
              <w:bottom w:val="single" w:color="DDDDDD" w:sz="1"/>
              <w:right w:val="single" w:color="DDDDDD" w:sz="1"/>
            </w:tcBorders>
            <w:shd w:fill="D4EDDA" w:val="clear"/>
            <w:tcMar>
              <w:top w:type="dxa" w:w="80"/>
              <w:left w:type="dxa" w:w="80"/>
              <w:bottom w:type="dxa" w:w="80"/>
              <w:right w:type="dxa" w:w="80"/>
            </w:tcMar>
          </w:tcPr>
          <w:p>
            <w:pPr>
              <w:jc w:val="center"/>
            </w:pPr>
            <w:r>
              <w:rPr>
                <w:rFonts w:ascii="Arial" w:cs="Arial" w:eastAsia="Arial" w:hAnsi="Arial"/>
                <w:b/>
                <w:bCs/>
                <w:color w:val="1E7E34"/>
                <w:sz w:val="17"/>
                <w:szCs w:val="17"/>
              </w:rPr>
              <w:t xml:space="preserve">LISTO</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Seguridad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API key en gestor de secretos, no en archivo .env</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Seguridad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HTTPS habilitado con certificado valido (nginx o load balancer)</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Seguridad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JWT_SECRET es un string aleatorio largo, no el valor por defecto</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Seguridad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ADMIN_PASS cambiada del valor por defecto 'admin1234'</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Codigo</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Dependencias actualizadas (npm audit sin vulnerabilidades criticas)</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QA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Prueba con 20+ usuarios simultaneos — sin degradacion de rendimiento</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QA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Prueba con archivo de 50,000+ filas — responde o rechaza correctamente</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Costos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Limite de gasto mensual configurado en Anthropic Console</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Costos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Presupuesto mensual definido y comunicado al equipo responsable</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r>
        <w:tc>
          <w:tcPr>
            <w:tcW w:type="dxa" w:w="1400"/>
            <w:tcBorders>
              <w:top w:val="single" w:color="DDDDDD" w:sz="1"/>
              <w:left w:val="single" w:color="DDDDDD" w:sz="1"/>
              <w:bottom w:val="single" w:color="DDDDDD" w:sz="1"/>
              <w:right w:val="single" w:color="DDDDDD" w:sz="1"/>
            </w:tcBorders>
            <w:shd w:fill="D0E4F5"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Legal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04040"/>
                <w:sz w:val="19"/>
                <w:szCs w:val="19"/>
              </w:rPr>
              <w:t xml:space="preserve">Aviso de privacidad aprobado por Legal para mostrar en la UI</w:t>
            </w:r>
          </w:p>
        </w:tc>
        <w:tc>
          <w:tcPr>
            <w:tcW w:type="dxa" w:w="1200"/>
            <w:tcBorders>
              <w:top w:val="single" w:color="DDDDDD" w:sz="1"/>
              <w:left w:val="single" w:color="DDDDDD" w:sz="1"/>
              <w:bottom w:val="single" w:color="DDDDDD" w:sz="1"/>
              <w:right w:val="single" w:color="DDDDDD" w:sz="1"/>
            </w:tcBorders>
            <w:shd w:fill="FFF3CD" w:val="clear"/>
            <w:tcMar>
              <w:top w:type="dxa" w:w="80"/>
              <w:left w:type="dxa" w:w="80"/>
              <w:bottom w:type="dxa" w:w="80"/>
              <w:right w:type="dxa" w:w="80"/>
            </w:tcMar>
          </w:tcPr>
          <w:p>
            <w:pPr>
              <w:jc w:val="center"/>
            </w:pPr>
            <w:r>
              <w:rPr>
                <w:rFonts w:ascii="Arial" w:cs="Arial" w:eastAsia="Arial" w:hAnsi="Arial"/>
                <w:b/>
                <w:bCs/>
                <w:color w:val="B8640A"/>
                <w:sz w:val="17"/>
                <w:szCs w:val="17"/>
              </w:rPr>
              <w:t xml:space="preserve">PENDIENTE</w:t>
            </w:r>
          </w:p>
        </w:tc>
      </w:tr>
    </w:tbl>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Como desplegarlo — tres opciones segun el contexto</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Opcion A — Piloto rapido (1-3 meses, hasta 30 usuarios)</w:t>
      </w:r>
    </w:p>
    <w:p>
      <w:pPr>
        <w:spacing w:after="80" w:before="60"/>
      </w:pPr>
      <w:r>
        <w:rPr>
          <w:rFonts w:ascii="Arial" w:cs="Arial" w:eastAsia="Arial" w:hAnsi="Arial"/>
          <w:color w:val="404040"/>
          <w:sz w:val="22"/>
          <w:szCs w:val="22"/>
        </w:rPr>
        <w:t xml:space="preserve">Esta opcion es la mas rapida de implementar y suficiente para demostrar valor antes de pedir presupuesto mayor.</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Un servidor en GCP, Azure o un VPS con 2 vCPU y 4 GB RAM</w:t>
      </w:r>
    </w:p>
    <w:p>
      <w:pPr>
        <w:pStyle w:val="ListParagraph"/>
        <w:numPr>
          <w:ilvl w:val="0"/>
          <w:numId w:val="2"/>
        </w:numPr>
        <w:spacing w:after="40" w:before="40"/>
      </w:pPr>
      <w:r>
        <w:rPr>
          <w:rFonts w:ascii="Arial" w:cs="Arial" w:eastAsia="Arial" w:hAnsi="Arial"/>
          <w:color w:val="404040"/>
          <w:sz w:val="22"/>
          <w:szCs w:val="22"/>
        </w:rPr>
        <w:t xml:space="preserve">Docker + docker-compose con Node.js y Redis</w:t>
      </w:r>
    </w:p>
    <w:p>
      <w:pPr>
        <w:pStyle w:val="ListParagraph"/>
        <w:numPr>
          <w:ilvl w:val="0"/>
          <w:numId w:val="2"/>
        </w:numPr>
        <w:spacing w:after="40" w:before="40"/>
      </w:pPr>
      <w:r>
        <w:rPr>
          <w:rFonts w:ascii="Arial" w:cs="Arial" w:eastAsia="Arial" w:hAnsi="Arial"/>
          <w:color w:val="404040"/>
          <w:sz w:val="22"/>
          <w:szCs w:val="22"/>
        </w:rPr>
        <w:t xml:space="preserve">nginx adelante con TLS — el unico componente que todavia falta</w:t>
      </w:r>
    </w:p>
    <w:p>
      <w:pPr>
        <w:pStyle w:val="ListParagraph"/>
        <w:numPr>
          <w:ilvl w:val="0"/>
          <w:numId w:val="2"/>
        </w:numPr>
        <w:spacing w:after="40" w:before="40"/>
      </w:pPr>
      <w:r>
        <w:rPr>
          <w:rFonts w:ascii="Arial" w:cs="Arial" w:eastAsia="Arial" w:hAnsi="Arial"/>
          <w:color w:val="404040"/>
          <w:sz w:val="22"/>
          <w:szCs w:val="22"/>
        </w:rPr>
        <w:t xml:space="preserve">Costo de infraestructura: alrededor de 50-100 USD/mes</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Opcion B — Produccion corporativa (50+ usuarios)</w:t>
      </w:r>
    </w:p>
    <w:p>
      <w:pPr>
        <w:spacing w:after="80" w:before="60"/>
      </w:pPr>
      <w:r>
        <w:rPr>
          <w:rFonts w:ascii="Arial" w:cs="Arial" w:eastAsia="Arial" w:hAnsi="Arial"/>
          <w:color w:val="404040"/>
          <w:sz w:val="22"/>
          <w:szCs w:val="22"/>
        </w:rPr>
        <w:t xml:space="preserve">Para cuando el piloto demuestre valor y haya que escalar. Requiere mas presupuesto de infraestructura pero el sistema aguanta carga real.</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GCP Cloud Run o Kubernetes para escalar automaticamente segun la demanda</w:t>
      </w:r>
    </w:p>
    <w:p>
      <w:pPr>
        <w:pStyle w:val="ListParagraph"/>
        <w:numPr>
          <w:ilvl w:val="0"/>
          <w:numId w:val="2"/>
        </w:numPr>
        <w:spacing w:after="40" w:before="40"/>
      </w:pPr>
      <w:r>
        <w:rPr>
          <w:rFonts w:ascii="Arial" w:cs="Arial" w:eastAsia="Arial" w:hAnsi="Arial"/>
          <w:color w:val="404040"/>
          <w:sz w:val="22"/>
          <w:szCs w:val="22"/>
        </w:rPr>
        <w:t xml:space="preserve">Cloud Memorystore (Redis gestionado) — cache persistente sin administracion manual</w:t>
      </w:r>
    </w:p>
    <w:p>
      <w:pPr>
        <w:pStyle w:val="ListParagraph"/>
        <w:numPr>
          <w:ilvl w:val="0"/>
          <w:numId w:val="2"/>
        </w:numPr>
        <w:spacing w:after="40" w:before="40"/>
      </w:pPr>
      <w:r>
        <w:rPr>
          <w:rFonts w:ascii="Arial" w:cs="Arial" w:eastAsia="Arial" w:hAnsi="Arial"/>
          <w:color w:val="404040"/>
          <w:sz w:val="22"/>
          <w:szCs w:val="22"/>
        </w:rPr>
        <w:t xml:space="preserve">Cloud SQL (PostgreSQL gestionado) — datos de usuarios y audit log a largo plazo</w:t>
      </w:r>
    </w:p>
    <w:p>
      <w:pPr>
        <w:pStyle w:val="ListParagraph"/>
        <w:numPr>
          <w:ilvl w:val="0"/>
          <w:numId w:val="2"/>
        </w:numPr>
        <w:spacing w:after="40" w:before="40"/>
      </w:pPr>
      <w:r>
        <w:rPr>
          <w:rFonts w:ascii="Arial" w:cs="Arial" w:eastAsia="Arial" w:hAnsi="Arial"/>
          <w:color w:val="404040"/>
          <w:sz w:val="22"/>
          <w:szCs w:val="22"/>
        </w:rPr>
        <w:t xml:space="preserve">Identity-Aware Proxy de GCP para integracion con el directorio corporativo</w:t>
      </w:r>
    </w:p>
    <w:p>
      <w:pPr>
        <w:pStyle w:val="ListParagraph"/>
        <w:numPr>
          <w:ilvl w:val="0"/>
          <w:numId w:val="2"/>
        </w:numPr>
        <w:spacing w:after="40" w:before="40"/>
      </w:pPr>
      <w:r>
        <w:rPr>
          <w:rFonts w:ascii="Arial" w:cs="Arial" w:eastAsia="Arial" w:hAnsi="Arial"/>
          <w:color w:val="404040"/>
          <w:sz w:val="22"/>
          <w:szCs w:val="22"/>
        </w:rPr>
        <w:t xml:space="preserve">Costo estimado: entre 200 y 500 USD/mes dependiendo del uso</w:t>
      </w:r>
    </w:p>
    <w:p>
      <w:pPr>
        <w:spacing w:after="0" w:before="80"/>
      </w:pPr>
      <w:r>
        <w:t xml:space="preserve"/>
      </w:r>
    </w:p>
    <w:p>
      <w:pPr>
        <w:pStyle w:val="Heading2"/>
        <w:pBdr>
          <w:bottom w:val="single" w:color="1F497D" w:sz="4" w:space="4"/>
        </w:pBdr>
        <w:spacing w:after="120" w:before="240"/>
      </w:pPr>
      <w:r>
        <w:rPr>
          <w:rFonts w:ascii="Arial" w:cs="Arial" w:eastAsia="Arial" w:hAnsi="Arial"/>
          <w:b/>
          <w:bCs/>
          <w:color w:val="1F497D"/>
          <w:sz w:val="24"/>
          <w:szCs w:val="24"/>
        </w:rPr>
        <w:t xml:space="preserve">Opcion C — Datos ultra-sensibles (nomina, OT,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GCP Vertex AI</w:t>
            </w:r>
          </w:p>
        </w:tc>
        <w:tc>
          <w:tcPr>
            <w:tcW w:type="dxa" w:w="8160"/>
            <w:tcBorders>
              <w:top w:val="single" w:color="1F497D" w:sz="1"/>
              <w:left w:val="single" w:color="1F497D" w:sz="1"/>
              <w:bottom w:val="single" w:color="1F497D" w:sz="1"/>
              <w:right w:val="single" w:color="1F497D" w:sz="1"/>
            </w:tcBorders>
            <w:shd w:fill="D0E4F5" w:val="clear"/>
            <w:tcMar>
              <w:top w:type="dxa" w:w="100"/>
              <w:left w:type="dxa" w:w="160"/>
              <w:bottom w:type="dxa" w:w="100"/>
              <w:right w:type="dxa" w:w="120"/>
            </w:tcMar>
          </w:tcPr>
          <w:p>
            <w:r>
              <w:rPr>
                <w:rFonts w:ascii="Arial" w:cs="Arial" w:eastAsia="Arial" w:hAnsi="Arial"/>
                <w:color w:val="404040"/>
                <w:sz w:val="20"/>
                <w:szCs w:val="20"/>
              </w:rPr>
              <w:t xml:space="preserve">Anthropic esta disponible a traves de Vertex AI, lo que significa que las solicitudes a la IA se quedan dentro de la infraestructura de GCP bajo contrato con la empresa. Los datos no tocan servidores de Anthropic directamente. El costo es mayor pero resuelve los requisitos de soberania del dato para informacion critica.</w:t>
            </w:r>
          </w:p>
        </w:tc>
      </w:tr>
    </w:tbl>
    <w:p>
      <w:pPr>
        <w:spacing w:after="0" w:before="120"/>
      </w:pPr>
      <w:r>
        <w:t xml:space="preserve"/>
      </w:r>
    </w:p>
    <w:p>
      <w:r>
        <w:br w:type="page"/>
      </w:r>
    </w:p>
    <w:p>
      <w:pPr>
        <w:pStyle w:val="Heading1"/>
        <w:shd w:fill="1F497D" w:val="clear"/>
        <w:spacing w:after="160" w:before="320"/>
        <w:ind w:left="200"/>
      </w:pPr>
      <w:r>
        <w:rPr>
          <w:rFonts w:ascii="Arial" w:cs="Arial" w:eastAsia="Arial" w:hAnsi="Arial"/>
          <w:b/>
          <w:bCs/>
          <w:color w:val="FFFFFF"/>
          <w:sz w:val="28"/>
          <w:szCs w:val="28"/>
        </w:rPr>
        <w:t xml:space="preserve">Resumen ejecutivo — donde estamos y que hacer ahora</w:t>
      </w:r>
    </w:p>
    <w:p>
      <w:pPr>
        <w:spacing w:after="0" w:before="80"/>
      </w:pPr>
      <w:r>
        <w:t xml:space="preserve"/>
      </w:r>
    </w:p>
    <w:p>
      <w:pPr>
        <w:spacing w:after="80" w:before="60"/>
      </w:pPr>
      <w:r>
        <w:rPr>
          <w:rFonts w:ascii="Arial" w:cs="Arial" w:eastAsia="Arial" w:hAnsi="Arial"/>
          <w:color w:val="404040"/>
          <w:sz w:val="22"/>
          <w:szCs w:val="22"/>
        </w:rPr>
        <w:t xml:space="preserve">DataMind AI v3.0 ya no es solo un prototipo. Tiene autenticacion real, audit log, control de costos y limites por usuario. Lo que falta para ir a produccion son dos puntos de infraestructura, no de codigo.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45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 falta</w:t>
            </w:r>
          </w:p>
        </w:tc>
        <w:tc>
          <w:tcPr>
            <w:tcW w:type="dxa" w:w="4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Accion concreta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HTTPS — las cookies del JWT viajan en texto plano sin TLS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Configurar nginx con certificado TLS. Medio dia de trabajo si ya hay un servidor con nginx disponible.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API key en .env — si alguien lee ese archivo, tiene acceso ilimitado a la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9"/>
                <w:szCs w:val="19"/>
              </w:rPr>
              <w:t xml:space="preserve">Mover JWT_SECRET y ANTHROPIC_API_KEY a GCP Secret Manager o HashiCorp Vault. Cambiar tambien el ADMIN_PASS del valor por defecto.</w:t>
            </w:r>
          </w:p>
        </w:tc>
      </w:tr>
    </w:tbl>
    <w:p>
      <w:pPr>
        <w:spacing w:after="0" w:before="120"/>
      </w:pPr>
      <w:r>
        <w:t xml:space="preserve"/>
      </w:r>
    </w:p>
    <w:p>
      <w:pPr>
        <w:spacing w:after="80" w:before="60"/>
      </w:pPr>
      <w:r>
        <w:rPr>
          <w:rFonts w:ascii="Arial" w:cs="Arial" w:eastAsia="Arial" w:hAnsi="Arial"/>
          <w:color w:val="404040"/>
          <w:sz w:val="22"/>
          <w:szCs w:val="22"/>
        </w:rPr>
        <w:t xml:space="preserve">En la version anterior habia tres bloqueadores criticos: sin autenticacion, sin audit log y sin control de acceso. Los tres estan resueltos. Lo que queda es infraestructura — no hay que tocar el codigo, hay que configurar el servidor.</w:t>
      </w:r>
    </w:p>
    <w:p>
      <w:pPr>
        <w:spacing w:after="0" w:before="60"/>
      </w:pPr>
      <w:r>
        <w:t xml:space="preserve"/>
      </w:r>
    </w:p>
    <w:p>
      <w:pPr>
        <w:spacing w:after="80" w:before="60"/>
      </w:pPr>
      <w:r>
        <w:rPr>
          <w:rFonts w:ascii="Arial" w:cs="Arial" w:eastAsia="Arial" w:hAnsi="Arial"/>
          <w:color w:val="404040"/>
          <w:sz w:val="22"/>
          <w:szCs w:val="22"/>
        </w:rPr>
        <w:t xml:space="preserve">El valor del sistema para una empresa es claro: un analista tarda horas en procesar un reporte de ventas, identificar anomalias y escribir recomendaciones. DataMind AI lo hace en 15 segundos, con trazabilidad completa de quien lo solicito y cuanto costo.</w:t>
      </w:r>
    </w:p>
    <w:p>
      <w:pPr>
        <w:spacing w:after="0" w:before="80"/>
      </w:pPr>
      <w:r>
        <w:t xml:space="preserve"/>
      </w:r>
    </w:p>
    <w:p>
      <w:pPr>
        <w:spacing w:after="0" w:before="200"/>
        <w:jc w:val="right"/>
      </w:pPr>
      <w:r>
        <w:rPr>
          <w:rFonts w:ascii="Arial" w:cs="Arial" w:eastAsia="Arial" w:hAnsi="Arial"/>
          <w:i/>
          <w:iCs/>
          <w:color w:val="666666"/>
          <w:sz w:val="18"/>
          <w:szCs w:val="18"/>
        </w:rPr>
        <w:t xml:space="preserve">DataMind AI v3.0  |  Junio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66666"/>
        <w:sz w:val="16"/>
        <w:szCs w:val="16"/>
      </w:rPr>
      <w:t xml:space="preserve">Grupo Deacero  |  Documento interno</w:t>
    </w:r>
    <w:r>
      <w:rPr>
        <w:rFonts w:ascii="Arial" w:cs="Arial" w:eastAsia="Arial" w:hAnsi="Arial"/>
        <w:color w:val="666666"/>
        <w:sz w:val="16"/>
        <w:szCs w:val="16"/>
      </w:rPr>
      <w:t xml:space="preserve">	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4"/>
      </w:pBdr>
      <w:tabs>
        <w:tab w:val="right" w:pos="9026"/>
      </w:tabs>
    </w:pPr>
    <w:r>
      <w:rPr>
        <w:rFonts w:ascii="Arial" w:cs="Arial" w:eastAsia="Arial" w:hAnsi="Arial"/>
        <w:b/>
        <w:bCs/>
        <w:color w:val="1F497D"/>
        <w:sz w:val="18"/>
        <w:szCs w:val="18"/>
      </w:rPr>
      <w:t xml:space="preserve">DataMind AI</w:t>
    </w:r>
    <w:r>
      <w:rPr>
        <w:rFonts w:ascii="Arial" w:cs="Arial" w:eastAsia="Arial" w:hAnsi="Arial"/>
        <w:color w:val="666666"/>
        <w:sz w:val="18"/>
        <w:szCs w:val="18"/>
      </w:rPr>
      <w:t xml:space="preserve">  |  Guia de Implementacion Empresarial — v3.0</w:t>
    </w:r>
    <w:r>
      <w:rPr>
        <w:rFonts w:ascii="Arial" w:cs="Arial" w:eastAsia="Arial" w:hAnsi="Arial"/>
        <w:color w:val="C0392B"/>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val="clear" w:fill="1F497D" w:color="auto"/>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97D"/>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2026-06-07T04:29:10.603Z</dcterms:created>
  <dcterms:modified xsi:type="dcterms:W3CDTF">2026-06-07T04:29:10.605Z</dcterms:modified>
</cp:coreProperties>
</file>

<file path=docProps/custom.xml><?xml version="1.0" encoding="utf-8"?>
<Properties xmlns="http://schemas.openxmlformats.org/officeDocument/2006/custom-properties" xmlns:vt="http://schemas.openxmlformats.org/officeDocument/2006/docPropsVTypes"/>
</file>