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3F77" w14:textId="77777777" w:rsidR="00FF762C" w:rsidRDefault="00FF762C" w:rsidP="00FF76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6A959184" w14:textId="6407C401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18F750FA" w14:textId="62C2E0E4" w:rsidR="00FF762C" w:rsidRDefault="00FF762C" w:rsidP="00336062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</w:t>
      </w:r>
    </w:p>
    <w:p w14:paraId="693A6424" w14:textId="77777777" w:rsidR="00336062" w:rsidRDefault="00336062" w:rsidP="00FF762C">
      <w:pPr>
        <w:rPr>
          <w:rFonts w:ascii="Times New Roman" w:hAnsi="Times New Roman" w:cs="Times New Roman"/>
          <w:sz w:val="22"/>
          <w:szCs w:val="22"/>
        </w:rPr>
      </w:pPr>
    </w:p>
    <w:p w14:paraId="32FB2B7F" w14:textId="596384DD" w:rsid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F762C">
        <w:rPr>
          <w:rFonts w:ascii="Times New Roman" w:hAnsi="Times New Roman" w:cs="Times New Roman"/>
          <w:sz w:val="22"/>
          <w:szCs w:val="22"/>
        </w:rPr>
        <w:t>Tealiie</w:t>
      </w:r>
      <w:proofErr w:type="spellEnd"/>
      <w:r w:rsidR="001A48B5">
        <w:rPr>
          <w:rFonts w:ascii="Times New Roman" w:hAnsi="Times New Roman" w:cs="Times New Roman"/>
          <w:sz w:val="22"/>
          <w:szCs w:val="22"/>
        </w:rPr>
        <w:t xml:space="preserve"> Le</w:t>
      </w:r>
    </w:p>
    <w:p w14:paraId="54AABAA3" w14:textId="29F36CB9" w:rsid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Kaayin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Kee</w:t>
      </w:r>
    </w:p>
    <w:p w14:paraId="7A9EBC03" w14:textId="1A91F351" w:rsidR="00FF762C" w:rsidRPr="00FF762C" w:rsidRDefault="00FF762C" w:rsidP="00FF7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Stuart </w:t>
      </w:r>
      <w:proofErr w:type="spellStart"/>
      <w:r>
        <w:rPr>
          <w:rFonts w:ascii="Times New Roman" w:hAnsi="Times New Roman" w:cs="Times New Roman"/>
          <w:sz w:val="22"/>
          <w:szCs w:val="22"/>
        </w:rPr>
        <w:t>Karpin</w:t>
      </w:r>
      <w:proofErr w:type="spellEnd"/>
    </w:p>
    <w:p w14:paraId="18F7586B" w14:textId="0EB9A6FA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034770A8" w14:textId="66B99A78" w:rsidR="007B035F" w:rsidRDefault="007B035F" w:rsidP="00FF762C">
      <w:pPr>
        <w:rPr>
          <w:rFonts w:ascii="Times New Roman" w:hAnsi="Times New Roman" w:cs="Times New Roman"/>
          <w:sz w:val="22"/>
          <w:szCs w:val="22"/>
        </w:rPr>
      </w:pPr>
    </w:p>
    <w:p w14:paraId="7967EBB2" w14:textId="77777777" w:rsidR="007B035F" w:rsidRDefault="007B035F" w:rsidP="00FF762C">
      <w:pPr>
        <w:rPr>
          <w:rFonts w:ascii="Times New Roman" w:hAnsi="Times New Roman" w:cs="Times New Roman"/>
          <w:sz w:val="22"/>
          <w:szCs w:val="22"/>
        </w:rPr>
      </w:pPr>
    </w:p>
    <w:p w14:paraId="6C824976" w14:textId="06FC528B" w:rsidR="00FF762C" w:rsidRDefault="00FF762C" w:rsidP="00FF7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5D49289B" w14:textId="3A7EAB4B" w:rsidR="00FF762C" w:rsidRDefault="00FF762C" w:rsidP="00FF762C">
      <w:pPr>
        <w:rPr>
          <w:color w:val="000000" w:themeColor="text1"/>
        </w:rPr>
      </w:pPr>
    </w:p>
    <w:p w14:paraId="287E4213" w14:textId="77777777" w:rsidR="007B035F" w:rsidRDefault="007B035F" w:rsidP="00FF762C">
      <w:pPr>
        <w:rPr>
          <w:color w:val="000000" w:themeColor="text1"/>
        </w:rPr>
      </w:pPr>
    </w:p>
    <w:p w14:paraId="71A6D88D" w14:textId="77777777" w:rsidR="002B1F00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used </w:t>
      </w:r>
      <w:r w:rsidR="002B1F00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datasets from the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DataVic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which is Victoria’s open data platform</w:t>
      </w:r>
    </w:p>
    <w:p w14:paraId="5AA79C25" w14:textId="69DADCF7" w:rsidR="00FF762C" w:rsidRDefault="002B1F00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6" w:history="1">
        <w:r w:rsidRPr="00952AAF">
          <w:rPr>
            <w:rStyle w:val="Hyperlink"/>
            <w:rFonts w:ascii="Times New Roman" w:hAnsi="Times New Roman" w:cs="Times New Roman"/>
            <w:sz w:val="22"/>
            <w:szCs w:val="22"/>
          </w:rPr>
          <w:t>https://discover.data.vic.gov.au/organization/vicroads</w:t>
        </w:r>
      </w:hyperlink>
    </w:p>
    <w:p w14:paraId="1661DFF1" w14:textId="77777777" w:rsidR="002B2B49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proofErr w:type="spellStart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>DataVic</w:t>
      </w:r>
      <w:proofErr w:type="spellEnd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is the place to discover and access Victorian Government open data.</w:t>
      </w:r>
    </w:p>
    <w:p w14:paraId="6180A8C5" w14:textId="1DBDD35A" w:rsidR="00336062" w:rsidRPr="00336062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proofErr w:type="spellStart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>DataVic</w:t>
      </w:r>
      <w:proofErr w:type="spellEnd"/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is owned by the State Government of Victoria, and is administered by the Victorian Department of Premier and Cabinet.</w:t>
      </w:r>
    </w:p>
    <w:p w14:paraId="1FD77066" w14:textId="77777777" w:rsidR="00336062" w:rsidRPr="00336062" w:rsidRDefault="00336062" w:rsidP="0033606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</w:pPr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The </w:t>
      </w:r>
      <w:hyperlink r:id="rId7" w:history="1">
        <w:proofErr w:type="spellStart"/>
        <w:r w:rsidRPr="00336062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-AU" w:eastAsia="en-AU"/>
          </w:rPr>
          <w:t>DataVic</w:t>
        </w:r>
        <w:proofErr w:type="spellEnd"/>
        <w:r w:rsidRPr="00336062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val="en-AU" w:eastAsia="en-AU"/>
          </w:rPr>
          <w:t xml:space="preserve"> Access Policy</w:t>
        </w:r>
      </w:hyperlink>
      <w:r w:rsidRPr="00336062">
        <w:rPr>
          <w:rFonts w:ascii="Times New Roman" w:eastAsia="Times New Roman" w:hAnsi="Times New Roman" w:cs="Times New Roman"/>
          <w:sz w:val="22"/>
          <w:szCs w:val="22"/>
          <w:lang w:val="en-AU" w:eastAsia="en-AU"/>
        </w:rPr>
        <w:t xml:space="preserve"> was endorsed by the Victorian Government in August 2012 for implementation throughout the Victorian public service.</w:t>
      </w:r>
    </w:p>
    <w:p w14:paraId="108504B9" w14:textId="77777777" w:rsidR="003932BE" w:rsidRDefault="003932BE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FDDFB49" w14:textId="77777777" w:rsidR="003932BE" w:rsidRDefault="003932BE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BDC786F" w14:textId="21FDDED6" w:rsidR="002B1F00" w:rsidRDefault="002B1F00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particular we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="001A48B5">
        <w:rPr>
          <w:rFonts w:ascii="Times New Roman" w:hAnsi="Times New Roman" w:cs="Times New Roman"/>
          <w:color w:val="000000" w:themeColor="text1"/>
          <w:sz w:val="22"/>
          <w:szCs w:val="22"/>
        </w:rPr>
        <w:t>data sets from the ‘Crash Stats’ suite of data. In particular the following data sets</w:t>
      </w:r>
    </w:p>
    <w:p w14:paraId="18554EBF" w14:textId="371179DE" w:rsidR="002B1F00" w:rsidRDefault="002B1F00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8" w:history="1">
        <w:r w:rsidRPr="00952AAF">
          <w:rPr>
            <w:rStyle w:val="Hyperlink"/>
            <w:rFonts w:ascii="Times New Roman" w:hAnsi="Times New Roman" w:cs="Times New Roman"/>
            <w:sz w:val="22"/>
            <w:szCs w:val="22"/>
          </w:rPr>
          <w:t>https://discover.data.vic.gov.au/dataset/crash-stats-data-extract</w:t>
        </w:r>
      </w:hyperlink>
    </w:p>
    <w:p w14:paraId="64E16382" w14:textId="5B742FB6" w:rsidR="002B1F00" w:rsidRDefault="001A48B5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ACCIDENT</w:t>
      </w:r>
    </w:p>
    <w:p w14:paraId="135742C5" w14:textId="054BBEA8" w:rsidR="00677F3F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ACCIDENT_LOCATION</w:t>
      </w:r>
    </w:p>
    <w:p w14:paraId="45DDE8E8" w14:textId="1703CC97" w:rsidR="00677F3F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ROAD_SURFACE_CONDITION</w:t>
      </w:r>
    </w:p>
    <w:p w14:paraId="07CC6984" w14:textId="0009B7C1" w:rsidR="00677F3F" w:rsidRPr="001A48B5" w:rsidRDefault="00677F3F" w:rsidP="001A4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ATMOSPHERIC_COND</w:t>
      </w:r>
    </w:p>
    <w:p w14:paraId="55B46A94" w14:textId="2ED01510" w:rsidR="001A48B5" w:rsidRDefault="001A48B5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C4C320" w14:textId="77777777" w:rsid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BA5DE6E" w14:textId="77777777" w:rsidR="001A48B5" w:rsidRDefault="001A48B5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2265893" w14:textId="77777777" w:rsidR="00FF762C" w:rsidRDefault="00FF762C" w:rsidP="00FF762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3420B880" w14:textId="77777777" w:rsidR="00FF762C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708FFD7" w14:textId="72AE3232" w:rsidR="00677F3F" w:rsidRDefault="00FF762C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steps in cleaning up the datasets involved </w:t>
      </w:r>
      <w:r w:rsidR="00677F3F">
        <w:rPr>
          <w:rFonts w:ascii="Times New Roman" w:hAnsi="Times New Roman" w:cs="Times New Roman"/>
          <w:color w:val="000000" w:themeColor="text1"/>
          <w:sz w:val="22"/>
          <w:szCs w:val="22"/>
        </w:rPr>
        <w:t>importing the different CSV files into separate data frames</w:t>
      </w:r>
    </w:p>
    <w:p w14:paraId="32560888" w14:textId="36D96A0C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C619BD" w14:textId="5246D585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7F3F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027A2154" wp14:editId="560FB6C4">
            <wp:extent cx="5731510" cy="204660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AB8" w14:textId="77777777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CF5202" w14:textId="77777777" w:rsidR="00677F3F" w:rsidRDefault="00677F3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CBDF811" w14:textId="77777777" w:rsidR="00FF762C" w:rsidRDefault="00FF762C" w:rsidP="0033606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E2654B" w14:textId="1715B550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1: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77F3F">
        <w:rPr>
          <w:rFonts w:ascii="Times New Roman" w:eastAsia="Times New Roman" w:hAnsi="Times New Roman" w:cs="Times New Roman"/>
          <w:color w:val="000000"/>
          <w:sz w:val="22"/>
          <w:szCs w:val="22"/>
        </w:rPr>
        <w:t>Importing CSV data into separate data frames</w:t>
      </w:r>
    </w:p>
    <w:p w14:paraId="5F17162E" w14:textId="77777777" w:rsidR="003932BE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62D30781" w14:textId="77777777" w:rsidR="005566C9" w:rsidRDefault="005566C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84F4AE" w14:textId="77777777" w:rsidR="005566C9" w:rsidRDefault="005566C9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048717" w14:textId="54D3C04C" w:rsidR="007B035F" w:rsidRPr="003932BE" w:rsidRDefault="007B035F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Following steps included renaming common columns of the data sets with the same name and format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(Figure 2).</w:t>
      </w:r>
    </w:p>
    <w:p w14:paraId="667AA890" w14:textId="27DC84E5" w:rsid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FF96EC4" w14:textId="44CE1DEB" w:rsidR="00FF762C" w:rsidRPr="007B035F" w:rsidRDefault="007B035F" w:rsidP="00FF76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B035F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6A718D90" wp14:editId="122D1D8A">
            <wp:extent cx="5731510" cy="331597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2C31" w14:textId="4BAE62B6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07B4F95" w14:textId="77777777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A8E3AB" w14:textId="4BF65956" w:rsidR="00FF762C" w:rsidRDefault="00FF762C" w:rsidP="00FF762C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2: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B035F">
        <w:rPr>
          <w:rFonts w:ascii="Times New Roman" w:hAnsi="Times New Roman" w:cs="Times New Roman"/>
          <w:color w:val="000000" w:themeColor="text1"/>
          <w:sz w:val="22"/>
          <w:szCs w:val="22"/>
        </w:rPr>
        <w:t>Filtering and renaming columns for ease of merging</w:t>
      </w:r>
    </w:p>
    <w:p w14:paraId="5B32D71C" w14:textId="77777777" w:rsidR="00FF762C" w:rsidRDefault="00FF762C" w:rsidP="00FF762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55EA7BF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B362796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C23108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DD8606" w14:textId="7378785A" w:rsidR="00FF762C" w:rsidRDefault="007B035F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all 4 data sets the Accident No was the common reference making it the logical variable to merge the data on</w:t>
      </w:r>
      <w:r w:rsidR="003932B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an outer join to capture all uncommon data into one data frame</w:t>
      </w:r>
      <w:r w:rsidR="003932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(Figure </w:t>
      </w:r>
      <w:r w:rsidR="003932BE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="003932BE">
        <w:rPr>
          <w:rFonts w:ascii="Times New Roman" w:hAnsi="Times New Roman" w:cs="Times New Roman"/>
          <w:color w:val="000000" w:themeColor="text1"/>
          <w:sz w:val="22"/>
          <w:szCs w:val="22"/>
        </w:rPr>
        <w:t>).</w:t>
      </w:r>
    </w:p>
    <w:p w14:paraId="47701C62" w14:textId="3B684EF5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A9D47D" w14:textId="7AA29314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32BE">
        <w:rPr>
          <w:rFonts w:ascii="Times New Roman" w:eastAsia="Times New Roman" w:hAnsi="Times New Roman" w:cs="Times New Roman"/>
          <w:color w:val="000000"/>
          <w:sz w:val="22"/>
          <w:szCs w:val="22"/>
        </w:rPr>
        <w:drawing>
          <wp:inline distT="0" distB="0" distL="0" distR="0" wp14:anchorId="49F152D6" wp14:editId="24532432">
            <wp:extent cx="5731510" cy="2893060"/>
            <wp:effectExtent l="0" t="0" r="2540" b="254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D41" w14:textId="77777777" w:rsidR="003932BE" w:rsidRDefault="003932BE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76F038" w14:textId="43630FEB" w:rsidR="003932BE" w:rsidRDefault="003932BE" w:rsidP="003932BE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Merging the data frames</w:t>
      </w:r>
    </w:p>
    <w:p w14:paraId="7FA7F0E6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FB762E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AD60C3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9DF7199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DEA54BE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1D5EB0E" w14:textId="77777777" w:rsidR="00336062" w:rsidRDefault="00336062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F209265" w14:textId="60CE6E58" w:rsidR="00FF762C" w:rsidRDefault="00FF762C" w:rsidP="003932B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With all the datasets combined (Figure 5) into one universal table</w:t>
      </w:r>
      <w:r w:rsidR="0033606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each accident event was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reordered to a more logical format</w:t>
      </w:r>
      <w:r w:rsidR="0033606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contained a higher concentration of usable ‘at a glance’ data.</w:t>
      </w:r>
    </w:p>
    <w:p w14:paraId="0F9CFB38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45E549C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1E0A02B" w14:textId="036C0C90" w:rsidR="00FF762C" w:rsidRDefault="00336062" w:rsidP="00FF762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36062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32A976C" wp14:editId="2E5276A0">
            <wp:extent cx="6706879" cy="1302588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7770" cy="13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DA4" w14:textId="77777777" w:rsidR="00FF762C" w:rsidRDefault="00FF762C" w:rsidP="00FF762C">
      <w:pPr>
        <w:jc w:val="center"/>
      </w:pPr>
    </w:p>
    <w:p w14:paraId="79485303" w14:textId="77777777" w:rsidR="00FF762C" w:rsidRDefault="00FF762C" w:rsidP="00FF762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Figure 5:</w:t>
      </w:r>
      <w:r>
        <w:rPr>
          <w:rFonts w:ascii="Times New Roman" w:hAnsi="Times New Roman" w:cs="Times New Roman"/>
          <w:sz w:val="22"/>
          <w:szCs w:val="22"/>
        </w:rPr>
        <w:t xml:space="preserve"> Final Output after merging all the datasets</w:t>
      </w:r>
    </w:p>
    <w:p w14:paraId="66A5810A" w14:textId="77777777" w:rsidR="00FF762C" w:rsidRDefault="00FF762C" w:rsidP="00FF762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FB4DE97" w14:textId="77777777" w:rsidR="00336062" w:rsidRDefault="00336062" w:rsidP="00FF762C">
      <w:pPr>
        <w:rPr>
          <w:rFonts w:ascii="Times New Roman" w:hAnsi="Times New Roman" w:cs="Times New Roman"/>
          <w:b/>
          <w:sz w:val="28"/>
          <w:szCs w:val="28"/>
        </w:rPr>
      </w:pPr>
    </w:p>
    <w:p w14:paraId="1B0D6B5A" w14:textId="2EE30845" w:rsidR="00FF762C" w:rsidRDefault="00FF762C" w:rsidP="00FF7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</w:t>
      </w:r>
    </w:p>
    <w:p w14:paraId="6CDC16A9" w14:textId="77777777" w:rsidR="00FF762C" w:rsidRDefault="00FF762C" w:rsidP="00FF762C">
      <w:pPr>
        <w:rPr>
          <w:rFonts w:ascii="Times New Roman" w:hAnsi="Times New Roman" w:cs="Times New Roman"/>
          <w:sz w:val="22"/>
          <w:szCs w:val="22"/>
        </w:rPr>
      </w:pPr>
    </w:p>
    <w:p w14:paraId="05778906" w14:textId="667A357F" w:rsidR="00661575" w:rsidRDefault="00FF762C" w:rsidP="00FF7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last step was to transfer our final output into a </w:t>
      </w:r>
      <w:r w:rsidR="00661575"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/>
          <w:sz w:val="22"/>
          <w:szCs w:val="22"/>
        </w:rPr>
        <w:t xml:space="preserve">. We created a database and respective tables to match the columns from the final Panda’s Data Frame using </w:t>
      </w:r>
      <w:proofErr w:type="spellStart"/>
      <w:r w:rsidR="00661575" w:rsidRPr="00661575">
        <w:rPr>
          <w:rFonts w:ascii="Times New Roman" w:hAnsi="Times New Roman" w:cs="Times New Roman"/>
          <w:sz w:val="22"/>
          <w:szCs w:val="22"/>
        </w:rPr>
        <w:t>QuickDBD</w:t>
      </w:r>
      <w:proofErr w:type="spellEnd"/>
      <w:r w:rsidR="00661575">
        <w:rPr>
          <w:rFonts w:ascii="Times New Roman" w:hAnsi="Times New Roman" w:cs="Times New Roman"/>
          <w:sz w:val="22"/>
          <w:szCs w:val="22"/>
        </w:rPr>
        <w:t xml:space="preserve"> exporting the table structure from an Entity Relationship Diagram </w:t>
      </w:r>
      <w:r w:rsidR="0066157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(Figure </w:t>
      </w:r>
      <w:r w:rsidR="00661575">
        <w:rPr>
          <w:rFonts w:ascii="Times New Roman" w:eastAsia="Times New Roman" w:hAnsi="Times New Roman" w:cs="Times New Roman"/>
          <w:color w:val="000000"/>
          <w:sz w:val="22"/>
          <w:szCs w:val="22"/>
        </w:rPr>
        <w:t>6</w:t>
      </w:r>
      <w:r w:rsidR="00661575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414587E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2916A20A" w14:textId="3DA43B2C" w:rsidR="00661575" w:rsidRDefault="00661575" w:rsidP="00661575">
      <w:pPr>
        <w:ind w:left="851"/>
        <w:rPr>
          <w:rFonts w:ascii="Times New Roman" w:hAnsi="Times New Roman" w:cs="Times New Roman"/>
          <w:sz w:val="22"/>
          <w:szCs w:val="22"/>
        </w:rPr>
      </w:pPr>
      <w:r w:rsidRPr="0066157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07EE2FF" wp14:editId="2642733B">
            <wp:extent cx="5757389" cy="5358013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235" cy="53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FA1C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2F0683BA" w14:textId="77777777" w:rsidR="00661575" w:rsidRDefault="00661575" w:rsidP="00FF762C">
      <w:pPr>
        <w:rPr>
          <w:rFonts w:ascii="Times New Roman" w:hAnsi="Times New Roman" w:cs="Times New Roman"/>
          <w:sz w:val="22"/>
          <w:szCs w:val="22"/>
        </w:rPr>
      </w:pPr>
    </w:p>
    <w:p w14:paraId="62D0BFC5" w14:textId="2428DFFA" w:rsidR="00FF762C" w:rsidRDefault="00FF762C" w:rsidP="00661575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Figure 6:</w:t>
      </w:r>
      <w:r w:rsidR="00661575">
        <w:rPr>
          <w:rFonts w:ascii="Times New Roman" w:hAnsi="Times New Roman" w:cs="Times New Roman"/>
          <w:b/>
          <w:sz w:val="22"/>
          <w:szCs w:val="22"/>
        </w:rPr>
        <w:t xml:space="preserve"> ERD</w:t>
      </w:r>
    </w:p>
    <w:p w14:paraId="7D59CA58" w14:textId="77777777" w:rsidR="00FF762C" w:rsidRDefault="00FF762C" w:rsidP="00FF762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8B493BE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193FC92" w14:textId="4CE29FED" w:rsidR="00336062" w:rsidRDefault="00336062" w:rsidP="00661575">
      <w:pPr>
        <w:ind w:left="1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0C72C0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3DAD5F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89A1D4" w14:textId="77777777" w:rsidR="00336062" w:rsidRDefault="00336062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94D0F1" w14:textId="4E7D2144" w:rsidR="00FF762C" w:rsidRDefault="00FF762C" w:rsidP="00FF762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62207D33" w14:textId="77777777" w:rsidR="00FF762C" w:rsidRDefault="00FF762C" w:rsidP="00FF762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F0E951F" w14:textId="77777777" w:rsidR="00245497" w:rsidRDefault="00FF762C" w:rsidP="0066157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used these datasets so we could identify </w:t>
      </w:r>
    </w:p>
    <w:p w14:paraId="0C40C588" w14:textId="77777777" w:rsidR="00245497" w:rsidRDefault="00245497" w:rsidP="00661575">
      <w:pPr>
        <w:rPr>
          <w:rFonts w:ascii="Times New Roman" w:hAnsi="Times New Roman" w:cs="Times New Roman"/>
          <w:sz w:val="22"/>
          <w:szCs w:val="22"/>
        </w:rPr>
      </w:pPr>
    </w:p>
    <w:p w14:paraId="532635CF" w14:textId="77777777" w:rsidR="00FF762C" w:rsidRPr="00245497" w:rsidRDefault="00FF762C" w:rsidP="002454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</w:p>
    <w:p w14:paraId="333E2870" w14:textId="77777777" w:rsidR="00245497" w:rsidRDefault="00245497" w:rsidP="00FF762C">
      <w:pPr>
        <w:rPr>
          <w:rFonts w:ascii="Times New Roman" w:hAnsi="Times New Roman" w:cs="Times New Roman"/>
          <w:sz w:val="22"/>
          <w:szCs w:val="22"/>
        </w:rPr>
      </w:pPr>
    </w:p>
    <w:p w14:paraId="4FED89BE" w14:textId="77777777" w:rsidR="00245497" w:rsidRDefault="00245497" w:rsidP="00FF762C">
      <w:pPr>
        <w:rPr>
          <w:rFonts w:ascii="Times New Roman" w:hAnsi="Times New Roman" w:cs="Times New Roman"/>
          <w:sz w:val="22"/>
          <w:szCs w:val="22"/>
        </w:rPr>
      </w:pPr>
    </w:p>
    <w:p w14:paraId="3CE4317C" w14:textId="72A21ADD" w:rsidR="00245497" w:rsidRDefault="00FF762C" w:rsidP="00FF7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These indices can be used to identify </w:t>
      </w:r>
    </w:p>
    <w:p w14:paraId="73D5ECD2" w14:textId="194B3F56" w:rsidR="002A4CD6" w:rsidRDefault="005566C9">
      <w:pPr>
        <w:rPr>
          <w:rFonts w:ascii="Times New Roman" w:hAnsi="Times New Roman" w:cs="Times New Roman"/>
          <w:sz w:val="22"/>
          <w:szCs w:val="22"/>
        </w:rPr>
      </w:pPr>
    </w:p>
    <w:p w14:paraId="76C97F2F" w14:textId="77777777" w:rsidR="00245497" w:rsidRDefault="00245497"/>
    <w:sectPr w:rsidR="00245497" w:rsidSect="0033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AE8"/>
    <w:multiLevelType w:val="hybridMultilevel"/>
    <w:tmpl w:val="15CA2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BE64CA9"/>
    <w:multiLevelType w:val="hybridMultilevel"/>
    <w:tmpl w:val="63D67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74FE"/>
    <w:multiLevelType w:val="hybridMultilevel"/>
    <w:tmpl w:val="27600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7407"/>
    <w:multiLevelType w:val="hybridMultilevel"/>
    <w:tmpl w:val="FE6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07FD3"/>
    <w:multiLevelType w:val="hybridMultilevel"/>
    <w:tmpl w:val="11D21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B16"/>
    <w:multiLevelType w:val="multilevel"/>
    <w:tmpl w:val="DB8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5429"/>
    <w:multiLevelType w:val="hybridMultilevel"/>
    <w:tmpl w:val="06C28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2C"/>
    <w:rsid w:val="001A48B5"/>
    <w:rsid w:val="002452D3"/>
    <w:rsid w:val="00245497"/>
    <w:rsid w:val="002B1F00"/>
    <w:rsid w:val="002B2B49"/>
    <w:rsid w:val="00336062"/>
    <w:rsid w:val="003932BE"/>
    <w:rsid w:val="00500E4C"/>
    <w:rsid w:val="005566C9"/>
    <w:rsid w:val="00661575"/>
    <w:rsid w:val="00677F3F"/>
    <w:rsid w:val="007B035F"/>
    <w:rsid w:val="00802102"/>
    <w:rsid w:val="00A530B1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46BB"/>
  <w15:chartTrackingRefBased/>
  <w15:docId w15:val="{35CEE350-A8B9-4B97-B36B-369EDAC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62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F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1F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rpl-text-label">
    <w:name w:val="rpl-text-label"/>
    <w:basedOn w:val="DefaultParagraphFont"/>
    <w:rsid w:val="002B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crash-stats-data-extra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data.vic.gov.au/datavic-access-policy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cover.data.vic.gov.au/organization/vicr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85DD-D94D-4F73-B40B-FBF02ACF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stuartjk@bigpond.net.au</dc:creator>
  <cp:keywords/>
  <dc:description/>
  <cp:lastModifiedBy>stuartjk@bigpond.net.au</cp:lastModifiedBy>
  <cp:revision>5</cp:revision>
  <dcterms:created xsi:type="dcterms:W3CDTF">2021-05-10T11:50:00Z</dcterms:created>
  <dcterms:modified xsi:type="dcterms:W3CDTF">2021-05-10T12:03:00Z</dcterms:modified>
</cp:coreProperties>
</file>