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13F77" w14:textId="77777777" w:rsidR="00FF762C" w:rsidRDefault="00FF762C" w:rsidP="00FF762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ETL Project </w:t>
      </w:r>
    </w:p>
    <w:p w14:paraId="6A959184" w14:textId="6407C401" w:rsidR="00FF762C" w:rsidRDefault="00FF762C" w:rsidP="00FF762C">
      <w:pPr>
        <w:rPr>
          <w:rFonts w:ascii="Times New Roman" w:hAnsi="Times New Roman" w:cs="Times New Roman"/>
          <w:sz w:val="22"/>
          <w:szCs w:val="22"/>
        </w:rPr>
      </w:pPr>
    </w:p>
    <w:p w14:paraId="18F750FA" w14:textId="62C2E0E4" w:rsidR="00FF762C" w:rsidRDefault="00FF762C" w:rsidP="00336062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Team</w:t>
      </w:r>
    </w:p>
    <w:p w14:paraId="693A6424" w14:textId="77777777" w:rsidR="00336062" w:rsidRDefault="00336062" w:rsidP="00FF762C">
      <w:pPr>
        <w:rPr>
          <w:rFonts w:ascii="Times New Roman" w:hAnsi="Times New Roman" w:cs="Times New Roman"/>
          <w:sz w:val="22"/>
          <w:szCs w:val="22"/>
        </w:rPr>
      </w:pPr>
    </w:p>
    <w:p w14:paraId="32FB2B7F" w14:textId="596384DD" w:rsidR="00FF762C" w:rsidRDefault="00FF762C" w:rsidP="00FF7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F762C">
        <w:rPr>
          <w:rFonts w:ascii="Times New Roman" w:hAnsi="Times New Roman" w:cs="Times New Roman"/>
          <w:sz w:val="22"/>
          <w:szCs w:val="22"/>
        </w:rPr>
        <w:t>Tealiie</w:t>
      </w:r>
      <w:r w:rsidR="001A48B5">
        <w:rPr>
          <w:rFonts w:ascii="Times New Roman" w:hAnsi="Times New Roman" w:cs="Times New Roman"/>
          <w:sz w:val="22"/>
          <w:szCs w:val="22"/>
        </w:rPr>
        <w:t xml:space="preserve"> Le</w:t>
      </w:r>
    </w:p>
    <w:p w14:paraId="54AABAA3" w14:textId="29F36CB9" w:rsidR="00FF762C" w:rsidRDefault="00FF762C" w:rsidP="00FF7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Kaayin Kee</w:t>
      </w:r>
    </w:p>
    <w:p w14:paraId="7A9EBC03" w14:textId="1A91F351" w:rsidR="00FF762C" w:rsidRPr="00FF762C" w:rsidRDefault="00FF762C" w:rsidP="00FF76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Stuart Karpin</w:t>
      </w:r>
    </w:p>
    <w:p w14:paraId="18F7586B" w14:textId="0EB9A6FA" w:rsidR="00FF762C" w:rsidRDefault="00FF762C" w:rsidP="00FF762C">
      <w:pPr>
        <w:rPr>
          <w:rFonts w:ascii="Times New Roman" w:hAnsi="Times New Roman" w:cs="Times New Roman"/>
          <w:sz w:val="22"/>
          <w:szCs w:val="22"/>
        </w:rPr>
      </w:pPr>
    </w:p>
    <w:p w14:paraId="034770A8" w14:textId="66B99A78" w:rsidR="007B035F" w:rsidRDefault="007B035F" w:rsidP="00FF762C">
      <w:pPr>
        <w:rPr>
          <w:rFonts w:ascii="Times New Roman" w:hAnsi="Times New Roman" w:cs="Times New Roman"/>
          <w:sz w:val="22"/>
          <w:szCs w:val="22"/>
        </w:rPr>
      </w:pPr>
    </w:p>
    <w:p w14:paraId="7967EBB2" w14:textId="77777777" w:rsidR="007B035F" w:rsidRDefault="007B035F" w:rsidP="00FF762C">
      <w:pPr>
        <w:rPr>
          <w:rFonts w:ascii="Times New Roman" w:hAnsi="Times New Roman" w:cs="Times New Roman"/>
          <w:sz w:val="22"/>
          <w:szCs w:val="22"/>
        </w:rPr>
      </w:pPr>
    </w:p>
    <w:p w14:paraId="6C824976" w14:textId="06FC528B" w:rsidR="00FF762C" w:rsidRDefault="00FF762C" w:rsidP="00FF76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Extraction</w:t>
      </w:r>
    </w:p>
    <w:p w14:paraId="5D49289B" w14:textId="3A7EAB4B" w:rsidR="00FF762C" w:rsidRDefault="00FF762C" w:rsidP="00FF762C">
      <w:pPr>
        <w:rPr>
          <w:color w:val="000000" w:themeColor="text1"/>
        </w:rPr>
      </w:pPr>
    </w:p>
    <w:p w14:paraId="287E4213" w14:textId="77777777" w:rsidR="007B035F" w:rsidRDefault="007B035F" w:rsidP="00FF762C">
      <w:pPr>
        <w:rPr>
          <w:color w:val="000000" w:themeColor="text1"/>
        </w:rPr>
      </w:pPr>
    </w:p>
    <w:p w14:paraId="71A6D88D" w14:textId="77777777" w:rsidR="002B1F00" w:rsidRDefault="00FF762C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We used </w:t>
      </w:r>
      <w:r w:rsidR="002B1F00">
        <w:rPr>
          <w:rFonts w:ascii="Times New Roman" w:hAnsi="Times New Roman" w:cs="Times New Roman"/>
          <w:color w:val="000000" w:themeColor="text1"/>
          <w:sz w:val="22"/>
          <w:szCs w:val="22"/>
        </w:rPr>
        <w:t>4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datasets from the DataVic website which is Victoria’s open data platform</w:t>
      </w:r>
    </w:p>
    <w:p w14:paraId="5AA79C25" w14:textId="69DADCF7" w:rsidR="00FF762C" w:rsidRDefault="00FD7E8D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hyperlink r:id="rId6" w:history="1">
        <w:r w:rsidR="002B1F00" w:rsidRPr="00952AAF">
          <w:rPr>
            <w:rStyle w:val="Hyperlink"/>
            <w:rFonts w:ascii="Times New Roman" w:hAnsi="Times New Roman" w:cs="Times New Roman"/>
            <w:sz w:val="22"/>
            <w:szCs w:val="22"/>
          </w:rPr>
          <w:t>https://discover.data.vic.gov.au/organization/vicroads</w:t>
        </w:r>
      </w:hyperlink>
    </w:p>
    <w:p w14:paraId="1661DFF1" w14:textId="77777777" w:rsidR="002B2B49" w:rsidRDefault="00336062" w:rsidP="0033606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val="en-AU" w:eastAsia="en-AU"/>
        </w:rPr>
      </w:pPr>
      <w:r w:rsidRPr="00336062">
        <w:rPr>
          <w:rFonts w:ascii="Times New Roman" w:eastAsia="Times New Roman" w:hAnsi="Times New Roman" w:cs="Times New Roman"/>
          <w:sz w:val="22"/>
          <w:szCs w:val="22"/>
          <w:lang w:val="en-AU" w:eastAsia="en-AU"/>
        </w:rPr>
        <w:t>DataVic is the place to discover and access Victorian Government open data.</w:t>
      </w:r>
    </w:p>
    <w:p w14:paraId="6180A8C5" w14:textId="1DBDD35A" w:rsidR="00336062" w:rsidRPr="00336062" w:rsidRDefault="00336062" w:rsidP="0033606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val="en-AU" w:eastAsia="en-AU"/>
        </w:rPr>
      </w:pPr>
      <w:r w:rsidRPr="00336062">
        <w:rPr>
          <w:rFonts w:ascii="Times New Roman" w:eastAsia="Times New Roman" w:hAnsi="Times New Roman" w:cs="Times New Roman"/>
          <w:sz w:val="22"/>
          <w:szCs w:val="22"/>
          <w:lang w:val="en-AU" w:eastAsia="en-AU"/>
        </w:rPr>
        <w:t>DataVic is owned by the State Government of Victoria, and is administered by the Victorian Department of Premier and Cabinet.</w:t>
      </w:r>
    </w:p>
    <w:p w14:paraId="1FD77066" w14:textId="77777777" w:rsidR="00336062" w:rsidRPr="00336062" w:rsidRDefault="00336062" w:rsidP="0033606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val="en-AU" w:eastAsia="en-AU"/>
        </w:rPr>
      </w:pPr>
      <w:r w:rsidRPr="00336062">
        <w:rPr>
          <w:rFonts w:ascii="Times New Roman" w:eastAsia="Times New Roman" w:hAnsi="Times New Roman" w:cs="Times New Roman"/>
          <w:sz w:val="22"/>
          <w:szCs w:val="22"/>
          <w:lang w:val="en-AU" w:eastAsia="en-AU"/>
        </w:rPr>
        <w:t xml:space="preserve">The </w:t>
      </w:r>
      <w:hyperlink r:id="rId7" w:history="1">
        <w:r w:rsidRPr="00336062">
          <w:rPr>
            <w:rFonts w:ascii="Times New Roman" w:eastAsia="Times New Roman" w:hAnsi="Times New Roman" w:cs="Times New Roman"/>
            <w:color w:val="0000FF"/>
            <w:sz w:val="22"/>
            <w:szCs w:val="22"/>
            <w:u w:val="single"/>
            <w:lang w:val="en-AU" w:eastAsia="en-AU"/>
          </w:rPr>
          <w:t>DataVic Access Policy</w:t>
        </w:r>
      </w:hyperlink>
      <w:r w:rsidRPr="00336062">
        <w:rPr>
          <w:rFonts w:ascii="Times New Roman" w:eastAsia="Times New Roman" w:hAnsi="Times New Roman" w:cs="Times New Roman"/>
          <w:sz w:val="22"/>
          <w:szCs w:val="22"/>
          <w:lang w:val="en-AU" w:eastAsia="en-AU"/>
        </w:rPr>
        <w:t xml:space="preserve"> was endorsed by the Victorian Government in August 2012 for implementation throughout the Victorian public service.</w:t>
      </w:r>
    </w:p>
    <w:p w14:paraId="108504B9" w14:textId="77777777" w:rsidR="003932BE" w:rsidRDefault="003932BE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FDDFB49" w14:textId="77777777" w:rsidR="003932BE" w:rsidRDefault="003932BE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4BDC786F" w14:textId="41829120" w:rsidR="002B1F00" w:rsidRDefault="002B1F00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In particular we used </w:t>
      </w:r>
      <w:r w:rsidR="001A48B5">
        <w:rPr>
          <w:rFonts w:ascii="Times New Roman" w:hAnsi="Times New Roman" w:cs="Times New Roman"/>
          <w:color w:val="000000" w:themeColor="text1"/>
          <w:sz w:val="22"/>
          <w:szCs w:val="22"/>
        </w:rPr>
        <w:t>data sets from the ‘Crash Stats’ suite of data</w:t>
      </w:r>
    </w:p>
    <w:p w14:paraId="49065C48" w14:textId="77777777" w:rsidR="00FD7E8D" w:rsidRDefault="00FD7E8D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18554EBF" w14:textId="371179DE" w:rsidR="002B1F00" w:rsidRDefault="00FD7E8D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hyperlink r:id="rId8" w:history="1">
        <w:r w:rsidR="002B1F00" w:rsidRPr="00952AAF">
          <w:rPr>
            <w:rStyle w:val="Hyperlink"/>
            <w:rFonts w:ascii="Times New Roman" w:hAnsi="Times New Roman" w:cs="Times New Roman"/>
            <w:sz w:val="22"/>
            <w:szCs w:val="22"/>
          </w:rPr>
          <w:t>https://discover.data.vic.gov.au/dataset/crash-stats-data-extract</w:t>
        </w:r>
      </w:hyperlink>
    </w:p>
    <w:p w14:paraId="64E16382" w14:textId="5B742FB6" w:rsidR="002B1F00" w:rsidRDefault="001A48B5" w:rsidP="001A48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ACCIDENT</w:t>
      </w:r>
    </w:p>
    <w:p w14:paraId="135742C5" w14:textId="054BBEA8" w:rsidR="00677F3F" w:rsidRDefault="00677F3F" w:rsidP="001A48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ACCIDENT_LOCATION</w:t>
      </w:r>
    </w:p>
    <w:p w14:paraId="45DDE8E8" w14:textId="1703CC97" w:rsidR="00677F3F" w:rsidRDefault="00677F3F" w:rsidP="001A48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ROAD_SURFACE_CONDITION</w:t>
      </w:r>
    </w:p>
    <w:p w14:paraId="07CC6984" w14:textId="0009B7C1" w:rsidR="00677F3F" w:rsidRPr="001A48B5" w:rsidRDefault="00677F3F" w:rsidP="001A48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ATMOSPHERIC_COND</w:t>
      </w:r>
    </w:p>
    <w:p w14:paraId="55B46A94" w14:textId="2ED01510" w:rsidR="001A48B5" w:rsidRDefault="001A48B5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FC4C320" w14:textId="77777777" w:rsidR="007B035F" w:rsidRDefault="007B035F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BA5DE6E" w14:textId="77777777" w:rsidR="001A48B5" w:rsidRDefault="001A48B5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2265893" w14:textId="77777777" w:rsidR="00FF762C" w:rsidRDefault="00FF762C" w:rsidP="00FF762C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Transformation</w:t>
      </w:r>
    </w:p>
    <w:p w14:paraId="3420B880" w14:textId="77777777" w:rsidR="00FF762C" w:rsidRDefault="00FF762C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708FFD7" w14:textId="72AE3232" w:rsidR="00677F3F" w:rsidRDefault="00FF762C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Our first steps in cleaning up the datasets involved </w:t>
      </w:r>
      <w:r w:rsidR="00677F3F">
        <w:rPr>
          <w:rFonts w:ascii="Times New Roman" w:hAnsi="Times New Roman" w:cs="Times New Roman"/>
          <w:color w:val="000000" w:themeColor="text1"/>
          <w:sz w:val="22"/>
          <w:szCs w:val="22"/>
        </w:rPr>
        <w:t>importing the different CSV files into separate data frames</w:t>
      </w:r>
    </w:p>
    <w:p w14:paraId="32560888" w14:textId="36D96A0C" w:rsidR="00677F3F" w:rsidRDefault="00677F3F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4DC619BD" w14:textId="5246D585" w:rsidR="00677F3F" w:rsidRDefault="00677F3F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677F3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inline distT="0" distB="0" distL="0" distR="0" wp14:anchorId="027A2154" wp14:editId="560FB6C4">
            <wp:extent cx="5731510" cy="204660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1AB8" w14:textId="77777777" w:rsidR="00677F3F" w:rsidRDefault="00677F3F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4CF5202" w14:textId="77777777" w:rsidR="00677F3F" w:rsidRDefault="00677F3F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CBDF811" w14:textId="77777777" w:rsidR="00FF762C" w:rsidRDefault="00FF762C" w:rsidP="00336062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EE2654B" w14:textId="1715B550" w:rsidR="00FF762C" w:rsidRDefault="00FF762C" w:rsidP="00FF762C">
      <w:pP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Figure 1: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677F3F">
        <w:rPr>
          <w:rFonts w:ascii="Times New Roman" w:eastAsia="Times New Roman" w:hAnsi="Times New Roman" w:cs="Times New Roman"/>
          <w:color w:val="000000"/>
          <w:sz w:val="22"/>
          <w:szCs w:val="22"/>
        </w:rPr>
        <w:t>Importing CSV data into separate data frames</w:t>
      </w:r>
    </w:p>
    <w:p w14:paraId="5F17162E" w14:textId="77777777" w:rsidR="003932BE" w:rsidRDefault="00FF762C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ab/>
      </w:r>
    </w:p>
    <w:p w14:paraId="1E7E56FD" w14:textId="77777777" w:rsidR="00FD7E8D" w:rsidRDefault="00FD7E8D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54048717" w14:textId="140EFFF7" w:rsidR="007B035F" w:rsidRPr="003932BE" w:rsidRDefault="007B035F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Following steps included renaming common columns of the data sets with the same name and format (Figure 2).</w:t>
      </w:r>
    </w:p>
    <w:p w14:paraId="667AA890" w14:textId="27DC84E5" w:rsidR="007B035F" w:rsidRDefault="007B035F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5FF96EC4" w14:textId="44CE1DEB" w:rsidR="00FF762C" w:rsidRPr="007B035F" w:rsidRDefault="007B035F" w:rsidP="00FF762C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7B035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drawing>
          <wp:inline distT="0" distB="0" distL="0" distR="0" wp14:anchorId="6A718D90" wp14:editId="122D1D8A">
            <wp:extent cx="5731510" cy="331597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2C31" w14:textId="4BAE62B6" w:rsidR="00FF762C" w:rsidRDefault="00FF762C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07B4F95" w14:textId="77777777" w:rsidR="00FF762C" w:rsidRDefault="00FF762C" w:rsidP="00FF762C">
      <w:pP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5A8E3AB" w14:textId="4BF65956" w:rsidR="00FF762C" w:rsidRDefault="00FF762C" w:rsidP="00FF762C">
      <w:pPr>
        <w:jc w:val="center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Figure 2: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7B035F">
        <w:rPr>
          <w:rFonts w:ascii="Times New Roman" w:hAnsi="Times New Roman" w:cs="Times New Roman"/>
          <w:color w:val="000000" w:themeColor="text1"/>
          <w:sz w:val="22"/>
          <w:szCs w:val="22"/>
        </w:rPr>
        <w:t>Filtering and renaming columns for ease of merging</w:t>
      </w:r>
    </w:p>
    <w:p w14:paraId="5B32D71C" w14:textId="77777777" w:rsidR="00FF762C" w:rsidRDefault="00FF762C" w:rsidP="00FF762C">
      <w:pP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55EA7BF" w14:textId="77777777" w:rsidR="00FF762C" w:rsidRDefault="00FF762C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B362796" w14:textId="77777777" w:rsidR="003932BE" w:rsidRDefault="003932BE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66C23108" w14:textId="77777777" w:rsidR="003932BE" w:rsidRDefault="003932BE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FDD8606" w14:textId="7378785A" w:rsidR="00FF762C" w:rsidRDefault="007B035F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 all 4 data sets the Accident No was the common reference making it the logical variable to merge the data on</w:t>
      </w:r>
      <w:r w:rsidR="003932BE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using an outer join to capture all uncommon data into one data frame</w:t>
      </w:r>
      <w:r w:rsidR="003932BE">
        <w:rPr>
          <w:rFonts w:ascii="Times New Roman" w:hAnsi="Times New Roman" w:cs="Times New Roman"/>
          <w:color w:val="000000" w:themeColor="text1"/>
          <w:sz w:val="22"/>
          <w:szCs w:val="22"/>
        </w:rPr>
        <w:t>(Figure 3).</w:t>
      </w:r>
    </w:p>
    <w:p w14:paraId="47701C62" w14:textId="3B684EF5" w:rsidR="003932BE" w:rsidRDefault="003932BE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BA9D47D" w14:textId="5EFCFB36" w:rsidR="003932BE" w:rsidRDefault="00DD5F52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DD5F52">
        <w:rPr>
          <w:rFonts w:ascii="Times New Roman" w:eastAsia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2A3E427A" wp14:editId="1E79D2E5">
            <wp:extent cx="6645910" cy="3055620"/>
            <wp:effectExtent l="0" t="0" r="254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D41" w14:textId="77777777" w:rsidR="003932BE" w:rsidRDefault="003932BE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F76F038" w14:textId="43630FEB" w:rsidR="003932BE" w:rsidRDefault="003932BE" w:rsidP="003932BE">
      <w:pPr>
        <w:jc w:val="center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Figure 3: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Merging the data frames</w:t>
      </w:r>
    </w:p>
    <w:p w14:paraId="7FA7F0E6" w14:textId="77777777" w:rsidR="00336062" w:rsidRDefault="00336062" w:rsidP="003932BE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4BFB762E" w14:textId="77777777" w:rsidR="00336062" w:rsidRDefault="00336062" w:rsidP="003932BE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3AAD60C3" w14:textId="77777777" w:rsidR="00336062" w:rsidRDefault="00336062" w:rsidP="003932BE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69DF7199" w14:textId="77777777" w:rsidR="00336062" w:rsidRDefault="00336062" w:rsidP="003932BE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DEA54BE" w14:textId="77777777" w:rsidR="00336062" w:rsidRDefault="00336062" w:rsidP="003932BE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66A5810A" w14:textId="77777777" w:rsidR="00FF762C" w:rsidRDefault="00FF762C" w:rsidP="00DD5F52">
      <w:pPr>
        <w:rPr>
          <w:rFonts w:ascii="Times New Roman" w:hAnsi="Times New Roman" w:cs="Times New Roman"/>
          <w:sz w:val="22"/>
          <w:szCs w:val="22"/>
        </w:rPr>
      </w:pPr>
    </w:p>
    <w:p w14:paraId="7FB4DE97" w14:textId="0D5EFC63" w:rsidR="00336062" w:rsidRPr="00DD5F52" w:rsidRDefault="00DD5F52" w:rsidP="00FF762C">
      <w:pPr>
        <w:rPr>
          <w:rFonts w:ascii="Times New Roman" w:hAnsi="Times New Roman" w:cs="Times New Roman"/>
          <w:bCs/>
          <w:sz w:val="22"/>
          <w:szCs w:val="22"/>
        </w:rPr>
      </w:pPr>
      <w:r w:rsidRPr="00DD5F52">
        <w:rPr>
          <w:rFonts w:ascii="Times New Roman" w:hAnsi="Times New Roman" w:cs="Times New Roman"/>
          <w:bCs/>
          <w:sz w:val="22"/>
          <w:szCs w:val="22"/>
        </w:rPr>
        <w:lastRenderedPageBreak/>
        <w:t>After this stage we also allowed for a CSV print of the merged Data frames</w:t>
      </w:r>
    </w:p>
    <w:p w14:paraId="5EDF5570" w14:textId="38DD98BB" w:rsidR="00DD5F52" w:rsidRDefault="00DD5F52" w:rsidP="00FF762C">
      <w:pPr>
        <w:rPr>
          <w:rFonts w:ascii="Times New Roman" w:hAnsi="Times New Roman" w:cs="Times New Roman"/>
          <w:b/>
          <w:sz w:val="28"/>
          <w:szCs w:val="28"/>
        </w:rPr>
      </w:pPr>
    </w:p>
    <w:p w14:paraId="28391F1E" w14:textId="21A9550A" w:rsidR="00DD5F52" w:rsidRDefault="00DD5F52" w:rsidP="00FF762C">
      <w:pPr>
        <w:rPr>
          <w:rFonts w:ascii="Times New Roman" w:hAnsi="Times New Roman" w:cs="Times New Roman"/>
          <w:b/>
          <w:sz w:val="28"/>
          <w:szCs w:val="28"/>
        </w:rPr>
      </w:pPr>
      <w:r w:rsidRPr="00DD5F5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301980" wp14:editId="684F3E88">
            <wp:extent cx="6516009" cy="1190791"/>
            <wp:effectExtent l="0" t="0" r="0" b="9525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EE9E" w14:textId="5D461656" w:rsidR="00DD5F52" w:rsidRDefault="00DD5F52" w:rsidP="00FF762C">
      <w:pPr>
        <w:rPr>
          <w:rFonts w:ascii="Times New Roman" w:hAnsi="Times New Roman" w:cs="Times New Roman"/>
          <w:b/>
          <w:sz w:val="28"/>
          <w:szCs w:val="28"/>
        </w:rPr>
      </w:pPr>
    </w:p>
    <w:p w14:paraId="64D3D382" w14:textId="2D65FC24" w:rsidR="00DD5F52" w:rsidRDefault="00DD5F52" w:rsidP="00FF762C">
      <w:pPr>
        <w:rPr>
          <w:rFonts w:ascii="Times New Roman" w:hAnsi="Times New Roman" w:cs="Times New Roman"/>
          <w:b/>
          <w:sz w:val="28"/>
          <w:szCs w:val="28"/>
        </w:rPr>
      </w:pPr>
    </w:p>
    <w:p w14:paraId="3C86C9B8" w14:textId="77777777" w:rsidR="00DD5F52" w:rsidRDefault="00DD5F52" w:rsidP="00FF762C">
      <w:pPr>
        <w:rPr>
          <w:rFonts w:ascii="Times New Roman" w:hAnsi="Times New Roman" w:cs="Times New Roman"/>
          <w:b/>
          <w:sz w:val="28"/>
          <w:szCs w:val="28"/>
        </w:rPr>
      </w:pPr>
    </w:p>
    <w:p w14:paraId="1B0D6B5A" w14:textId="2EE30845" w:rsidR="00FF762C" w:rsidRDefault="00FF762C" w:rsidP="00FF76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Load</w:t>
      </w:r>
    </w:p>
    <w:p w14:paraId="6CDC16A9" w14:textId="77777777" w:rsidR="00FF762C" w:rsidRDefault="00FF762C" w:rsidP="00FF762C">
      <w:pPr>
        <w:rPr>
          <w:rFonts w:ascii="Times New Roman" w:hAnsi="Times New Roman" w:cs="Times New Roman"/>
          <w:sz w:val="22"/>
          <w:szCs w:val="22"/>
        </w:rPr>
      </w:pPr>
    </w:p>
    <w:p w14:paraId="05778906" w14:textId="0C825743" w:rsidR="00661575" w:rsidRDefault="00FF762C" w:rsidP="00FF762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last step was to transfer our </w:t>
      </w:r>
      <w:r w:rsidR="00DD5F52">
        <w:rPr>
          <w:rFonts w:ascii="Times New Roman" w:hAnsi="Times New Roman" w:cs="Times New Roman"/>
          <w:sz w:val="22"/>
          <w:szCs w:val="22"/>
        </w:rPr>
        <w:t xml:space="preserve">filtered tables </w:t>
      </w:r>
      <w:r>
        <w:rPr>
          <w:rFonts w:ascii="Times New Roman" w:hAnsi="Times New Roman" w:cs="Times New Roman"/>
          <w:sz w:val="22"/>
          <w:szCs w:val="22"/>
        </w:rPr>
        <w:t xml:space="preserve">into a </w:t>
      </w:r>
      <w:r w:rsidR="00661575">
        <w:rPr>
          <w:rFonts w:ascii="Times New Roman" w:hAnsi="Times New Roman" w:cs="Times New Roman"/>
          <w:sz w:val="22"/>
          <w:szCs w:val="22"/>
        </w:rPr>
        <w:t>database</w:t>
      </w:r>
      <w:r>
        <w:rPr>
          <w:rFonts w:ascii="Times New Roman" w:hAnsi="Times New Roman" w:cs="Times New Roman"/>
          <w:sz w:val="22"/>
          <w:szCs w:val="22"/>
        </w:rPr>
        <w:t>. We created a database and respective tables to match the columns from the final Panda’s Data Frame</w:t>
      </w:r>
      <w:r w:rsidR="00DD5F52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 using </w:t>
      </w:r>
      <w:r w:rsidR="00661575" w:rsidRPr="00661575">
        <w:rPr>
          <w:rFonts w:ascii="Times New Roman" w:hAnsi="Times New Roman" w:cs="Times New Roman"/>
          <w:sz w:val="22"/>
          <w:szCs w:val="22"/>
        </w:rPr>
        <w:t>QuickDBD</w:t>
      </w:r>
      <w:r w:rsidR="00661575">
        <w:rPr>
          <w:rFonts w:ascii="Times New Roman" w:hAnsi="Times New Roman" w:cs="Times New Roman"/>
          <w:sz w:val="22"/>
          <w:szCs w:val="22"/>
        </w:rPr>
        <w:t xml:space="preserve"> exporting the table structure from an Entity Relationship Diagram </w:t>
      </w:r>
      <w:r w:rsidR="00661575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(Figure </w:t>
      </w:r>
      <w:r w:rsidR="00DD5F52">
        <w:rPr>
          <w:rFonts w:ascii="Times New Roman" w:eastAsia="Times New Roman" w:hAnsi="Times New Roman" w:cs="Times New Roman"/>
          <w:color w:val="000000"/>
          <w:sz w:val="22"/>
          <w:szCs w:val="22"/>
        </w:rPr>
        <w:t>5</w:t>
      </w:r>
      <w:r w:rsidR="00661575">
        <w:rPr>
          <w:rFonts w:ascii="Times New Roman" w:eastAsia="Times New Roman" w:hAnsi="Times New Roman" w:cs="Times New Roman"/>
          <w:color w:val="000000"/>
          <w:sz w:val="22"/>
          <w:szCs w:val="22"/>
        </w:rPr>
        <w:t>)</w:t>
      </w:r>
    </w:p>
    <w:p w14:paraId="3414587E" w14:textId="77777777" w:rsidR="00661575" w:rsidRDefault="00661575" w:rsidP="00FF762C">
      <w:pPr>
        <w:rPr>
          <w:rFonts w:ascii="Times New Roman" w:hAnsi="Times New Roman" w:cs="Times New Roman"/>
          <w:sz w:val="22"/>
          <w:szCs w:val="22"/>
        </w:rPr>
      </w:pPr>
    </w:p>
    <w:p w14:paraId="2916A20A" w14:textId="05A7072E" w:rsidR="00661575" w:rsidRDefault="00DD5F52" w:rsidP="00DD5F52">
      <w:pPr>
        <w:ind w:left="142"/>
        <w:rPr>
          <w:rFonts w:ascii="Times New Roman" w:hAnsi="Times New Roman" w:cs="Times New Roman"/>
          <w:sz w:val="22"/>
          <w:szCs w:val="22"/>
        </w:rPr>
      </w:pPr>
      <w:r w:rsidRPr="00DD5F5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3CB304C" wp14:editId="588DFC59">
            <wp:extent cx="6645910" cy="3247390"/>
            <wp:effectExtent l="0" t="0" r="254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FA1C" w14:textId="77777777" w:rsidR="00661575" w:rsidRDefault="00661575" w:rsidP="00FF762C">
      <w:pPr>
        <w:rPr>
          <w:rFonts w:ascii="Times New Roman" w:hAnsi="Times New Roman" w:cs="Times New Roman"/>
          <w:sz w:val="22"/>
          <w:szCs w:val="22"/>
        </w:rPr>
      </w:pPr>
    </w:p>
    <w:p w14:paraId="2F0683BA" w14:textId="77777777" w:rsidR="00661575" w:rsidRDefault="00661575" w:rsidP="00FF762C">
      <w:pPr>
        <w:rPr>
          <w:rFonts w:ascii="Times New Roman" w:hAnsi="Times New Roman" w:cs="Times New Roman"/>
          <w:sz w:val="22"/>
          <w:szCs w:val="22"/>
        </w:rPr>
      </w:pPr>
    </w:p>
    <w:p w14:paraId="62D0BFC5" w14:textId="202E1CF7" w:rsidR="00FF762C" w:rsidRDefault="00FF762C" w:rsidP="00661575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 xml:space="preserve">Figure </w:t>
      </w:r>
      <w:r w:rsidR="00DD5F52">
        <w:rPr>
          <w:rFonts w:ascii="Times New Roman" w:hAnsi="Times New Roman" w:cs="Times New Roman"/>
          <w:b/>
          <w:sz w:val="22"/>
          <w:szCs w:val="22"/>
        </w:rPr>
        <w:t>5</w:t>
      </w:r>
      <w:r>
        <w:rPr>
          <w:rFonts w:ascii="Times New Roman" w:hAnsi="Times New Roman" w:cs="Times New Roman"/>
          <w:b/>
          <w:sz w:val="22"/>
          <w:szCs w:val="22"/>
        </w:rPr>
        <w:t>:</w:t>
      </w:r>
      <w:r w:rsidR="00661575">
        <w:rPr>
          <w:rFonts w:ascii="Times New Roman" w:hAnsi="Times New Roman" w:cs="Times New Roman"/>
          <w:b/>
          <w:sz w:val="22"/>
          <w:szCs w:val="22"/>
        </w:rPr>
        <w:t xml:space="preserve"> ERD</w:t>
      </w:r>
    </w:p>
    <w:p w14:paraId="7D59CA58" w14:textId="77777777" w:rsidR="00FF762C" w:rsidRDefault="00FF762C" w:rsidP="00FF762C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78B493BE" w14:textId="6BC1209B" w:rsidR="00FF762C" w:rsidRDefault="00DD5F52" w:rsidP="00FF762C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DD5F52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B0CCD79" wp14:editId="6D159E94">
            <wp:extent cx="6645910" cy="14331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FC92" w14:textId="4CE29FED" w:rsidR="00336062" w:rsidRDefault="00336062" w:rsidP="00661575">
      <w:pPr>
        <w:ind w:left="15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0C72C0" w14:textId="77777777" w:rsidR="00336062" w:rsidRDefault="00336062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E3DAD5F" w14:textId="77777777" w:rsidR="00336062" w:rsidRDefault="00336062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089A1D4" w14:textId="77777777" w:rsidR="00336062" w:rsidRDefault="00336062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CD647D0" w14:textId="77777777" w:rsidR="00DD5F52" w:rsidRDefault="00DD5F52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DC98768" w14:textId="77777777" w:rsidR="00DD5F52" w:rsidRDefault="00DD5F52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DA274C4" w14:textId="77777777" w:rsidR="007241ED" w:rsidRDefault="007241ED" w:rsidP="00FF762C">
      <w:pPr>
        <w:rPr>
          <w:rFonts w:ascii="Times New Roman" w:eastAsia="Times New Roman" w:hAnsi="Times New Roman" w:cs="Times New Roman"/>
          <w:bCs/>
          <w:color w:val="000000"/>
          <w:sz w:val="22"/>
          <w:szCs w:val="22"/>
        </w:rPr>
      </w:pPr>
    </w:p>
    <w:p w14:paraId="2F56D1CC" w14:textId="77777777" w:rsidR="007241ED" w:rsidRDefault="007241ED" w:rsidP="00FF762C">
      <w:pPr>
        <w:rPr>
          <w:rFonts w:ascii="Times New Roman" w:eastAsia="Times New Roman" w:hAnsi="Times New Roman" w:cs="Times New Roman"/>
          <w:bCs/>
          <w:color w:val="000000"/>
          <w:sz w:val="22"/>
          <w:szCs w:val="22"/>
        </w:rPr>
      </w:pPr>
    </w:p>
    <w:p w14:paraId="64AA5B26" w14:textId="735D477A" w:rsidR="007241ED" w:rsidRPr="007241ED" w:rsidRDefault="007241ED" w:rsidP="00FF762C">
      <w:pPr>
        <w:rPr>
          <w:rFonts w:ascii="Times New Roman" w:eastAsia="Times New Roman" w:hAnsi="Times New Roman" w:cs="Times New Roman"/>
          <w:bCs/>
          <w:color w:val="000000"/>
          <w:sz w:val="22"/>
          <w:szCs w:val="22"/>
        </w:rPr>
      </w:pPr>
      <w:r w:rsidRPr="007241ED">
        <w:rPr>
          <w:rFonts w:ascii="Times New Roman" w:eastAsia="Times New Roman" w:hAnsi="Times New Roman" w:cs="Times New Roman"/>
          <w:bCs/>
          <w:color w:val="000000"/>
          <w:sz w:val="22"/>
          <w:szCs w:val="22"/>
        </w:rPr>
        <w:t xml:space="preserve">Some final cleaning also took place in the </w:t>
      </w:r>
      <w:r>
        <w:rPr>
          <w:rFonts w:ascii="Times New Roman" w:eastAsia="Times New Roman" w:hAnsi="Times New Roman" w:cs="Times New Roman"/>
          <w:bCs/>
          <w:color w:val="000000"/>
          <w:sz w:val="22"/>
          <w:szCs w:val="22"/>
        </w:rPr>
        <w:t>data base which also provided some testing of the integrity of the data transfer by running queries on the data (Figure 6)</w:t>
      </w:r>
    </w:p>
    <w:p w14:paraId="6A2BC74B" w14:textId="77777777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28C7DBA" w14:textId="7B12C150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241E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98F0849" wp14:editId="21F8AACA">
            <wp:extent cx="6645910" cy="7506335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B0DF" w14:textId="77777777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07D0174" w14:textId="77777777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71C24C2" w14:textId="77777777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5732B68" w14:textId="1CCB9F1C" w:rsidR="007241ED" w:rsidRDefault="007241ED" w:rsidP="007241ED">
      <w:pPr>
        <w:jc w:val="center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Figure 6: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SQL data query</w:t>
      </w:r>
    </w:p>
    <w:p w14:paraId="5C9197F2" w14:textId="77777777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97BBCE7" w14:textId="77777777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ACA438" w14:textId="77777777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FCB9BD4" w14:textId="77777777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43FFD77" w14:textId="77777777" w:rsidR="007241ED" w:rsidRDefault="007241ED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F8F0108" w14:textId="77777777" w:rsidR="00574CE8" w:rsidRDefault="00574CE8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94D0F1" w14:textId="493ACB1D" w:rsidR="00FF762C" w:rsidRDefault="00FF762C" w:rsidP="00FF762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Summary</w:t>
      </w:r>
    </w:p>
    <w:p w14:paraId="62207D33" w14:textId="77777777" w:rsidR="00FF762C" w:rsidRDefault="00FF762C" w:rsidP="00FF762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82023E0" w14:textId="49E09ED9" w:rsidR="00574CE8" w:rsidRDefault="00FF762C" w:rsidP="0066157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We used these datasets </w:t>
      </w:r>
      <w:r w:rsidR="00574CE8">
        <w:rPr>
          <w:rFonts w:ascii="Times New Roman" w:hAnsi="Times New Roman" w:cs="Times New Roman"/>
          <w:sz w:val="22"/>
          <w:szCs w:val="22"/>
        </w:rPr>
        <w:t xml:space="preserve">to create a data base that included data that is otherwise broken up and includes a lot of data that is otherwise redundant for the use by a layman analyst on this topic or in other words the data selected was recognizable, of interest and recognizable, but most importantly provided actionable insights into the crash data. </w:t>
      </w:r>
    </w:p>
    <w:p w14:paraId="0C40C588" w14:textId="77777777" w:rsidR="00245497" w:rsidRDefault="00245497" w:rsidP="00661575">
      <w:pPr>
        <w:rPr>
          <w:rFonts w:ascii="Times New Roman" w:hAnsi="Times New Roman" w:cs="Times New Roman"/>
          <w:sz w:val="22"/>
          <w:szCs w:val="22"/>
        </w:rPr>
      </w:pPr>
    </w:p>
    <w:p w14:paraId="73D5ECD2" w14:textId="194B3F56" w:rsidR="002A4CD6" w:rsidRDefault="00FD7E8D">
      <w:pPr>
        <w:rPr>
          <w:rFonts w:ascii="Times New Roman" w:hAnsi="Times New Roman" w:cs="Times New Roman"/>
          <w:sz w:val="22"/>
          <w:szCs w:val="22"/>
        </w:rPr>
      </w:pPr>
    </w:p>
    <w:p w14:paraId="76C97F2F" w14:textId="1CC014A5" w:rsidR="00245497" w:rsidRDefault="00FD7E8D">
      <w:r>
        <w:t xml:space="preserve">   </w:t>
      </w:r>
      <w:r w:rsidRPr="00FD7E8D">
        <w:drawing>
          <wp:inline distT="0" distB="0" distL="0" distR="0" wp14:anchorId="0FE4AF9F" wp14:editId="69370332">
            <wp:extent cx="6645910" cy="5541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497" w:rsidSect="00FD7E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16AE8"/>
    <w:multiLevelType w:val="hybridMultilevel"/>
    <w:tmpl w:val="15CA28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A16CFE"/>
    <w:multiLevelType w:val="hybridMultilevel"/>
    <w:tmpl w:val="2A78BA16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" w15:restartNumberingAfterBreak="0">
    <w:nsid w:val="2BE64CA9"/>
    <w:multiLevelType w:val="hybridMultilevel"/>
    <w:tmpl w:val="63D675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174FE"/>
    <w:multiLevelType w:val="hybridMultilevel"/>
    <w:tmpl w:val="276000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9D1457"/>
    <w:multiLevelType w:val="hybridMultilevel"/>
    <w:tmpl w:val="299A5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C7407"/>
    <w:multiLevelType w:val="hybridMultilevel"/>
    <w:tmpl w:val="FE602F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307FD3"/>
    <w:multiLevelType w:val="hybridMultilevel"/>
    <w:tmpl w:val="11D21A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E50B16"/>
    <w:multiLevelType w:val="multilevel"/>
    <w:tmpl w:val="DB804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915429"/>
    <w:multiLevelType w:val="hybridMultilevel"/>
    <w:tmpl w:val="06C28D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62C"/>
    <w:rsid w:val="000A67EE"/>
    <w:rsid w:val="001A48B5"/>
    <w:rsid w:val="002452D3"/>
    <w:rsid w:val="00245497"/>
    <w:rsid w:val="002B1F00"/>
    <w:rsid w:val="002B2B49"/>
    <w:rsid w:val="00336062"/>
    <w:rsid w:val="003932BE"/>
    <w:rsid w:val="00500E4C"/>
    <w:rsid w:val="005566C9"/>
    <w:rsid w:val="00574CE8"/>
    <w:rsid w:val="00610D59"/>
    <w:rsid w:val="00661575"/>
    <w:rsid w:val="00677F3F"/>
    <w:rsid w:val="007241ED"/>
    <w:rsid w:val="007B035F"/>
    <w:rsid w:val="00802102"/>
    <w:rsid w:val="00A530B1"/>
    <w:rsid w:val="00DD5F52"/>
    <w:rsid w:val="00EF3164"/>
    <w:rsid w:val="00FD7E8D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946BB"/>
  <w15:chartTrackingRefBased/>
  <w15:docId w15:val="{35CEE350-A8B9-4B97-B36B-369EDAC00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62C"/>
    <w:pPr>
      <w:spacing w:after="0" w:line="240" w:lineRule="auto"/>
    </w:pPr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6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F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F0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B1F0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 w:eastAsia="en-AU"/>
    </w:rPr>
  </w:style>
  <w:style w:type="character" w:customStyle="1" w:styleId="rpl-text-label">
    <w:name w:val="rpl-text-label"/>
    <w:basedOn w:val="DefaultParagraphFont"/>
    <w:rsid w:val="002B1F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0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cover.data.vic.gov.au/dataset/crash-stats-data-extrac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data.vic.gov.au/datavic-access-policy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discover.data.vic.gov.au/organization/vicroad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185DD-D94D-4F73-B40B-FBF02ACFF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stuartjk@bigpond.net.au</dc:creator>
  <cp:keywords/>
  <dc:description/>
  <cp:lastModifiedBy>stuartjk@bigpond.net.au</cp:lastModifiedBy>
  <cp:revision>3</cp:revision>
  <dcterms:created xsi:type="dcterms:W3CDTF">2021-05-11T10:43:00Z</dcterms:created>
  <dcterms:modified xsi:type="dcterms:W3CDTF">2021-05-11T11:45:00Z</dcterms:modified>
</cp:coreProperties>
</file>