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EO</w:t>
      </w:r>
      <w:r>
        <w:t xml:space="preserve"> </w:t>
      </w:r>
      <w:r>
        <w:t xml:space="preserve">Inference</w:t>
      </w:r>
      <w:r>
        <w:t xml:space="preserve"> </w:t>
      </w:r>
      <w:r>
        <w:t xml:space="preserve">Toolbox</w:t>
      </w:r>
    </w:p>
    <w:p>
      <w:pPr>
        <w:pStyle w:val="Subtitle"/>
      </w:pPr>
      <w:r>
        <w:t xml:space="preserve">A</w:t>
      </w:r>
      <w:r>
        <w:t xml:space="preserve"> </w:t>
      </w:r>
      <w:r>
        <w:t xml:space="preserve">QGIS</w:t>
      </w:r>
      <w:r>
        <w:t xml:space="preserve"> </w:t>
      </w:r>
      <w:r>
        <w:t xml:space="preserve">Processing</w:t>
      </w:r>
      <w:r>
        <w:t xml:space="preserve"> </w:t>
      </w:r>
      <w:r>
        <w:t xml:space="preserve">plugin</w:t>
      </w:r>
      <w:r>
        <w:t xml:space="preserve"> </w:t>
      </w:r>
      <w:r>
        <w:t xml:space="preserve">for</w:t>
      </w:r>
      <w:r>
        <w:t xml:space="preserve"> </w:t>
      </w:r>
      <w:r>
        <w:t xml:space="preserve">Clay,</w:t>
      </w:r>
      <w:r>
        <w:t xml:space="preserve"> </w:t>
      </w:r>
      <w:r>
        <w:t xml:space="preserve">Prithvi-EO-2.0</w:t>
      </w:r>
      <w:r>
        <w:t xml:space="preserve"> </w:t>
      </w:r>
      <w:r>
        <w:t xml:space="preserve">and</w:t>
      </w:r>
      <w:r>
        <w:t xml:space="preserve"> </w:t>
      </w:r>
      <w:r>
        <w:t xml:space="preserve">SatlasPretrain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pPr>
        <w:pStyle w:val="Heading1"/>
      </w:pPr>
      <w:bookmarkStart w:id="20" w:name="eo-inference-toolbox"/>
      <w:r>
        <w:t xml:space="preserve">EO Inference Toolbox</w:t>
      </w:r>
      <w:bookmarkEnd w:id="20"/>
    </w:p>
    <w:p>
      <w:pPr>
        <w:pStyle w:val="FirstParagraph"/>
      </w:pPr>
      <w:r>
        <w:t xml:space="preserve">A QGIS Processing plugin that runs open Earth-observation</w:t>
      </w:r>
      <w:r>
        <w:t xml:space="preserve"> </w:t>
      </w:r>
      <w:r>
        <w:rPr>
          <w:b/>
        </w:rPr>
        <w:t xml:space="preserve">foundation models over</w:t>
      </w:r>
      <w:r>
        <w:rPr>
          <w:b/>
        </w:rPr>
        <w:t xml:space="preserve"> </w:t>
      </w:r>
      <w:r>
        <w:rPr>
          <w:b/>
        </w:rPr>
        <w:t xml:space="preserve">your own imagery</w:t>
      </w:r>
      <w:r>
        <w:t xml:space="preserve"> </w:t>
      </w:r>
      <w:r>
        <w:t xml:space="preserve">to produce dense</w:t>
      </w:r>
      <w:r>
        <w:t xml:space="preserve"> </w:t>
      </w:r>
      <w:r>
        <w:rPr>
          <w:b/>
        </w:rPr>
        <w:t xml:space="preserve">per-pixel embedding rasters</w:t>
      </w:r>
      <w:r>
        <w:t xml:space="preserve">, then lets you</w:t>
      </w:r>
      <w:r>
        <w:t xml:space="preserve"> </w:t>
      </w:r>
      <w:r>
        <w:t xml:space="preserve">explore them with a self-contained similarity / change / classification workbench.</w:t>
      </w:r>
    </w:p>
    <w:p>
      <w:pPr>
        <w:pStyle w:val="BodyText"/>
      </w:pPr>
      <w:r>
        <w:t xml:space="preserve">Unlike an embedding</w:t>
      </w:r>
      <w:r>
        <w:t xml:space="preserve"> </w:t>
      </w:r>
      <w:r>
        <w:rPr>
          <w:i/>
        </w:rPr>
        <w:t xml:space="preserve">archive</w:t>
      </w:r>
      <w:r>
        <w:t xml:space="preserve"> </w:t>
      </w:r>
      <w:r>
        <w:t xml:space="preserve">(e.g. Google DeepMind’s AlphaEarth, which ships a</w:t>
      </w:r>
      <w:r>
        <w:t xml:space="preserve"> </w:t>
      </w:r>
      <w:r>
        <w:t xml:space="preserve">global pre-computed dataset), the three models here are</w:t>
      </w:r>
      <w:r>
        <w:t xml:space="preserve"> </w:t>
      </w:r>
      <w:r>
        <w:rPr>
          <w:b/>
        </w:rPr>
        <w:t xml:space="preserve">inference backends</w:t>
      </w:r>
      <w:r>
        <w:t xml:space="preserve">: you</w:t>
      </w:r>
      <w:r>
        <w:t xml:space="preserve"> </w:t>
      </w:r>
      <w:r>
        <w:t xml:space="preserve">give them source imagery — supplied locally or fetched from public STAC catalogues —</w:t>
      </w:r>
      <w:r>
        <w:t xml:space="preserve"> </w:t>
      </w:r>
      <w:r>
        <w:t xml:space="preserve">and they compute embeddings on the fly.</w:t>
      </w:r>
    </w:p>
    <w:p>
      <w:pPr>
        <w:pStyle w:val="Heading2"/>
      </w:pPr>
      <w:bookmarkStart w:id="21" w:name="backends"/>
      <w:r>
        <w:t xml:space="preserve">Backends</w:t>
      </w:r>
      <w:bookmarkEnd w:id="21"/>
    </w:p>
    <w:tbl>
      <w:tblPr>
        <w:tblStyle w:val="Table"/>
        <w:tblW w:type="pct" w:w="5000.0"/>
        <w:tblLook w:firstRow="1"/>
      </w:tblPr>
      <w:tblGrid>
        <w:gridCol w:w="1980"/>
        <w:gridCol w:w="1980"/>
        <w:gridCol w:w="1980"/>
        <w:gridCol w:w="198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/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Clay v1.5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Prithvi-EO-2.0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SatlasPretrain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Maker</w:t>
            </w:r>
          </w:p>
        </w:tc>
        <w:tc>
          <w:p>
            <w:pPr>
              <w:pStyle w:val="Compact"/>
              <w:jc w:val="left"/>
            </w:pPr>
            <w:r>
              <w:t xml:space="preserve">Clay Foundation</w:t>
            </w:r>
          </w:p>
        </w:tc>
        <w:tc>
          <w:p>
            <w:pPr>
              <w:pStyle w:val="Compact"/>
              <w:jc w:val="left"/>
            </w:pPr>
            <w:r>
              <w:t xml:space="preserve">IBM + NASA</w:t>
            </w:r>
          </w:p>
        </w:tc>
        <w:tc>
          <w:p>
            <w:pPr>
              <w:pStyle w:val="Compact"/>
              <w:jc w:val="left"/>
            </w:pPr>
            <w:r>
              <w:t xml:space="preserve">Allen Institute for AI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Architecture</w:t>
            </w:r>
          </w:p>
        </w:tc>
        <w:tc>
          <w:p>
            <w:pPr>
              <w:pStyle w:val="Compact"/>
              <w:jc w:val="left"/>
            </w:pPr>
            <w:r>
              <w:t xml:space="preserve">ViT + MAE</w:t>
            </w:r>
          </w:p>
        </w:tc>
        <w:tc>
          <w:p>
            <w:pPr>
              <w:pStyle w:val="Compact"/>
              <w:jc w:val="left"/>
            </w:pPr>
            <w:r>
              <w:t xml:space="preserve">Multi-temporal ViT + MAE</w:t>
            </w:r>
          </w:p>
        </w:tc>
        <w:tc>
          <w:p>
            <w:pPr>
              <w:pStyle w:val="Compact"/>
              <w:jc w:val="left"/>
            </w:pPr>
            <w:r>
              <w:t xml:space="preserve">Swin/ResNet + FPN + head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</w:t>
            </w:r>
          </w:p>
        </w:tc>
        <w:tc>
          <w:p>
            <w:pPr>
              <w:pStyle w:val="Compact"/>
              <w:jc w:val="left"/>
            </w:pPr>
            <w:r>
              <w:t xml:space="preserve">Multi-sensor (S2, Landsat, NAIP, S1)</w:t>
            </w:r>
          </w:p>
        </w:tc>
        <w:tc>
          <w:p>
            <w:pPr>
              <w:pStyle w:val="Compact"/>
              <w:jc w:val="left"/>
            </w:pPr>
            <w:r>
              <w:t xml:space="preserve">HLS, 6 fixed bands</w:t>
            </w:r>
          </w:p>
        </w:tc>
        <w:tc>
          <w:p>
            <w:pPr>
              <w:pStyle w:val="Compact"/>
              <w:jc w:val="left"/>
            </w:pPr>
            <w:r>
              <w:t xml:space="preserve">S2 (RGB/9-band), S1, NAIP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Native res.</w:t>
            </w:r>
          </w:p>
        </w:tc>
        <w:tc>
          <w:p>
            <w:pPr>
              <w:pStyle w:val="Compact"/>
              <w:jc w:val="left"/>
            </w:pPr>
            <w:r>
              <w:t xml:space="preserve">Sensor-native (~10 m for S2)</w:t>
            </w:r>
          </w:p>
        </w:tc>
        <w:tc>
          <w:p>
            <w:pPr>
              <w:pStyle w:val="Compact"/>
              <w:jc w:val="left"/>
            </w:pPr>
            <w:r>
              <w:t xml:space="preserve">30 m</w:t>
            </w:r>
          </w:p>
        </w:tc>
        <w:tc>
          <w:p>
            <w:pPr>
              <w:pStyle w:val="Compact"/>
              <w:jc w:val="left"/>
            </w:pPr>
            <w:r>
              <w:t xml:space="preserve">~10 m (S2) / finer (NAIP)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Output</w:t>
            </w:r>
          </w:p>
        </w:tc>
        <w:tc>
          <w:p>
            <w:pPr>
              <w:pStyle w:val="Compact"/>
              <w:jc w:val="left"/>
            </w:pPr>
            <w:r>
              <w:t xml:space="preserve">Patch/token embeddings</w:t>
            </w:r>
          </w:p>
        </w:tc>
        <w:tc>
          <w:p>
            <w:pPr>
              <w:pStyle w:val="Compact"/>
              <w:jc w:val="left"/>
            </w:pPr>
            <w:r>
              <w:t xml:space="preserve">Token embeddings</w:t>
            </w:r>
          </w:p>
        </w:tc>
        <w:tc>
          <w:p>
            <w:pPr>
              <w:pStyle w:val="Compact"/>
              <w:jc w:val="left"/>
            </w:pPr>
            <w:r>
              <w:t xml:space="preserve">Multi-scale feature maps (pooled)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Licence</w:t>
            </w:r>
          </w:p>
        </w:tc>
        <w:tc>
          <w:p>
            <w:pPr>
              <w:pStyle w:val="Compact"/>
              <w:jc w:val="left"/>
            </w:pPr>
            <w:r>
              <w:t xml:space="preserve">Apache-2.0 (code + weights)</w:t>
            </w:r>
          </w:p>
        </w:tc>
        <w:tc>
          <w:p>
            <w:pPr>
              <w:pStyle w:val="Compact"/>
              <w:jc w:val="left"/>
            </w:pPr>
            <w:r>
              <w:t xml:space="preserve">Apache-2.0</w:t>
            </w:r>
          </w:p>
        </w:tc>
        <w:tc>
          <w:p>
            <w:pPr>
              <w:pStyle w:val="Compact"/>
              <w:jc w:val="left"/>
            </w:pPr>
            <w:r>
              <w:t xml:space="preserve">ODC-BY (checkpoints)</w:t>
            </w:r>
          </w:p>
        </w:tc>
      </w:tr>
    </w:tbl>
    <w:p>
      <w:pPr>
        <w:pStyle w:val="BodyText"/>
      </w:pPr>
      <w:r>
        <w:t xml:space="preserve">All three produce</w:t>
      </w:r>
      <w:r>
        <w:t xml:space="preserve"> </w:t>
      </w:r>
      <w:r>
        <w:rPr>
          <w:b/>
        </w:rPr>
        <w:t xml:space="preserve">non–unit-normalised</w:t>
      </w:r>
      <w:r>
        <w:t xml:space="preserve"> </w:t>
      </w:r>
      <w:r>
        <w:t xml:space="preserve">vectors, so the toolbox L2-normalises every</w:t>
      </w:r>
      <w:r>
        <w:t xml:space="preserve"> </w:t>
      </w:r>
      <w:r>
        <w:t xml:space="preserve">embedding raster it writes. That keeps the cosine-similarity = dot-product shortcut in</w:t>
      </w:r>
      <w:r>
        <w:t xml:space="preserve"> </w:t>
      </w:r>
      <w:r>
        <w:t xml:space="preserve">the similarity and change algorithms exactly correct.</w:t>
      </w:r>
    </w:p>
    <w:p>
      <w:pPr>
        <w:pStyle w:val="Heading2"/>
      </w:pPr>
      <w:bookmarkStart w:id="22" w:name="algorithms-eoinfer-provider"/>
      <w:r>
        <w:t xml:space="preserve">Algorithms (</w:t>
      </w:r>
      <w:r>
        <w:rPr>
          <w:rStyle w:val="VerbatimChar"/>
        </w:rPr>
        <w:t xml:space="preserve">eoinfer:</w:t>
      </w:r>
      <w:r>
        <w:t xml:space="preserve"> </w:t>
      </w:r>
      <w:r>
        <w:t xml:space="preserve">provider)</w:t>
      </w:r>
      <w:bookmarkEnd w:id="22"/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Fetch imagery</w:t>
      </w:r>
      <w:r>
        <w:t xml:space="preserve"> </w:t>
      </w:r>
      <w:r>
        <w:t xml:space="preserve">— pull Sentinel-2 or HLS for an AOI + date range from public STAC.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Embed</w:t>
      </w:r>
      <w:r>
        <w:t xml:space="preserve"> </w:t>
      </w:r>
      <w:r>
        <w:t xml:space="preserve">— run a backend over imagery → an L2-normalised per-pixel embedding GeoTIFF.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Embedding → RGB</w:t>
      </w:r>
      <w:r>
        <w:t xml:space="preserve"> </w:t>
      </w:r>
      <w:r>
        <w:t xml:space="preserve">— PCA-to-3 or band-triplet visualisation.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Similarity search</w:t>
      </w:r>
      <w:r>
        <w:t xml:space="preserve"> </w:t>
      </w:r>
      <w:r>
        <w:t xml:space="preserve">— cosine similarity to a reference point / mean vector.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Change / trajectory</w:t>
      </w:r>
      <w:r>
        <w:t xml:space="preserve"> </w:t>
      </w:r>
      <w:r>
        <w:t xml:space="preserve">— pairwise, trajectory or anomaly change between dates.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Classify</w:t>
      </w:r>
      <w:r>
        <w:t xml:space="preserve"> </w:t>
      </w:r>
      <w:r>
        <w:t xml:space="preserve">— supervised per-pixel classification (opt-in scikit-learn tier).</w:t>
      </w:r>
    </w:p>
    <w:p>
      <w:pPr>
        <w:numPr>
          <w:ilvl w:val="0"/>
          <w:numId w:val="1001"/>
        </w:numPr>
        <w:pStyle w:val="Compact"/>
      </w:pPr>
      <w:r>
        <w:rPr>
          <w:b/>
        </w:rPr>
        <w:t xml:space="preserve">Cluster</w:t>
      </w:r>
      <w:r>
        <w:t xml:space="preserve"> </w:t>
      </w:r>
      <w:r>
        <w:t xml:space="preserve">— unsupervised k-means segmentation (opt-in scikit-learn tier).</w:t>
      </w:r>
    </w:p>
    <w:p>
      <w:pPr>
        <w:pStyle w:val="Heading2"/>
      </w:pPr>
      <w:bookmarkStart w:id="23" w:name="dependencies"/>
      <w:r>
        <w:t xml:space="preserve">Dependencies</w:t>
      </w:r>
      <w:bookmarkEnd w:id="23"/>
    </w:p>
    <w:p>
      <w:pPr>
        <w:pStyle w:val="FirstParagraph"/>
      </w:pPr>
      <w:r>
        <w:t xml:space="preserve">The plugin</w:t>
      </w:r>
      <w:r>
        <w:t xml:space="preserve"> </w:t>
      </w:r>
      <w:r>
        <w:rPr>
          <w:b/>
        </w:rPr>
        <w:t xml:space="preserve">installs and loads with zero third-party dependencies.</w:t>
      </w:r>
      <w:r>
        <w:t xml:space="preserve"> </w:t>
      </w:r>
      <w:r>
        <w:t xml:space="preserve">Heavy pieces are</w:t>
      </w:r>
      <w:r>
        <w:t xml:space="preserve"> </w:t>
      </w:r>
      <w:r>
        <w:t xml:space="preserve">opt-in tiers, detected at run time and installed on demand from within QGIS: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PyTorch + model weights</w:t>
      </w:r>
      <w:r>
        <w:t xml:space="preserve"> </w:t>
      </w:r>
      <w:r>
        <w:t xml:space="preserve">— required only to run a backend (the</w:t>
      </w:r>
      <w:r>
        <w:t xml:space="preserve"> </w:t>
      </w:r>
      <w:r>
        <w:rPr>
          <w:i/>
        </w:rPr>
        <w:t xml:space="preserve">Embed</w:t>
      </w:r>
      <w:r>
        <w:t xml:space="preserve"> </w:t>
      </w:r>
      <w:r>
        <w:t xml:space="preserve">step).</w:t>
      </w:r>
      <w:r>
        <w:t xml:space="preserve"> </w:t>
      </w:r>
      <w:r>
        <w:t xml:space="preserve">Weights are downloaded on first use and cached; they are never bundled in the ZIP.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scikit-learn</w:t>
      </w:r>
      <w:r>
        <w:t xml:space="preserve"> </w:t>
      </w:r>
      <w:r>
        <w:t xml:space="preserve">— required only for</w:t>
      </w:r>
      <w:r>
        <w:t xml:space="preserve"> </w:t>
      </w:r>
      <w:r>
        <w:rPr>
          <w:i/>
        </w:rPr>
        <w:t xml:space="preserve">Classify</w:t>
      </w:r>
      <w:r>
        <w:t xml:space="preserve"> </w:t>
      </w:r>
      <w:r>
        <w:t xml:space="preserve">/</w:t>
      </w:r>
      <w:r>
        <w:t xml:space="preserve"> </w:t>
      </w:r>
      <w:r>
        <w:rPr>
          <w:i/>
        </w:rPr>
        <w:t xml:space="preserve">Cluster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/>
        </w:rPr>
        <w:t xml:space="preserve">requests</w:t>
      </w:r>
      <w:r>
        <w:t xml:space="preserve"> </w:t>
      </w:r>
      <w:r>
        <w:t xml:space="preserve">is used for STAC search if available; otherwise a stdlib fallback is used.</w:t>
      </w:r>
    </w:p>
    <w:p>
      <w:pPr>
        <w:pStyle w:val="Heading2"/>
      </w:pPr>
      <w:bookmarkStart w:id="24" w:name="installing-the-plugin"/>
      <w:r>
        <w:t xml:space="preserve">Installing the plugin</w:t>
      </w:r>
      <w:bookmarkEnd w:id="24"/>
    </w:p>
    <w:p>
      <w:pPr>
        <w:pStyle w:val="FirstParagraph"/>
      </w:pPr>
      <w:r>
        <w:t xml:space="preserve">The plugin targets QGIS 3.34 LTR and the QGIS 4.x series (PyQt5 and PyQt6 both work).</w:t>
      </w:r>
      <w:r>
        <w:t xml:space="preserve"> </w:t>
      </w:r>
      <w:r>
        <w:t xml:space="preserve">Install the built ZIP via</w:t>
      </w:r>
      <w:r>
        <w:t xml:space="preserve"> </w:t>
      </w:r>
      <w:r>
        <w:rPr>
          <w:i/>
        </w:rPr>
        <w:t xml:space="preserve">Plugins → Manage and Install Plugins → Install from ZIP</w:t>
      </w:r>
      <w:r>
        <w:t xml:space="preserve">,</w:t>
      </w:r>
      <w:r>
        <w:t xml:space="preserve"> </w:t>
      </w:r>
      <w:r>
        <w:t xml:space="preserve">or copy the</w:t>
      </w:r>
      <w:r>
        <w:t xml:space="preserve"> </w:t>
      </w:r>
      <w:r>
        <w:rPr>
          <w:rStyle w:val="VerbatimChar"/>
        </w:rPr>
        <w:t xml:space="preserve">eo_inference_toolbox/</w:t>
      </w:r>
      <w:r>
        <w:t xml:space="preserve"> </w:t>
      </w:r>
      <w:r>
        <w:t xml:space="preserve">folder into your QGIS plugin directory and enable</w:t>
      </w:r>
      <w:r>
        <w:t xml:space="preserve"> </w:t>
      </w:r>
      <w:r>
        <w:t xml:space="preserve">it. It installs with</w:t>
      </w:r>
      <w:r>
        <w:t xml:space="preserve"> </w:t>
      </w:r>
      <w:r>
        <w:rPr>
          <w:b/>
        </w:rPr>
        <w:t xml:space="preserve">no third-party dependencies</w:t>
      </w:r>
      <w:r>
        <w:t xml:space="preserve">; add the tier for the backend you</w:t>
      </w:r>
      <w:r>
        <w:t xml:space="preserve"> </w:t>
      </w:r>
      <w:r>
        <w:t xml:space="preserve">want to run later, from the wizard’s</w:t>
      </w:r>
      <w:r>
        <w:t xml:space="preserve"> </w:t>
      </w:r>
      <w:r>
        <w:rPr>
          <w:b/>
        </w:rPr>
        <w:t xml:space="preserve">Backends</w:t>
      </w:r>
      <w:r>
        <w:t xml:space="preserve"> </w:t>
      </w:r>
      <w:r>
        <w:t xml:space="preserve">tab. The first</w:t>
      </w:r>
      <w:r>
        <w:t xml:space="preserve"> </w:t>
      </w:r>
      <w:r>
        <w:rPr>
          <w:i/>
        </w:rPr>
        <w:t xml:space="preserve">Embed</w:t>
      </w:r>
      <w:r>
        <w:t xml:space="preserve"> </w:t>
      </w:r>
      <w:r>
        <w:t xml:space="preserve">run downloads</w:t>
      </w:r>
      <w:r>
        <w:t xml:space="preserve"> </w:t>
      </w:r>
      <w:r>
        <w:t xml:space="preserve">that backend’s weights and caches them — Clay’s checkpoint is about 5.2 GB, so budget</w:t>
      </w:r>
      <w:r>
        <w:t xml:space="preserve"> </w:t>
      </w:r>
      <w:r>
        <w:t xml:space="preserve">time for it. The</w:t>
      </w:r>
      <w:r>
        <w:t xml:space="preserve"> </w:t>
      </w:r>
      <w:hyperlink r:id="rId25">
        <w:r>
          <w:rPr>
            <w:rStyle w:val="Hyperlink"/>
          </w:rPr>
          <w:t xml:space="preserve">user guide</w:t>
        </w:r>
      </w:hyperlink>
      <w:r>
        <w:t xml:space="preserve"> </w:t>
      </w:r>
      <w:r>
        <w:t xml:space="preserve">has the wizard walkthrough, the</w:t>
      </w:r>
      <w:r>
        <w:t xml:space="preserve"> </w:t>
      </w:r>
      <w:r>
        <w:t xml:space="preserve">manual / GPU install path from a terminal, and troubleshooting.</w:t>
      </w:r>
    </w:p>
    <w:p>
      <w:pPr>
        <w:pStyle w:val="Heading2"/>
      </w:pPr>
      <w:bookmarkStart w:id="26" w:name="checking-it-works"/>
      <w:r>
        <w:t xml:space="preserve">Checking it works</w:t>
      </w:r>
      <w:bookmarkEnd w:id="26"/>
    </w:p>
    <w:p>
      <w:pPr>
        <w:pStyle w:val="FirstParagraph"/>
      </w:pPr>
      <w:r>
        <w:t xml:space="preserve">A quick post-install confidence check (the full release checklist is</w:t>
      </w:r>
      <w:r>
        <w:t xml:space="preserve"> </w:t>
      </w:r>
      <w:hyperlink r:id="rId27">
        <w:r>
          <w:rPr>
            <w:rStyle w:val="VerbatimChar"/>
          </w:rPr>
          <w:t xml:space="preserve">docs/SMOKE_TEST.md</w:t>
        </w:r>
      </w:hyperlink>
      <w:r>
        <w:t xml:space="preserve">):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Loads clean.</w:t>
      </w:r>
      <w:r>
        <w:t xml:space="preserve"> </w:t>
      </w:r>
      <w:r>
        <w:t xml:space="preserve">With no torch/scikit-learn installed, the plugin still enables</w:t>
      </w:r>
      <w:r>
        <w:t xml:space="preserve"> </w:t>
      </w:r>
      <w:r>
        <w:t xml:space="preserve">without error, the</w:t>
      </w:r>
      <w:r>
        <w:t xml:space="preserve"> </w:t>
      </w:r>
      <w:r>
        <w:rPr>
          <w:b/>
        </w:rPr>
        <w:t xml:space="preserve">EO Inference</w:t>
      </w:r>
      <w:r>
        <w:t xml:space="preserve"> </w:t>
      </w:r>
      <w:r>
        <w:t xml:space="preserve">provider shows all seven algorithms in the</w:t>
      </w:r>
      <w:r>
        <w:t xml:space="preserve"> </w:t>
      </w:r>
      <w:r>
        <w:t xml:space="preserve">Processing Toolbox, and the toolbar button opens the wizard with the tiers shown as</w:t>
      </w:r>
      <w:r>
        <w:t xml:space="preserve"> </w:t>
      </w:r>
      <w:r>
        <w:rPr>
          <w:i/>
        </w:rPr>
        <w:t xml:space="preserve">missing</w:t>
      </w:r>
      <w:r>
        <w:t xml:space="preserve">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 tier installs.</w:t>
      </w:r>
      <w:r>
        <w:t xml:space="preserve"> </w:t>
      </w:r>
      <w:r>
        <w:t xml:space="preserve">Install a backend from its card; the badge turns green when it</w:t>
      </w:r>
      <w:r>
        <w:t xml:space="preserve"> </w:t>
      </w:r>
      <w:r>
        <w:t xml:space="preserve">finishes. If a badge stays red for a backend you did install, confirm it imports</w:t>
      </w:r>
      <w:r>
        <w:t xml:space="preserve"> </w:t>
      </w:r>
      <w:r>
        <w:t xml:space="preserve">from</w:t>
      </w:r>
      <w:r>
        <w:t xml:space="preserve"> </w:t>
      </w:r>
      <w:r>
        <w:rPr>
          <w:i/>
        </w:rPr>
        <w:t xml:space="preserve">Plugins → Python Console</w:t>
      </w:r>
      <w:r>
        <w:t xml:space="preserve"> </w:t>
      </w:r>
      <w:r>
        <w:t xml:space="preserve">(</w:t>
      </w:r>
      <w:r>
        <w:rPr>
          <w:rStyle w:val="VerbatimChar"/>
        </w:rPr>
        <w:t xml:space="preserve">import claymodel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terratorch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satlaspretrain_models</w:t>
      </w:r>
      <w:r>
        <w:t xml:space="preserve">) — the Embed step runs off that import regardless of the</w:t>
      </w:r>
      <w:r>
        <w:t xml:space="preserve"> </w:t>
      </w:r>
      <w:r>
        <w:t xml:space="preserve">badge.</w:t>
      </w:r>
    </w:p>
    <w:p>
      <w:pPr>
        <w:numPr>
          <w:ilvl w:val="0"/>
          <w:numId w:val="1003"/>
        </w:numPr>
        <w:pStyle w:val="Compact"/>
      </w:pPr>
      <w:r>
        <w:rPr>
          <w:b/>
        </w:rPr>
        <w:t xml:space="preserve">A run completes.</w:t>
      </w:r>
      <w:r>
        <w:t xml:space="preserve"> </w:t>
      </w:r>
      <w:r>
        <w:t xml:space="preserve">Fetch a small scene, embed it, and run Similarity — one full</w:t>
      </w:r>
      <w:r>
        <w:t xml:space="preserve"> </w:t>
      </w:r>
      <w:r>
        <w:t xml:space="preserve">pass end to end.</w:t>
      </w:r>
    </w:p>
    <w:p>
      <w:pPr>
        <w:pStyle w:val="Heading2"/>
      </w:pPr>
      <w:bookmarkStart w:id="28" w:name="documentation"/>
      <w:r>
        <w:t xml:space="preserve">Documentation</w:t>
      </w:r>
      <w:bookmarkEnd w:id="28"/>
    </w:p>
    <w:p>
      <w:pPr>
        <w:pStyle w:val="FirstParagraph"/>
      </w:pPr>
      <w:r>
        <w:t xml:space="preserve">See</w:t>
      </w:r>
      <w:r>
        <w:t xml:space="preserve"> </w:t>
      </w:r>
      <w:hyperlink r:id="rId29">
        <w:r>
          <w:rPr>
            <w:rStyle w:val="VerbatimChar"/>
          </w:rPr>
          <w:t xml:space="preserve">docs/</w:t>
        </w:r>
      </w:hyperlink>
      <w:r>
        <w:t xml:space="preserve">: architecture, methodology, a user guide, limitations, a roadmap,</w:t>
      </w:r>
      <w:r>
        <w:t xml:space="preserve"> </w:t>
      </w:r>
      <w:r>
        <w:t xml:space="preserve">release notes, a smoke-test checklist and a contributor guide. A combined Word document</w:t>
      </w:r>
      <w:r>
        <w:t xml:space="preserve"> </w:t>
      </w:r>
      <w:r>
        <w:t xml:space="preserve">(the user-facing docs) is generated by</w:t>
      </w:r>
      <w:r>
        <w:t xml:space="preserve"> </w:t>
      </w:r>
      <w:r>
        <w:rPr>
          <w:rStyle w:val="VerbatimChar"/>
        </w:rPr>
        <w:t xml:space="preserve">scripts/build_docs_docx.py</w:t>
      </w:r>
      <w:r>
        <w:t xml:space="preserve">.</w:t>
      </w:r>
    </w:p>
    <w:p>
      <w:pPr>
        <w:pStyle w:val="Heading2"/>
      </w:pPr>
      <w:bookmarkStart w:id="30" w:name="developing"/>
      <w:r>
        <w:t xml:space="preserve">Developing</w:t>
      </w:r>
      <w:bookmarkEnd w:id="30"/>
    </w:p>
    <w:p>
      <w:pPr>
        <w:pStyle w:val="FirstParagraph"/>
      </w:pPr>
      <w:r>
        <w:t xml:space="preserve">See</w:t>
      </w:r>
      <w:r>
        <w:t xml:space="preserve"> </w:t>
      </w:r>
      <w:hyperlink r:id="rId31">
        <w:r>
          <w:rPr>
            <w:rStyle w:val="VerbatimChar"/>
          </w:rPr>
          <w:t xml:space="preserve">docs/CONTRIBUTING.md</w:t>
        </w:r>
      </w:hyperlink>
      <w:r>
        <w:t xml:space="preserve"> </w:t>
      </w:r>
      <w:r>
        <w:t xml:space="preserve">for the development-environment</w:t>
      </w:r>
      <w:r>
        <w:t xml:space="preserve"> </w:t>
      </w:r>
      <w:r>
        <w:t xml:space="preserve">setup, the four checks that gate every commit (</w:t>
      </w:r>
      <w:r>
        <w:rPr>
          <w:rStyle w:val="VerbatimChar"/>
        </w:rPr>
        <w:t xml:space="preserve">ruff 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ruff format --check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mypy</w:t>
      </w:r>
      <w:r>
        <w:t xml:space="preserve">,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), and how to build and verify the plugin ZIP and the combined Word</w:t>
      </w:r>
      <w:r>
        <w:t xml:space="preserve"> </w:t>
      </w:r>
      <w:r>
        <w:t xml:space="preserve">document.</w:t>
      </w:r>
    </w:p>
    <w:p>
      <w:pPr>
        <w:pStyle w:val="Heading2"/>
      </w:pPr>
      <w:bookmarkStart w:id="32" w:name="licence"/>
      <w:r>
        <w:t xml:space="preserve">Licence</w:t>
      </w:r>
      <w:bookmarkEnd w:id="32"/>
    </w:p>
    <w:p>
      <w:pPr>
        <w:pStyle w:val="FirstParagraph"/>
      </w:pPr>
      <w:r>
        <w:t xml:space="preserve">GPL-2.0-or-later (see</w:t>
      </w:r>
      <w:r>
        <w:t xml:space="preserve"> </w:t>
      </w:r>
      <w:hyperlink r:id="rId33">
        <w:r>
          <w:rPr>
            <w:rStyle w:val="VerbatimChar"/>
          </w:rPr>
          <w:t xml:space="preserve">LICENSE</w:t>
        </w:r>
      </w:hyperlink>
      <w:r>
        <w:t xml:space="preserve">). Model weights and imagery are third-party</w:t>
      </w:r>
      <w:r>
        <w:t xml:space="preserve"> </w:t>
      </w:r>
      <w:r>
        <w:t xml:space="preserve">and carry their own licences — see</w:t>
      </w:r>
      <w:r>
        <w:t xml:space="preserve"> </w:t>
      </w:r>
      <w:hyperlink r:id="rId34">
        <w:r>
          <w:rPr>
            <w:rStyle w:val="VerbatimChar"/>
          </w:rPr>
          <w:t xml:space="preserve">eo_inference_toolbox/NOTICE</w:t>
        </w:r>
      </w:hyperlink>
      <w:r>
        <w:t xml:space="preserve">.</w:t>
      </w:r>
    </w:p>
    <w:p>
      <w:pPr>
        <w:pStyle w:val="BlockText"/>
      </w:pPr>
      <w:r>
        <w:rPr>
          <w:b/>
        </w:rPr>
        <w:t xml:space="preserve">Status:</w:t>
      </w:r>
      <w:r>
        <w:t xml:space="preserve"> </w:t>
      </w:r>
      <w:r>
        <w:t xml:space="preserve">experimental. The pure-Python cores are unit-tested; the PyTorch/GDAL/QGIS</w:t>
      </w:r>
      <w:r>
        <w:t xml:space="preserve"> </w:t>
      </w:r>
      <w:r>
        <w:t xml:space="preserve">layers are verified by compile-checks and a manual QGIS smoke test (</w:t>
      </w:r>
      <w:r>
        <w:rPr>
          <w:rStyle w:val="VerbatimChar"/>
        </w:rPr>
        <w:t xml:space="preserve">docs/SMOKE_TEST.md</w:t>
      </w:r>
      <w:r>
        <w:t xml:space="preserve">).</w:t>
      </w:r>
    </w:p>
    <w:p>
      <w:r>
        <w:br w:type="page"/>
      </w:r>
    </w:p>
    <w:p>
      <w:pPr>
        <w:pStyle w:val="Heading1"/>
      </w:pPr>
      <w:bookmarkStart w:id="35" w:name="architecture"/>
      <w:r>
        <w:t xml:space="preserve">Architecture</w:t>
      </w:r>
      <w:bookmarkEnd w:id="35"/>
    </w:p>
    <w:p>
      <w:pPr>
        <w:pStyle w:val="FirstParagraph"/>
      </w:pPr>
      <w:r>
        <w:t xml:space="preserve">This document describes how the EO Inference Toolbox is put together: the layers,</w:t>
      </w:r>
      <w:r>
        <w:t xml:space="preserve"> </w:t>
      </w:r>
      <w:r>
        <w:t xml:space="preserve">the dependency boundaries that keep it installable with zero third-party packages,</w:t>
      </w:r>
      <w:r>
        <w:t xml:space="preserve"> </w:t>
      </w:r>
      <w:r>
        <w:t xml:space="preserve">and the contracts that hold the pieces together.</w:t>
      </w:r>
    </w:p>
    <w:p>
      <w:pPr>
        <w:pStyle w:val="Heading2"/>
      </w:pPr>
      <w:bookmarkStart w:id="36" w:name="design-goals"/>
      <w:r>
        <w:t xml:space="preserve">Design goals</w:t>
      </w:r>
      <w:bookmarkEnd w:id="36"/>
    </w:p>
    <w:p>
      <w:pPr>
        <w:pStyle w:val="FirstParagraph"/>
      </w:pPr>
      <w:r>
        <w:t xml:space="preserve">The plugin has to satisfy three constraints that pull in different directions. It</w:t>
      </w:r>
      <w:r>
        <w:t xml:space="preserve"> </w:t>
      </w:r>
      <w:r>
        <w:t xml:space="preserve">must</w:t>
      </w:r>
      <w:r>
        <w:t xml:space="preserve"> </w:t>
      </w:r>
      <w:r>
        <w:rPr>
          <w:b/>
        </w:rPr>
        <w:t xml:space="preserve">install and load in a bare QGIS</w:t>
      </w:r>
      <w:r>
        <w:t xml:space="preserve"> </w:t>
      </w:r>
      <w:r>
        <w:t xml:space="preserve">with nothing but the standard library and</w:t>
      </w:r>
      <w:r>
        <w:t xml:space="preserve"> </w:t>
      </w:r>
      <w:r>
        <w:t xml:space="preserve">what QGIS already ships (PyQGIS, GDAL, NumPy). It must be able to</w:t>
      </w:r>
      <w:r>
        <w:t xml:space="preserve"> </w:t>
      </w:r>
      <w:r>
        <w:rPr>
          <w:b/>
        </w:rPr>
        <w:t xml:space="preserve">run large deep</w:t>
      </w:r>
      <w:r>
        <w:rPr>
          <w:b/>
        </w:rPr>
        <w:t xml:space="preserve"> </w:t>
      </w:r>
      <w:r>
        <w:rPr>
          <w:b/>
        </w:rPr>
        <w:t xml:space="preserve">learning models</w:t>
      </w:r>
      <w:r>
        <w:t xml:space="preserve"> </w:t>
      </w:r>
      <w:r>
        <w:t xml:space="preserve">(Clay, Prithvi, SatlasPretrain) that drag in PyTorch and hundreds</w:t>
      </w:r>
      <w:r>
        <w:t xml:space="preserve"> </w:t>
      </w:r>
      <w:r>
        <w:t xml:space="preserve">of megabytes of weights. And its numerical heart must be</w:t>
      </w:r>
      <w:r>
        <w:t xml:space="preserve"> </w:t>
      </w:r>
      <w:r>
        <w:rPr>
          <w:b/>
        </w:rPr>
        <w:t xml:space="preserve">unit-testable in a plain</w:t>
      </w:r>
      <w:r>
        <w:rPr>
          <w:b/>
        </w:rPr>
        <w:t xml:space="preserve"> </w:t>
      </w:r>
      <w:r>
        <w:rPr>
          <w:b/>
        </w:rPr>
        <w:t xml:space="preserve">Python sandbox</w:t>
      </w:r>
      <w:r>
        <w:t xml:space="preserve"> </w:t>
      </w:r>
      <w:r>
        <w:t xml:space="preserve">with no GDAL, no QGIS and no torch.</w:t>
      </w:r>
    </w:p>
    <w:p>
      <w:pPr>
        <w:pStyle w:val="BodyText"/>
      </w:pPr>
      <w:r>
        <w:t xml:space="preserve">The way all three are met is a strict three-layer separation with a hard rule about</w:t>
      </w:r>
      <w:r>
        <w:t xml:space="preserve"> </w:t>
      </w:r>
      <w:r>
        <w:t xml:space="preserve">which layer may import what.</w:t>
      </w:r>
    </w:p>
    <w:p>
      <w:pPr>
        <w:pStyle w:val="SourceCode"/>
      </w:pPr>
      <w:r>
        <w:rPr>
          <w:rStyle w:val="VerbatimChar"/>
        </w:rPr>
        <w:t xml:space="preserve">        gui/                 (Qt dialog; imports qgis + eocore facts only)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provider.py / plugin.py   (QGIS Processing provider + plugin lifecycle)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algorithms/             (thin GDAL/QGIS/sklearn wrappers; lazy heavy imports)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   eocore/               (pure Python + NumPy; no GDAL, QGIS, torch, sklearn)</w:t>
      </w:r>
      <w:r>
        <w:br/>
      </w:r>
      <w:r>
        <w:rPr>
          <w:rStyle w:val="VerbatimChar"/>
        </w:rPr>
        <w:t xml:space="preserve">          |</w:t>
      </w:r>
      <w:r>
        <w:br/>
      </w:r>
      <w:r>
        <w:rPr>
          <w:rStyle w:val="VerbatimChar"/>
        </w:rPr>
        <w:t xml:space="preserve">    eocore/backends/         (torch-free registry + lazily-imported model classes)</w:t>
      </w:r>
    </w:p>
    <w:p>
      <w:pPr>
        <w:pStyle w:val="FirstParagraph"/>
      </w:pPr>
      <w:r>
        <w:t xml:space="preserve">The golden rule:</w:t>
      </w:r>
      <w:r>
        <w:t xml:space="preserve"> </w:t>
      </w:r>
      <w:r>
        <w:rPr>
          <w:b/>
        </w:rPr>
        <w:t xml:space="preserve">dependencies only ever point downward, and the heavy machinery</w:t>
      </w:r>
      <w:r>
        <w:rPr>
          <w:b/>
        </w:rPr>
        <w:t xml:space="preserve"> </w:t>
      </w:r>
      <w:r>
        <w:rPr>
          <w:b/>
        </w:rPr>
        <w:t xml:space="preserve">(torch, scikit-learn, GDAL, weight downloads, network I/O) is imported only at call</w:t>
      </w:r>
      <w:r>
        <w:rPr>
          <w:b/>
        </w:rPr>
        <w:t xml:space="preserve"> </w:t>
      </w:r>
      <w:r>
        <w:rPr>
          <w:b/>
        </w:rPr>
        <w:t xml:space="preserve">time, never at import time.</w:t>
      </w:r>
      <w:r>
        <w:t xml:space="preserve"> </w:t>
      </w:r>
      <w:r>
        <w:t xml:space="preserve">The QGIS-facing layers (</w:t>
      </w:r>
      <w:r>
        <w:rPr>
          <w:rStyle w:val="VerbatimChar"/>
        </w:rPr>
        <w:t xml:space="preserve">gui/</w:t>
      </w:r>
      <w:r>
        <w:t xml:space="preserve">,</w:t>
      </w:r>
      <w:r>
        <w:t xml:space="preserve"> </w:t>
      </w:r>
      <w:r>
        <w:rPr>
          <w:rStyle w:val="VerbatimChar"/>
        </w:rPr>
        <w:t xml:space="preserve">algorithms/</w:t>
      </w:r>
      <w:r>
        <w:t xml:space="preserve">,</w:t>
      </w:r>
      <w:r>
        <w:t xml:space="preserve"> </w:t>
      </w:r>
      <w:r>
        <w:rPr>
          <w:rStyle w:val="VerbatimChar"/>
        </w:rPr>
        <w:t xml:space="preserve">provider.py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plugin.py</w:t>
      </w:r>
      <w:r>
        <w:t xml:space="preserve">) do import</w:t>
      </w:r>
      <w:r>
        <w:t xml:space="preserve"> </w:t>
      </w:r>
      <w:r>
        <w:rPr>
          <w:rStyle w:val="VerbatimChar"/>
        </w:rPr>
        <w:t xml:space="preserve">qgis</w:t>
      </w:r>
      <w:r>
        <w:t xml:space="preserve"> </w:t>
      </w:r>
      <w:r>
        <w:t xml:space="preserve">at module level, so they load inside QGIS</w:t>
      </w:r>
      <w:r>
        <w:t xml:space="preserve"> </w:t>
      </w:r>
      <w:r>
        <w:t xml:space="preserve">but not in a bare sandbox;</w:t>
      </w:r>
      <w:r>
        <w:t xml:space="preserve"> </w:t>
      </w:r>
      <w:r>
        <w:rPr>
          <w:rStyle w:val="VerbatimChar"/>
        </w:rPr>
        <w:t xml:space="preserve">eocore/</w:t>
      </w:r>
      <w:r>
        <w:t xml:space="preserve"> </w:t>
      </w:r>
      <w:r>
        <w:t xml:space="preserve">imports nothing beyond NumPy, so it — and the</w:t>
      </w:r>
      <w:r>
        <w:t xml:space="preserve"> </w:t>
      </w:r>
      <w:r>
        <w:t xml:space="preserve">tests that cover it — run under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with no QGIS, GDAL or torch present.</w:t>
      </w:r>
    </w:p>
    <w:p>
      <w:pPr>
        <w:pStyle w:val="Heading2"/>
      </w:pPr>
      <w:bookmarkStart w:id="37" w:name="layer-1-eocore-pure-core"/>
      <w:r>
        <w:t xml:space="preserve">Layer 1 —</w:t>
      </w:r>
      <w:r>
        <w:t xml:space="preserve"> </w:t>
      </w:r>
      <w:r>
        <w:rPr>
          <w:rStyle w:val="VerbatimChar"/>
        </w:rPr>
        <w:t xml:space="preserve">eocore/</w:t>
      </w:r>
      <w:r>
        <w:t xml:space="preserve"> </w:t>
      </w:r>
      <w:r>
        <w:t xml:space="preserve">(pure core)</w:t>
      </w:r>
      <w:bookmarkEnd w:id="37"/>
    </w:p>
    <w:p>
      <w:pPr>
        <w:pStyle w:val="FirstParagraph"/>
      </w:pPr>
      <w:r>
        <w:t xml:space="preserve">Everything numerically interesting lives here and depends on nothing beyond NumPy.</w:t>
      </w:r>
      <w:r>
        <w:t xml:space="preserve"> </w:t>
      </w:r>
      <w:r>
        <w:t xml:space="preserve">There is no GDAL, no QGIS, no torch and no scikit-learn anywhere in</w:t>
      </w:r>
      <w:r>
        <w:t xml:space="preserve"> </w:t>
      </w:r>
      <w:r>
        <w:rPr>
          <w:rStyle w:val="VerbatimChar"/>
        </w:rPr>
        <w:t xml:space="preserve">eocore/</w:t>
      </w:r>
      <w:r>
        <w:t xml:space="preserve">, which</w:t>
      </w:r>
      <w:r>
        <w:t xml:space="preserve"> </w:t>
      </w:r>
      <w:r>
        <w:t xml:space="preserve">is what lets the whole layer run under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in a bare sandbox.</w:t>
      </w:r>
    </w:p>
    <w:p>
      <w:pPr>
        <w:pStyle w:val="BodyText"/>
      </w:pPr>
      <w:r>
        <w:t xml:space="preserve">The modules are small and single-purpose.</w:t>
      </w:r>
      <w:r>
        <w:t xml:space="preserve"> </w:t>
      </w:r>
      <w:r>
        <w:rPr>
          <w:rStyle w:val="VerbatimChar"/>
        </w:rPr>
        <w:t xml:space="preserve">descriptor.py</w:t>
      </w:r>
      <w:r>
        <w:t xml:space="preserve"> </w:t>
      </w:r>
      <w:r>
        <w:t xml:space="preserve">defines</w:t>
      </w:r>
      <w:r>
        <w:t xml:space="preserve"> </w:t>
      </w:r>
      <w:r>
        <w:rPr>
          <w:rStyle w:val="VerbatimChar"/>
        </w:rPr>
        <w:t xml:space="preserve">EmbeddingDescriptor</w:t>
      </w:r>
      <w:r>
        <w:t xml:space="preserve"> </w:t>
      </w:r>
      <w:r>
        <w:t xml:space="preserve">— the frozen record of what a backend produces (band count,</w:t>
      </w:r>
      <w:r>
        <w:t xml:space="preserve"> </w:t>
      </w:r>
      <w:r>
        <w:t xml:space="preserve">whether it is unit-normalised, native resolution, whether it is temporal) plus</w:t>
      </w:r>
      <w:r>
        <w:t xml:space="preserve"> </w:t>
      </w:r>
      <w:r>
        <w:rPr>
          <w:rStyle w:val="VerbatimChar"/>
        </w:rPr>
        <w:t xml:space="preserve">BackendCapabilities</w:t>
      </w:r>
      <w:r>
        <w:t xml:space="preserve">.</w:t>
      </w:r>
      <w:r>
        <w:t xml:space="preserve"> </w:t>
      </w:r>
      <w:r>
        <w:rPr>
          <w:rStyle w:val="VerbatimChar"/>
        </w:rPr>
        <w:t xml:space="preserve">normalize.py</w:t>
      </w:r>
      <w:r>
        <w:t xml:space="preserve"> </w:t>
      </w:r>
      <w:r>
        <w:t xml:space="preserve">is the correctness linchpin:</w:t>
      </w:r>
      <w:r>
        <w:t xml:space="preserve"> </w:t>
      </w:r>
      <w:r>
        <w:rPr>
          <w:rStyle w:val="VerbatimChar"/>
        </w:rPr>
        <w:t xml:space="preserve">l2_normalize</w:t>
      </w:r>
      <w:r>
        <w:t xml:space="preserve">,</w:t>
      </w:r>
      <w:r>
        <w:t xml:space="preserve"> </w:t>
      </w:r>
      <w:r>
        <w:rPr>
          <w:rStyle w:val="VerbatimChar"/>
        </w:rPr>
        <w:t xml:space="preserve">normalize_rows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ensure_unit</w:t>
      </w:r>
      <w:r>
        <w:t xml:space="preserve"> </w:t>
      </w:r>
      <w:r>
        <w:t xml:space="preserve">turn arbitrary embedding vectors into unit</w:t>
      </w:r>
      <w:r>
        <w:t xml:space="preserve"> </w:t>
      </w:r>
      <w:r>
        <w:t xml:space="preserve">vectors so that cosine similarity collapses to a dot product downstream.</w:t>
      </w:r>
      <w:r>
        <w:t xml:space="preserve"> </w:t>
      </w:r>
      <w:r>
        <w:rPr>
          <w:rStyle w:val="VerbatimChar"/>
        </w:rPr>
        <w:t xml:space="preserve">similarity.py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change.py</w:t>
      </w:r>
      <w:r>
        <w:t xml:space="preserve"> </w:t>
      </w:r>
      <w:r>
        <w:t xml:space="preserve">are the analytics: a per-pixel cosine similarity</w:t>
      </w:r>
      <w:r>
        <w:t xml:space="preserve"> </w:t>
      </w:r>
      <w:r>
        <w:t xml:space="preserve">map against a reference vector, and pairwise / trajectory / anomaly change between</w:t>
      </w:r>
      <w:r>
        <w:t xml:space="preserve"> </w:t>
      </w:r>
      <w:r>
        <w:t xml:space="preserve">dated embeddings.</w:t>
      </w:r>
      <w:r>
        <w:t xml:space="preserve"> </w:t>
      </w:r>
      <w:r>
        <w:rPr>
          <w:rStyle w:val="VerbatimChar"/>
        </w:rPr>
        <w:t xml:space="preserve">ml.py</w:t>
      </w:r>
      <w:r>
        <w:t xml:space="preserve"> </w:t>
      </w:r>
      <w:r>
        <w:t xml:space="preserve">holds the sklearn-free plumbing (cube ↔ matrix reshape,</w:t>
      </w:r>
      <w:r>
        <w:t xml:space="preserve"> </w:t>
      </w:r>
      <w:r>
        <w:t xml:space="preserve">valid-pixel masking, label encoding, chunked prediction, scatter-back-to-grid) that</w:t>
      </w:r>
      <w:r>
        <w:t xml:space="preserve"> </w:t>
      </w:r>
      <w:r>
        <w:t xml:space="preserve">the classify/cluster algorithms build on.</w:t>
      </w:r>
      <w:r>
        <w:t xml:space="preserve"> </w:t>
      </w:r>
      <w:r>
        <w:rPr>
          <w:rStyle w:val="VerbatimChar"/>
        </w:rPr>
        <w:t xml:space="preserve">rgb.py</w:t>
      </w:r>
      <w:r>
        <w:t xml:space="preserve"> </w:t>
      </w:r>
      <w:r>
        <w:t xml:space="preserve">reduces a high-dimensional</w:t>
      </w:r>
      <w:r>
        <w:t xml:space="preserve"> </w:t>
      </w:r>
      <w:r>
        <w:t xml:space="preserve">embedding to a 3-band preview by PCA or a chosen band triplet.</w:t>
      </w:r>
      <w:r>
        <w:t xml:space="preserve"> </w:t>
      </w:r>
      <w:r>
        <w:rPr>
          <w:rStyle w:val="VerbatimChar"/>
        </w:rPr>
        <w:t xml:space="preserve">grid.py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tiling.py</w:t>
      </w:r>
      <w:r>
        <w:t xml:space="preserve"> </w:t>
      </w:r>
      <w:r>
        <w:t xml:space="preserve">handle geospatial bookkeeping — a</w:t>
      </w:r>
      <w:r>
        <w:t xml:space="preserve"> </w:t>
      </w:r>
      <w:r>
        <w:rPr>
          <w:rStyle w:val="VerbatimChar"/>
        </w:rPr>
        <w:t xml:space="preserve">GridSpec</w:t>
      </w:r>
      <w:r>
        <w:t xml:space="preserve"> </w:t>
      </w:r>
      <w:r>
        <w:t xml:space="preserve">with geotransform maths,</w:t>
      </w:r>
      <w:r>
        <w:t xml:space="preserve"> </w:t>
      </w:r>
      <w:r>
        <w:t xml:space="preserve">and a windowing iterator plus a</w:t>
      </w:r>
      <w:r>
        <w:t xml:space="preserve"> </w:t>
      </w:r>
      <w:r>
        <w:rPr>
          <w:rStyle w:val="VerbatimChar"/>
        </w:rPr>
        <w:t xml:space="preserve">MosaicAccumulator</w:t>
      </w:r>
      <w:r>
        <w:t xml:space="preserve"> </w:t>
      </w:r>
      <w:r>
        <w:t xml:space="preserve">that averages overlapping tiles.</w:t>
      </w:r>
      <w:r>
        <w:t xml:space="preserve"> </w:t>
      </w:r>
      <w:r>
        <w:rPr>
          <w:rStyle w:val="VerbatimChar"/>
        </w:rPr>
        <w:t xml:space="preserve">stac.py</w:t>
      </w:r>
      <w:r>
        <w:t xml:space="preserve"> </w:t>
      </w:r>
      <w:r>
        <w:t xml:space="preserve">builds STAC query bodies and parses responses with an</w:t>
      </w:r>
      <w:r>
        <w:t xml:space="preserve"> </w:t>
      </w:r>
      <w:r>
        <w:rPr>
          <w:i/>
        </w:rPr>
        <w:t xml:space="preserve">injectable</w:t>
      </w:r>
      <w:r>
        <w:t xml:space="preserve"> </w:t>
      </w:r>
      <w:r>
        <w:t xml:space="preserve">fetch</w:t>
      </w:r>
      <w:r>
        <w:t xml:space="preserve"> </w:t>
      </w:r>
      <w:r>
        <w:t xml:space="preserve">function, so it is fully testable without a network.</w:t>
      </w:r>
      <w:r>
        <w:t xml:space="preserve"> </w:t>
      </w:r>
      <w:r>
        <w:rPr>
          <w:rStyle w:val="VerbatimChar"/>
        </w:rPr>
        <w:t xml:space="preserve">model_io.py</w:t>
      </w:r>
      <w:r>
        <w:t xml:space="preserve"> </w:t>
      </w:r>
      <w:r>
        <w:t xml:space="preserve">saves and loads a</w:t>
      </w:r>
      <w:r>
        <w:t xml:space="preserve"> </w:t>
      </w:r>
      <w:r>
        <w:t xml:space="preserve">trained-model envelope that stamps the embedding band count and backend id so a model</w:t>
      </w:r>
      <w:r>
        <w:t xml:space="preserve"> </w:t>
      </w:r>
      <w:r>
        <w:t xml:space="preserve">can never be silently reused against an incompatible raster.</w:t>
      </w:r>
    </w:p>
    <w:p>
      <w:pPr>
        <w:pStyle w:val="Heading2"/>
      </w:pPr>
      <w:bookmarkStart w:id="38" w:name="X1420551184942402b23c404a30d239f313d1b30"/>
      <w:r>
        <w:t xml:space="preserve">Layer 2 —</w:t>
      </w:r>
      <w:r>
        <w:t xml:space="preserve"> </w:t>
      </w:r>
      <w:r>
        <w:rPr>
          <w:rStyle w:val="VerbatimChar"/>
        </w:rPr>
        <w:t xml:space="preserve">eocore/backends/</w:t>
      </w:r>
      <w:r>
        <w:t xml:space="preserve"> </w:t>
      </w:r>
      <w:r>
        <w:t xml:space="preserve">(backend registry + models)</w:t>
      </w:r>
      <w:bookmarkEnd w:id="38"/>
    </w:p>
    <w:p>
      <w:pPr>
        <w:pStyle w:val="FirstParagraph"/>
      </w:pPr>
      <w:r>
        <w:t xml:space="preserve">This sub-package is deliberately split in two.</w:t>
      </w:r>
      <w:r>
        <w:t xml:space="preserve"> </w:t>
      </w:r>
      <w:r>
        <w:rPr>
          <w:rStyle w:val="VerbatimChar"/>
        </w:rPr>
        <w:t xml:space="preserve">base.py</w:t>
      </w:r>
      <w:r>
        <w:t xml:space="preserve"> </w:t>
      </w:r>
      <w:r>
        <w:t xml:space="preserve">is</w:t>
      </w:r>
      <w:r>
        <w:t xml:space="preserve"> </w:t>
      </w:r>
      <w:r>
        <w:rPr>
          <w:b/>
        </w:rPr>
        <w:t xml:space="preserve">import-safe</w:t>
      </w:r>
      <w:r>
        <w:rPr>
          <w:b/>
        </w:rPr>
        <w:t xml:space="preserve"> </w:t>
      </w:r>
      <w:r>
        <w:rPr>
          <w:b/>
        </w:rPr>
        <w:t xml:space="preserve">everywhere</w:t>
      </w:r>
      <w:r>
        <w:t xml:space="preserve">: it holds the</w:t>
      </w:r>
      <w:r>
        <w:t xml:space="preserve"> </w:t>
      </w:r>
      <w:r>
        <w:rPr>
          <w:rStyle w:val="VerbatimChar"/>
        </w:rPr>
        <w:t xml:space="preserve">EmbeddingBackend</w:t>
      </w:r>
      <w:r>
        <w:t xml:space="preserve"> </w:t>
      </w:r>
      <w:r>
        <w:t xml:space="preserve">protocol, the</w:t>
      </w:r>
      <w:r>
        <w:t xml:space="preserve"> </w:t>
      </w:r>
      <w:r>
        <w:rPr>
          <w:rStyle w:val="VerbatimChar"/>
        </w:rPr>
        <w:t xml:space="preserve">TileMeta</w:t>
      </w:r>
      <w:r>
        <w:t xml:space="preserve"> </w:t>
      </w:r>
      <w:r>
        <w:t xml:space="preserve">dataclass,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BACKENDS</w:t>
      </w:r>
      <w:r>
        <w:t xml:space="preserve"> </w:t>
      </w:r>
      <w:r>
        <w:t xml:space="preserve">— a torch-free registry of</w:t>
      </w:r>
      <w:r>
        <w:t xml:space="preserve"> </w:t>
      </w:r>
      <w:r>
        <w:rPr>
          <w:i/>
        </w:rPr>
        <w:t xml:space="preserve">facts</w:t>
      </w:r>
      <w:r>
        <w:t xml:space="preserve"> </w:t>
      </w:r>
      <w:r>
        <w:t xml:space="preserve">about each backend (display name,</w:t>
      </w:r>
      <w:r>
        <w:t xml:space="preserve"> </w:t>
      </w:r>
      <w:r>
        <w:t xml:space="preserve">default bands, default STAC collection, nominal embedding dimension, licence, pip</w:t>
      </w:r>
      <w:r>
        <w:t xml:space="preserve"> </w:t>
      </w:r>
      <w:r>
        <w:t xml:space="preserve">packages, weight hints, import names). The GUI and the docs read these facts without</w:t>
      </w:r>
      <w:r>
        <w:t xml:space="preserve"> </w:t>
      </w:r>
      <w:r>
        <w:t xml:space="preserve">ever importing torch.</w:t>
      </w:r>
    </w:p>
    <w:p>
      <w:pPr>
        <w:pStyle w:val="BodyText"/>
      </w:pPr>
      <w:r>
        <w:t xml:space="preserve">The concrete backend classes —</w:t>
      </w:r>
      <w:r>
        <w:t xml:space="preserve"> </w:t>
      </w:r>
      <w:r>
        <w:rPr>
          <w:rStyle w:val="VerbatimChar"/>
        </w:rPr>
        <w:t xml:space="preserve">clay.py</w:t>
      </w:r>
      <w:r>
        <w:t xml:space="preserve">,</w:t>
      </w:r>
      <w:r>
        <w:t xml:space="preserve"> </w:t>
      </w:r>
      <w:r>
        <w:rPr>
          <w:rStyle w:val="VerbatimChar"/>
        </w:rPr>
        <w:t xml:space="preserve">prithvi.py</w:t>
      </w:r>
      <w:r>
        <w:t xml:space="preserve">,</w:t>
      </w:r>
      <w:r>
        <w:t xml:space="preserve"> </w:t>
      </w:r>
      <w:r>
        <w:rPr>
          <w:rStyle w:val="VerbatimChar"/>
        </w:rPr>
        <w:t xml:space="preserve">satlas.py</w:t>
      </w:r>
      <w:r>
        <w:t xml:space="preserve"> </w:t>
      </w:r>
      <w:r>
        <w:t xml:space="preserve">— import torch</w:t>
      </w:r>
      <w:r>
        <w:t xml:space="preserve"> </w:t>
      </w:r>
      <w:r>
        <w:t xml:space="preserve">and their model packages</w:t>
      </w:r>
      <w:r>
        <w:t xml:space="preserve"> </w:t>
      </w:r>
      <w:r>
        <w:rPr>
          <w:b/>
        </w:rPr>
        <w:t xml:space="preserve">lazily, inside methods</w:t>
      </w:r>
      <w:r>
        <w:t xml:space="preserve">. They are only ever instantiated</w:t>
      </w:r>
      <w:r>
        <w:t xml:space="preserve"> </w:t>
      </w:r>
      <w:r>
        <w:t xml:space="preserve">through</w:t>
      </w:r>
      <w:r>
        <w:t xml:space="preserve"> </w:t>
      </w:r>
      <w:r>
        <w:rPr>
          <w:rStyle w:val="VerbatimChar"/>
        </w:rPr>
        <w:t xml:space="preserve">load_backend(backend_id, **config)</w:t>
      </w:r>
      <w:r>
        <w:t xml:space="preserve">, which is called at run time by the</w:t>
      </w:r>
      <w:r>
        <w:t xml:space="preserve"> </w:t>
      </w:r>
      <w:r>
        <w:t xml:space="preserve">embed algorithm. Backends are</w:t>
      </w:r>
      <w:r>
        <w:t xml:space="preserve"> </w:t>
      </w:r>
      <w:r>
        <w:rPr>
          <w:b/>
        </w:rPr>
        <w:t xml:space="preserve">pluggable</w:t>
      </w:r>
      <w:r>
        <w:t xml:space="preserve">: each registers its</w:t>
      </w:r>
      <w:r>
        <w:t xml:space="preserve"> </w:t>
      </w:r>
      <w:r>
        <w:rPr>
          <w:rStyle w:val="VerbatimChar"/>
        </w:rPr>
        <w:t xml:space="preserve">BackendInfo</w:t>
      </w:r>
      <w:r>
        <w:t xml:space="preserve"> </w:t>
      </w:r>
      <w:r>
        <w:t xml:space="preserve">plus a</w:t>
      </w:r>
      <w:r>
        <w:t xml:space="preserve"> </w:t>
      </w:r>
      <w:r>
        <w:t xml:space="preserve">lazy loader with a single</w:t>
      </w:r>
      <w:r>
        <w:t xml:space="preserve"> </w:t>
      </w:r>
      <w:r>
        <w:rPr>
          <w:rStyle w:val="VerbatimChar"/>
        </w:rPr>
        <w:t xml:space="preserve">register_backend(info, loader)</w:t>
      </w:r>
      <w:r>
        <w:t xml:space="preserve"> </w:t>
      </w:r>
      <w:r>
        <w:t xml:space="preserve">call, and</w:t>
      </w:r>
      <w:r>
        <w:t xml:space="preserve"> </w:t>
      </w:r>
      <w:r>
        <w:rPr>
          <w:rStyle w:val="VerbatimChar"/>
        </w:rPr>
        <w:t xml:space="preserve">load_backend</w:t>
      </w:r>
      <w:r>
        <w:t xml:space="preserve"> </w:t>
      </w:r>
      <w:r>
        <w:t xml:space="preserve">consults that table — so adding a backend is one new module plus one registration,</w:t>
      </w:r>
      <w:r>
        <w:t xml:space="preserve"> </w:t>
      </w:r>
      <w:r>
        <w:t xml:space="preserve">with no edits to the dispatch. The loader defers all heavy imports to call time, so</w:t>
      </w:r>
      <w:r>
        <w:t xml:space="preserve"> </w:t>
      </w:r>
      <w:r>
        <w:t xml:space="preserve">registration keeps</w:t>
      </w:r>
      <w:r>
        <w:t xml:space="preserve"> </w:t>
      </w:r>
      <w:r>
        <w:rPr>
          <w:rStyle w:val="VerbatimChar"/>
        </w:rPr>
        <w:t xml:space="preserve">base.py</w:t>
      </w:r>
      <w:r>
        <w:t xml:space="preserve"> </w:t>
      </w:r>
      <w:r>
        <w:t xml:space="preserve">torch-free. Importing</w:t>
      </w:r>
      <w:r>
        <w:t xml:space="preserve"> </w:t>
      </w:r>
      <w:r>
        <w:rPr>
          <w:rStyle w:val="VerbatimChar"/>
        </w:rPr>
        <w:t xml:space="preserve">eocore.backends</w:t>
      </w:r>
      <w:r>
        <w:t xml:space="preserve"> </w:t>
      </w:r>
      <w:r>
        <w:t xml:space="preserve">therefore never</w:t>
      </w:r>
      <w:r>
        <w:t xml:space="preserve"> </w:t>
      </w:r>
      <w:r>
        <w:t xml:space="preserve">pulls in a heavy dependency. See</w:t>
      </w:r>
      <w:r>
        <w:t xml:space="preserve"> </w:t>
      </w:r>
      <w:hyperlink r:id="rId39">
        <w:r>
          <w:rPr>
            <w:rStyle w:val="Hyperlink"/>
          </w:rPr>
          <w:t xml:space="preserve">ADDING_A_BACKEND.md</w:t>
        </w:r>
      </w:hyperlink>
      <w:r>
        <w:t xml:space="preserve"> </w:t>
      </w:r>
      <w:r>
        <w:t xml:space="preserve">for the</w:t>
      </w:r>
      <w:r>
        <w:t xml:space="preserve"> </w:t>
      </w:r>
      <w:r>
        <w:t xml:space="preserve">step-by-step extension guide. Helper modules</w:t>
      </w:r>
      <w:r>
        <w:t xml:space="preserve"> </w:t>
      </w:r>
      <w:r>
        <w:rPr>
          <w:rStyle w:val="VerbatimChar"/>
        </w:rPr>
        <w:t xml:space="preserve">_deps.py</w:t>
      </w:r>
      <w:r>
        <w:t xml:space="preserve"> </w:t>
      </w:r>
      <w:r>
        <w:t xml:space="preserve">(dependency detection),</w:t>
      </w:r>
      <w:r>
        <w:t xml:space="preserve"> </w:t>
      </w:r>
      <w:r>
        <w:rPr>
          <w:rStyle w:val="VerbatimChar"/>
        </w:rPr>
        <w:t xml:space="preserve">_weights.py</w:t>
      </w:r>
      <w:r>
        <w:t xml:space="preserve"> </w:t>
      </w:r>
      <w:r>
        <w:t xml:space="preserve">(weight resolution / caching / checksum) and</w:t>
      </w:r>
      <w:r>
        <w:t xml:space="preserve"> </w:t>
      </w:r>
      <w:r>
        <w:rPr>
          <w:rStyle w:val="VerbatimChar"/>
        </w:rPr>
        <w:t xml:space="preserve">_pool.py</w:t>
      </w:r>
      <w:r>
        <w:t xml:space="preserve"> </w:t>
      </w:r>
      <w:r>
        <w:t xml:space="preserve">(multi-scale</w:t>
      </w:r>
      <w:r>
        <w:t xml:space="preserve"> </w:t>
      </w:r>
      <w:r>
        <w:t xml:space="preserve">feature pooling for Satlas) live alongside.</w:t>
      </w:r>
    </w:p>
    <w:p>
      <w:pPr>
        <w:pStyle w:val="BodyText"/>
      </w:pPr>
      <w:r>
        <w:t xml:space="preserve">The uncertain external-API seams (the attribute paths and forward-pass outputs of</w:t>
      </w:r>
      <w:r>
        <w:t xml:space="preserve"> </w:t>
      </w:r>
      <w:r>
        <w:t xml:space="preserve">each upstream model) are guarded by</w:t>
      </w:r>
      <w:r>
        <w:t xml:space="preserve"> </w:t>
      </w:r>
      <w:r>
        <w:rPr>
          <w:rStyle w:val="VerbatimChar"/>
        </w:rPr>
        <w:t xml:space="preserve">unsupported_model_error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require_model_attr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select_feature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base.py</w:t>
      </w:r>
      <w:r>
        <w:t xml:space="preserve">: if an installed checkpoint or library version has</w:t>
      </w:r>
      <w:r>
        <w:t xml:space="preserve"> </w:t>
      </w:r>
      <w:r>
        <w:t xml:space="preserve">drifted, the backend fails loud with an actionable</w:t>
      </w:r>
      <w:r>
        <w:t xml:space="preserve"> </w:t>
      </w:r>
      <w:r>
        <w:t xml:space="preserve">“</w:t>
      </w:r>
      <w:r>
        <w:t xml:space="preserve">pin a known-good version</w:t>
      </w:r>
      <w:r>
        <w:t xml:space="preserve">”</w:t>
      </w:r>
      <w:r>
        <w:t xml:space="preserve"> </w:t>
      </w:r>
      <w:r>
        <w:t xml:space="preserve">message</w:t>
      </w:r>
      <w:r>
        <w:t xml:space="preserve"> </w:t>
      </w:r>
      <w:r>
        <w:t xml:space="preserve">rather than an opaque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 </w:t>
      </w:r>
      <w:r>
        <w:t xml:space="preserve">at a user’s first embed run.</w:t>
      </w:r>
    </w:p>
    <w:p>
      <w:pPr>
        <w:pStyle w:val="BodyText"/>
      </w:pPr>
      <w:r>
        <w:t xml:space="preserve">Each backend implements the same contract:</w:t>
      </w:r>
      <w:r>
        <w:t xml:space="preserve"> </w:t>
      </w:r>
      <w:r>
        <w:rPr>
          <w:rStyle w:val="VerbatimChar"/>
        </w:rPr>
        <w:t xml:space="preserve">embed_tile(image[C_in, h, w], meta) -&gt; embedding[D, h, w]</w:t>
      </w:r>
      <w:r>
        <w:t xml:space="preserve">. A backend is responsible for upsampling its own native</w:t>
      </w:r>
      <w:r>
        <w:t xml:space="preserve"> </w:t>
      </w:r>
      <w:r>
        <w:t xml:space="preserve">patch/token grid back to the tile’s pixel resolution, so every backend presents the</w:t>
      </w:r>
      <w:r>
        <w:t xml:space="preserve"> </w:t>
      </w:r>
      <w:r>
        <w:t xml:space="preserve">identical per-pixel interface regardless of its internal architecture. None of the</w:t>
      </w:r>
      <w:r>
        <w:t xml:space="preserve"> </w:t>
      </w:r>
      <w:r>
        <w:t xml:space="preserve">three produces unit-normalised output (</w:t>
      </w:r>
      <w:r>
        <w:rPr>
          <w:rStyle w:val="VerbatimChar"/>
        </w:rPr>
        <w:t xml:space="preserve">is_unit_normalized = False</w:t>
      </w:r>
      <w:r>
        <w:t xml:space="preserve"> </w:t>
      </w:r>
      <w:r>
        <w:t xml:space="preserve">across the</w:t>
      </w:r>
      <w:r>
        <w:t xml:space="preserve"> </w:t>
      </w:r>
      <w:r>
        <w:t xml:space="preserve">board), which is exactly why the embed algorithm normalises before writing.</w:t>
      </w:r>
    </w:p>
    <w:p>
      <w:pPr>
        <w:pStyle w:val="Heading2"/>
      </w:pPr>
      <w:bookmarkStart w:id="40" w:name="X0d0390db323ee60ff94a98b05d49a9150eb7834"/>
      <w:r>
        <w:t xml:space="preserve">Layer 3 —</w:t>
      </w:r>
      <w:r>
        <w:t xml:space="preserve"> </w:t>
      </w:r>
      <w:r>
        <w:rPr>
          <w:rStyle w:val="VerbatimChar"/>
        </w:rPr>
        <w:t xml:space="preserve">algorithms/</w:t>
      </w:r>
      <w:r>
        <w:t xml:space="preserve"> </w:t>
      </w:r>
      <w:r>
        <w:t xml:space="preserve">(the QGIS Processing layer)</w:t>
      </w:r>
      <w:bookmarkEnd w:id="40"/>
    </w:p>
    <w:p>
      <w:pPr>
        <w:pStyle w:val="FirstParagraph"/>
      </w:pPr>
      <w:r>
        <w:t xml:space="preserve">Each of the seven algorithms is a thin</w:t>
      </w:r>
      <w:r>
        <w:t xml:space="preserve"> </w:t>
      </w:r>
      <w:r>
        <w:rPr>
          <w:rStyle w:val="VerbatimChar"/>
        </w:rPr>
        <w:t xml:space="preserve">QgsProcessingAlgorithm</w:t>
      </w:r>
      <w:r>
        <w:t xml:space="preserve"> </w:t>
      </w:r>
      <w:r>
        <w:t xml:space="preserve">subclass that</w:t>
      </w:r>
      <w:r>
        <w:t xml:space="preserve"> </w:t>
      </w:r>
      <w:r>
        <w:t xml:space="preserve">translates QGIS parameters into calls down into</w:t>
      </w:r>
      <w:r>
        <w:t xml:space="preserve"> </w:t>
      </w:r>
      <w:r>
        <w:rPr>
          <w:rStyle w:val="VerbatimChar"/>
        </w:rPr>
        <w:t xml:space="preserve">eocore</w:t>
      </w:r>
      <w:r>
        <w:t xml:space="preserve">, and writes results back</w:t>
      </w:r>
      <w:r>
        <w:t xml:space="preserve"> </w:t>
      </w:r>
      <w:r>
        <w:t xml:space="preserve">out through GDAL. Shared machinery lives in the underscore-prefixed helpers:</w:t>
      </w:r>
      <w:r>
        <w:t xml:space="preserve"> </w:t>
      </w:r>
      <w:r>
        <w:rPr>
          <w:rStyle w:val="VerbatimChar"/>
        </w:rPr>
        <w:t xml:space="preserve">_common.py</w:t>
      </w:r>
      <w:r>
        <w:t xml:space="preserve"> </w:t>
      </w:r>
      <w:r>
        <w:t xml:space="preserve">(the</w:t>
      </w:r>
      <w:r>
        <w:t xml:space="preserve"> </w:t>
      </w:r>
      <w:r>
        <w:rPr>
          <w:rStyle w:val="VerbatimChar"/>
        </w:rPr>
        <w:t xml:space="preserve">EoInferenceAlgorithm</w:t>
      </w:r>
      <w:r>
        <w:t xml:space="preserve"> </w:t>
      </w:r>
      <w:r>
        <w:t xml:space="preserve">base with group / backend-enum plumbing),</w:t>
      </w:r>
      <w:r>
        <w:t xml:space="preserve"> </w:t>
      </w:r>
      <w:r>
        <w:rPr>
          <w:rStyle w:val="VerbatimChar"/>
        </w:rPr>
        <w:t xml:space="preserve">_raster.py</w:t>
      </w:r>
      <w:r>
        <w:t xml:space="preserve"> </w:t>
      </w:r>
      <w:r>
        <w:t xml:space="preserve">(GeoTIFF read/write,</w:t>
      </w:r>
      <w:r>
        <w:t xml:space="preserve"> </w:t>
      </w:r>
      <w:r>
        <w:rPr>
          <w:rStyle w:val="VerbatimChar"/>
        </w:rPr>
        <w:t xml:space="preserve">/vsicurl</w:t>
      </w:r>
      <w:r>
        <w:t xml:space="preserve"> </w:t>
      </w:r>
      <w:r>
        <w:t xml:space="preserve">handling, metadata stamping such as</w:t>
      </w:r>
      <w:r>
        <w:t xml:space="preserve"> </w:t>
      </w:r>
      <w:r>
        <w:rPr>
          <w:rStyle w:val="VerbatimChar"/>
        </w:rPr>
        <w:t xml:space="preserve">MD_BACKEND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MD_UNIT</w:t>
      </w:r>
      <w:r>
        <w:t xml:space="preserve">),</w:t>
      </w:r>
      <w:r>
        <w:t xml:space="preserve"> </w:t>
      </w:r>
      <w:r>
        <w:rPr>
          <w:rStyle w:val="VerbatimChar"/>
        </w:rPr>
        <w:t xml:space="preserve">_features.py</w:t>
      </w:r>
      <w:r>
        <w:t xml:space="preserve"> </w:t>
      </w:r>
      <w:r>
        <w:t xml:space="preserve">(vector geometry helpers),</w:t>
      </w:r>
      <w:r>
        <w:t xml:space="preserve"> </w:t>
      </w:r>
      <w:r>
        <w:rPr>
          <w:rStyle w:val="VerbatimChar"/>
        </w:rPr>
        <w:t xml:space="preserve">_sklearn.py</w:t>
      </w:r>
      <w:r>
        <w:t xml:space="preserve"> </w:t>
      </w:r>
      <w:r>
        <w:t xml:space="preserve">(the opt-in classifier/estimator factory),</w:t>
      </w:r>
      <w:r>
        <w:t xml:space="preserve"> </w:t>
      </w:r>
      <w:r>
        <w:rPr>
          <w:rStyle w:val="VerbatimChar"/>
        </w:rPr>
        <w:t xml:space="preserve">_stac_fetch.py</w:t>
      </w:r>
      <w:r>
        <w:t xml:space="preserve"> </w:t>
      </w:r>
      <w:r>
        <w:t xml:space="preserve">(the</w:t>
      </w:r>
      <w:r>
        <w:t xml:space="preserve"> </w:t>
      </w:r>
      <w:r>
        <w:t xml:space="preserve">concrete network fetch, including Planetary Computer signing detection) and</w:t>
      </w:r>
      <w:r>
        <w:t xml:space="preserve"> </w:t>
      </w:r>
      <w:r>
        <w:rPr>
          <w:rStyle w:val="VerbatimChar"/>
        </w:rPr>
        <w:t xml:space="preserve">_styling.py</w:t>
      </w:r>
      <w:r>
        <w:t xml:space="preserve"> </w:t>
      </w:r>
      <w:r>
        <w:t xml:space="preserve">(auto-applied layer styling).</w:t>
      </w:r>
    </w:p>
    <w:p>
      <w:pPr>
        <w:pStyle w:val="BodyText"/>
      </w:pPr>
      <w:r>
        <w:t xml:space="preserve">Every heavy import in this layer happens</w:t>
      </w:r>
      <w:r>
        <w:t xml:space="preserve"> </w:t>
      </w:r>
      <w:r>
        <w:rPr>
          <w:b/>
        </w:rPr>
        <w:t xml:space="preserve">inside</w:t>
      </w:r>
      <w:r>
        <w:t xml:space="preserve"> </w:t>
      </w:r>
      <w:r>
        <w:rPr>
          <w:rStyle w:val="VerbatimChar"/>
        </w:rPr>
        <w:t xml:space="preserve">processAlgorithm</w:t>
      </w:r>
      <w:r>
        <w:t xml:space="preserve">, never at</w:t>
      </w:r>
      <w:r>
        <w:t xml:space="preserve"> </w:t>
      </w:r>
      <w:r>
        <w:t xml:space="preserve">module import. GDAL, scikit-learn and the STAC network stack are all pulled in only</w:t>
      </w:r>
      <w:r>
        <w:t xml:space="preserve"> </w:t>
      </w:r>
      <w:r>
        <w:t xml:space="preserve">when the relevant algorithm actually executes, so</w:t>
      </w:r>
      <w:r>
        <w:t xml:space="preserve"> </w:t>
      </w:r>
      <w:r>
        <w:rPr>
          <w:rStyle w:val="VerbatimChar"/>
        </w:rPr>
        <w:t xml:space="preserve">import eo_inference_toolbox.algorithms</w:t>
      </w:r>
      <w:r>
        <w:t xml:space="preserve"> </w:t>
      </w:r>
      <w:r>
        <w:t xml:space="preserve">stays cheap and cannot fail because a library is</w:t>
      </w:r>
      <w:r>
        <w:t xml:space="preserve"> </w:t>
      </w:r>
      <w:r>
        <w:t xml:space="preserve">missing. When a needed tier is absent, the algorithm raises a clear</w:t>
      </w:r>
      <w:r>
        <w:t xml:space="preserve"> </w:t>
      </w:r>
      <w:r>
        <w:rPr>
          <w:rStyle w:val="VerbatimChar"/>
        </w:rPr>
        <w:t xml:space="preserve">QgsProcessingException</w:t>
      </w:r>
      <w:r>
        <w:t xml:space="preserve"> </w:t>
      </w:r>
      <w:r>
        <w:t xml:space="preserve">telling the user what to install rather than crashing on an</w:t>
      </w:r>
      <w:r>
        <w:t xml:space="preserve"> </w:t>
      </w:r>
      <w:r>
        <w:rPr>
          <w:rStyle w:val="VerbatimChar"/>
        </w:rPr>
        <w:t xml:space="preserve">ImportError</w:t>
      </w:r>
      <w:r>
        <w:t xml:space="preserve">.</w:t>
      </w:r>
    </w:p>
    <w:p>
      <w:pPr>
        <w:pStyle w:val="Heading2"/>
      </w:pPr>
      <w:bookmarkStart w:id="41" w:name="layer-4-provider-plugin-and-gui"/>
      <w:r>
        <w:t xml:space="preserve">Layer 4 — provider, plugin and GUI</w:t>
      </w:r>
      <w:bookmarkEnd w:id="41"/>
    </w:p>
    <w:p>
      <w:pPr>
        <w:pStyle w:val="FirstParagraph"/>
      </w:pPr>
      <w:r>
        <w:rPr>
          <w:rStyle w:val="VerbatimChar"/>
        </w:rPr>
        <w:t xml:space="preserve">provider.py</w:t>
      </w:r>
      <w:r>
        <w:t xml:space="preserve"> </w:t>
      </w:r>
      <w:r>
        <w:t xml:space="preserve">defines</w:t>
      </w:r>
      <w:r>
        <w:t xml:space="preserve"> </w:t>
      </w:r>
      <w:r>
        <w:rPr>
          <w:rStyle w:val="VerbatimChar"/>
        </w:rPr>
        <w:t xml:space="preserve">EoInferenceProvider</w:t>
      </w:r>
      <w:r>
        <w:t xml:space="preserve"> </w:t>
      </w:r>
      <w:r>
        <w:t xml:space="preserve">(id</w:t>
      </w:r>
      <w:r>
        <w:t xml:space="preserve"> </w:t>
      </w:r>
      <w:r>
        <w:rPr>
          <w:rStyle w:val="VerbatimChar"/>
        </w:rPr>
        <w:t xml:space="preserve">eoinfer</w:t>
      </w:r>
      <w:r>
        <w:t xml:space="preserve">) whose</w:t>
      </w:r>
      <w:r>
        <w:t xml:space="preserve"> </w:t>
      </w:r>
      <w:r>
        <w:rPr>
          <w:rStyle w:val="VerbatimChar"/>
        </w:rPr>
        <w:t xml:space="preserve">loadAlgorithms</w:t>
      </w:r>
      <w:r>
        <w:t xml:space="preserve"> </w:t>
      </w:r>
      <w:r>
        <w:t xml:space="preserve">calls</w:t>
      </w:r>
      <w:r>
        <w:t xml:space="preserve"> </w:t>
      </w:r>
      <w:r>
        <w:rPr>
          <w:rStyle w:val="VerbatimChar"/>
        </w:rPr>
        <w:t xml:space="preserve">iter_algorithms()</w:t>
      </w:r>
      <w:r>
        <w:t xml:space="preserve"> </w:t>
      </w:r>
      <w:r>
        <w:t xml:space="preserve">to register the seven algorithms in workflow order.</w:t>
      </w:r>
      <w:r>
        <w:t xml:space="preserve"> </w:t>
      </w:r>
      <w:r>
        <w:rPr>
          <w:rStyle w:val="VerbatimChar"/>
        </w:rPr>
        <w:t xml:space="preserve">plugin.py</w:t>
      </w:r>
      <w:r>
        <w:t xml:space="preserve"> </w:t>
      </w:r>
      <w:r>
        <w:t xml:space="preserve">is the QGIS lifecycle object returned by</w:t>
      </w:r>
      <w:r>
        <w:t xml:space="preserve"> </w:t>
      </w:r>
      <w:r>
        <w:rPr>
          <w:rStyle w:val="VerbatimChar"/>
        </w:rPr>
        <w:t xml:space="preserve">classFactory</w:t>
      </w:r>
      <w:r>
        <w:t xml:space="preserve">:</w:t>
      </w:r>
      <w:r>
        <w:t xml:space="preserve"> </w:t>
      </w:r>
      <w:r>
        <w:rPr>
          <w:rStyle w:val="VerbatimChar"/>
        </w:rPr>
        <w:t xml:space="preserve">initGui</w:t>
      </w:r>
      <w:r>
        <w:t xml:space="preserve"> </w:t>
      </w:r>
      <w:r>
        <w:t xml:space="preserve">registers the provider and adds the toolbar action / menu entry, and</w:t>
      </w:r>
      <w:r>
        <w:t xml:space="preserve"> </w:t>
      </w:r>
      <w:r>
        <w:rPr>
          <w:rStyle w:val="VerbatimChar"/>
        </w:rPr>
        <w:t xml:space="preserve">unload</w:t>
      </w:r>
      <w:r>
        <w:t xml:space="preserve"> </w:t>
      </w:r>
      <w:r>
        <w:t xml:space="preserve">removes every GUI element and the provider again.</w:t>
      </w:r>
    </w:p>
    <w:p>
      <w:pPr>
        <w:pStyle w:val="BodyText"/>
      </w:pPr>
      <w:r>
        <w:rPr>
          <w:rStyle w:val="VerbatimChar"/>
        </w:rPr>
        <w:t xml:space="preserve">gui/dialog.py</w:t>
      </w:r>
      <w:r>
        <w:t xml:space="preserve"> </w:t>
      </w:r>
      <w:r>
        <w:t xml:space="preserve">is the tabbed wizard. It imports only</w:t>
      </w:r>
      <w:r>
        <w:t xml:space="preserve"> </w:t>
      </w:r>
      <w:r>
        <w:rPr>
          <w:rStyle w:val="VerbatimChar"/>
        </w:rPr>
        <w:t xml:space="preserve">qgis.core</w:t>
      </w:r>
      <w:r>
        <w:t xml:space="preserve">, Qt widgets and</w:t>
      </w:r>
      <w:r>
        <w:t xml:space="preserve"> </w:t>
      </w:r>
      <w:r>
        <w:t xml:space="preserve">the torch-free backend</w:t>
      </w:r>
      <w:r>
        <w:t xml:space="preserve"> </w:t>
      </w:r>
      <w:r>
        <w:rPr>
          <w:i/>
        </w:rPr>
        <w:t xml:space="preserve">facts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eocore.backends</w:t>
      </w:r>
      <w:r>
        <w:t xml:space="preserve">. The Backends tab shows a card</w:t>
      </w:r>
      <w:r>
        <w:t xml:space="preserve"> </w:t>
      </w:r>
      <w:r>
        <w:t xml:space="preserve">per backend with live PyTorch / package status badges and an Install button; the</w:t>
      </w:r>
      <w:r>
        <w:t xml:space="preserve"> </w:t>
      </w:r>
      <w:r>
        <w:t xml:space="preserve">install runs</w:t>
      </w:r>
      <w:r>
        <w:t xml:space="preserve"> </w:t>
      </w:r>
      <w:r>
        <w:rPr>
          <w:rStyle w:val="VerbatimChar"/>
        </w:rPr>
        <w:t xml:space="preserve">pip install</w:t>
      </w:r>
      <w:r>
        <w:t xml:space="preserve"> </w:t>
      </w:r>
      <w:r>
        <w:t xml:space="preserve">on a</w:t>
      </w:r>
      <w:r>
        <w:t xml:space="preserve"> </w:t>
      </w:r>
      <w:r>
        <w:rPr>
          <w:rStyle w:val="VerbatimChar"/>
        </w:rPr>
        <w:t xml:space="preserve">QgsTask</w:t>
      </w:r>
      <w:r>
        <w:t xml:space="preserve"> </w:t>
      </w:r>
      <w:r>
        <w:t xml:space="preserve">worker thread so the UI never blocks and</w:t>
      </w:r>
      <w:r>
        <w:t xml:space="preserve"> </w:t>
      </w:r>
      <w:r>
        <w:t xml:space="preserve">QGIS objects are never touched off the main thread. The Workflow tab launches each</w:t>
      </w:r>
      <w:r>
        <w:t xml:space="preserve"> </w:t>
      </w:r>
      <w:r>
        <w:t xml:space="preserve">algorithm’s own dialog via</w:t>
      </w:r>
      <w:r>
        <w:t xml:space="preserve"> </w:t>
      </w:r>
      <w:r>
        <w:rPr>
          <w:rStyle w:val="VerbatimChar"/>
        </w:rPr>
        <w:t xml:space="preserve">processing.execAlgorithmDialog</w:t>
      </w:r>
      <w:r>
        <w:t xml:space="preserve">.</w:t>
      </w:r>
    </w:p>
    <w:p>
      <w:pPr>
        <w:pStyle w:val="Heading2"/>
      </w:pPr>
      <w:bookmarkStart w:id="42" w:name="cross-cutting-invariants"/>
      <w:r>
        <w:t xml:space="preserve">Cross-cutting invariants</w:t>
      </w:r>
      <w:bookmarkEnd w:id="42"/>
    </w:p>
    <w:p>
      <w:pPr>
        <w:pStyle w:val="FirstParagraph"/>
      </w:pPr>
      <w:r>
        <w:t xml:space="preserve">Three invariants recur throughout and are worth stating on their own.</w:t>
      </w:r>
    </w:p>
    <w:p>
      <w:pPr>
        <w:pStyle w:val="BodyText"/>
      </w:pPr>
      <w:r>
        <w:t xml:space="preserve">First,</w:t>
      </w:r>
      <w:r>
        <w:t xml:space="preserve"> </w:t>
      </w:r>
      <w:r>
        <w:rPr>
          <w:b/>
        </w:rPr>
        <w:t xml:space="preserve">L2-normalisation is a correctness prerequisite, not an option.</w:t>
      </w:r>
      <w:r>
        <w:t xml:space="preserve"> </w:t>
      </w:r>
      <w:r>
        <w:t xml:space="preserve">Because no</w:t>
      </w:r>
      <w:r>
        <w:t xml:space="preserve"> </w:t>
      </w:r>
      <w:r>
        <w:t xml:space="preserve">backend emits unit vectors, the embed algorithm normalises every embedding raster it</w:t>
      </w:r>
      <w:r>
        <w:t xml:space="preserve"> </w:t>
      </w:r>
      <w:r>
        <w:t xml:space="preserve">writes; the similarity and change algorithms then rely on that to treat cosine</w:t>
      </w:r>
      <w:r>
        <w:t xml:space="preserve"> </w:t>
      </w:r>
      <w:r>
        <w:t xml:space="preserve">similarity as a plain dot product. Skipping normalisation would silently corrupt</w:t>
      </w:r>
      <w:r>
        <w:t xml:space="preserve"> </w:t>
      </w:r>
      <w:r>
        <w:t xml:space="preserve">every downstream comparison.</w:t>
      </w:r>
    </w:p>
    <w:p>
      <w:pPr>
        <w:pStyle w:val="BodyText"/>
      </w:pPr>
      <w:r>
        <w:t xml:space="preserve">Second,</w:t>
      </w:r>
      <w:r>
        <w:t xml:space="preserve"> </w:t>
      </w:r>
      <w:r>
        <w:rPr>
          <w:b/>
        </w:rPr>
        <w:t xml:space="preserve">backend identity is stamped and checked.</w:t>
      </w:r>
      <w:r>
        <w:t xml:space="preserve"> </w:t>
      </w:r>
      <w:r>
        <w:t xml:space="preserve">The embed step records which</w:t>
      </w:r>
      <w:r>
        <w:t xml:space="preserve"> </w:t>
      </w:r>
      <w:r>
        <w:t xml:space="preserve">backend produced a raster (</w:t>
      </w:r>
      <w:r>
        <w:rPr>
          <w:rStyle w:val="VerbatimChar"/>
        </w:rPr>
        <w:t xml:space="preserve">MD_BACKEND</w:t>
      </w:r>
      <w:r>
        <w:t xml:space="preserve">), and a trained model records the backend and</w:t>
      </w:r>
      <w:r>
        <w:t xml:space="preserve"> </w:t>
      </w:r>
      <w:r>
        <w:t xml:space="preserve">embedding band count it was fitted on. Reusing a model against a raster from a</w:t>
      </w:r>
      <w:r>
        <w:t xml:space="preserve"> </w:t>
      </w:r>
      <w:r>
        <w:t xml:space="preserve">different backend, or with a different band count, is rejected rather than producing</w:t>
      </w:r>
      <w:r>
        <w:t xml:space="preserve"> </w:t>
      </w:r>
      <w:r>
        <w:t xml:space="preserve">meaningless predictions.</w:t>
      </w:r>
    </w:p>
    <w:p>
      <w:pPr>
        <w:pStyle w:val="BodyText"/>
      </w:pPr>
      <w:r>
        <w:t xml:space="preserve">Third,</w:t>
      </w:r>
      <w:r>
        <w:t xml:space="preserve"> </w:t>
      </w:r>
      <w:r>
        <w:rPr>
          <w:b/>
        </w:rPr>
        <w:t xml:space="preserve">heavy tiers are opt-in, detected and self-installing.</w:t>
      </w:r>
      <w:r>
        <w:t xml:space="preserve"> </w:t>
      </w:r>
      <w:r>
        <w:t xml:space="preserve">PyTorch, the model</w:t>
      </w:r>
      <w:r>
        <w:t xml:space="preserve"> </w:t>
      </w:r>
      <w:r>
        <w:t xml:space="preserve">packages and scikit-learn are never hard dependencies and never bundled in the ZIP.</w:t>
      </w:r>
      <w:r>
        <w:t xml:space="preserve"> </w:t>
      </w:r>
      <w:r>
        <w:t xml:space="preserve">They are detected at run time; when missing, the GUI offers a guided install and the</w:t>
      </w:r>
      <w:r>
        <w:t xml:space="preserve"> </w:t>
      </w:r>
      <w:r>
        <w:t xml:space="preserve">algorithms fail with an actionable message.</w:t>
      </w:r>
    </w:p>
    <w:p>
      <w:pPr>
        <w:pStyle w:val="Heading2"/>
      </w:pPr>
      <w:bookmarkStart w:id="43" w:name="testing-strategy"/>
      <w:r>
        <w:t xml:space="preserve">Testing strategy</w:t>
      </w:r>
      <w:bookmarkEnd w:id="43"/>
    </w:p>
    <w:p>
      <w:pPr>
        <w:pStyle w:val="FirstParagraph"/>
      </w:pPr>
      <w:r>
        <w:t xml:space="preserve">The pure core is covered by an ordinary NumPy-only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suite that runs anywhere.</w:t>
      </w:r>
      <w:r>
        <w:t xml:space="preserve"> </w:t>
      </w:r>
      <w:r>
        <w:t xml:space="preserve">The GDAL and QGIS bridges are exercised by two gated test files</w:t>
      </w:r>
      <w:r>
        <w:t xml:space="preserve"> </w:t>
      </w:r>
      <w:r>
        <w:t xml:space="preserve">(</w:t>
      </w:r>
      <w:r>
        <w:rPr>
          <w:rStyle w:val="VerbatimChar"/>
        </w:rPr>
        <w:t xml:space="preserve">test_gdal_gated.py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test_qgis_gated.py</w:t>
      </w:r>
      <w:r>
        <w:t xml:space="preserve">) that call</w:t>
      </w:r>
      <w:r>
        <w:t xml:space="preserve"> </w:t>
      </w:r>
      <w:r>
        <w:rPr>
          <w:rStyle w:val="VerbatimChar"/>
        </w:rPr>
        <w:t xml:space="preserve">pytest.importorskip</w:t>
      </w:r>
      <w:r>
        <w:t xml:space="preserve"> </w:t>
      </w:r>
      <w:r>
        <w:t xml:space="preserve">and so</w:t>
      </w:r>
      <w:r>
        <w:t xml:space="preserve"> </w:t>
      </w:r>
      <w:r>
        <w:rPr>
          <w:b/>
        </w:rPr>
        <w:t xml:space="preserve">skip cleanly</w:t>
      </w:r>
      <w:r>
        <w:t xml:space="preserve"> </w:t>
      </w:r>
      <w:r>
        <w:t xml:space="preserve">when those libraries are absent (the lint sandbox) and</w:t>
      </w:r>
      <w:r>
        <w:t xml:space="preserve"> </w:t>
      </w:r>
      <w:r>
        <w:rPr>
          <w:b/>
        </w:rPr>
        <w:t xml:space="preserve">run</w:t>
      </w:r>
      <w:r>
        <w:t xml:space="preserve"> </w:t>
      </w:r>
      <w:r>
        <w:t xml:space="preserve">when</w:t>
      </w:r>
      <w:r>
        <w:t xml:space="preserve"> </w:t>
      </w:r>
      <w:r>
        <w:t xml:space="preserve">they are present (the GDAL/QGIS container job, or inside QGIS itself). The torch</w:t>
      </w:r>
      <w:r>
        <w:t xml:space="preserve"> </w:t>
      </w:r>
      <w:r>
        <w:t xml:space="preserve">backend code and the GDAL/QGIS modules are additionally</w:t>
      </w:r>
      <w:r>
        <w:t xml:space="preserve"> </w:t>
      </w:r>
      <w:r>
        <w:rPr>
          <w:rStyle w:val="VerbatimChar"/>
        </w:rPr>
        <w:t xml:space="preserve">py_compile</w:t>
      </w:r>
      <w:r>
        <w:t xml:space="preserve">-checked so a</w:t>
      </w:r>
      <w:r>
        <w:t xml:space="preserve"> </w:t>
      </w:r>
      <w:r>
        <w:t xml:space="preserve">syntax or obvious typing error is caught even where the libraries cannot be imported.</w:t>
      </w:r>
      <w:r>
        <w:t xml:space="preserve"> </w:t>
      </w:r>
      <w:r>
        <w:t xml:space="preserve">See</w:t>
      </w:r>
      <w:r>
        <w:t xml:space="preserve"> </w:t>
      </w:r>
      <w:hyperlink r:id="rId44">
        <w:r>
          <w:rPr>
            <w:rStyle w:val="Hyperlink"/>
          </w:rPr>
          <w:t xml:space="preserve">SMOKE_TEST.md</w:t>
        </w:r>
      </w:hyperlink>
      <w:r>
        <w:t xml:space="preserve"> </w:t>
      </w:r>
      <w:r>
        <w:t xml:space="preserve">for the manual in-QGIS verification that closes the</w:t>
      </w:r>
      <w:r>
        <w:t xml:space="preserve"> </w:t>
      </w:r>
      <w:r>
        <w:t xml:space="preserve">loop the automated suite cannot reach.</w:t>
      </w:r>
    </w:p>
    <w:p>
      <w:r>
        <w:br w:type="page"/>
      </w:r>
    </w:p>
    <w:p>
      <w:pPr>
        <w:pStyle w:val="Heading1"/>
      </w:pPr>
      <w:bookmarkStart w:id="45" w:name="methodology"/>
      <w:r>
        <w:t xml:space="preserve">Methodology</w:t>
      </w:r>
      <w:bookmarkEnd w:id="45"/>
    </w:p>
    <w:p>
      <w:pPr>
        <w:pStyle w:val="FirstParagraph"/>
      </w:pPr>
      <w:r>
        <w:t xml:space="preserve">This document explains</w:t>
      </w:r>
      <w:r>
        <w:t xml:space="preserve"> </w:t>
      </w:r>
      <w:r>
        <w:rPr>
          <w:i/>
        </w:rPr>
        <w:t xml:space="preserve">what the toolbox computes and why</w:t>
      </w:r>
      <w:r>
        <w:t xml:space="preserve"> </w:t>
      </w:r>
      <w:r>
        <w:t xml:space="preserve">— the reasoning behind</w:t>
      </w:r>
      <w:r>
        <w:t xml:space="preserve"> </w:t>
      </w:r>
      <w:r>
        <w:t xml:space="preserve">each step, the choices that matter for correctness, and the assumptions a user</w:t>
      </w:r>
      <w:r>
        <w:t xml:space="preserve"> </w:t>
      </w:r>
      <w:r>
        <w:t xml:space="preserve">should be aware of when interpreting the outputs.</w:t>
      </w:r>
    </w:p>
    <w:p>
      <w:pPr>
        <w:pStyle w:val="Heading2"/>
      </w:pPr>
      <w:bookmarkStart w:id="46" w:name="Xe473d24898dba22c20d115fa6c5d12fbe2bd082"/>
      <w:r>
        <w:t xml:space="preserve">Embeddings from inference, not from an archive</w:t>
      </w:r>
      <w:bookmarkEnd w:id="46"/>
    </w:p>
    <w:p>
      <w:pPr>
        <w:pStyle w:val="FirstParagraph"/>
      </w:pPr>
      <w:r>
        <w:t xml:space="preserve">An Earth-observation</w:t>
      </w:r>
      <w:r>
        <w:t xml:space="preserve"> </w:t>
      </w:r>
      <w:r>
        <w:rPr>
          <w:i/>
        </w:rPr>
        <w:t xml:space="preserve">embedding</w:t>
      </w:r>
      <w:r>
        <w:t xml:space="preserve"> </w:t>
      </w:r>
      <w:r>
        <w:t xml:space="preserve">is a compact vector that summarises what a model has</w:t>
      </w:r>
      <w:r>
        <w:t xml:space="preserve"> </w:t>
      </w:r>
      <w:r>
        <w:t xml:space="preserve">learned about a patch of the Earth’s surface — its land cover, texture, spectral</w:t>
      </w:r>
      <w:r>
        <w:t xml:space="preserve"> </w:t>
      </w:r>
      <w:r>
        <w:t xml:space="preserve">signature and context — in a form where geometric closeness means semantic</w:t>
      </w:r>
      <w:r>
        <w:t xml:space="preserve"> </w:t>
      </w:r>
      <w:r>
        <w:t xml:space="preserve">similarity. Some products (Google DeepMind’s AlphaEarth is the best-known) ship these</w:t>
      </w:r>
      <w:r>
        <w:t xml:space="preserve"> </w:t>
      </w:r>
      <w:r>
        <w:t xml:space="preserve">as a</w:t>
      </w:r>
      <w:r>
        <w:t xml:space="preserve"> </w:t>
      </w:r>
      <w:r>
        <w:rPr>
          <w:b/>
        </w:rPr>
        <w:t xml:space="preserve">pre-computed global archive</w:t>
      </w:r>
      <w:r>
        <w:t xml:space="preserve"> </w:t>
      </w:r>
      <w:r>
        <w:t xml:space="preserve">you simply download.</w:t>
      </w:r>
    </w:p>
    <w:p>
      <w:pPr>
        <w:pStyle w:val="BodyText"/>
      </w:pPr>
      <w:r>
        <w:t xml:space="preserve">The three models here work differently: they are</w:t>
      </w:r>
      <w:r>
        <w:t xml:space="preserve"> </w:t>
      </w:r>
      <w:r>
        <w:rPr>
          <w:b/>
        </w:rPr>
        <w:t xml:space="preserve">inference backends</w:t>
      </w:r>
      <w:r>
        <w:t xml:space="preserve">. There is no</w:t>
      </w:r>
      <w:r>
        <w:t xml:space="preserve"> </w:t>
      </w:r>
      <w:r>
        <w:t xml:space="preserve">global archive to fetch. You supply source imagery — a local GeoTIFF, or a scene</w:t>
      </w:r>
      <w:r>
        <w:t xml:space="preserve"> </w:t>
      </w:r>
      <w:r>
        <w:t xml:space="preserve">pulled from a public STAC catalogue — and the model computes embeddings over</w:t>
      </w:r>
      <w:r>
        <w:t xml:space="preserve"> </w:t>
      </w:r>
      <w:r>
        <w:rPr>
          <w:i/>
        </w:rPr>
        <w:t xml:space="preserve">that</w:t>
      </w:r>
      <w:r>
        <w:rPr>
          <w:i/>
        </w:rPr>
        <w:t xml:space="preserve"> </w:t>
      </w:r>
      <w:r>
        <w:rPr>
          <w:i/>
        </w:rPr>
        <w:t xml:space="preserve">imagery</w:t>
      </w:r>
      <w:r>
        <w:t xml:space="preserve"> </w:t>
      </w:r>
      <w:r>
        <w:t xml:space="preserve">on the fly. This is more flexible (any AOI, any date, any supported sensor)</w:t>
      </w:r>
      <w:r>
        <w:t xml:space="preserve"> </w:t>
      </w:r>
      <w:r>
        <w:t xml:space="preserve">and it is the only option for these particular models, but it means the quality and</w:t>
      </w:r>
      <w:r>
        <w:t xml:space="preserve"> </w:t>
      </w:r>
      <w:r>
        <w:t xml:space="preserve">comparability of your embeddings depend on the imagery you feed in.</w:t>
      </w:r>
    </w:p>
    <w:p>
      <w:pPr>
        <w:pStyle w:val="Heading2"/>
      </w:pPr>
      <w:bookmarkStart w:id="47" w:name="the-pipeline"/>
      <w:r>
        <w:t xml:space="preserve">The pipeline</w:t>
      </w:r>
      <w:bookmarkEnd w:id="47"/>
    </w:p>
    <w:p>
      <w:pPr>
        <w:pStyle w:val="FirstParagraph"/>
      </w:pPr>
      <w:r>
        <w:t xml:space="preserve">The seven algorithms compose into a straightforward pipeline. You</w:t>
      </w:r>
      <w:r>
        <w:t xml:space="preserve"> </w:t>
      </w:r>
      <w:r>
        <w:rPr>
          <w:b/>
        </w:rPr>
        <w:t xml:space="preserve">fetch or supply</w:t>
      </w:r>
      <w:r>
        <w:rPr>
          <w:b/>
        </w:rPr>
        <w:t xml:space="preserve"> </w:t>
      </w:r>
      <w:r>
        <w:rPr>
          <w:b/>
        </w:rPr>
        <w:t xml:space="preserve">imagery</w:t>
      </w:r>
      <w:r>
        <w:t xml:space="preserve">,</w:t>
      </w:r>
      <w:r>
        <w:t xml:space="preserve"> </w:t>
      </w:r>
      <w:r>
        <w:rPr>
          <w:b/>
        </w:rPr>
        <w:t xml:space="preserve">embed</w:t>
      </w:r>
      <w:r>
        <w:t xml:space="preserve"> </w:t>
      </w:r>
      <w:r>
        <w:t xml:space="preserve">it into a per-pixel embedding raster, and then explore that</w:t>
      </w:r>
      <w:r>
        <w:t xml:space="preserve"> </w:t>
      </w:r>
      <w:r>
        <w:t xml:space="preserve">raster with</w:t>
      </w:r>
      <w:r>
        <w:t xml:space="preserve"> </w:t>
      </w:r>
      <w:r>
        <w:rPr>
          <w:b/>
        </w:rPr>
        <w:t xml:space="preserve">RGB preview</w:t>
      </w:r>
      <w:r>
        <w:t xml:space="preserve">,</w:t>
      </w:r>
      <w:r>
        <w:t xml:space="preserve"> </w:t>
      </w:r>
      <w:r>
        <w:rPr>
          <w:b/>
        </w:rPr>
        <w:t xml:space="preserve">similarity search</w:t>
      </w:r>
      <w:r>
        <w:t xml:space="preserve">,</w:t>
      </w:r>
      <w:r>
        <w:t xml:space="preserve"> </w:t>
      </w:r>
      <w:r>
        <w:rPr>
          <w:b/>
        </w:rPr>
        <w:t xml:space="preserve">change/trajectory</w:t>
      </w:r>
      <w:r>
        <w:t xml:space="preserve"> </w:t>
      </w:r>
      <w:r>
        <w:t xml:space="preserve">analysis,</w:t>
      </w:r>
      <w:r>
        <w:t xml:space="preserve"> </w:t>
      </w:r>
      <w:r>
        <w:t xml:space="preserve">and supervised</w:t>
      </w:r>
      <w:r>
        <w:t xml:space="preserve"> </w:t>
      </w:r>
      <w:r>
        <w:rPr>
          <w:b/>
        </w:rPr>
        <w:t xml:space="preserve">classification</w:t>
      </w:r>
      <w:r>
        <w:t xml:space="preserve"> </w:t>
      </w:r>
      <w:r>
        <w:t xml:space="preserve">or unsupervised</w:t>
      </w:r>
      <w:r>
        <w:t xml:space="preserve"> </w:t>
      </w:r>
      <w:r>
        <w:rPr>
          <w:b/>
        </w:rPr>
        <w:t xml:space="preserve">clustering</w:t>
      </w:r>
      <w:r>
        <w:t xml:space="preserve">. Only the embed step</w:t>
      </w:r>
      <w:r>
        <w:t xml:space="preserve"> </w:t>
      </w:r>
      <w:r>
        <w:t xml:space="preserve">needs PyTorch; everything downstream operates on the embedding raster with NumPy (and</w:t>
      </w:r>
      <w:r>
        <w:t xml:space="preserve"> </w:t>
      </w:r>
      <w:r>
        <w:t xml:space="preserve">scikit-learn for classify/cluster).</w:t>
      </w:r>
    </w:p>
    <w:p>
      <w:pPr>
        <w:pStyle w:val="Heading2"/>
      </w:pPr>
      <w:bookmarkStart w:id="48" w:name="step-1-imagery-acquisition"/>
      <w:r>
        <w:t xml:space="preserve">Step 1 — Imagery acquisition</w:t>
      </w:r>
      <w:bookmarkEnd w:id="48"/>
    </w:p>
    <w:p>
      <w:pPr>
        <w:pStyle w:val="FirstParagraph"/>
      </w:pPr>
      <w:r>
        <w:t xml:space="preserve">Imagery can come from disk or from public STAC. The</w:t>
      </w:r>
      <w:r>
        <w:t xml:space="preserve"> </w:t>
      </w:r>
      <w:r>
        <w:rPr>
          <w:i/>
        </w:rPr>
        <w:t xml:space="preserve">Fetch imagery</w:t>
      </w:r>
      <w:r>
        <w:t xml:space="preserve"> </w:t>
      </w:r>
      <w:r>
        <w:t xml:space="preserve">algorithm queries</w:t>
      </w:r>
      <w:r>
        <w:t xml:space="preserve"> </w:t>
      </w:r>
      <w:r>
        <w:t xml:space="preserve">one of two no-friction catalogues depending on the chosen backend’s default</w:t>
      </w:r>
      <w:r>
        <w:t xml:space="preserve"> </w:t>
      </w:r>
      <w:r>
        <w:t xml:space="preserve">collection:</w:t>
      </w:r>
      <w:r>
        <w:t xml:space="preserve"> </w:t>
      </w:r>
      <w:r>
        <w:rPr>
          <w:b/>
        </w:rPr>
        <w:t xml:space="preserve">Sentinel-2 L2A</w:t>
      </w:r>
      <w:r>
        <w:t xml:space="preserve"> </w:t>
      </w:r>
      <w:r>
        <w:t xml:space="preserve">via Element 84’s Earth Search</w:t>
      </w:r>
      <w:r>
        <w:t xml:space="preserve"> </w:t>
      </w:r>
      <w:r>
        <w:t xml:space="preserve">(</w:t>
      </w:r>
      <w:r>
        <w:rPr>
          <w:rStyle w:val="VerbatimChar"/>
        </w:rPr>
        <w:t xml:space="preserve">earth-search.aws.element84.com</w:t>
      </w:r>
      <w:r>
        <w:t xml:space="preserve">, no authentication), or</w:t>
      </w:r>
      <w:r>
        <w:t xml:space="preserve"> </w:t>
      </w:r>
      <w:r>
        <w:rPr>
          <w:b/>
        </w:rPr>
        <w:t xml:space="preserve">Harmonized</w:t>
      </w:r>
      <w:r>
        <w:rPr>
          <w:b/>
        </w:rPr>
        <w:t xml:space="preserve"> </w:t>
      </w:r>
      <w:r>
        <w:rPr>
          <w:b/>
        </w:rPr>
        <w:t xml:space="preserve">Landsat-Sentinel (HLS) V2</w:t>
      </w:r>
      <w:r>
        <w:t xml:space="preserve"> </w:t>
      </w:r>
      <w:r>
        <w:t xml:space="preserve">via Microsoft’s Planetary Computer</w:t>
      </w:r>
      <w:r>
        <w:t xml:space="preserve"> </w:t>
      </w:r>
      <w:r>
        <w:t xml:space="preserve">(</w:t>
      </w:r>
      <w:r>
        <w:rPr>
          <w:rStyle w:val="VerbatimChar"/>
        </w:rPr>
        <w:t xml:space="preserve">planetarycomputer.microsoft.com</w:t>
      </w:r>
      <w:r>
        <w:t xml:space="preserve">), which requires request signing that the fetch</w:t>
      </w:r>
      <w:r>
        <w:t xml:space="preserve"> </w:t>
      </w:r>
      <w:r>
        <w:t xml:space="preserve">layer applies automatically. The algorithm selects the least-cloudy scene in the</w:t>
      </w:r>
      <w:r>
        <w:t xml:space="preserve"> </w:t>
      </w:r>
      <w:r>
        <w:t xml:space="preserve">date window (a simple, transparent policy), resolves the backend’s required band</w:t>
      </w:r>
      <w:r>
        <w:t xml:space="preserve"> </w:t>
      </w:r>
      <w:r>
        <w:t xml:space="preserve">assets, and reads them through GDAL’s</w:t>
      </w:r>
      <w:r>
        <w:t xml:space="preserve"> </w:t>
      </w:r>
      <w:r>
        <w:rPr>
          <w:rStyle w:val="VerbatimChar"/>
        </w:rPr>
        <w:t xml:space="preserve">/vsicurl</w:t>
      </w:r>
      <w:r>
        <w:t xml:space="preserve"> </w:t>
      </w:r>
      <w:r>
        <w:t xml:space="preserve">so only the AOI is transferred</w:t>
      </w:r>
      <w:r>
        <w:t xml:space="preserve"> </w:t>
      </w:r>
      <w:r>
        <w:t xml:space="preserve">rather than whole scenes.</w:t>
      </w:r>
    </w:p>
    <w:p>
      <w:pPr>
        <w:pStyle w:val="BodyText"/>
      </w:pPr>
      <w:r>
        <w:t xml:space="preserve">The band selection is backend-driven. Clay and Satlas default to Sentinel-2</w:t>
      </w:r>
      <w:r>
        <w:t xml:space="preserve"> </w:t>
      </w:r>
      <w:r>
        <w:t xml:space="preserve">Red/Green/Blue/NIR; Prithvi requires its fixed six-band set (Blue, Green, Red,</w:t>
      </w:r>
      <w:r>
        <w:t xml:space="preserve"> </w:t>
      </w:r>
      <w:r>
        <w:t xml:space="preserve">narrow-NIR, SWIR1, SWIR2) at 30 m, which is why its default collection is HLS rather</w:t>
      </w:r>
      <w:r>
        <w:t xml:space="preserve"> </w:t>
      </w:r>
      <w:r>
        <w:t xml:space="preserve">than S2. You can override the band list, but the backend’s expectations still govern</w:t>
      </w:r>
      <w:r>
        <w:t xml:space="preserve"> </w:t>
      </w:r>
      <w:r>
        <w:t xml:space="preserve">what a run will actually accept. For Satlas the fetch does not pull raw reflectance</w:t>
      </w:r>
      <w:r>
        <w:t xml:space="preserve"> </w:t>
      </w:r>
      <w:r>
        <w:t xml:space="preserve">bands at all: it retrieves Sentinel-2’s pre-rendered 8-bit true-colour asset (the</w:t>
      </w:r>
      <w:r>
        <w:t xml:space="preserve"> </w:t>
      </w:r>
      <w:r>
        <w:rPr>
          <w:rStyle w:val="VerbatimChar"/>
        </w:rPr>
        <w:t xml:space="preserve">visual</w:t>
      </w:r>
      <w:r>
        <w:t xml:space="preserve"> </w:t>
      </w:r>
      <w:r>
        <w:t xml:space="preserve">/ TCI product, red/green/blue in</w:t>
      </w:r>
      <w:r>
        <w:t xml:space="preserve"> </w:t>
      </w:r>
      <w:r>
        <w:rPr>
          <w:rStyle w:val="VerbatimChar"/>
        </w:rPr>
        <w:t xml:space="preserve">0–255</w:t>
      </w:r>
      <w:r>
        <w:t xml:space="preserve">) in a single warp, because the</w:t>
      </w:r>
      <w:r>
        <w:t xml:space="preserve"> </w:t>
      </w:r>
      <w:r>
        <w:t xml:space="preserve">default</w:t>
      </w:r>
      <w:r>
        <w:t xml:space="preserve"> </w:t>
      </w:r>
      <w:r>
        <w:rPr>
          <w:rStyle w:val="VerbatimChar"/>
        </w:rPr>
        <w:t xml:space="preserve">Sentinel2_SwinB_SI_RGB</w:t>
      </w:r>
      <w:r>
        <w:t xml:space="preserve"> </w:t>
      </w:r>
      <w:r>
        <w:t xml:space="preserve">checkpoint was trained on exactly that true-colour</w:t>
      </w:r>
      <w:r>
        <w:t xml:space="preserve"> </w:t>
      </w:r>
      <w:r>
        <w:t xml:space="preserve">input rather than on surface reflectance.</w:t>
      </w:r>
    </w:p>
    <w:p>
      <w:pPr>
        <w:pStyle w:val="Heading2"/>
      </w:pPr>
      <w:bookmarkStart w:id="49" w:name="step-2-embedding"/>
      <w:r>
        <w:t xml:space="preserve">Step 2 — Embedding</w:t>
      </w:r>
      <w:bookmarkEnd w:id="49"/>
    </w:p>
    <w:p>
      <w:pPr>
        <w:pStyle w:val="FirstParagraph"/>
      </w:pPr>
      <w:r>
        <w:t xml:space="preserve">The</w:t>
      </w:r>
      <w:r>
        <w:t xml:space="preserve"> </w:t>
      </w:r>
      <w:r>
        <w:rPr>
          <w:i/>
        </w:rPr>
        <w:t xml:space="preserve">Embed</w:t>
      </w:r>
      <w:r>
        <w:t xml:space="preserve"> </w:t>
      </w:r>
      <w:r>
        <w:t xml:space="preserve">algorithm is the only step that runs a model. It reads the imagery cube,</w:t>
      </w:r>
      <w:r>
        <w:t xml:space="preserve"> </w:t>
      </w:r>
      <w:r>
        <w:t xml:space="preserve">tiles it into windows (default 256 px with 32 px overlap), and hands each tile to the</w:t>
      </w:r>
      <w:r>
        <w:t xml:space="preserve"> </w:t>
      </w:r>
      <w:r>
        <w:t xml:space="preserve">selected backend’s</w:t>
      </w:r>
      <w:r>
        <w:t xml:space="preserve"> </w:t>
      </w:r>
      <w:r>
        <w:rPr>
          <w:rStyle w:val="VerbatimChar"/>
        </w:rPr>
        <w:t xml:space="preserve">embed_tile</w:t>
      </w:r>
      <w:r>
        <w:t xml:space="preserve">. The backend upsamples its native patch/token grid</w:t>
      </w:r>
      <w:r>
        <w:t xml:space="preserve"> </w:t>
      </w:r>
      <w:r>
        <w:t xml:space="preserve">back to pixel resolution internally, so the result is a dense per-pixel embedding at</w:t>
      </w:r>
      <w:r>
        <w:t xml:space="preserve"> </w:t>
      </w:r>
      <w:r>
        <w:t xml:space="preserve">the input grid. Overlapping tiles are averaged by the</w:t>
      </w:r>
      <w:r>
        <w:t xml:space="preserve"> </w:t>
      </w:r>
      <w:r>
        <w:rPr>
          <w:rStyle w:val="VerbatimChar"/>
        </w:rPr>
        <w:t xml:space="preserve">MosaicAccumulator</w:t>
      </w:r>
      <w:r>
        <w:t xml:space="preserve"> </w:t>
      </w:r>
      <w:r>
        <w:t xml:space="preserve">to avoid</w:t>
      </w:r>
      <w:r>
        <w:t xml:space="preserve"> </w:t>
      </w:r>
      <w:r>
        <w:t xml:space="preserve">seams at tile boundaries.</w:t>
      </w:r>
    </w:p>
    <w:p>
      <w:pPr>
        <w:pStyle w:val="BodyText"/>
      </w:pPr>
      <w:r>
        <w:t xml:space="preserve">Three methodological points matter here.</w:t>
      </w:r>
      <w:r>
        <w:t xml:space="preserve"> </w:t>
      </w:r>
      <w:r>
        <w:rPr>
          <w:b/>
        </w:rPr>
        <w:t xml:space="preserve">Metadata-awareness:</w:t>
      </w:r>
      <w:r>
        <w:t xml:space="preserve"> </w:t>
      </w:r>
      <w:r>
        <w:t xml:space="preserve">Clay consumes tile</w:t>
      </w:r>
      <w:r>
        <w:t xml:space="preserve"> </w:t>
      </w:r>
      <w:r>
        <w:t xml:space="preserve">centre lat/lon, acquisition time and ground sample distance alongside the pixels</w:t>
      </w:r>
      <w:r>
        <w:t xml:space="preserve"> </w:t>
      </w:r>
      <w:r>
        <w:t xml:space="preserve">(</w:t>
      </w:r>
      <w:r>
        <w:rPr>
          <w:rStyle w:val="VerbatimChar"/>
        </w:rPr>
        <w:t xml:space="preserve">TileMeta</w:t>
      </w:r>
      <w:r>
        <w:t xml:space="preserve">), so supplying an accurate GSD and geolocation improves its output;</w:t>
      </w:r>
      <w:r>
        <w:t xml:space="preserve"> </w:t>
      </w:r>
      <w:r>
        <w:t xml:space="preserve">Prithvi and Satlas largely ignore these.</w:t>
      </w:r>
      <w:r>
        <w:t xml:space="preserve"> </w:t>
      </w:r>
      <w:r>
        <w:rPr>
          <w:b/>
        </w:rPr>
        <w:t xml:space="preserve">Input standardisation:</w:t>
      </w:r>
      <w:r>
        <w:t xml:space="preserve"> </w:t>
      </w:r>
      <w:r>
        <w:t xml:space="preserve">each backend</w:t>
      </w:r>
      <w:r>
        <w:t xml:space="preserve"> </w:t>
      </w:r>
      <w:r>
        <w:t xml:space="preserve">expects imagery in the units its weights were trained on. Clay standardises every</w:t>
      </w:r>
      <w:r>
        <w:t xml:space="preserve"> </w:t>
      </w:r>
      <w:r>
        <w:t xml:space="preserve">band to</w:t>
      </w:r>
      <w:r>
        <w:t xml:space="preserve"> </w:t>
      </w:r>
      <w:r>
        <w:rPr>
          <w:rStyle w:val="VerbatimChar"/>
        </w:rPr>
        <w:t xml:space="preserve">(DN − mean) / std</w:t>
      </w:r>
      <w:r>
        <w:t xml:space="preserve"> </w:t>
      </w:r>
      <w:r>
        <w:t xml:space="preserve">using the per-sensor statistics published with the model</w:t>
      </w:r>
      <w:r>
        <w:t xml:space="preserve"> </w:t>
      </w:r>
      <w:r>
        <w:t xml:space="preserve">(vendored as</w:t>
      </w:r>
      <w:r>
        <w:t xml:space="preserve"> </w:t>
      </w:r>
      <w:r>
        <w:rPr>
          <w:rStyle w:val="VerbatimChar"/>
        </w:rPr>
        <w:t xml:space="preserve">clay_assets/metadata.yaml</w:t>
      </w:r>
      <w:r>
        <w:t xml:space="preserve">), exactly as Clay’s own embedding pipeline</w:t>
      </w:r>
      <w:r>
        <w:t xml:space="preserve"> </w:t>
      </w:r>
      <w:r>
        <w:t xml:space="preserve">does; Prithvi likewise standardises each band to</w:t>
      </w:r>
      <w:r>
        <w:t xml:space="preserve"> </w:t>
      </w:r>
      <w:r>
        <w:rPr>
          <w:rStyle w:val="VerbatimChar"/>
        </w:rPr>
        <w:t xml:space="preserve">(DN − mean) / std</w:t>
      </w:r>
      <w:r>
        <w:t xml:space="preserve"> </w:t>
      </w:r>
      <w:r>
        <w:t xml:space="preserve">using the HLS</w:t>
      </w:r>
      <w:r>
        <w:t xml:space="preserve"> </w:t>
      </w:r>
      <w:r>
        <w:t xml:space="preserve">statistics published in its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, and Satlas expects 8-bit true colour.</w:t>
      </w:r>
      <w:r>
        <w:t xml:space="preserve"> </w:t>
      </w:r>
      <w:r>
        <w:t xml:space="preserve">An</w:t>
      </w:r>
      <w:r>
        <w:t xml:space="preserve"> </w:t>
      </w:r>
      <w:r>
        <w:rPr>
          <w:i/>
        </w:rPr>
        <w:t xml:space="preserve">Input scale</w:t>
      </w:r>
      <w:r>
        <w:t xml:space="preserve"> </w:t>
      </w:r>
      <w:r>
        <w:t xml:space="preserve">override lets you pre-convert imagery that is not already in the</w:t>
      </w:r>
      <w:r>
        <w:t xml:space="preserve"> </w:t>
      </w:r>
      <w:r>
        <w:t xml:space="preserve">expected units (for Clay and Prithvi, a multiplier into raw DN before standardisation).</w:t>
      </w:r>
      <w:r>
        <w:t xml:space="preserve"> </w:t>
      </w:r>
      <w:r>
        <w:rPr>
          <w:b/>
        </w:rPr>
        <w:t xml:space="preserve">Normalisation:</w:t>
      </w:r>
      <w:r>
        <w:t xml:space="preserve"> </w:t>
      </w:r>
      <w:r>
        <w:t xml:space="preserve">all three backends emit non–unit-normalised vectors, so the embed</w:t>
      </w:r>
      <w:r>
        <w:t xml:space="preserve"> </w:t>
      </w:r>
      <w:r>
        <w:t xml:space="preserve">step</w:t>
      </w:r>
      <w:r>
        <w:t xml:space="preserve"> </w:t>
      </w:r>
      <w:r>
        <w:rPr>
          <w:b/>
        </w:rPr>
        <w:t xml:space="preserve">L2-normalises every pixel vector before writing</w:t>
      </w:r>
      <w:r>
        <w:t xml:space="preserve">. This is not cosmetic — it is what makes the cosine-similarity =</w:t>
      </w:r>
      <w:r>
        <w:t xml:space="preserve"> </w:t>
      </w:r>
      <w:r>
        <w:t xml:space="preserve">dot-product identity used downstream exactly true. The written raster is stamped with</w:t>
      </w:r>
      <w:r>
        <w:t xml:space="preserve"> </w:t>
      </w:r>
      <w:r>
        <w:t xml:space="preserve">the backend id (</w:t>
      </w:r>
      <w:r>
        <w:rPr>
          <w:rStyle w:val="VerbatimChar"/>
        </w:rPr>
        <w:t xml:space="preserve">MD_BACKEND</w:t>
      </w:r>
      <w:r>
        <w:t xml:space="preserve">) and a unit-normalisation flag (</w:t>
      </w:r>
      <w:r>
        <w:rPr>
          <w:rStyle w:val="VerbatimChar"/>
        </w:rPr>
        <w:t xml:space="preserve">MD_UNIT</w:t>
      </w:r>
      <w:r>
        <w:t xml:space="preserve">) so downstream</w:t>
      </w:r>
      <w:r>
        <w:t xml:space="preserve"> </w:t>
      </w:r>
      <w:r>
        <w:t xml:space="preserve">steps know its provenance.</w:t>
      </w:r>
    </w:p>
    <w:p>
      <w:pPr>
        <w:pStyle w:val="Heading2"/>
      </w:pPr>
      <w:bookmarkStart w:id="50" w:name="step-3-visualising-embeddings-rgb"/>
      <w:r>
        <w:t xml:space="preserve">Step 3 — Visualising embeddings (RGB)</w:t>
      </w:r>
      <w:bookmarkEnd w:id="50"/>
    </w:p>
    <w:p>
      <w:pPr>
        <w:pStyle w:val="FirstParagraph"/>
      </w:pPr>
      <w:r>
        <w:t xml:space="preserve">A high-dimensional embedding cannot be viewed directly. The</w:t>
      </w:r>
      <w:r>
        <w:t xml:space="preserve"> </w:t>
      </w:r>
      <w:r>
        <w:rPr>
          <w:i/>
        </w:rPr>
        <w:t xml:space="preserve">Embedding → RGB</w:t>
      </w:r>
      <w:r>
        <w:t xml:space="preserve"> </w:t>
      </w:r>
      <w:r>
        <w:t xml:space="preserve">algorithm reduces it to three display bands by one of two methods:</w:t>
      </w:r>
      <w:r>
        <w:t xml:space="preserve"> </w:t>
      </w:r>
      <w:r>
        <w:rPr>
          <w:b/>
        </w:rPr>
        <w:t xml:space="preserve">PCA</w:t>
      </w:r>
      <w:r>
        <w:t xml:space="preserve">, which</w:t>
      </w:r>
      <w:r>
        <w:t xml:space="preserve"> </w:t>
      </w:r>
      <w:r>
        <w:t xml:space="preserve">fits a 3-component principal-component projection on a sample of pixels and maps the</w:t>
      </w:r>
      <w:r>
        <w:t xml:space="preserve"> </w:t>
      </w:r>
      <w:r>
        <w:t xml:space="preserve">top components to R/G/B (best for revealing overall structure), or</w:t>
      </w:r>
      <w:r>
        <w:t xml:space="preserve"> </w:t>
      </w:r>
      <w:r>
        <w:rPr>
          <w:b/>
        </w:rPr>
        <w:t xml:space="preserve">bands</w:t>
      </w:r>
      <w:r>
        <w:t xml:space="preserve">, which</w:t>
      </w:r>
      <w:r>
        <w:t xml:space="preserve"> </w:t>
      </w:r>
      <w:r>
        <w:t xml:space="preserve">simply picks a chosen triplet of embedding dimensions. Output is stretched to 8-bit</w:t>
      </w:r>
      <w:r>
        <w:t xml:space="preserve"> </w:t>
      </w:r>
      <w:r>
        <w:t xml:space="preserve">using a low/high percentile clip (defaults 2 % / 98 %) so a few outliers do not</w:t>
      </w:r>
      <w:r>
        <w:t xml:space="preserve"> </w:t>
      </w:r>
      <w:r>
        <w:t xml:space="preserve">wash out the image. This is a visualisation aid only; it discards most of the</w:t>
      </w:r>
      <w:r>
        <w:t xml:space="preserve"> </w:t>
      </w:r>
      <w:r>
        <w:t xml:space="preserve">embedding information and should never be used as the input to analysis.</w:t>
      </w:r>
    </w:p>
    <w:p>
      <w:pPr>
        <w:pStyle w:val="Heading2"/>
      </w:pPr>
      <w:bookmarkStart w:id="51" w:name="step-4-similarity-search"/>
      <w:r>
        <w:t xml:space="preserve">Step 4 — Similarity search</w:t>
      </w:r>
      <w:bookmarkEnd w:id="51"/>
    </w:p>
    <w:p>
      <w:pPr>
        <w:pStyle w:val="FirstParagraph"/>
      </w:pPr>
      <w:r>
        <w:t xml:space="preserve">Given an embedding raster and one or more reference points,</w:t>
      </w:r>
      <w:r>
        <w:t xml:space="preserve"> </w:t>
      </w:r>
      <w:r>
        <w:rPr>
          <w:i/>
        </w:rPr>
        <w:t xml:space="preserve">Similarity to reference</w:t>
      </w:r>
      <w:r>
        <w:t xml:space="preserve"> </w:t>
      </w:r>
      <w:r>
        <w:t xml:space="preserve">builds a reference vector (the L2-normalised mean of the embeddings at those points)</w:t>
      </w:r>
      <w:r>
        <w:t xml:space="preserve"> </w:t>
      </w:r>
      <w:r>
        <w:t xml:space="preserve">and computes a per-pixel</w:t>
      </w:r>
      <w:r>
        <w:t xml:space="preserve"> </w:t>
      </w:r>
      <w:r>
        <w:rPr>
          <w:b/>
        </w:rPr>
        <w:t xml:space="preserve">cosine similarity</w:t>
      </w:r>
      <w:r>
        <w:t xml:space="preserve"> </w:t>
      </w:r>
      <w:r>
        <w:t xml:space="preserve">map against it. Because the raster is</w:t>
      </w:r>
      <w:r>
        <w:t xml:space="preserve"> </w:t>
      </w:r>
      <w:r>
        <w:t xml:space="preserve">already unit-normalised, this is a single dot product per pixel: fast and exact.</w:t>
      </w:r>
      <w:r>
        <w:t xml:space="preserve"> </w:t>
      </w:r>
      <w:r>
        <w:t xml:space="preserve">Values run from −1 (opposite) through 0 (unrelated) to 1 (identical). Picking several</w:t>
      </w:r>
      <w:r>
        <w:t xml:space="preserve"> </w:t>
      </w:r>
      <w:r>
        <w:t xml:space="preserve">points that all sample the same target class gives a more robust reference than a</w:t>
      </w:r>
      <w:r>
        <w:t xml:space="preserve"> </w:t>
      </w:r>
      <w:r>
        <w:t xml:space="preserve">single pixel.</w:t>
      </w:r>
    </w:p>
    <w:p>
      <w:pPr>
        <w:pStyle w:val="Heading2"/>
      </w:pPr>
      <w:bookmarkStart w:id="52" w:name="step-5-change-and-trajectory"/>
      <w:r>
        <w:t xml:space="preserve">Step 5 — Change and trajectory</w:t>
      </w:r>
      <w:bookmarkEnd w:id="52"/>
    </w:p>
    <w:p>
      <w:pPr>
        <w:pStyle w:val="FirstParagraph"/>
      </w:pPr>
      <w:r>
        <w:rPr>
          <w:i/>
        </w:rPr>
        <w:t xml:space="preserve">Change / trajectory</w:t>
      </w:r>
      <w:r>
        <w:t xml:space="preserve"> </w:t>
      </w:r>
      <w:r>
        <w:t xml:space="preserve">compares embeddings across a stack of dated rasters (or two</w:t>
      </w:r>
      <w:r>
        <w:t xml:space="preserve"> </w:t>
      </w:r>
      <w:r>
        <w:t xml:space="preserve">dates) under a chosen metric —</w:t>
      </w:r>
      <w:r>
        <w:t xml:space="preserve"> </w:t>
      </w:r>
      <w:r>
        <w:rPr>
          <w:b/>
        </w:rPr>
        <w:t xml:space="preserve">cosine</w:t>
      </w:r>
      <w:r>
        <w:t xml:space="preserve"> </w:t>
      </w:r>
      <w:r>
        <w:t xml:space="preserve">distance (1 − cosine similarity) or</w:t>
      </w:r>
      <w:r>
        <w:t xml:space="preserve"> </w:t>
      </w:r>
      <w:r>
        <w:rPr>
          <w:b/>
        </w:rPr>
        <w:t xml:space="preserve">euclidean</w:t>
      </w:r>
      <w:r>
        <w:t xml:space="preserve"> </w:t>
      </w:r>
      <w:r>
        <w:t xml:space="preserve">distance. Three modes are offered.</w:t>
      </w:r>
      <w:r>
        <w:t xml:space="preserve"> </w:t>
      </w:r>
      <w:r>
        <w:rPr>
          <w:b/>
        </w:rPr>
        <w:t xml:space="preserve">Pairwise</w:t>
      </w:r>
      <w:r>
        <w:t xml:space="preserve"> </w:t>
      </w:r>
      <w:r>
        <w:t xml:space="preserve">measures the distance</w:t>
      </w:r>
      <w:r>
        <w:t xml:space="preserve"> </w:t>
      </w:r>
      <w:r>
        <w:t xml:space="preserve">between two dates directly, the natural</w:t>
      </w:r>
      <w:r>
        <w:t xml:space="preserve"> </w:t>
      </w:r>
      <w:r>
        <w:t xml:space="preserve">“</w:t>
      </w:r>
      <w:r>
        <w:t xml:space="preserve">what changed between then and now</w:t>
      </w:r>
      <w:r>
        <w:t xml:space="preserve">”</w:t>
      </w:r>
      <w:r>
        <w:t xml:space="preserve"> </w:t>
      </w:r>
      <w:r>
        <w:t xml:space="preserve">map.</w:t>
      </w:r>
      <w:r>
        <w:t xml:space="preserve"> </w:t>
      </w:r>
      <w:r>
        <w:rPr>
          <w:b/>
        </w:rPr>
        <w:t xml:space="preserve">Trajectory</w:t>
      </w:r>
      <w:r>
        <w:t xml:space="preserve"> </w:t>
      </w:r>
      <w:r>
        <w:t xml:space="preserve">sums consecutive-step distances across a multi-date stack, capturing</w:t>
      </w:r>
      <w:r>
        <w:t xml:space="preserve"> </w:t>
      </w:r>
      <w:r>
        <w:t xml:space="preserve">total movement through embedding space even when the endpoints happen to look</w:t>
      </w:r>
      <w:r>
        <w:t xml:space="preserve"> </w:t>
      </w:r>
      <w:r>
        <w:t xml:space="preserve">similar.</w:t>
      </w:r>
      <w:r>
        <w:t xml:space="preserve"> </w:t>
      </w:r>
      <w:r>
        <w:rPr>
          <w:b/>
        </w:rPr>
        <w:t xml:space="preserve">Anomaly</w:t>
      </w:r>
      <w:r>
        <w:t xml:space="preserve"> </w:t>
      </w:r>
      <w:r>
        <w:t xml:space="preserve">measures each date’s distance from a baseline mean, highlighting</w:t>
      </w:r>
      <w:r>
        <w:t xml:space="preserve"> </w:t>
      </w:r>
      <w:r>
        <w:t xml:space="preserve">departures from a norm. Cosine is usually the right default because it matches the</w:t>
      </w:r>
      <w:r>
        <w:t xml:space="preserve"> </w:t>
      </w:r>
      <w:r>
        <w:t xml:space="preserve">normalised geometry the embeddings live in; euclidean is offered for cases where</w:t>
      </w:r>
      <w:r>
        <w:t xml:space="preserve"> </w:t>
      </w:r>
      <w:r>
        <w:t xml:space="preserve">magnitude differences are meaningful.</w:t>
      </w:r>
    </w:p>
    <w:p>
      <w:pPr>
        <w:pStyle w:val="Heading2"/>
      </w:pPr>
      <w:bookmarkStart w:id="53" w:name="step-6-classification-and-clustering"/>
      <w:r>
        <w:t xml:space="preserve">Step 6 — Classification and clustering</w:t>
      </w:r>
      <w:bookmarkEnd w:id="53"/>
    </w:p>
    <w:p>
      <w:pPr>
        <w:pStyle w:val="FirstParagraph"/>
      </w:pPr>
      <w:r>
        <w:t xml:space="preserve">Both draw on the same reshape-mask-predict-scatter plumbing in</w:t>
      </w:r>
      <w:r>
        <w:t xml:space="preserve"> </w:t>
      </w:r>
      <w:r>
        <w:rPr>
          <w:rStyle w:val="VerbatimChar"/>
        </w:rPr>
        <w:t xml:space="preserve">eocore.ml</w:t>
      </w:r>
      <w:r>
        <w:t xml:space="preserve"> </w:t>
      </w:r>
      <w:r>
        <w:t xml:space="preserve">and both</w:t>
      </w:r>
      <w:r>
        <w:t xml:space="preserve"> </w:t>
      </w:r>
      <w:r>
        <w:t xml:space="preserve">require the opt-in scikit-learn tier.</w:t>
      </w:r>
    </w:p>
    <w:p>
      <w:pPr>
        <w:pStyle w:val="BodyText"/>
      </w:pPr>
      <w:r>
        <w:rPr>
          <w:i/>
        </w:rPr>
        <w:t xml:space="preserve">Classify embedding</w:t>
      </w:r>
      <w:r>
        <w:t xml:space="preserve"> </w:t>
      </w:r>
      <w:r>
        <w:t xml:space="preserve">is supervised. It reads training polygons/points with a class</w:t>
      </w:r>
      <w:r>
        <w:t xml:space="preserve"> </w:t>
      </w:r>
      <w:r>
        <w:t xml:space="preserve">field, samples embedding vectors under them, fits either a</w:t>
      </w:r>
      <w:r>
        <w:t xml:space="preserve"> </w:t>
      </w:r>
      <w:r>
        <w:rPr>
          <w:b/>
        </w:rPr>
        <w:t xml:space="preserve">random forest</w:t>
      </w:r>
      <w:r>
        <w:t xml:space="preserve"> </w:t>
      </w:r>
      <w:r>
        <w:t xml:space="preserve">or a</w:t>
      </w:r>
      <w:r>
        <w:t xml:space="preserve"> </w:t>
      </w:r>
      <w:r>
        <w:rPr>
          <w:b/>
        </w:rPr>
        <w:t xml:space="preserve">gradient boosting</w:t>
      </w:r>
      <w:r>
        <w:t xml:space="preserve"> </w:t>
      </w:r>
      <w:r>
        <w:t xml:space="preserve">classifier, and predicts a per-pixel class raster (optionally</w:t>
      </w:r>
      <w:r>
        <w:t xml:space="preserve"> </w:t>
      </w:r>
      <w:r>
        <w:t xml:space="preserve">with a confidence raster). The trained model can be saved to an envelope that records</w:t>
      </w:r>
      <w:r>
        <w:t xml:space="preserve"> </w:t>
      </w:r>
      <w:r>
        <w:t xml:space="preserve">the embedding band count and backend id; loading it later checks those match the</w:t>
      </w:r>
      <w:r>
        <w:t xml:space="preserve"> </w:t>
      </w:r>
      <w:r>
        <w:t xml:space="preserve">raster, so a model can never be silently applied to incompatible embeddings.</w:t>
      </w:r>
    </w:p>
    <w:p>
      <w:pPr>
        <w:pStyle w:val="BodyText"/>
      </w:pPr>
      <w:r>
        <w:rPr>
          <w:i/>
        </w:rPr>
        <w:t xml:space="preserve">Cluster embedding</w:t>
      </w:r>
      <w:r>
        <w:t xml:space="preserve"> </w:t>
      </w:r>
      <w:r>
        <w:t xml:space="preserve">is unsupervised k-means over a sampled subset of pixels (default</w:t>
      </w:r>
      <w:r>
        <w:t xml:space="preserve"> </w:t>
      </w:r>
      <w:r>
        <w:t xml:space="preserve">up to 100 000 samples for tractability), assigning every pixel to its nearest of</w:t>
      </w:r>
      <w:r>
        <w:t xml:space="preserve"> </w:t>
      </w:r>
      <w:r>
        <w:rPr>
          <w:i/>
        </w:rPr>
        <w:t xml:space="preserve">k</w:t>
      </w:r>
      <w:r>
        <w:t xml:space="preserve"> </w:t>
      </w:r>
      <w:r>
        <w:t xml:space="preserve">clusters. It is the quickest way to see the natural groupings in an embedding raster</w:t>
      </w:r>
      <w:r>
        <w:t xml:space="preserve"> </w:t>
      </w:r>
      <w:r>
        <w:t xml:space="preserve">when you have no labels.</w:t>
      </w:r>
    </w:p>
    <w:p>
      <w:pPr>
        <w:pStyle w:val="Heading2"/>
      </w:pPr>
      <w:bookmarkStart w:id="54" w:name="assumptions-and-their-consequences"/>
      <w:r>
        <w:t xml:space="preserve">Assumptions and their consequences</w:t>
      </w:r>
      <w:bookmarkEnd w:id="54"/>
    </w:p>
    <w:p>
      <w:pPr>
        <w:pStyle w:val="FirstParagraph"/>
      </w:pPr>
      <w:r>
        <w:t xml:space="preserve">A handful of assumptions run through the whole method. Embeddings are only comparable</w:t>
      </w:r>
      <w:r>
        <w:t xml:space="preserve"> </w:t>
      </w:r>
      <w:r>
        <w:t xml:space="preserve">when produced by</w:t>
      </w:r>
      <w:r>
        <w:t xml:space="preserve"> </w:t>
      </w:r>
      <w:r>
        <w:rPr>
          <w:b/>
        </w:rPr>
        <w:t xml:space="preserve">the same backend</w:t>
      </w:r>
      <w:r>
        <w:t xml:space="preserve"> </w:t>
      </w:r>
      <w:r>
        <w:t xml:space="preserve">from</w:t>
      </w:r>
      <w:r>
        <w:t xml:space="preserve"> </w:t>
      </w:r>
      <w:r>
        <w:rPr>
          <w:b/>
        </w:rPr>
        <w:t xml:space="preserve">comparable imagery</w:t>
      </w:r>
      <w:r>
        <w:t xml:space="preserve"> </w:t>
      </w:r>
      <w:r>
        <w:t xml:space="preserve">— mixing backends,</w:t>
      </w:r>
      <w:r>
        <w:t xml:space="preserve"> </w:t>
      </w:r>
      <w:r>
        <w:t xml:space="preserve">or comparing a cloudy scene against a clear one, will show</w:t>
      </w:r>
      <w:r>
        <w:t xml:space="preserve"> </w:t>
      </w:r>
      <w:r>
        <w:t xml:space="preserve">“</w:t>
      </w:r>
      <w:r>
        <w:t xml:space="preserve">change</w:t>
      </w:r>
      <w:r>
        <w:t xml:space="preserve">”</w:t>
      </w:r>
      <w:r>
        <w:t xml:space="preserve"> </w:t>
      </w:r>
      <w:r>
        <w:t xml:space="preserve">that is really an</w:t>
      </w:r>
      <w:r>
        <w:t xml:space="preserve"> </w:t>
      </w:r>
      <w:r>
        <w:t xml:space="preserve">artefact of the inputs. Similarity and change treat the embedding space geometry as</w:t>
      </w:r>
      <w:r>
        <w:t xml:space="preserve"> </w:t>
      </w:r>
      <w:r>
        <w:t xml:space="preserve">meaningful, which is exactly why normalisation is enforced. And because everything</w:t>
      </w:r>
      <w:r>
        <w:t xml:space="preserve"> </w:t>
      </w:r>
      <w:r>
        <w:t xml:space="preserve">downstream of the embed step is deterministic NumPy, results are reproducible given</w:t>
      </w:r>
      <w:r>
        <w:t xml:space="preserve"> </w:t>
      </w:r>
      <w:r>
        <w:t xml:space="preserve">the same embedding raster; the embedding step itself is deterministic per backend and</w:t>
      </w:r>
      <w:r>
        <w:t xml:space="preserve"> </w:t>
      </w:r>
      <w:r>
        <w:t xml:space="preserve">weight file, but different checkpoints will give different (internally consistent)</w:t>
      </w:r>
      <w:r>
        <w:t xml:space="preserve"> </w:t>
      </w:r>
      <w:r>
        <w:t xml:space="preserve">embeddings. The known boundaries of all this are collected in</w:t>
      </w:r>
      <w:r>
        <w:t xml:space="preserve"> </w:t>
      </w:r>
      <w:hyperlink r:id="rId55">
        <w:r>
          <w:rPr>
            <w:rStyle w:val="Hyperlink"/>
          </w:rPr>
          <w:t xml:space="preserve">LIMITATIONS.md</w:t>
        </w:r>
      </w:hyperlink>
      <w:r>
        <w:t xml:space="preserve">.</w:t>
      </w:r>
    </w:p>
    <w:p>
      <w:r>
        <w:br w:type="page"/>
      </w:r>
    </w:p>
    <w:p>
      <w:pPr>
        <w:pStyle w:val="Heading1"/>
      </w:pPr>
      <w:bookmarkStart w:id="56" w:name="user-guide"/>
      <w:r>
        <w:t xml:space="preserve">User guide</w:t>
      </w:r>
      <w:bookmarkEnd w:id="56"/>
    </w:p>
    <w:p>
      <w:pPr>
        <w:pStyle w:val="FirstParagraph"/>
      </w:pPr>
      <w:r>
        <w:t xml:space="preserve">A practical walkthrough of installing the plugin, setting up a backend, and running</w:t>
      </w:r>
      <w:r>
        <w:t xml:space="preserve"> </w:t>
      </w:r>
      <w:r>
        <w:t xml:space="preserve">each of the seven algorithms. For the reasoning behind the steps see</w:t>
      </w:r>
      <w:r>
        <w:t xml:space="preserve"> </w:t>
      </w:r>
      <w:hyperlink r:id="rId57">
        <w:r>
          <w:rPr>
            <w:rStyle w:val="Hyperlink"/>
          </w:rPr>
          <w:t xml:space="preserve">METHODOLOGY.md</w:t>
        </w:r>
      </w:hyperlink>
      <w:r>
        <w:t xml:space="preserve">; for what the tool cannot do see</w:t>
      </w:r>
      <w:r>
        <w:t xml:space="preserve"> </w:t>
      </w:r>
      <w:hyperlink r:id="rId55">
        <w:r>
          <w:rPr>
            <w:rStyle w:val="Hyperlink"/>
          </w:rPr>
          <w:t xml:space="preserve">LIMITATIONS.md</w:t>
        </w:r>
      </w:hyperlink>
      <w:r>
        <w:t xml:space="preserve">.</w:t>
      </w:r>
    </w:p>
    <w:p>
      <w:pPr>
        <w:pStyle w:val="Heading2"/>
      </w:pPr>
      <w:bookmarkStart w:id="58" w:name="installation"/>
      <w:r>
        <w:t xml:space="preserve">Installation</w:t>
      </w:r>
      <w:bookmarkEnd w:id="58"/>
    </w:p>
    <w:p>
      <w:pPr>
        <w:pStyle w:val="FirstParagraph"/>
      </w:pPr>
      <w:r>
        <w:t xml:space="preserve">The plugin targets QGIS 3.34 LTR and the QGIS 4.x series (PyQt5 and PyQt6 both</w:t>
      </w:r>
      <w:r>
        <w:t xml:space="preserve"> </w:t>
      </w:r>
      <w:r>
        <w:t xml:space="preserve">work). Install it either from a built ZIP via</w:t>
      </w:r>
      <w:r>
        <w:t xml:space="preserve"> </w:t>
      </w:r>
      <w:r>
        <w:rPr>
          <w:i/>
        </w:rPr>
        <w:t xml:space="preserve">Plugins → Manage and Install Plugins</w:t>
      </w:r>
      <w:r>
        <w:rPr>
          <w:i/>
        </w:rPr>
        <w:t xml:space="preserve"> </w:t>
      </w:r>
      <w:r>
        <w:rPr>
          <w:i/>
        </w:rPr>
        <w:t xml:space="preserve">→ Install from ZIP</w:t>
      </w:r>
      <w:r>
        <w:t xml:space="preserve">, or by copying the</w:t>
      </w:r>
      <w:r>
        <w:t xml:space="preserve"> </w:t>
      </w:r>
      <w:r>
        <w:rPr>
          <w:rStyle w:val="VerbatimChar"/>
        </w:rPr>
        <w:t xml:space="preserve">eo_inference_toolbox/</w:t>
      </w:r>
      <w:r>
        <w:t xml:space="preserve"> </w:t>
      </w:r>
      <w:r>
        <w:t xml:space="preserve">folder into your QGIS</w:t>
      </w:r>
      <w:r>
        <w:t xml:space="preserve"> </w:t>
      </w:r>
      <w:r>
        <w:t xml:space="preserve">plugin directory and enabling it. The plugin installs with</w:t>
      </w:r>
      <w:r>
        <w:t xml:space="preserve"> </w:t>
      </w:r>
      <w:r>
        <w:rPr>
          <w:b/>
        </w:rPr>
        <w:t xml:space="preserve">no third-party</w:t>
      </w:r>
      <w:r>
        <w:rPr>
          <w:b/>
        </w:rPr>
        <w:t xml:space="preserve"> </w:t>
      </w:r>
      <w:r>
        <w:rPr>
          <w:b/>
        </w:rPr>
        <w:t xml:space="preserve">dependencies</w:t>
      </w:r>
      <w:r>
        <w:t xml:space="preserve"> </w:t>
      </w:r>
      <w:r>
        <w:t xml:space="preserve">— the heavy tiers are added on demand later.</w:t>
      </w:r>
    </w:p>
    <w:p>
      <w:pPr>
        <w:pStyle w:val="BodyText"/>
      </w:pPr>
      <w:r>
        <w:t xml:space="preserve">Once enabled you get a Processing provider called</w:t>
      </w:r>
      <w:r>
        <w:t xml:space="preserve"> </w:t>
      </w:r>
      <w:r>
        <w:rPr>
          <w:b/>
        </w:rPr>
        <w:t xml:space="preserve">EO Inference</w:t>
      </w:r>
      <w:r>
        <w:t xml:space="preserve"> </w:t>
      </w:r>
      <w:r>
        <w:t xml:space="preserve">(id</w:t>
      </w:r>
      <w:r>
        <w:t xml:space="preserve"> </w:t>
      </w:r>
      <w:r>
        <w:rPr>
          <w:rStyle w:val="VerbatimChar"/>
        </w:rPr>
        <w:t xml:space="preserve">eoinfer</w:t>
      </w:r>
      <w:r>
        <w:t xml:space="preserve">)</w:t>
      </w:r>
      <w:r>
        <w:t xml:space="preserve"> </w:t>
      </w:r>
      <w:r>
        <w:t xml:space="preserve">with seven algorithms under the</w:t>
      </w:r>
      <w:r>
        <w:t xml:space="preserve"> </w:t>
      </w:r>
      <w:r>
        <w:rPr>
          <w:i/>
        </w:rPr>
        <w:t xml:space="preserve">EO Inference</w:t>
      </w:r>
      <w:r>
        <w:t xml:space="preserve"> </w:t>
      </w:r>
      <w:r>
        <w:t xml:space="preserve">group, plus a toolbar button that</w:t>
      </w:r>
      <w:r>
        <w:t xml:space="preserve"> </w:t>
      </w:r>
      <w:r>
        <w:t xml:space="preserve">opens the wizard dialog.</w:t>
      </w:r>
    </w:p>
    <w:p>
      <w:pPr>
        <w:pStyle w:val="Heading2"/>
      </w:pPr>
      <w:bookmarkStart w:id="59" w:name="setting-up-a-backend"/>
      <w:r>
        <w:t xml:space="preserve">Setting up a backend</w:t>
      </w:r>
      <w:bookmarkEnd w:id="59"/>
    </w:p>
    <w:p>
      <w:pPr>
        <w:pStyle w:val="FirstParagraph"/>
      </w:pPr>
      <w:r>
        <w:t xml:space="preserve">Open the wizard (toolbar button) and go to the</w:t>
      </w:r>
      <w:r>
        <w:t xml:space="preserve"> </w:t>
      </w:r>
      <w:r>
        <w:rPr>
          <w:b/>
        </w:rPr>
        <w:t xml:space="preserve">Backends</w:t>
      </w:r>
      <w:r>
        <w:t xml:space="preserve"> </w:t>
      </w:r>
      <w:r>
        <w:t xml:space="preserve">tab. Each of the three</w:t>
      </w:r>
      <w:r>
        <w:t xml:space="preserve"> </w:t>
      </w:r>
      <w:r>
        <w:t xml:space="preserve">backends — Clay v1.5, Prithvi-EO-2.0, SatlasPretrain — has a card showing its facts</w:t>
      </w:r>
      <w:r>
        <w:t xml:space="preserve"> </w:t>
      </w:r>
      <w:r>
        <w:t xml:space="preserve">and a live status badge for PyTorch and its model package. If a badge shows a package</w:t>
      </w:r>
      <w:r>
        <w:t xml:space="preserve"> </w:t>
      </w:r>
      <w:r>
        <w:t xml:space="preserve">missing, click</w:t>
      </w:r>
      <w:r>
        <w:t xml:space="preserve"> </w:t>
      </w:r>
      <w:r>
        <w:rPr>
          <w:b/>
        </w:rPr>
        <w:t xml:space="preserve">Install</w:t>
      </w:r>
      <w:r>
        <w:t xml:space="preserve"> </w:t>
      </w:r>
      <w:r>
        <w:t xml:space="preserve">on that card; the install runs in the background (you can</w:t>
      </w:r>
      <w:r>
        <w:t xml:space="preserve"> </w:t>
      </w:r>
      <w:r>
        <w:t xml:space="preserve">keep using QGIS) and the badge refreshes when it finishes. The extras card installs</w:t>
      </w:r>
      <w:r>
        <w:t xml:space="preserve"> </w:t>
      </w:r>
      <w:r>
        <w:t xml:space="preserve">scikit-learn (for classify/cluster) the same way.</w:t>
      </w:r>
    </w:p>
    <w:p>
      <w:pPr>
        <w:pStyle w:val="BodyText"/>
      </w:pPr>
      <w:r>
        <w:t xml:space="preserve">Nothing is bundled: PyTorch, the model packages and the weight files are all fetched</w:t>
      </w:r>
      <w:r>
        <w:t xml:space="preserve"> </w:t>
      </w:r>
      <w:r>
        <w:t xml:space="preserve">on demand and cached. The first embed run with a given backend downloads its weights,</w:t>
      </w:r>
      <w:r>
        <w:t xml:space="preserve"> </w:t>
      </w:r>
      <w:r>
        <w:t xml:space="preserve">which can take a while; later runs reuse the cache. The weight files are large —</w:t>
      </w:r>
      <w:r>
        <w:t xml:space="preserve"> </w:t>
      </w:r>
      <w:r>
        <w:t xml:space="preserve">Clay’s</w:t>
      </w:r>
      <w:r>
        <w:t xml:space="preserve"> </w:t>
      </w:r>
      <w:r>
        <w:rPr>
          <w:rStyle w:val="VerbatimChar"/>
        </w:rPr>
        <w:t xml:space="preserve">v1.5/clay-v1.5.ckpt</w:t>
      </w:r>
      <w:r>
        <w:t xml:space="preserve"> </w:t>
      </w:r>
      <w:r>
        <w:t xml:space="preserve">checkpoint is about</w:t>
      </w:r>
      <w:r>
        <w:t xml:space="preserve"> </w:t>
      </w:r>
      <w:r>
        <w:rPr>
          <w:b/>
        </w:rPr>
        <w:t xml:space="preserve">5.2 GB</w:t>
      </w:r>
      <w:r>
        <w:t xml:space="preserve">, so on a typical</w:t>
      </w:r>
      <w:r>
        <w:t xml:space="preserve"> </w:t>
      </w:r>
      <w:r>
        <w:t xml:space="preserve">connection expect roughly ten to thirty minutes for the first fetch (a few minutes on</w:t>
      </w:r>
      <w:r>
        <w:t xml:space="preserve"> </w:t>
      </w:r>
      <w:r>
        <w:t xml:space="preserve">a fast link). The download runs in the background and huggingface_hub renders its own</w:t>
      </w:r>
      <w:r>
        <w:t xml:space="preserve"> </w:t>
      </w:r>
      <w:r>
        <w:t xml:space="preserve">byte progress to the console/log rather than the wizard’s small log pane, so a quiet</w:t>
      </w:r>
      <w:r>
        <w:t xml:space="preserve"> </w:t>
      </w:r>
      <w:r>
        <w:t xml:space="preserve">pane during a weight fetch is normal — watch the weights-cache size (the</w:t>
      </w:r>
      <w:r>
        <w:t xml:space="preserve"> </w:t>
      </w:r>
      <w:r>
        <w:rPr>
          <w:i/>
        </w:rPr>
        <w:t xml:space="preserve">Refresh</w:t>
      </w:r>
      <w:r>
        <w:rPr>
          <w:i/>
        </w:rPr>
        <w:t xml:space="preserve"> </w:t>
      </w:r>
      <w:r>
        <w:rPr>
          <w:i/>
        </w:rPr>
        <w:t xml:space="preserve">cache size</w:t>
      </w:r>
      <w:r>
        <w:t xml:space="preserve"> </w:t>
      </w:r>
      <w:r>
        <w:t xml:space="preserve">button) or the</w:t>
      </w:r>
      <w:r>
        <w:t xml:space="preserve"> </w:t>
      </w:r>
      <w:r>
        <w:rPr>
          <w:i/>
        </w:rPr>
        <w:t xml:space="preserve">EO Inference</w:t>
      </w:r>
      <w:r>
        <w:t xml:space="preserve"> </w:t>
      </w:r>
      <w:r>
        <w:t xml:space="preserve">tab of the Log Messages panel to confirm it</w:t>
      </w:r>
      <w:r>
        <w:t xml:space="preserve"> </w:t>
      </w:r>
      <w:r>
        <w:t xml:space="preserve">is progressing. You can trigger it ahead of time with</w:t>
      </w:r>
      <w:r>
        <w:t xml:space="preserve"> </w:t>
      </w:r>
      <w:r>
        <w:rPr>
          <w:i/>
        </w:rPr>
        <w:t xml:space="preserve">Download / verify weights</w:t>
      </w:r>
      <w:r>
        <w:t xml:space="preserve">.</w:t>
      </w:r>
    </w:p>
    <w:p>
      <w:pPr>
        <w:pStyle w:val="BodyText"/>
      </w:pPr>
      <w:r>
        <w:t xml:space="preserve">Which backend to pick:</w:t>
      </w:r>
      <w:r>
        <w:t xml:space="preserve"> </w:t>
      </w:r>
      <w:r>
        <w:rPr>
          <w:b/>
        </w:rPr>
        <w:t xml:space="preserve">Clay</w:t>
      </w:r>
      <w:r>
        <w:t xml:space="preserve"> </w:t>
      </w:r>
      <w:r>
        <w:t xml:space="preserve">is the recommended default — best documented, cleanest</w:t>
      </w:r>
      <w:r>
        <w:t xml:space="preserve"> </w:t>
      </w:r>
      <w:r>
        <w:t xml:space="preserve">multi-sensor behaviour, and it makes use of geolocation/time metadata.</w:t>
      </w:r>
      <w:r>
        <w:t xml:space="preserve"> </w:t>
      </w:r>
      <w:r>
        <w:rPr>
          <w:b/>
        </w:rPr>
        <w:t xml:space="preserve">Prithvi</w:t>
      </w:r>
      <w:r>
        <w:t xml:space="preserve"> </w:t>
      </w:r>
      <w:r>
        <w:t xml:space="preserve">suits 30 m HLS multi-temporal work with its fixed six-band input.</w:t>
      </w:r>
      <w:r>
        <w:t xml:space="preserve"> </w:t>
      </w:r>
      <w:r>
        <w:rPr>
          <w:b/>
        </w:rPr>
        <w:t xml:space="preserve">Satlas</w:t>
      </w:r>
      <w:r>
        <w:t xml:space="preserve"> </w:t>
      </w:r>
      <w:r>
        <w:t xml:space="preserve">gives</w:t>
      </w:r>
      <w:r>
        <w:t xml:space="preserve"> </w:t>
      </w:r>
      <w:r>
        <w:t xml:space="preserve">multi-scale feature-map embeddings pooled to a per-pixel vector.</w:t>
      </w:r>
    </w:p>
    <w:p>
      <w:pPr>
        <w:pStyle w:val="Heading3"/>
      </w:pPr>
      <w:bookmarkStart w:id="60" w:name="Xe42006472e37354ba8ae243ba12948365a58e35"/>
      <w:r>
        <w:t xml:space="preserve">Installing PyTorch and the model packages manually</w:t>
      </w:r>
      <w:bookmarkEnd w:id="60"/>
    </w:p>
    <w:p>
      <w:pPr>
        <w:pStyle w:val="FirstParagraph"/>
      </w:pPr>
      <w:r>
        <w:t xml:space="preserve">The wizard’s install buttons are the easy path, but PyTorch is a large, environment-</w:t>
      </w:r>
      <w:r>
        <w:t xml:space="preserve"> </w:t>
      </w:r>
      <w:r>
        <w:t xml:space="preserve">sensitive download and the wizard runs pip with its output</w:t>
      </w:r>
      <w:r>
        <w:t xml:space="preserve"> </w:t>
      </w:r>
      <w:r>
        <w:rPr>
          <w:i/>
        </w:rPr>
        <w:t xml:space="preserve">captured</w:t>
      </w:r>
      <w:r>
        <w:t xml:space="preserve"> </w:t>
      </w:r>
      <w:r>
        <w:t xml:space="preserve">(nothing streams</w:t>
      </w:r>
      <w:r>
        <w:t xml:space="preserve"> </w:t>
      </w:r>
      <w:r>
        <w:t xml:space="preserve">back until the install finishes) under a two-hour timeout. For PyTorch specifically —</w:t>
      </w:r>
      <w:r>
        <w:t xml:space="preserve"> </w:t>
      </w:r>
      <w:r>
        <w:t xml:space="preserve">and on any locked-down or read-only deployment where installing from inside QGIS</w:t>
      </w:r>
      <w:r>
        <w:t xml:space="preserve"> </w:t>
      </w:r>
      <w:r>
        <w:t xml:space="preserve">fails — installing from a terminal is more reliable, because you see live progress and</w:t>
      </w:r>
      <w:r>
        <w:t xml:space="preserve"> </w:t>
      </w:r>
      <w:r>
        <w:t xml:space="preserve">can pick the exact CPU or CUDA build. The steps below are for Windows; on Linux/macOS</w:t>
      </w:r>
      <w:r>
        <w:t xml:space="preserve"> </w:t>
      </w:r>
      <w:r>
        <w:t xml:space="preserve">use the QGIS Python the same way from a normal shell.</w:t>
      </w:r>
    </w:p>
    <w:p>
      <w:pPr>
        <w:pStyle w:val="BodyText"/>
      </w:pPr>
      <w:r>
        <w:t xml:space="preserve">Do the installs</w:t>
      </w:r>
      <w:r>
        <w:t xml:space="preserve"> </w:t>
      </w:r>
      <w:r>
        <w:rPr>
          <w:b/>
        </w:rPr>
        <w:t xml:space="preserve">one at a time</w:t>
      </w:r>
      <w:r>
        <w:t xml:space="preserve">, and let each finish before starting the next.</w:t>
      </w:r>
      <w:r>
        <w:t xml:space="preserve"> </w:t>
      </w:r>
      <w:r>
        <w:t xml:space="preserve">Running two installs into the same interpreter at once (for example clicking two</w:t>
      </w:r>
      <w:r>
        <w:t xml:space="preserve"> </w:t>
      </w:r>
      <w:r>
        <w:t xml:space="preserve">wizard buttons) can corrupt the environment through file-lock contention.</w:t>
      </w:r>
    </w:p>
    <w:p>
      <w:pPr>
        <w:numPr>
          <w:ilvl w:val="0"/>
          <w:numId w:val="1004"/>
        </w:numPr>
      </w:pPr>
      <w:r>
        <w:rPr>
          <w:b/>
        </w:rPr>
        <w:t xml:space="preserve">Open the OSGeo4W Shell as Administrator.</w:t>
      </w:r>
      <w:r>
        <w:t xml:space="preserve"> </w:t>
      </w:r>
      <w:r>
        <w:t xml:space="preserve">QGIS’s</w:t>
      </w:r>
      <w:r>
        <w:t xml:space="preserve"> </w:t>
      </w:r>
      <w:r>
        <w:rPr>
          <w:rStyle w:val="VerbatimChar"/>
        </w:rPr>
        <w:t xml:space="preserve">site-packages</w:t>
      </w:r>
      <w:r>
        <w:t xml:space="preserve"> </w:t>
      </w:r>
      <w:r>
        <w:t xml:space="preserve">usually live</w:t>
      </w:r>
      <w:r>
        <w:t xml:space="preserve"> </w:t>
      </w:r>
      <w:r>
        <w:t xml:space="preserve">under</w:t>
      </w:r>
      <w:r>
        <w:t xml:space="preserve"> </w:t>
      </w:r>
      <w:r>
        <w:rPr>
          <w:rStyle w:val="VerbatimChar"/>
        </w:rPr>
        <w:t xml:space="preserve">C:\Program Files\...</w:t>
      </w:r>
      <w:r>
        <w:t xml:space="preserve">, so administrator rights let pip write there. Find it</w:t>
      </w:r>
      <w:r>
        <w:t xml:space="preserve"> </w:t>
      </w:r>
      <w:r>
        <w:t xml:space="preserve">in the Start menu under your QGIS folder (e.g. </w:t>
      </w:r>
      <w:r>
        <w:t xml:space="preserve">“</w:t>
      </w:r>
      <w:r>
        <w:t xml:space="preserve">QGIS 3.34</w:t>
      </w:r>
      <w:r>
        <w:t xml:space="preserve">”</w:t>
      </w:r>
      <w:r>
        <w:t xml:space="preserve">), right-click</w:t>
      </w:r>
      <w:r>
        <w:t xml:space="preserve"> </w:t>
      </w:r>
      <w:r>
        <w:rPr>
          <w:i/>
        </w:rPr>
        <w:t xml:space="preserve">OSGeo4W</w:t>
      </w:r>
      <w:r>
        <w:rPr>
          <w:i/>
        </w:rPr>
        <w:t xml:space="preserve"> </w:t>
      </w:r>
      <w:r>
        <w:rPr>
          <w:i/>
        </w:rPr>
        <w:t xml:space="preserve">Shell</w:t>
      </w:r>
      <w:r>
        <w:t xml:space="preserve"> </w:t>
      </w:r>
      <w:r>
        <w:t xml:space="preserve">and choose</w:t>
      </w:r>
      <w:r>
        <w:t xml:space="preserve"> </w:t>
      </w:r>
      <w:r>
        <w:rPr>
          <w:i/>
        </w:rPr>
        <w:t xml:space="preserve">Run as administrator</w:t>
      </w:r>
      <w:r>
        <w:t xml:space="preserve">. If you hit an</w:t>
      </w:r>
      <w:r>
        <w:t xml:space="preserve"> </w:t>
      </w:r>
      <w:r>
        <w:t xml:space="preserve">“</w:t>
      </w:r>
      <w:r>
        <w:t xml:space="preserve">Access is denied</w:t>
      </w:r>
      <w:r>
        <w:t xml:space="preserve">”</w:t>
      </w:r>
      <w:r>
        <w:t xml:space="preserve"> </w:t>
      </w:r>
      <w:r>
        <w:t xml:space="preserve">error</w:t>
      </w:r>
      <w:r>
        <w:t xml:space="preserve"> </w:t>
      </w:r>
      <w:r>
        <w:t xml:space="preserve">later, this step was missed.</w:t>
      </w:r>
    </w:p>
    <w:p>
      <w:pPr>
        <w:numPr>
          <w:ilvl w:val="0"/>
          <w:numId w:val="1004"/>
        </w:numPr>
      </w:pPr>
      <w:r>
        <w:rPr>
          <w:b/>
        </w:rPr>
        <w:t xml:space="preserve">Confirm the shell is driving the QGIS Python and that pip works: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python -c "import sys; print(sys.executable); print(sys.version)"</w:t>
      </w:r>
      <w:r>
        <w:br/>
      </w:r>
      <w:r>
        <w:rPr>
          <w:rStyle w:val="VerbatimChar"/>
        </w:rPr>
        <w:t xml:space="preserve">python -m pip --version</w:t>
      </w:r>
    </w:p>
    <w:p>
      <w:pPr>
        <w:numPr>
          <w:ilvl w:val="0"/>
          <w:numId w:val="1000"/>
        </w:numPr>
      </w:pPr>
      <w:r>
        <w:t xml:space="preserve">The first line should print a real</w:t>
      </w:r>
      <w:r>
        <w:t xml:space="preserve"> </w:t>
      </w:r>
      <w:r>
        <w:rPr>
          <w:rStyle w:val="VerbatimChar"/>
        </w:rPr>
        <w:t xml:space="preserve">python.exe</w:t>
      </w:r>
      <w:r>
        <w:t xml:space="preserve"> </w:t>
      </w:r>
      <w:r>
        <w:t xml:space="preserve">inside your QGIS install and a</w:t>
      </w:r>
      <w:r>
        <w:t xml:space="preserve"> </w:t>
      </w:r>
      <w:r>
        <w:t xml:space="preserve">3.x version. If it prints</w:t>
      </w:r>
      <w:r>
        <w:t xml:space="preserve"> </w:t>
      </w:r>
      <w:r>
        <w:rPr>
          <w:rStyle w:val="VerbatimChar"/>
        </w:rPr>
        <w:t xml:space="preserve">qgis-bin.exe</w:t>
      </w:r>
      <w:r>
        <w:t xml:space="preserve">/</w:t>
      </w:r>
      <w:r>
        <w:rPr>
          <w:rStyle w:val="VerbatimChar"/>
        </w:rPr>
        <w:t xml:space="preserve">qgis-ltr-bin.exe</w:t>
      </w:r>
      <w:r>
        <w:t xml:space="preserve"> </w:t>
      </w:r>
      <w:r>
        <w:t xml:space="preserve">instead,</w:t>
      </w:r>
      <w:r>
        <w:t xml:space="preserve"> </w:t>
      </w:r>
      <w:r>
        <w:rPr>
          <w:rStyle w:val="VerbatimChar"/>
        </w:rPr>
        <w:t xml:space="preserve">python -m pip</w:t>
      </w:r>
      <w:r>
        <w:t xml:space="preserve"> </w:t>
      </w:r>
      <w:r>
        <w:t xml:space="preserve">will misbehave — run</w:t>
      </w:r>
      <w:r>
        <w:t xml:space="preserve"> </w:t>
      </w:r>
      <w:r>
        <w:rPr>
          <w:rStyle w:val="VerbatimChar"/>
        </w:rPr>
        <w:t xml:space="preserve">py3_env</w:t>
      </w:r>
      <w:r>
        <w:t xml:space="preserve"> </w:t>
      </w:r>
      <w:r>
        <w:t xml:space="preserve">first, then retry; or check the path with</w:t>
      </w:r>
      <w:r>
        <w:t xml:space="preserve"> </w:t>
      </w:r>
      <w:r>
        <w:rPr>
          <w:i/>
        </w:rPr>
        <w:t xml:space="preserve">Plugins → Python Console</w:t>
      </w:r>
      <w:r>
        <w:t xml:space="preserve"> </w:t>
      </w:r>
      <w:r>
        <w:t xml:space="preserve">inside QGIS (</w:t>
      </w:r>
      <w:r>
        <w:rPr>
          <w:rStyle w:val="VerbatimChar"/>
        </w:rPr>
        <w:t xml:space="preserve">import sys; print(sys.executable)</w:t>
      </w:r>
      <w:r>
        <w:t xml:space="preserve">).</w:t>
      </w:r>
    </w:p>
    <w:p>
      <w:pPr>
        <w:numPr>
          <w:ilvl w:val="0"/>
          <w:numId w:val="1004"/>
        </w:numPr>
      </w:pPr>
      <w:r>
        <w:rPr>
          <w:b/>
        </w:rPr>
        <w:t xml:space="preserve">Install PyTorch.</w:t>
      </w:r>
      <w:r>
        <w:t xml:space="preserve"> </w:t>
      </w:r>
      <w:r>
        <w:t xml:space="preserve">Choose the build that matches your hardware and install it on</w:t>
      </w:r>
      <w:r>
        <w:t xml:space="preserve"> </w:t>
      </w:r>
      <w:r>
        <w:t xml:space="preserve">its own before anything else. Adding</w:t>
      </w:r>
      <w:r>
        <w:t xml:space="preserve"> </w:t>
      </w:r>
      <w:r>
        <w:rPr>
          <w:rStyle w:val="VerbatimChar"/>
        </w:rPr>
        <w:t xml:space="preserve">torchvision</w:t>
      </w:r>
      <w:r>
        <w:t xml:space="preserve"> </w:t>
      </w:r>
      <w:r>
        <w:t xml:space="preserve">on the</w:t>
      </w:r>
      <w:r>
        <w:t xml:space="preserve"> </w:t>
      </w:r>
      <w:r>
        <w:rPr>
          <w:b/>
        </w:rPr>
        <w:t xml:space="preserve">same</w:t>
      </w:r>
      <w:r>
        <w:t xml:space="preserve"> </w:t>
      </w:r>
      <w:r>
        <w:t xml:space="preserve">index keeps the</w:t>
      </w:r>
      <w:r>
        <w:t xml:space="preserve"> </w:t>
      </w:r>
      <w:r>
        <w:t xml:space="preserve">two builds consistent (installing it separately later pulls a mismatched wheel).</w:t>
      </w:r>
    </w:p>
    <w:p>
      <w:pPr>
        <w:numPr>
          <w:ilvl w:val="0"/>
          <w:numId w:val="1000"/>
        </w:numPr>
      </w:pPr>
      <w:r>
        <w:rPr>
          <w:i/>
        </w:rPr>
        <w:t xml:space="preserve">CPU-only</w:t>
      </w:r>
      <w:r>
        <w:t xml:space="preserve"> </w:t>
      </w:r>
      <w:r>
        <w:t xml:space="preserve">(works everywhere, no GPU needed):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python -m pip install --index-url https://download.pytorch.org/whl/cpu torch torchvision</w:t>
      </w:r>
    </w:p>
    <w:p>
      <w:pPr>
        <w:numPr>
          <w:ilvl w:val="0"/>
          <w:numId w:val="1000"/>
        </w:numPr>
      </w:pPr>
      <w:r>
        <w:rPr>
          <w:i/>
        </w:rPr>
        <w:t xml:space="preserve">NVIDIA GPU (CUDA).</w:t>
      </w:r>
      <w:r>
        <w:t xml:space="preserve"> </w:t>
      </w:r>
      <w:r>
        <w:t xml:space="preserve">First check the driver — run</w:t>
      </w:r>
      <w:r>
        <w:t xml:space="preserve"> </w:t>
      </w:r>
      <w:r>
        <w:rPr>
          <w:rStyle w:val="VerbatimChar"/>
        </w:rPr>
        <w:t xml:space="preserve">nvidia-smi</w:t>
      </w:r>
      <w:r>
        <w:t xml:space="preserve"> </w:t>
      </w:r>
      <w:r>
        <w:t xml:space="preserve">and read the</w:t>
      </w:r>
      <w:r>
        <w:t xml:space="preserve"> </w:t>
      </w:r>
      <w:r>
        <w:t xml:space="preserve">“</w:t>
      </w:r>
      <w:r>
        <w:t xml:space="preserve">CUDA</w:t>
      </w:r>
      <w:r>
        <w:t xml:space="preserve"> </w:t>
      </w:r>
      <w:r>
        <w:t xml:space="preserve">Version</w:t>
      </w:r>
      <w:r>
        <w:t xml:space="preserve">”</w:t>
      </w:r>
      <w:r>
        <w:t xml:space="preserve"> </w:t>
      </w:r>
      <w:r>
        <w:t xml:space="preserve">shown top-right; it is the highest CUDA your driver supports and must be</w:t>
      </w:r>
      <w:r>
        <w:t xml:space="preserve"> </w:t>
      </w:r>
      <w:r>
        <w:rPr>
          <w:b/>
        </w:rPr>
        <w:t xml:space="preserve">12.1 or newer</w:t>
      </w:r>
      <w:r>
        <w:t xml:space="preserve"> </w:t>
      </w:r>
      <w:r>
        <w:t xml:space="preserve">for the wheels below. If it is lower, update your NVIDIA driver</w:t>
      </w:r>
      <w:r>
        <w:t xml:space="preserve"> </w:t>
      </w:r>
      <w:r>
        <w:t xml:space="preserve">first. Then install the CUDA build (this matches the</w:t>
      </w:r>
      <w:r>
        <w:t xml:space="preserve"> </w:t>
      </w:r>
      <w:r>
        <w:rPr>
          <w:rStyle w:val="VerbatimChar"/>
        </w:rPr>
        <w:t xml:space="preserve">cu121</w:t>
      </w:r>
      <w:r>
        <w:t xml:space="preserve"> </w:t>
      </w:r>
      <w:r>
        <w:t xml:space="preserve">index the wizard’s</w:t>
      </w:r>
      <w:r>
        <w:t xml:space="preserve"> </w:t>
      </w:r>
      <w:r>
        <w:rPr>
          <w:i/>
        </w:rPr>
        <w:t xml:space="preserve">Install PyTorch (CUDA)</w:t>
      </w:r>
      <w:r>
        <w:t xml:space="preserve"> </w:t>
      </w:r>
      <w:r>
        <w:t xml:space="preserve">button uses; the download is roughly 2.5 GB):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nvidia-smi</w:t>
      </w:r>
      <w:r>
        <w:br/>
      </w:r>
      <w:r>
        <w:rPr>
          <w:rStyle w:val="VerbatimChar"/>
        </w:rPr>
        <w:t xml:space="preserve">python -m pip install --index-url https://download.pytorch.org/whl/cu121 torch torchvision</w:t>
      </w:r>
    </w:p>
    <w:p>
      <w:pPr>
        <w:numPr>
          <w:ilvl w:val="0"/>
          <w:numId w:val="1004"/>
        </w:numPr>
      </w:pPr>
      <w:r>
        <w:rPr>
          <w:b/>
        </w:rPr>
        <w:t xml:space="preserve">Verify PyTorch — and, for the CUDA build, that it sees the GPU: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python -c "import torch; print(torch.__version__); print('CUDA available:', torch.cuda.is_available()); print(torch.cuda.get_device_name(0) if torch.cuda.is_available() else 'CPU only')"</w:t>
      </w:r>
    </w:p>
    <w:p>
      <w:pPr>
        <w:numPr>
          <w:ilvl w:val="0"/>
          <w:numId w:val="1000"/>
        </w:numPr>
      </w:pPr>
      <w:r>
        <w:t xml:space="preserve">For a GPU install you want</w:t>
      </w:r>
      <w:r>
        <w:t xml:space="preserve"> </w:t>
      </w:r>
      <w:r>
        <w:rPr>
          <w:rStyle w:val="VerbatimChar"/>
        </w:rPr>
        <w:t xml:space="preserve">CUDA available: True</w:t>
      </w:r>
      <w:r>
        <w:t xml:space="preserve"> </w:t>
      </w:r>
      <w:r>
        <w:t xml:space="preserve">and your GPU’s name.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means</w:t>
      </w:r>
      <w:r>
        <w:t xml:space="preserve"> </w:t>
      </w:r>
      <w:r>
        <w:t xml:space="preserve">a driver/toolkit mismatch (recheck step 3) — everything still works, just on CPU.</w:t>
      </w:r>
    </w:p>
    <w:p>
      <w:pPr>
        <w:numPr>
          <w:ilvl w:val="0"/>
          <w:numId w:val="1004"/>
        </w:numPr>
      </w:pPr>
      <w:r>
        <w:rPr>
          <w:b/>
        </w:rPr>
        <w:t xml:space="preserve">Install the backend package(s)</w:t>
      </w:r>
      <w:r>
        <w:t xml:space="preserve"> </w:t>
      </w:r>
      <w:r>
        <w:t xml:space="preserve">you intend to use, one at a time. Clay is a</w:t>
      </w:r>
      <w:r>
        <w:t xml:space="preserve"> </w:t>
      </w:r>
      <w:r>
        <w:t xml:space="preserve">build from a git repository, so it needs</w:t>
      </w:r>
      <w:r>
        <w:t xml:space="preserve"> </w:t>
      </w:r>
      <w:r>
        <w:rPr>
          <w:rStyle w:val="VerbatimChar"/>
        </w:rPr>
        <w:t xml:space="preserve">git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PATH</w:t>
      </w:r>
      <w:r>
        <w:t xml:space="preserve"> </w:t>
      </w:r>
      <w:r>
        <w:t xml:space="preserve">(check with</w:t>
      </w:r>
      <w:r>
        <w:t xml:space="preserve"> </w:t>
      </w:r>
      <w:r>
        <w:rPr>
          <w:rStyle w:val="VerbatimChar"/>
        </w:rPr>
        <w:t xml:space="preserve">git --version</w:t>
      </w:r>
      <w:r>
        <w:t xml:space="preserve">;</w:t>
      </w:r>
      <w:r>
        <w:t xml:space="preserve"> </w:t>
      </w:r>
      <w:r>
        <w:t xml:space="preserve">if missing, install Git for Windows and reopen the shell). This git build is the</w:t>
      </w:r>
      <w:r>
        <w:t xml:space="preserve"> </w:t>
      </w:r>
      <w:r>
        <w:t xml:space="preserve">slowest step and the most likely to stall silently in the wizard — running it here</w:t>
      </w:r>
      <w:r>
        <w:t xml:space="preserve"> </w:t>
      </w:r>
      <w:r>
        <w:t xml:space="preserve">lets you watch it: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python -m pip install "git+https://github.com/Clay-foundation/model"</w:t>
      </w:r>
      <w:r>
        <w:br/>
      </w:r>
      <w:r>
        <w:rPr>
          <w:rStyle w:val="VerbatimChar"/>
        </w:rPr>
        <w:t xml:space="preserve">python -m pip install terratorch</w:t>
      </w:r>
      <w:r>
        <w:br/>
      </w:r>
      <w:r>
        <w:rPr>
          <w:rStyle w:val="VerbatimChar"/>
        </w:rPr>
        <w:t xml:space="preserve">python -m pip install satlaspretrain_models</w:t>
      </w:r>
    </w:p>
    <w:p>
      <w:pPr>
        <w:numPr>
          <w:ilvl w:val="0"/>
          <w:numId w:val="1000"/>
        </w:numPr>
      </w:pPr>
      <w:r>
        <w:t xml:space="preserve">(</w:t>
      </w:r>
      <w:r>
        <w:rPr>
          <w:rStyle w:val="VerbatimChar"/>
        </w:rPr>
        <w:t xml:space="preserve">terratorch</w:t>
      </w:r>
      <w:r>
        <w:t xml:space="preserve"> </w:t>
      </w:r>
      <w:r>
        <w:t xml:space="preserve">is Prithvi;</w:t>
      </w:r>
      <w:r>
        <w:t xml:space="preserve"> </w:t>
      </w:r>
      <w:r>
        <w:rPr>
          <w:rStyle w:val="VerbatimChar"/>
        </w:rPr>
        <w:t xml:space="preserve">satlaspretrain_models</w:t>
      </w:r>
      <w:r>
        <w:t xml:space="preserve"> </w:t>
      </w:r>
      <w:r>
        <w:t xml:space="preserve">is Satlas — install only the ones</w:t>
      </w:r>
      <w:r>
        <w:t xml:space="preserve"> </w:t>
      </w:r>
      <w:r>
        <w:t xml:space="preserve">you need.)</w:t>
      </w:r>
    </w:p>
    <w:p>
      <w:pPr>
        <w:numPr>
          <w:ilvl w:val="0"/>
          <w:numId w:val="1004"/>
        </w:numPr>
      </w:pPr>
      <w:r>
        <w:rPr>
          <w:b/>
        </w:rPr>
        <w:t xml:space="preserve">Optional tiers:</w:t>
      </w:r>
      <w:r>
        <w:t xml:space="preserve"> </w:t>
      </w:r>
      <w:r>
        <w:t xml:space="preserve">scikit-learn (for Classify/Cluster) and, for HLS imagery, the</w:t>
      </w:r>
      <w:r>
        <w:t xml:space="preserve"> </w:t>
      </w:r>
      <w:r>
        <w:t xml:space="preserve">Planetary Computer signer:</w:t>
      </w:r>
    </w:p>
    <w:p>
      <w:pPr>
        <w:numPr>
          <w:ilvl w:val="0"/>
          <w:numId w:val="1000"/>
        </w:numPr>
        <w:pStyle w:val="SourceCode"/>
      </w:pPr>
      <w:r>
        <w:rPr>
          <w:rStyle w:val="VerbatimChar"/>
        </w:rPr>
        <w:t xml:space="preserve">python -m pip install scikit-learn</w:t>
      </w:r>
      <w:r>
        <w:br/>
      </w:r>
      <w:r>
        <w:rPr>
          <w:rStyle w:val="VerbatimChar"/>
        </w:rPr>
        <w:t xml:space="preserve">python -m pip install planetary-computer</w:t>
      </w:r>
    </w:p>
    <w:p>
      <w:pPr>
        <w:numPr>
          <w:ilvl w:val="0"/>
          <w:numId w:val="1004"/>
        </w:numPr>
      </w:pPr>
      <w:r>
        <w:rPr>
          <w:b/>
        </w:rPr>
        <w:t xml:space="preserve">Back in QGIS</w:t>
      </w:r>
      <w:r>
        <w:t xml:space="preserve">, reopen the wizard and click</w:t>
      </w:r>
      <w:r>
        <w:t xml:space="preserve"> </w:t>
      </w:r>
      <w:r>
        <w:rPr>
          <w:b/>
        </w:rPr>
        <w:t xml:space="preserve">Refresh status</w:t>
      </w:r>
      <w:r>
        <w:t xml:space="preserve"> </w:t>
      </w:r>
      <w:r>
        <w:t xml:space="preserve">— the relevant</w:t>
      </w:r>
      <w:r>
        <w:t xml:space="preserve"> </w:t>
      </w:r>
      <w:r>
        <w:t xml:space="preserve">badges turn green. Do not use the wizard’s combined</w:t>
      </w:r>
      <w:r>
        <w:t xml:space="preserve"> </w:t>
      </w:r>
      <w:r>
        <w:rPr>
          <w:i/>
        </w:rPr>
        <w:t xml:space="preserve">Install backend</w:t>
      </w:r>
      <w:r>
        <w:t xml:space="preserve"> </w:t>
      </w:r>
      <w:r>
        <w:t xml:space="preserve">button for a</w:t>
      </w:r>
      <w:r>
        <w:t xml:space="preserve"> </w:t>
      </w:r>
      <w:r>
        <w:t xml:space="preserve">tier you are installing manually at the same time.</w:t>
      </w:r>
    </w:p>
    <w:p>
      <w:pPr>
        <w:pStyle w:val="Heading3"/>
      </w:pPr>
      <w:bookmarkStart w:id="61" w:name="checking-the-install"/>
      <w:r>
        <w:t xml:space="preserve">Checking the install</w:t>
      </w:r>
      <w:bookmarkEnd w:id="61"/>
    </w:p>
    <w:p>
      <w:pPr>
        <w:pStyle w:val="FirstParagraph"/>
      </w:pPr>
      <w:r>
        <w:t xml:space="preserve">Before a real analysis, a two-minute confidence check confirms the plugin and any</w:t>
      </w:r>
      <w:r>
        <w:t xml:space="preserve"> </w:t>
      </w:r>
      <w:r>
        <w:t xml:space="preserve">tier you installed are wired up. For a thorough end-to-end verification — every</w:t>
      </w:r>
      <w:r>
        <w:t xml:space="preserve"> </w:t>
      </w:r>
      <w:r>
        <w:t xml:space="preserve">backend, both Qt bindings, the guardrails — follow</w:t>
      </w:r>
      <w:r>
        <w:t xml:space="preserve"> </w:t>
      </w:r>
      <w:hyperlink r:id="rId44">
        <w:r>
          <w:rPr>
            <w:rStyle w:val="Hyperlink"/>
          </w:rPr>
          <w:t xml:space="preserve">SMOKE_TEST.md</w:t>
        </w:r>
      </w:hyperlink>
      <w:r>
        <w:t xml:space="preserve">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The plugin loaded clean.</w:t>
      </w:r>
      <w:r>
        <w:t xml:space="preserve"> </w:t>
      </w:r>
      <w:r>
        <w:t xml:space="preserve">The</w:t>
      </w:r>
      <w:r>
        <w:t xml:space="preserve"> </w:t>
      </w:r>
      <w:r>
        <w:rPr>
          <w:b/>
        </w:rPr>
        <w:t xml:space="preserve">EO Inference</w:t>
      </w:r>
      <w:r>
        <w:t xml:space="preserve"> </w:t>
      </w:r>
      <w:r>
        <w:t xml:space="preserve">provider is in the Processing</w:t>
      </w:r>
      <w:r>
        <w:t xml:space="preserve"> </w:t>
      </w:r>
      <w:r>
        <w:t xml:space="preserve">Toolbox with all seven algorithms, and the toolbar button opens the wizard. This</w:t>
      </w:r>
      <w:r>
        <w:t xml:space="preserve"> </w:t>
      </w:r>
      <w:r>
        <w:t xml:space="preserve">holds even with no heavy tier installed — the plugin has no third-party imports at</w:t>
      </w:r>
      <w:r>
        <w:t xml:space="preserve"> </w:t>
      </w:r>
      <w:r>
        <w:t xml:space="preserve">load time.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The tier you need imports from the QGIS Python.</w:t>
      </w:r>
      <w:r>
        <w:t xml:space="preserve"> </w:t>
      </w:r>
      <w:r>
        <w:t xml:space="preserve">Open</w:t>
      </w:r>
      <w:r>
        <w:t xml:space="preserve"> </w:t>
      </w:r>
      <w:r>
        <w:rPr>
          <w:i/>
        </w:rPr>
        <w:t xml:space="preserve">Plugins → Python Console</w:t>
      </w:r>
      <w:r>
        <w:t xml:space="preserve"> </w:t>
      </w:r>
      <w:r>
        <w:t xml:space="preserve">and import the package for your backend —</w:t>
      </w:r>
      <w:r>
        <w:t xml:space="preserve"> </w:t>
      </w:r>
      <w:r>
        <w:rPr>
          <w:rStyle w:val="VerbatimChar"/>
        </w:rPr>
        <w:t xml:space="preserve">import claymodel</w:t>
      </w:r>
      <w:r>
        <w:t xml:space="preserve"> </w:t>
      </w:r>
      <w:r>
        <w:t xml:space="preserve">(Clay),</w:t>
      </w:r>
      <w:r>
        <w:t xml:space="preserve"> </w:t>
      </w:r>
      <w:r>
        <w:rPr>
          <w:rStyle w:val="VerbatimChar"/>
        </w:rPr>
        <w:t xml:space="preserve">import terratorch</w:t>
      </w:r>
      <w:r>
        <w:t xml:space="preserve"> </w:t>
      </w:r>
      <w:r>
        <w:t xml:space="preserve">(Prithvi) or</w:t>
      </w:r>
      <w:r>
        <w:t xml:space="preserve"> </w:t>
      </w:r>
      <w:r>
        <w:rPr>
          <w:rStyle w:val="VerbatimChar"/>
        </w:rPr>
        <w:t xml:space="preserve">import satlaspretrain_models</w:t>
      </w:r>
      <w:r>
        <w:t xml:space="preserve"> </w:t>
      </w:r>
      <w:r>
        <w:t xml:space="preserve">(Satlas) — plus</w:t>
      </w:r>
      <w:r>
        <w:t xml:space="preserve"> </w:t>
      </w:r>
      <w:r>
        <w:rPr>
          <w:rStyle w:val="VerbatimChar"/>
        </w:rPr>
        <w:t xml:space="preserve">import torch</w:t>
      </w:r>
      <w:r>
        <w:t xml:space="preserve"> </w:t>
      </w:r>
      <w:r>
        <w:t xml:space="preserve">for the Embed step and</w:t>
      </w:r>
      <w:r>
        <w:t xml:space="preserve"> </w:t>
      </w:r>
      <w:r>
        <w:rPr>
          <w:rStyle w:val="VerbatimChar"/>
        </w:rPr>
        <w:t xml:space="preserve">import sklearn</w:t>
      </w:r>
      <w:r>
        <w:t xml:space="preserve"> </w:t>
      </w:r>
      <w:r>
        <w:t xml:space="preserve">for Classify/Cluster. An</w:t>
      </w:r>
      <w:r>
        <w:t xml:space="preserve"> </w:t>
      </w:r>
      <w:r>
        <w:t xml:space="preserve">import that succeeds here is the real test; the Backends-tab badge is a cached view</w:t>
      </w:r>
      <w:r>
        <w:t xml:space="preserve"> </w:t>
      </w:r>
      <w:r>
        <w:t xml:space="preserve">of the same check.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Weights are present or will download.</w:t>
      </w:r>
      <w:r>
        <w:t xml:space="preserve"> </w:t>
      </w:r>
      <w:r>
        <w:t xml:space="preserve">Click</w:t>
      </w:r>
      <w:r>
        <w:t xml:space="preserve"> </w:t>
      </w:r>
      <w:r>
        <w:rPr>
          <w:i/>
        </w:rPr>
        <w:t xml:space="preserve">Download / verify weights</w:t>
      </w:r>
      <w:r>
        <w:t xml:space="preserve"> </w:t>
      </w:r>
      <w:r>
        <w:t xml:space="preserve">on the</w:t>
      </w:r>
      <w:r>
        <w:t xml:space="preserve"> </w:t>
      </w:r>
      <w:r>
        <w:t xml:space="preserve">backend card, or simply start the first embed, and watch the weights-cache size</w:t>
      </w:r>
      <w:r>
        <w:t xml:space="preserve"> </w:t>
      </w:r>
      <w:r>
        <w:t xml:space="preserve">grow (the</w:t>
      </w:r>
      <w:r>
        <w:t xml:space="preserve"> </w:t>
      </w:r>
      <w:r>
        <w:rPr>
          <w:i/>
        </w:rPr>
        <w:t xml:space="preserve">Refresh cache size</w:t>
      </w:r>
      <w:r>
        <w:t xml:space="preserve"> </w:t>
      </w:r>
      <w:r>
        <w:t xml:space="preserve">button) or the</w:t>
      </w:r>
      <w:r>
        <w:t xml:space="preserve"> </w:t>
      </w:r>
      <w:r>
        <w:rPr>
          <w:i/>
        </w:rPr>
        <w:t xml:space="preserve">EO Inference</w:t>
      </w:r>
      <w:r>
        <w:t xml:space="preserve"> </w:t>
      </w:r>
      <w:r>
        <w:t xml:space="preserve">Log Messages tab.</w:t>
      </w:r>
    </w:p>
    <w:p>
      <w:pPr>
        <w:numPr>
          <w:ilvl w:val="0"/>
          <w:numId w:val="1005"/>
        </w:numPr>
        <w:pStyle w:val="Compact"/>
      </w:pPr>
      <w:r>
        <w:rPr>
          <w:b/>
        </w:rPr>
        <w:t xml:space="preserve">A tiny run completes.</w:t>
      </w:r>
      <w:r>
        <w:t xml:space="preserve"> </w:t>
      </w:r>
      <w:r>
        <w:t xml:space="preserve">Fetch a small scene, embed it, and run Similarity with a</w:t>
      </w:r>
      <w:r>
        <w:t xml:space="preserve"> </w:t>
      </w:r>
      <w:r>
        <w:t xml:space="preserve">couple of points — one full pass end to end. If the embed instead reports that</w:t>
      </w:r>
      <w:r>
        <w:t xml:space="preserve"> </w:t>
      </w:r>
      <w:r>
        <w:t xml:space="preserve">“</w:t>
      </w:r>
      <w:r>
        <w:t xml:space="preserve">the</w:t>
      </w:r>
      <w:r>
        <w:t xml:space="preserve"> </w:t>
      </w:r>
      <w:r>
        <w:t xml:space="preserve">vendored Clay metadata file is missing</w:t>
      </w:r>
      <w:r>
        <w:t xml:space="preserve">”</w:t>
      </w:r>
      <w:r>
        <w:t xml:space="preserve">, the installed plugin copy is incomplete;</w:t>
      </w:r>
      <w:r>
        <w:t xml:space="preserve"> </w:t>
      </w:r>
      <w:r>
        <w:t xml:space="preserve">reinstall it from the ZIP so the bundled model-metadata asset is present.</w:t>
      </w:r>
    </w:p>
    <w:p>
      <w:pPr>
        <w:pStyle w:val="Heading2"/>
      </w:pPr>
      <w:bookmarkStart w:id="62" w:name="the-workflow-step-by-step"/>
      <w:r>
        <w:t xml:space="preserve">The workflow, step by step</w:t>
      </w:r>
      <w:bookmarkEnd w:id="62"/>
    </w:p>
    <w:p>
      <w:pPr>
        <w:pStyle w:val="FirstParagraph"/>
      </w:pPr>
      <w:r>
        <w:t xml:space="preserve">The</w:t>
      </w:r>
      <w:r>
        <w:t xml:space="preserve"> </w:t>
      </w:r>
      <w:r>
        <w:rPr>
          <w:b/>
        </w:rPr>
        <w:t xml:space="preserve">Workflow</w:t>
      </w:r>
      <w:r>
        <w:t xml:space="preserve"> </w:t>
      </w:r>
      <w:r>
        <w:t xml:space="preserve">tab lists the algorithms in run order; each button opens that</w:t>
      </w:r>
      <w:r>
        <w:t xml:space="preserve"> </w:t>
      </w:r>
      <w:r>
        <w:t xml:space="preserve">algorithm’s standard Processing dialog. You can equally run them from the Processing</w:t>
      </w:r>
      <w:r>
        <w:t xml:space="preserve"> </w:t>
      </w:r>
      <w:r>
        <w:t xml:space="preserve">Toolbox under</w:t>
      </w:r>
      <w:r>
        <w:t xml:space="preserve"> </w:t>
      </w:r>
      <w:r>
        <w:rPr>
          <w:i/>
        </w:rPr>
        <w:t xml:space="preserve">EO Inference</w:t>
      </w:r>
      <w:r>
        <w:t xml:space="preserve">.</w:t>
      </w:r>
    </w:p>
    <w:p>
      <w:pPr>
        <w:pStyle w:val="Heading3"/>
      </w:pPr>
      <w:bookmarkStart w:id="63" w:name="fetch-imagery-stac-eoinferfetchimagery"/>
      <w:r>
        <w:t xml:space="preserve">1. Fetch imagery (STAC) —</w:t>
      </w:r>
      <w:r>
        <w:t xml:space="preserve"> </w:t>
      </w:r>
      <w:r>
        <w:rPr>
          <w:rStyle w:val="VerbatimChar"/>
        </w:rPr>
        <w:t xml:space="preserve">eoinfer:fetchimagery</w:t>
      </w:r>
      <w:bookmarkEnd w:id="63"/>
    </w:p>
    <w:p>
      <w:pPr>
        <w:pStyle w:val="FirstParagraph"/>
      </w:pPr>
      <w:r>
        <w:t xml:space="preserve">Pulls a cloud-filtered scene for your AOI from a public catalogue.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Area of interest (</w:t>
            </w:r>
            <w:r>
              <w:rPr>
                <w:rStyle w:val="VerbatimChar"/>
              </w:rPr>
              <w:t xml:space="preserve">EXTENT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The bounding box to fetch.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Output CRS (</w:t>
            </w:r>
            <w:r>
              <w:rPr>
                <w:rStyle w:val="VerbatimChar"/>
              </w:rPr>
              <w:t xml:space="preserve">CRS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CRS for the written raster (defaults to the project CRS).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(</w:t>
            </w:r>
            <w:r>
              <w:rPr>
                <w:rStyle w:val="VerbatimChar"/>
              </w:rPr>
              <w:t xml:space="preserve">BACKEND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Chooses the default collection + bands (Clay/Satlas → Sentinel-2 L2A; Prithvi → HLS). For Satlas the pre-rendered 8-bit true-colour asset (Sentinel-2’s</w:t>
            </w:r>
            <w:r>
              <w:t xml:space="preserve"> </w:t>
            </w:r>
            <w:r>
              <w:rPr>
                <w:rStyle w:val="VerbatimChar"/>
              </w:rPr>
              <w:t xml:space="preserve">visual</w:t>
            </w:r>
            <w:r>
              <w:t xml:space="preserve"> </w:t>
            </w:r>
            <w:r>
              <w:t xml:space="preserve">/ TCI,</w:t>
            </w:r>
            <w:r>
              <w:t xml:space="preserve"> </w:t>
            </w:r>
            <w:r>
              <w:rPr>
                <w:rStyle w:val="VerbatimChar"/>
              </w:rPr>
              <w:t xml:space="preserve">0–255</w:t>
            </w:r>
            <w:r>
              <w:t xml:space="preserve">) is fetched instead of raw reflectance, so it matches the RGB checkpoint out of the box.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Start / End date (</w:t>
            </w:r>
            <w:r>
              <w:rPr>
                <w:rStyle w:val="VerbatimChar"/>
              </w:rPr>
              <w:t xml:space="preserve">START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END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YYYY-MM-DD</w:t>
            </w:r>
            <w:r>
              <w:t xml:space="preserve"> </w:t>
            </w:r>
            <w:r>
              <w:t xml:space="preserve">window; the least-cloudy scene in range is chosen.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 cloud cover % (</w:t>
            </w:r>
            <w:r>
              <w:rPr>
                <w:rStyle w:val="VerbatimChar"/>
              </w:rPr>
              <w:t xml:space="preserve">MAX_CLOUD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Upper cloud limit for candidate scenes (default 20).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Pixel size (</w:t>
            </w:r>
            <w:r>
              <w:rPr>
                <w:rStyle w:val="VerbatimChar"/>
              </w:rPr>
              <w:t xml:space="preserve">PIXEL_SIZE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Output resolution in CRS units; 0 uses the sensor-native GSD.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Imagery (</w:t>
            </w:r>
            <w:r>
              <w:rPr>
                <w:rStyle w:val="VerbatimChar"/>
              </w:rPr>
              <w:t xml:space="preserve">OUTPUT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The resulting imagery GeoTIFF.</w:t>
            </w:r>
          </w:p>
        </w:tc>
      </w:tr>
    </w:tbl>
    <w:p>
      <w:pPr>
        <w:pStyle w:val="BodyText"/>
      </w:pPr>
      <w:r>
        <w:t xml:space="preserve">You can skip this step entirely and supply your own local imagery to the embed step.</w:t>
      </w:r>
    </w:p>
    <w:p>
      <w:pPr>
        <w:pStyle w:val="Heading3"/>
      </w:pPr>
      <w:bookmarkStart w:id="64" w:name="embed-imagery-eoinferembed"/>
      <w:r>
        <w:t xml:space="preserve">2. Embed imagery —</w:t>
      </w:r>
      <w:r>
        <w:t xml:space="preserve"> </w:t>
      </w:r>
      <w:r>
        <w:rPr>
          <w:rStyle w:val="VerbatimChar"/>
        </w:rPr>
        <w:t xml:space="preserve">eoinfer:embed</w:t>
      </w:r>
      <w:bookmarkEnd w:id="64"/>
    </w:p>
    <w:p>
      <w:pPr>
        <w:pStyle w:val="FirstParagraph"/>
      </w:pPr>
      <w:r>
        <w:t xml:space="preserve">Runs a backend over imagery to produce the per-pixel embedding raster.</w:t>
      </w:r>
      <w:r>
        <w:t xml:space="preserve"> </w:t>
      </w:r>
      <w:r>
        <w:rPr>
          <w:b/>
        </w:rPr>
        <w:t xml:space="preserve">This is the</w:t>
      </w:r>
      <w:r>
        <w:rPr>
          <w:b/>
        </w:rPr>
        <w:t xml:space="preserve"> </w:t>
      </w:r>
      <w:r>
        <w:rPr>
          <w:b/>
        </w:rPr>
        <w:t xml:space="preserve">only step that needs PyTorch.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Imagery raster (</w:t>
            </w:r>
            <w:r>
              <w:rPr>
                <w:rStyle w:val="VerbatimChar"/>
              </w:rPr>
              <w:t xml:space="preserve">INPUT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Source imagery (from step 1 or your own).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Backend (</w:t>
            </w:r>
            <w:r>
              <w:rPr>
                <w:rStyle w:val="VerbatimChar"/>
              </w:rPr>
              <w:t xml:space="preserve">BACKEND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Which model to run. Must match the imagery’s bands.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Bands (</w:t>
            </w:r>
            <w:r>
              <w:rPr>
                <w:rStyle w:val="VerbatimChar"/>
              </w:rPr>
              <w:t xml:space="preserve">BANDS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Optional band-order override; blank uses the backend default.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Tile size (</w:t>
            </w:r>
            <w:r>
              <w:rPr>
                <w:rStyle w:val="VerbatimChar"/>
              </w:rPr>
              <w:t xml:space="preserve">TILE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Window size in pixels for tiled inference (default 256).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Overlap (</w:t>
            </w:r>
            <w:r>
              <w:rPr>
                <w:rStyle w:val="VerbatimChar"/>
              </w:rPr>
              <w:t xml:space="preserve">OVERLAP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Tile overlap in pixels, averaged to avoid seams (default 32).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Ground sample distance (</w:t>
            </w:r>
            <w:r>
              <w:rPr>
                <w:rStyle w:val="VerbatimChar"/>
              </w:rPr>
              <w:t xml:space="preserve">GSD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Metres/pixel hint; 0 derives it from the raster. Clay uses this.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Input scale (</w:t>
            </w:r>
            <w:r>
              <w:rPr>
                <w:rStyle w:val="VerbatimChar"/>
              </w:rPr>
              <w:t xml:space="preserve">INPUT_SCALE</w:t>
            </w:r>
            <w:r>
              <w:t xml:space="preserve">)</w:t>
            </w:r>
            <w:r>
              <w:t xml:space="preserve"> </w:t>
            </w:r>
            <w:r>
              <w:rPr>
                <w:i/>
              </w:rPr>
              <w:t xml:space="preserve">(advanced)</w:t>
            </w:r>
          </w:p>
        </w:tc>
        <w:tc>
          <w:p>
            <w:pPr>
              <w:pStyle w:val="Compact"/>
              <w:jc w:val="left"/>
            </w:pPr>
            <w:r>
              <w:t xml:space="preserve">Pre-scale into the units the weights expect; 0 = backend default. Clay/Prithvi standardise raw DN internally (leave 0 for DN imagery; set 1e4 only if yours is already reflectance in [0,1]); Satlas expects 8-bit true colour (default 1/255) — imagery fetched for Satlas in step 1 is already 8-bit true colour, so leave this at 0.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Upsampling (</w:t>
            </w:r>
            <w:r>
              <w:rPr>
                <w:rStyle w:val="VerbatimChar"/>
              </w:rPr>
              <w:t xml:space="preserve">UPSAMPLING</w:t>
            </w:r>
            <w:r>
              <w:t xml:space="preserve">)</w:t>
            </w:r>
            <w:r>
              <w:t xml:space="preserve"> </w:t>
            </w:r>
            <w:r>
              <w:rPr>
                <w:i/>
              </w:rPr>
              <w:t xml:space="preserve">(advanced)</w:t>
            </w:r>
          </w:p>
        </w:tc>
        <w:tc>
          <w:p>
            <w:pPr>
              <w:pStyle w:val="Compact"/>
              <w:jc w:val="left"/>
            </w:pPr>
            <w:r>
              <w:t xml:space="preserve">Patch-grid upsampling method; bilinear is smoother but blends across patch edges (default nearest).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Batch size (</w:t>
            </w:r>
            <w:r>
              <w:rPr>
                <w:rStyle w:val="VerbatimChar"/>
              </w:rPr>
              <w:t xml:space="preserve">BATCH_SIZE</w:t>
            </w:r>
            <w:r>
              <w:t xml:space="preserve">)</w:t>
            </w:r>
            <w:r>
              <w:t xml:space="preserve"> </w:t>
            </w:r>
            <w:r>
              <w:rPr>
                <w:i/>
              </w:rPr>
              <w:t xml:space="preserve">(advanced)</w:t>
            </w:r>
          </w:p>
        </w:tc>
        <w:tc>
          <w:p>
            <w:pPr>
              <w:pStyle w:val="Compact"/>
              <w:jc w:val="left"/>
            </w:pPr>
            <w:r>
              <w:t xml:space="preserve">Tiles per forward pass; 1 = one tile at a time, raise for GPU throughput.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Feather (</w:t>
            </w:r>
            <w:r>
              <w:rPr>
                <w:rStyle w:val="VerbatimChar"/>
              </w:rPr>
              <w:t xml:space="preserve">FEATHER</w:t>
            </w:r>
            <w:r>
              <w:t xml:space="preserve">)</w:t>
            </w:r>
            <w:r>
              <w:t xml:space="preserve"> </w:t>
            </w:r>
            <w:r>
              <w:rPr>
                <w:i/>
              </w:rPr>
              <w:t xml:space="preserve">(advanced)</w:t>
            </w:r>
          </w:p>
        </w:tc>
        <w:tc>
          <w:p>
            <w:pPr>
              <w:pStyle w:val="Compact"/>
              <w:jc w:val="left"/>
            </w:pPr>
            <w:r>
              <w:t xml:space="preserve">Overlap feathering taper in pixels; 0 = uniform blend (off).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Detect off-scene void (</w:t>
            </w:r>
            <w:r>
              <w:rPr>
                <w:rStyle w:val="VerbatimChar"/>
              </w:rPr>
              <w:t xml:space="preserve">DETECT_VOID</w:t>
            </w:r>
            <w:r>
              <w:t xml:space="preserve">)</w:t>
            </w:r>
            <w:r>
              <w:t xml:space="preserve"> </w:t>
            </w:r>
            <w:r>
              <w:rPr>
                <w:i/>
              </w:rPr>
              <w:t xml:space="preserve">(advanced)</w:t>
            </w:r>
          </w:p>
        </w:tc>
        <w:tc>
          <w:p>
            <w:pPr>
              <w:pStyle w:val="Compact"/>
              <w:jc w:val="left"/>
            </w:pPr>
            <w:r>
              <w:t xml:space="preserve">Treat all-zero pixels as off-scene fill (the black corners of a rotated / reprojected scene) and keep them out of the embedding. Default off. A declared raster nodata is always honoured regardless of this box.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Weights (</w:t>
            </w:r>
            <w:r>
              <w:rPr>
                <w:rStyle w:val="VerbatimChar"/>
              </w:rPr>
              <w:t xml:space="preserve">WEIGHTS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Optional explicit weight file/checkpoint id; blank uses the backend default. Also accepts a local checkpoint file — e.g. a fine-tuned Satlas</w:t>
            </w:r>
            <w:r>
              <w:t xml:space="preserve"> </w:t>
            </w:r>
            <w:r>
              <w:rPr>
                <w:rStyle w:val="VerbatimChar"/>
              </w:rPr>
              <w:t xml:space="preserve">.pth</w:t>
            </w:r>
            <w:r>
              <w:t xml:space="preserve">, loaded against the selected checkpoint id’s architecture.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Cache dir (</w:t>
            </w:r>
            <w:r>
              <w:rPr>
                <w:rStyle w:val="VerbatimChar"/>
              </w:rPr>
              <w:t xml:space="preserve">CACHE_DIR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Where to cache downloaded weights.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 (</w:t>
            </w:r>
            <w:r>
              <w:rPr>
                <w:rStyle w:val="VerbatimChar"/>
              </w:rPr>
              <w:t xml:space="preserve">OUTPUT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The L2-normalised embedding GeoTIFF (stamped with the backend id).</w:t>
            </w:r>
          </w:p>
        </w:tc>
      </w:tr>
    </w:tbl>
    <w:p>
      <w:pPr>
        <w:pStyle w:val="BodyText"/>
      </w:pPr>
      <w:r>
        <w:t xml:space="preserve">The output is already unit-normalised, so it drops straight into the analysis steps.</w:t>
      </w:r>
    </w:p>
    <w:p>
      <w:pPr>
        <w:pStyle w:val="BodyText"/>
      </w:pPr>
      <w:r>
        <w:t xml:space="preserve">Input nodata is handled automatically: a pixel whose every band equals the imagery’s</w:t>
      </w:r>
      <w:r>
        <w:t xml:space="preserve"> </w:t>
      </w:r>
      <w:r>
        <w:t xml:space="preserve">declared nodata value (or is non-finite) is kept out of the forward pass and written</w:t>
      </w:r>
      <w:r>
        <w:t xml:space="preserve"> </w:t>
      </w:r>
      <w:r>
        <w:t xml:space="preserve">as nodata in the embedding, so off-scene fill never contaminates the valid pixels</w:t>
      </w:r>
      <w:r>
        <w:t xml:space="preserve"> </w:t>
      </w:r>
      <w:r>
        <w:t xml:space="preserve">around it through the model’s receptive field. Rotated or reprojected scenes whose</w:t>
      </w:r>
      <w:r>
        <w:t xml:space="preserve"> </w:t>
      </w:r>
      <w:r>
        <w:t xml:space="preserve">off-scene corners are plain zeros — with no declared nodata — are only excluded when</w:t>
      </w:r>
      <w:r>
        <w:t xml:space="preserve"> </w:t>
      </w:r>
      <w:r>
        <w:rPr>
          <w:i/>
        </w:rPr>
        <w:t xml:space="preserve">Detect off-scene void</w:t>
      </w:r>
      <w:r>
        <w:t xml:space="preserve"> </w:t>
      </w:r>
      <w:r>
        <w:t xml:space="preserve">is ticked, since an all-zero pixel is a heuristic rather than</w:t>
      </w:r>
      <w:r>
        <w:t xml:space="preserve"> </w:t>
      </w:r>
      <w:r>
        <w:t xml:space="preserve">a certain signal of fill.</w:t>
      </w:r>
    </w:p>
    <w:p>
      <w:pPr>
        <w:pStyle w:val="Heading3"/>
      </w:pPr>
      <w:bookmarkStart w:id="65" w:name="embedding-rgb-eoinfertorgb"/>
      <w:r>
        <w:t xml:space="preserve">3. Embedding → RGB —</w:t>
      </w:r>
      <w:r>
        <w:t xml:space="preserve"> </w:t>
      </w:r>
      <w:r>
        <w:rPr>
          <w:rStyle w:val="VerbatimChar"/>
        </w:rPr>
        <w:t xml:space="preserve">eoinfer:torgb</w:t>
      </w:r>
      <w:bookmarkEnd w:id="65"/>
    </w:p>
    <w:p>
      <w:pPr>
        <w:pStyle w:val="FirstParagraph"/>
      </w:pPr>
      <w:r>
        <w:t xml:space="preserve">A viewable 3-band preview of an embedding raster.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 raster (</w:t>
            </w:r>
            <w:r>
              <w:rPr>
                <w:rStyle w:val="VerbatimChar"/>
              </w:rPr>
              <w:t xml:space="preserve">INPUT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The embedding to visualise.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Method (</w:t>
            </w:r>
            <w:r>
              <w:rPr>
                <w:rStyle w:val="VerbatimChar"/>
              </w:rPr>
              <w:t xml:space="preserve">METHOD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pca</w:t>
            </w:r>
            <w:r>
              <w:t xml:space="preserve"> </w:t>
            </w:r>
            <w:r>
              <w:t xml:space="preserve">(fit a 3-component projection) or</w:t>
            </w:r>
            <w:r>
              <w:t xml:space="preserve"> </w:t>
            </w:r>
            <w:r>
              <w:rPr>
                <w:rStyle w:val="VerbatimChar"/>
              </w:rPr>
              <w:t xml:space="preserve">bands</w:t>
            </w:r>
            <w:r>
              <w:t xml:space="preserve"> </w:t>
            </w:r>
            <w:r>
              <w:t xml:space="preserve">(pick a triplet).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Bands (</w:t>
            </w:r>
            <w:r>
              <w:rPr>
                <w:rStyle w:val="VerbatimChar"/>
              </w:rPr>
              <w:t xml:space="preserve">BANDS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For the</w:t>
            </w:r>
            <w:r>
              <w:t xml:space="preserve"> </w:t>
            </w:r>
            <w:r>
              <w:rPr>
                <w:rStyle w:val="VerbatimChar"/>
              </w:rPr>
              <w:t xml:space="preserve">bands</w:t>
            </w:r>
            <w:r>
              <w:t xml:space="preserve"> </w:t>
            </w:r>
            <w:r>
              <w:t xml:space="preserve">method: which three embedding dimensions to map to R/G/B.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Low / High percentile (</w:t>
            </w:r>
            <w:r>
              <w:rPr>
                <w:rStyle w:val="VerbatimChar"/>
              </w:rPr>
              <w:t xml:space="preserve">LOW_PCT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HIGH_PCT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Stretch clip for the 8-bit output (defaults 2 / 98).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Seed (</w:t>
            </w:r>
            <w:r>
              <w:rPr>
                <w:rStyle w:val="VerbatimChar"/>
              </w:rPr>
              <w:t xml:space="preserve">SEED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RNG seed for the PCA sample (reproducibility).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RGB preview (</w:t>
            </w:r>
            <w:r>
              <w:rPr>
                <w:rStyle w:val="VerbatimChar"/>
              </w:rPr>
              <w:t xml:space="preserve">OUTPUT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The 8-bit preview raster.</w:t>
            </w:r>
          </w:p>
        </w:tc>
      </w:tr>
    </w:tbl>
    <w:p>
      <w:pPr>
        <w:pStyle w:val="BodyText"/>
      </w:pPr>
      <w:r>
        <w:t xml:space="preserve">Preview only — never feed the RGB back into analysis.</w:t>
      </w:r>
    </w:p>
    <w:p>
      <w:pPr>
        <w:pStyle w:val="Heading3"/>
      </w:pPr>
      <w:bookmarkStart w:id="66" w:name="Xfd3d1f952b7600fe6048f56a5fab5bf62a613c9"/>
      <w:r>
        <w:t xml:space="preserve">4. Similarity to reference —</w:t>
      </w:r>
      <w:r>
        <w:t xml:space="preserve"> </w:t>
      </w:r>
      <w:r>
        <w:rPr>
          <w:rStyle w:val="VerbatimChar"/>
        </w:rPr>
        <w:t xml:space="preserve">eoinfer:similarity</w:t>
      </w:r>
      <w:bookmarkEnd w:id="66"/>
    </w:p>
    <w:p>
      <w:pPr>
        <w:pStyle w:val="FirstParagraph"/>
      </w:pPr>
      <w:r>
        <w:t xml:space="preserve">Per-pixel cosine similarity to a reference built from points.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 raster (</w:t>
            </w:r>
            <w:r>
              <w:rPr>
                <w:rStyle w:val="VerbatimChar"/>
              </w:rPr>
              <w:t xml:space="preserve">INPUT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The embedding to search.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Reference points (</w:t>
            </w:r>
            <w:r>
              <w:rPr>
                <w:rStyle w:val="VerbatimChar"/>
              </w:rPr>
              <w:t xml:space="preserve">POINTS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Point layer sampling your target; their mean embedding is the reference.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Similarity (</w:t>
            </w:r>
            <w:r>
              <w:rPr>
                <w:rStyle w:val="VerbatimChar"/>
              </w:rPr>
              <w:t xml:space="preserve">OUTPUT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Similarity map, −1 … 1 (1 = identical to the reference).</w:t>
            </w:r>
          </w:p>
        </w:tc>
      </w:tr>
    </w:tbl>
    <w:p>
      <w:pPr>
        <w:pStyle w:val="BodyText"/>
      </w:pPr>
      <w:r>
        <w:t xml:space="preserve">Use several points on the same target class for a more robust reference.</w:t>
      </w:r>
    </w:p>
    <w:p>
      <w:pPr>
        <w:pStyle w:val="Heading3"/>
      </w:pPr>
      <w:bookmarkStart w:id="67" w:name="change-trajectory-eoinferchange"/>
      <w:r>
        <w:t xml:space="preserve">5. Change / trajectory —</w:t>
      </w:r>
      <w:r>
        <w:t xml:space="preserve"> </w:t>
      </w:r>
      <w:r>
        <w:rPr>
          <w:rStyle w:val="VerbatimChar"/>
        </w:rPr>
        <w:t xml:space="preserve">eoinfer:change</w:t>
      </w:r>
      <w:bookmarkEnd w:id="67"/>
    </w:p>
    <w:p>
      <w:pPr>
        <w:pStyle w:val="FirstParagraph"/>
      </w:pPr>
      <w:r>
        <w:t xml:space="preserve">Change between dated embedding rasters.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 rasters (</w:t>
            </w:r>
            <w:r>
              <w:rPr>
                <w:rStyle w:val="VerbatimChar"/>
              </w:rPr>
              <w:t xml:space="preserve">INPUT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Two or more dated embeddings (same backend, same grid).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Mode (</w:t>
            </w:r>
            <w:r>
              <w:rPr>
                <w:rStyle w:val="VerbatimChar"/>
              </w:rPr>
              <w:t xml:space="preserve">MODE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pairwise</w:t>
            </w:r>
            <w:r>
              <w:t xml:space="preserve"> </w:t>
            </w:r>
            <w:r>
              <w:t xml:space="preserve">(two dates),</w:t>
            </w:r>
            <w:r>
              <w:t xml:space="preserve"> </w:t>
            </w:r>
            <w:r>
              <w:rPr>
                <w:rStyle w:val="VerbatimChar"/>
              </w:rPr>
              <w:t xml:space="preserve">trajectory</w:t>
            </w:r>
            <w:r>
              <w:t xml:space="preserve"> </w:t>
            </w:r>
            <w:r>
              <w:t xml:space="preserve">(summed consecutive movement),</w:t>
            </w:r>
            <w:r>
              <w:t xml:space="preserve"> </w:t>
            </w:r>
            <w:r>
              <w:rPr>
                <w:rStyle w:val="VerbatimChar"/>
              </w:rPr>
              <w:t xml:space="preserve">anomaly</w:t>
            </w:r>
            <w:r>
              <w:t xml:space="preserve"> </w:t>
            </w:r>
            <w:r>
              <w:t xml:space="preserve">(distance from baseline mean).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Metric (</w:t>
            </w:r>
            <w:r>
              <w:rPr>
                <w:rStyle w:val="VerbatimChar"/>
              </w:rPr>
              <w:t xml:space="preserve">METRIC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cosine</w:t>
            </w:r>
            <w:r>
              <w:t xml:space="preserve"> </w:t>
            </w:r>
            <w:r>
              <w:t xml:space="preserve">(1 − cosine similarity) or</w:t>
            </w:r>
            <w:r>
              <w:t xml:space="preserve"> </w:t>
            </w:r>
            <w:r>
              <w:rPr>
                <w:rStyle w:val="VerbatimChar"/>
              </w:rPr>
              <w:t xml:space="preserve">euclidean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Change (</w:t>
            </w:r>
            <w:r>
              <w:rPr>
                <w:rStyle w:val="VerbatimChar"/>
              </w:rPr>
              <w:t xml:space="preserve">OUTPUT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The change/trajectory/anomaly raster.</w:t>
            </w:r>
          </w:p>
        </w:tc>
      </w:tr>
    </w:tbl>
    <w:p>
      <w:pPr>
        <w:pStyle w:val="BodyText"/>
      </w:pPr>
      <w:r>
        <w:t xml:space="preserve">Cosine is the natural default for these normalised embeddings.</w:t>
      </w:r>
    </w:p>
    <w:p>
      <w:pPr>
        <w:pStyle w:val="Heading3"/>
      </w:pPr>
      <w:bookmarkStart w:id="68" w:name="classify-embedding-eoinferclassify"/>
      <w:r>
        <w:t xml:space="preserve">6. Classify embedding —</w:t>
      </w:r>
      <w:r>
        <w:t xml:space="preserve"> </w:t>
      </w:r>
      <w:r>
        <w:rPr>
          <w:rStyle w:val="VerbatimChar"/>
        </w:rPr>
        <w:t xml:space="preserve">eoinfer:classify</w:t>
      </w:r>
      <w:bookmarkEnd w:id="68"/>
    </w:p>
    <w:p>
      <w:pPr>
        <w:pStyle w:val="FirstParagraph"/>
      </w:pPr>
      <w:r>
        <w:t xml:space="preserve">Supervised per-pixel classification.</w:t>
      </w:r>
      <w:r>
        <w:t xml:space="preserve"> </w:t>
      </w:r>
      <w:r>
        <w:rPr>
          <w:b/>
        </w:rPr>
        <w:t xml:space="preserve">Requires scikit-learn.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 raster (</w:t>
            </w:r>
            <w:r>
              <w:rPr>
                <w:rStyle w:val="VerbatimChar"/>
              </w:rPr>
              <w:t xml:space="preserve">INPUT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The embedding to classify.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Training features (</w:t>
            </w:r>
            <w:r>
              <w:rPr>
                <w:rStyle w:val="VerbatimChar"/>
              </w:rPr>
              <w:t xml:space="preserve">TRAINING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Polygons/points labelled with a class field.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Class field (</w:t>
            </w:r>
            <w:r>
              <w:rPr>
                <w:rStyle w:val="VerbatimChar"/>
              </w:rPr>
              <w:t xml:space="preserve">CLASS_FIELD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Attribute holding the class label.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Classifier (</w:t>
            </w:r>
            <w:r>
              <w:rPr>
                <w:rStyle w:val="VerbatimChar"/>
              </w:rPr>
              <w:t xml:space="preserve">CLASSIFIER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random_forest</w:t>
            </w:r>
            <w:r>
              <w:t xml:space="preserve"> </w:t>
            </w:r>
            <w:r>
              <w:t xml:space="preserve">or</w:t>
            </w:r>
            <w:r>
              <w:t xml:space="preserve"> </w:t>
            </w:r>
            <w:r>
              <w:rPr>
                <w:rStyle w:val="VerbatimChar"/>
              </w:rPr>
              <w:t xml:space="preserve">gradient_boosting</w:t>
            </w:r>
            <w:r>
              <w:t xml:space="preserve">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 estimators (</w:t>
            </w:r>
            <w:r>
              <w:rPr>
                <w:rStyle w:val="VerbatimChar"/>
              </w:rPr>
              <w:t xml:space="preserve">N_ESTIMATORS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Number of trees (default 200).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Seed (</w:t>
            </w:r>
            <w:r>
              <w:rPr>
                <w:rStyle w:val="VerbatimChar"/>
              </w:rPr>
              <w:t xml:space="preserve">SEED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RNG seed.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Load model (</w:t>
            </w:r>
            <w:r>
              <w:rPr>
                <w:rStyle w:val="VerbatimChar"/>
              </w:rPr>
              <w:t xml:space="preserve">LOAD_MODEL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Optional saved model to apply instead of training (backend/bands checked).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Classification (</w:t>
            </w:r>
            <w:r>
              <w:rPr>
                <w:rStyle w:val="VerbatimChar"/>
              </w:rPr>
              <w:t xml:space="preserve">OUTPUT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Per-pixel class raster.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Output model (</w:t>
            </w:r>
            <w:r>
              <w:rPr>
                <w:rStyle w:val="VerbatimChar"/>
              </w:rPr>
              <w:t xml:space="preserve">OUTPUT_MODEL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(advanced)</w:t>
            </w:r>
            <w:r>
              <w:t xml:space="preserve"> </w:t>
            </w:r>
            <w:r>
              <w:t xml:space="preserve">Save the trained model envelope.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Confidence (</w:t>
            </w:r>
            <w:r>
              <w:rPr>
                <w:rStyle w:val="VerbatimChar"/>
              </w:rPr>
              <w:t xml:space="preserve">CONFIDENCE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(advanced)</w:t>
            </w:r>
            <w:r>
              <w:t xml:space="preserve"> </w:t>
            </w:r>
            <w:r>
              <w:t xml:space="preserve">Optional per-pixel confidence raster.</w:t>
            </w:r>
          </w:p>
        </w:tc>
      </w:tr>
    </w:tbl>
    <w:p>
      <w:pPr>
        <w:pStyle w:val="BodyText"/>
      </w:pPr>
      <w:r>
        <w:t xml:space="preserve">A saved model records the backend id and embedding band count; loading it against a</w:t>
      </w:r>
      <w:r>
        <w:t xml:space="preserve"> </w:t>
      </w:r>
      <w:r>
        <w:t xml:space="preserve">mismatched raster is rejected rather than silently misapplied. The saved model is a</w:t>
      </w:r>
      <w:r>
        <w:t xml:space="preserve"> </w:t>
      </w:r>
      <w:r>
        <w:t xml:space="preserve">small zip file (keep the</w:t>
      </w:r>
      <w:r>
        <w:t xml:space="preserve"> </w:t>
      </w:r>
      <w:r>
        <w:rPr>
          <w:rStyle w:val="VerbatimChar"/>
        </w:rPr>
        <w:t xml:space="preserve">.pkl</w:t>
      </w:r>
      <w:r>
        <w:t xml:space="preserve"> </w:t>
      </w:r>
      <w:r>
        <w:t xml:space="preserve">name): its metadata is plain JSON, and the fitted</w:t>
      </w:r>
      <w:r>
        <w:t xml:space="preserve"> </w:t>
      </w:r>
      <w:r>
        <w:t xml:space="preserve">classifier inside is stored with</w:t>
      </w:r>
      <w:r>
        <w:t xml:space="preserve"> </w:t>
      </w:r>
      <w:r>
        <w:rPr>
          <w:rStyle w:val="VerbatimChar"/>
        </w:rPr>
        <w:t xml:space="preserve">skops</w:t>
      </w:r>
      <w:r>
        <w:t xml:space="preserve"> </w:t>
      </w:r>
      <w:r>
        <w:t xml:space="preserve">when that optional package is installed (it</w:t>
      </w:r>
      <w:r>
        <w:t xml:space="preserve"> </w:t>
      </w:r>
      <w:r>
        <w:t xml:space="preserve">rides along with the wizard’s</w:t>
      </w:r>
      <w:r>
        <w:t xml:space="preserve"> </w:t>
      </w:r>
      <w:r>
        <w:rPr>
          <w:i/>
        </w:rPr>
        <w:t xml:space="preserve">Install scikit-learn</w:t>
      </w:r>
      <w:r>
        <w:t xml:space="preserve"> </w:t>
      </w:r>
      <w:r>
        <w:t xml:space="preserve">button) or with pickle otherwise.</w:t>
      </w:r>
      <w:r>
        <w:t xml:space="preserve"> </w:t>
      </w:r>
      <w:r>
        <w:t xml:space="preserve">Load only model files you trained or trust — a pickle-backed model can run code as it</w:t>
      </w:r>
      <w:r>
        <w:t xml:space="preserve"> </w:t>
      </w:r>
      <w:r>
        <w:t xml:space="preserve">loads, whereas the JSON metadata is always safe to read.</w:t>
      </w:r>
    </w:p>
    <w:p>
      <w:pPr>
        <w:pStyle w:val="Heading3"/>
      </w:pPr>
      <w:bookmarkStart w:id="69" w:name="cluster-embedding-eoinfercluster"/>
      <w:r>
        <w:t xml:space="preserve">7. Cluster embedding —</w:t>
      </w:r>
      <w:r>
        <w:t xml:space="preserve"> </w:t>
      </w:r>
      <w:r>
        <w:rPr>
          <w:rStyle w:val="VerbatimChar"/>
        </w:rPr>
        <w:t xml:space="preserve">eoinfer:cluster</w:t>
      </w:r>
      <w:bookmarkEnd w:id="69"/>
    </w:p>
    <w:p>
      <w:pPr>
        <w:pStyle w:val="FirstParagraph"/>
      </w:pPr>
      <w:r>
        <w:t xml:space="preserve">Unsupervised k-means segmentation.</w:t>
      </w:r>
      <w:r>
        <w:t xml:space="preserve"> </w:t>
      </w:r>
      <w:r>
        <w:rPr>
          <w:b/>
        </w:rPr>
        <w:t xml:space="preserve">Requires scikit-learn.</w:t>
      </w:r>
    </w:p>
    <w:tbl>
      <w:tblPr>
        <w:tblStyle w:val="Table"/>
        <w:tblW w:type="pct" w:w="5000.0"/>
        <w:tblLook w:firstRow="1"/>
      </w:tblPr>
      <w:tblGrid>
        <w:gridCol w:w="3960"/>
        <w:gridCol w:w="3960"/>
      </w:tblGrid>
      <w:tr>
        <w:trPr>
          <w:cnfStyle w:firstRow="1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Parameter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Meaning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Embedding raster (</w:t>
            </w:r>
            <w:r>
              <w:rPr>
                <w:rStyle w:val="VerbatimChar"/>
              </w:rPr>
              <w:t xml:space="preserve">INPUT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The embedding to cluster.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Number of clusters (</w:t>
            </w:r>
            <w:r>
              <w:rPr>
                <w:rStyle w:val="VerbatimChar"/>
              </w:rPr>
              <w:t xml:space="preserve">N_CLUSTERS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rPr>
                <w:i/>
              </w:rPr>
              <w:t xml:space="preserve">k</w:t>
            </w:r>
            <w:r>
              <w:t xml:space="preserve"> </w:t>
            </w:r>
            <w:r>
              <w:t xml:space="preserve">(default 8).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Seed (</w:t>
            </w:r>
            <w:r>
              <w:rPr>
                <w:rStyle w:val="VerbatimChar"/>
              </w:rPr>
              <w:t xml:space="preserve">SEED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RNG seed.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Max samples (</w:t>
            </w:r>
            <w:r>
              <w:rPr>
                <w:rStyle w:val="VerbatimChar"/>
              </w:rPr>
              <w:t xml:space="preserve">MAX_SAMPLES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Pixels sampled to fit k-means (default 100 000).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Clusters (</w:t>
            </w:r>
            <w:r>
              <w:rPr>
                <w:rStyle w:val="VerbatimChar"/>
              </w:rPr>
              <w:t xml:space="preserve">OUTPUT</w:t>
            </w:r>
            <w:r>
              <w:t xml:space="preserve">)</w:t>
            </w:r>
          </w:p>
        </w:tc>
        <w:tc>
          <w:p>
            <w:pPr>
              <w:pStyle w:val="Compact"/>
              <w:jc w:val="left"/>
            </w:pPr>
            <w:r>
              <w:t xml:space="preserve">Per-pixel cluster-id raster.</w:t>
            </w:r>
          </w:p>
        </w:tc>
      </w:tr>
    </w:tbl>
    <w:p>
      <w:pPr>
        <w:pStyle w:val="Heading2"/>
      </w:pPr>
      <w:bookmarkStart w:id="70" w:name="large-rasters-and-memory"/>
      <w:r>
        <w:t xml:space="preserve">Large rasters and memory</w:t>
      </w:r>
      <w:bookmarkEnd w:id="70"/>
    </w:p>
    <w:p>
      <w:pPr>
        <w:pStyle w:val="FirstParagraph"/>
      </w:pPr>
      <w:r>
        <w:t xml:space="preserve">The analytics steps (</w:t>
      </w:r>
      <w:r>
        <w:rPr>
          <w:i/>
        </w:rPr>
        <w:t xml:space="preserve">Similarity</w:t>
      </w:r>
      <w:r>
        <w:t xml:space="preserve">,</w:t>
      </w:r>
      <w:r>
        <w:t xml:space="preserve"> </w:t>
      </w:r>
      <w:r>
        <w:rPr>
          <w:i/>
        </w:rPr>
        <w:t xml:space="preserve">Change</w:t>
      </w:r>
      <w:r>
        <w:t xml:space="preserve">,</w:t>
      </w:r>
      <w:r>
        <w:t xml:space="preserve"> </w:t>
      </w:r>
      <w:r>
        <w:rPr>
          <w:i/>
        </w:rPr>
        <w:t xml:space="preserve">Classify</w:t>
      </w:r>
      <w:r>
        <w:t xml:space="preserve">,</w:t>
      </w:r>
      <w:r>
        <w:t xml:space="preserve"> </w:t>
      </w:r>
      <w:r>
        <w:rPr>
          <w:i/>
        </w:rPr>
        <w:t xml:space="preserve">Cluster</w:t>
      </w:r>
      <w:r>
        <w:t xml:space="preserve">,</w:t>
      </w:r>
      <w:r>
        <w:t xml:space="preserve"> </w:t>
      </w:r>
      <w:r>
        <w:rPr>
          <w:i/>
        </w:rPr>
        <w:t xml:space="preserve">Embedding →</w:t>
      </w:r>
      <w:r>
        <w:rPr>
          <w:i/>
        </w:rPr>
        <w:t xml:space="preserve"> </w:t>
      </w:r>
      <w:r>
        <w:rPr>
          <w:i/>
        </w:rPr>
        <w:t xml:space="preserve">RGB</w:t>
      </w:r>
      <w:r>
        <w:t xml:space="preserve">) read the whole embedding cube into memory by default — fastest, but it caps the</w:t>
      </w:r>
      <w:r>
        <w:t xml:space="preserve"> </w:t>
      </w:r>
      <w:r>
        <w:t xml:space="preserve">raster size a given machine can handle, and a 768–1024-band embedding is heavy. Two</w:t>
      </w:r>
      <w:r>
        <w:t xml:space="preserve"> </w:t>
      </w:r>
      <w:r>
        <w:t xml:space="preserve">parameters under each dialog’s</w:t>
      </w:r>
      <w:r>
        <w:t xml:space="preserve"> </w:t>
      </w:r>
      <w:r>
        <w:rPr>
          <w:b/>
        </w:rPr>
        <w:t xml:space="preserve">Advanced</w:t>
      </w:r>
      <w:r>
        <w:t xml:space="preserve"> </w:t>
      </w:r>
      <w:r>
        <w:t xml:space="preserve">section lift that ceiling: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Low-memory mode</w:t>
      </w:r>
      <w:r>
        <w:t xml:space="preserve"> </w:t>
      </w:r>
      <w:r>
        <w:t xml:space="preserve">— tick it to force the step to stream the raster in fixed tiles</w:t>
      </w:r>
      <w:r>
        <w:t xml:space="preserve"> </w:t>
      </w:r>
      <w:r>
        <w:t xml:space="preserve">instead of loading it whole. Slower, but peak memory tracks the tile, not the scene.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Auto low-memory</w:t>
      </w:r>
      <w:r>
        <w:t xml:space="preserve"> </w:t>
      </w:r>
      <w:r>
        <w:t xml:space="preserve">+</w:t>
      </w:r>
      <w:r>
        <w:t xml:space="preserve"> </w:t>
      </w:r>
      <w:r>
        <w:rPr>
          <w:b/>
        </w:rPr>
        <w:t xml:space="preserve">Auto low-memory budget (MB)</w:t>
      </w:r>
      <w:r>
        <w:t xml:space="preserve"> </w:t>
      </w:r>
      <w:r>
        <w:t xml:space="preserve">— with</w:t>
      </w:r>
      <w:r>
        <w:t xml:space="preserve"> </w:t>
      </w:r>
      <w:r>
        <w:rPr>
          <w:i/>
        </w:rPr>
        <w:t xml:space="preserve">Auto low-memory</w:t>
      </w:r>
      <w:r>
        <w:t xml:space="preserve"> </w:t>
      </w:r>
      <w:r>
        <w:t xml:space="preserve">left</w:t>
      </w:r>
      <w:r>
        <w:t xml:space="preserve"> </w:t>
      </w:r>
      <w:r>
        <w:t xml:space="preserve">on, the step streams by itself whenever the estimated whole-cube size exceeds the</w:t>
      </w:r>
      <w:r>
        <w:t xml:space="preserve"> </w:t>
      </w:r>
      <w:r>
        <w:t xml:space="preserve">budget (default 1024 MB), and notes the decision in the log; set the budget to 0 to</w:t>
      </w:r>
      <w:r>
        <w:t xml:space="preserve"> </w:t>
      </w:r>
      <w:r>
        <w:t xml:space="preserve">turn the automatic behaviour off.</w:t>
      </w:r>
    </w:p>
    <w:p>
      <w:pPr>
        <w:pStyle w:val="FirstParagraph"/>
      </w:pPr>
      <w:r>
        <w:t xml:space="preserve">For</w:t>
      </w:r>
      <w:r>
        <w:t xml:space="preserve"> </w:t>
      </w:r>
      <w:r>
        <w:rPr>
          <w:i/>
        </w:rPr>
        <w:t xml:space="preserve">Similarity</w:t>
      </w:r>
      <w:r>
        <w:t xml:space="preserve">,</w:t>
      </w:r>
      <w:r>
        <w:t xml:space="preserve"> </w:t>
      </w:r>
      <w:r>
        <w:rPr>
          <w:i/>
        </w:rPr>
        <w:t xml:space="preserve">Change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Classify</w:t>
      </w:r>
      <w:r>
        <w:t xml:space="preserve"> </w:t>
      </w:r>
      <w:r>
        <w:t xml:space="preserve">the streamed result is byte-for-byte the</w:t>
      </w:r>
      <w:r>
        <w:t xml:space="preserve"> </w:t>
      </w:r>
      <w:r>
        <w:t xml:space="preserve">same as the whole-cube result, so</w:t>
      </w:r>
      <w:r>
        <w:t xml:space="preserve"> </w:t>
      </w:r>
      <w:r>
        <w:rPr>
          <w:i/>
        </w:rPr>
        <w:t xml:space="preserve">Auto low-memory</w:t>
      </w:r>
      <w:r>
        <w:t xml:space="preserve"> </w:t>
      </w:r>
      <w:r>
        <w:t xml:space="preserve">is on by default there.</w:t>
      </w:r>
      <w:r>
        <w:t xml:space="preserve"> </w:t>
      </w:r>
      <w:r>
        <w:rPr>
          <w:i/>
        </w:rPr>
        <w:t xml:space="preserve">Cluster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Embedding → RGB</w:t>
      </w:r>
      <w:r>
        <w:t xml:space="preserve"> </w:t>
      </w:r>
      <w:r>
        <w:t xml:space="preserve">fit on every pixel when streamed rather than on a sample, which</w:t>
      </w:r>
      <w:r>
        <w:t xml:space="preserve"> </w:t>
      </w:r>
      <w:r>
        <w:t xml:space="preserve">shifts the result slightly, so they stream only when you tick</w:t>
      </w:r>
      <w:r>
        <w:t xml:space="preserve"> </w:t>
      </w:r>
      <w:r>
        <w:rPr>
          <w:i/>
        </w:rPr>
        <w:t xml:space="preserve">Low-memory mode</w:t>
      </w:r>
      <w:r>
        <w:t xml:space="preserve"> </w:t>
      </w:r>
      <w:r>
        <w:t xml:space="preserve">yourself.</w:t>
      </w:r>
    </w:p>
    <w:p>
      <w:pPr>
        <w:pStyle w:val="Heading2"/>
      </w:pPr>
      <w:bookmarkStart w:id="71" w:name="a-typical-session"/>
      <w:r>
        <w:t xml:space="preserve">A typical session</w:t>
      </w:r>
      <w:bookmarkEnd w:id="71"/>
    </w:p>
    <w:p>
      <w:pPr>
        <w:pStyle w:val="FirstParagraph"/>
      </w:pPr>
      <w:r>
        <w:t xml:space="preserve">For a</w:t>
      </w:r>
      <w:r>
        <w:t xml:space="preserve"> </w:t>
      </w:r>
      <w:r>
        <w:t xml:space="preserve">“</w:t>
      </w:r>
      <w:r>
        <w:t xml:space="preserve">find everything like this</w:t>
      </w:r>
      <w:r>
        <w:t xml:space="preserve">”</w:t>
      </w:r>
      <w:r>
        <w:t xml:space="preserve"> </w:t>
      </w:r>
      <w:r>
        <w:t xml:space="preserve">task: fetch a recent clear Sentinel-2 scene over</w:t>
      </w:r>
      <w:r>
        <w:t xml:space="preserve"> </w:t>
      </w:r>
      <w:r>
        <w:t xml:space="preserve">your AOI with Clay selected, embed it, then run Similarity with a handful of points</w:t>
      </w:r>
      <w:r>
        <w:t xml:space="preserve"> </w:t>
      </w:r>
      <w:r>
        <w:t xml:space="preserve">on your target. For</w:t>
      </w:r>
      <w:r>
        <w:t xml:space="preserve"> </w:t>
      </w:r>
      <w:r>
        <w:t xml:space="preserve">“</w:t>
      </w:r>
      <w:r>
        <w:t xml:space="preserve">what changed here</w:t>
      </w:r>
      <w:r>
        <w:t xml:space="preserve">”</w:t>
      </w:r>
      <w:r>
        <w:t xml:space="preserve">: fetch and embed two dates, then run Change</w:t>
      </w:r>
      <w:r>
        <w:t xml:space="preserve"> </w:t>
      </w:r>
      <w:r>
        <w:t xml:space="preserve">in pairwise/cosine mode. For a land-cover map: embed one scene, draw a few training</w:t>
      </w:r>
      <w:r>
        <w:t xml:space="preserve"> </w:t>
      </w:r>
      <w:r>
        <w:t xml:space="preserve">polygons per class, and run Classify with a random forest — save the model so you can</w:t>
      </w:r>
      <w:r>
        <w:t xml:space="preserve"> </w:t>
      </w:r>
      <w:r>
        <w:t xml:space="preserve">apply it to the next date without retraining.</w:t>
      </w:r>
    </w:p>
    <w:p>
      <w:pPr>
        <w:pStyle w:val="Heading2"/>
      </w:pPr>
      <w:bookmarkStart w:id="72" w:name="troubleshooting"/>
      <w:r>
        <w:t xml:space="preserve">Troubleshooting</w:t>
      </w:r>
      <w:bookmarkEnd w:id="72"/>
    </w:p>
    <w:p>
      <w:pPr>
        <w:pStyle w:val="FirstParagraph"/>
      </w:pPr>
      <w:r>
        <w:t xml:space="preserve">If an algorithm reports a missing package, open the wizard’s Backends tab and install</w:t>
      </w:r>
      <w:r>
        <w:t xml:space="preserve"> </w:t>
      </w:r>
      <w:r>
        <w:t xml:space="preserve">the relevant tier (PyTorch for embed; scikit-learn for classify/cluster). If a STAC</w:t>
      </w:r>
      <w:r>
        <w:t xml:space="preserve"> </w:t>
      </w:r>
      <w:r>
        <w:t xml:space="preserve">fetch returns nothing, widen the date window or raise the max-cloud threshold. If a</w:t>
      </w:r>
      <w:r>
        <w:t xml:space="preserve"> </w:t>
      </w:r>
      <w:r>
        <w:t xml:space="preserve">change or classify run complains about band counts or backend mismatch, the inputs</w:t>
      </w:r>
      <w:r>
        <w:t xml:space="preserve"> </w:t>
      </w:r>
      <w:r>
        <w:t xml:space="preserve">were produced by different backends or checkpoints — re-embed them consistently. Long</w:t>
      </w:r>
      <w:r>
        <w:t xml:space="preserve"> </w:t>
      </w:r>
      <w:r>
        <w:t xml:space="preserve">runs execute off the GUI thread and can be cancelled from the Processing dialog.</w:t>
      </w:r>
    </w:p>
    <w:p>
      <w:pPr>
        <w:pStyle w:val="Heading3"/>
      </w:pPr>
      <w:bookmarkStart w:id="73" w:name="X1dbe6d59902ca01bc3c1c5e9a5c090e4f4c94f4"/>
      <w:r>
        <w:t xml:space="preserve">Embed stops with</w:t>
      </w:r>
      <w:r>
        <w:t xml:space="preserve"> </w:t>
      </w:r>
      <w:r>
        <w:t xml:space="preserve">“</w:t>
      </w:r>
      <w:r>
        <w:t xml:space="preserve">This imagery has N band(s) … needs exactly M</w:t>
      </w:r>
      <w:r>
        <w:t xml:space="preserve">”</w:t>
      </w:r>
      <w:bookmarkEnd w:id="73"/>
    </w:p>
    <w:p>
      <w:pPr>
        <w:pStyle w:val="FirstParagraph"/>
      </w:pPr>
      <w:r>
        <w:rPr>
          <w:i/>
        </w:rPr>
        <w:t xml:space="preserve">Embed</w:t>
      </w:r>
      <w:r>
        <w:t xml:space="preserve"> </w:t>
      </w:r>
      <w:r>
        <w:t xml:space="preserve">checks the imagery’s bands against the backend you picked before it starts, so</w:t>
      </w:r>
      <w:r>
        <w:t xml:space="preserve"> </w:t>
      </w:r>
      <w:r>
        <w:t xml:space="preserve">a wrong pairing stops immediately with a message that names the imagery’s bands, the</w:t>
      </w:r>
      <w:r>
        <w:t xml:space="preserve"> </w:t>
      </w:r>
      <w:r>
        <w:t xml:space="preserve">backend’s fixed requirement, and — when it can — the backend those bands actually</w:t>
      </w:r>
      <w:r>
        <w:t xml:space="preserve"> </w:t>
      </w:r>
      <w:r>
        <w:t xml:space="preserve">match. It almost always means the backend selected for</w:t>
      </w:r>
      <w:r>
        <w:t xml:space="preserve"> </w:t>
      </w:r>
      <w:r>
        <w:rPr>
          <w:i/>
        </w:rPr>
        <w:t xml:space="preserve">Embed</w:t>
      </w:r>
      <w:r>
        <w:t xml:space="preserve"> </w:t>
      </w:r>
      <w:r>
        <w:t xml:space="preserve">differs from the one the</w:t>
      </w:r>
      <w:r>
        <w:t xml:space="preserve"> </w:t>
      </w:r>
      <w:r>
        <w:t xml:space="preserve">imagery was fetched with: Prithvi needs six HLS bands (blue, green, red, narrow-NIR,</w:t>
      </w:r>
      <w:r>
        <w:t xml:space="preserve"> </w:t>
      </w:r>
      <w:r>
        <w:t xml:space="preserve">SWIR1, SWIR2) and the Satlas RGB checkpoint needs exactly three (red, green, blue), so a</w:t>
      </w:r>
      <w:r>
        <w:t xml:space="preserve"> </w:t>
      </w:r>
      <w:r>
        <w:t xml:space="preserve">3-band scene fetched for Satlas cannot be embedded with Prithvi, and vice versa. Either</w:t>
      </w:r>
      <w:r>
        <w:t xml:space="preserve"> </w:t>
      </w:r>
      <w:r>
        <w:t xml:space="preserve">switch the</w:t>
      </w:r>
      <w:r>
        <w:t xml:space="preserve"> </w:t>
      </w:r>
      <w:r>
        <w:rPr>
          <w:i/>
        </w:rPr>
        <w:t xml:space="preserve">Backend</w:t>
      </w:r>
      <w:r>
        <w:t xml:space="preserve"> </w:t>
      </w:r>
      <w:r>
        <w:t xml:space="preserve">to the one the message points at, or re-fetch the area with the</w:t>
      </w:r>
      <w:r>
        <w:t xml:space="preserve"> </w:t>
      </w:r>
      <w:r>
        <w:t xml:space="preserve">backend you want and embed that. Clay consumes whatever bands it is given (matching them</w:t>
      </w:r>
      <w:r>
        <w:t xml:space="preserve"> </w:t>
      </w:r>
      <w:r>
        <w:t xml:space="preserve">by name), so it is never blocked this way.</w:t>
      </w:r>
    </w:p>
    <w:p>
      <w:pPr>
        <w:pStyle w:val="Heading3"/>
      </w:pPr>
      <w:bookmarkStart w:id="74" w:name="X2a2af647146acdb1b7c9a19787cd662a1ddb241"/>
      <w:r>
        <w:t xml:space="preserve">A wizard install seems stuck, or has run for hours</w:t>
      </w:r>
      <w:bookmarkEnd w:id="74"/>
    </w:p>
    <w:p>
      <w:pPr>
        <w:pStyle w:val="FirstParagraph"/>
      </w:pPr>
      <w:r>
        <w:t xml:space="preserve">The wizard captures pip’s output rather than streaming it, so the log pane shows only</w:t>
      </w:r>
      <w:r>
        <w:t xml:space="preserve"> </w:t>
      </w:r>
      <w:r>
        <w:t xml:space="preserve">the</w:t>
      </w:r>
      <w:r>
        <w:t xml:space="preserve"> </w:t>
      </w:r>
      <w:r>
        <w:t xml:space="preserve">“</w:t>
      </w:r>
      <w:r>
        <w:t xml:space="preserve">Installing… (this can take a while)…</w:t>
      </w:r>
      <w:r>
        <w:t xml:space="preserve">”</w:t>
      </w:r>
      <w:r>
        <w:t xml:space="preserve"> </w:t>
      </w:r>
      <w:r>
        <w:t xml:space="preserve">line until the whole install finishes —</w:t>
      </w:r>
      <w:r>
        <w:t xml:space="preserve"> </w:t>
      </w:r>
      <w:r>
        <w:t xml:space="preserve">a quiet log is not by itself a sign of a hang. But each install has a two-hour</w:t>
      </w:r>
      <w:r>
        <w:t xml:space="preserve"> </w:t>
      </w:r>
      <w:r>
        <w:t xml:space="preserve">timeout, so an install still showing</w:t>
      </w:r>
      <w:r>
        <w:t xml:space="preserve"> </w:t>
      </w:r>
      <w:r>
        <w:t xml:space="preserve">“</w:t>
      </w:r>
      <w:r>
        <w:t xml:space="preserve">Installing…</w:t>
      </w:r>
      <w:r>
        <w:t xml:space="preserve">”</w:t>
      </w:r>
      <w:r>
        <w:t xml:space="preserve"> </w:t>
      </w:r>
      <w:r>
        <w:t xml:space="preserve">the next morning, with the status</w:t>
      </w:r>
      <w:r>
        <w:t xml:space="preserve"> </w:t>
      </w:r>
      <w:r>
        <w:t xml:space="preserve">badges still red and no</w:t>
      </w:r>
      <w:r>
        <w:t xml:space="preserve"> </w:t>
      </w:r>
      <w:r>
        <w:t xml:space="preserve">“</w:t>
      </w:r>
      <w:r>
        <w:t xml:space="preserve">Install finished/failed</w:t>
      </w:r>
      <w:r>
        <w:t xml:space="preserve">”</w:t>
      </w:r>
      <w:r>
        <w:t xml:space="preserve"> </w:t>
      </w:r>
      <w:r>
        <w:t xml:space="preserve">line, has stalled, been killed, or</w:t>
      </w:r>
      <w:r>
        <w:t xml:space="preserve"> </w:t>
      </w:r>
      <w:r>
        <w:t xml:space="preserve">already reported its result off the bottom of the small pane. Check it as follows:</w:t>
      </w:r>
    </w:p>
    <w:p>
      <w:pPr>
        <w:numPr>
          <w:ilvl w:val="0"/>
          <w:numId w:val="1007"/>
        </w:numPr>
        <w:pStyle w:val="Compact"/>
      </w:pPr>
      <w:r>
        <w:t xml:space="preserve">Click</w:t>
      </w:r>
      <w:r>
        <w:t xml:space="preserve"> </w:t>
      </w:r>
      <w:r>
        <w:rPr>
          <w:b/>
        </w:rPr>
        <w:t xml:space="preserve">Refresh status</w:t>
      </w:r>
      <w:r>
        <w:t xml:space="preserve"> </w:t>
      </w:r>
      <w:r>
        <w:t xml:space="preserve">in the wizard. The badges re-test whether the package is</w:t>
      </w:r>
      <w:r>
        <w:t xml:space="preserve"> </w:t>
      </w:r>
      <w:r>
        <w:t xml:space="preserve">actually importable, so a silent success will turn PyTorch green here.</w:t>
      </w:r>
    </w:p>
    <w:p>
      <w:pPr>
        <w:numPr>
          <w:ilvl w:val="0"/>
          <w:numId w:val="1007"/>
        </w:numPr>
        <w:pStyle w:val="Compact"/>
      </w:pPr>
      <w:r>
        <w:t xml:space="preserve">Open</w:t>
      </w:r>
      <w:r>
        <w:t xml:space="preserve"> </w:t>
      </w:r>
      <w:r>
        <w:rPr>
          <w:b/>
        </w:rPr>
        <w:t xml:space="preserve">View → Panels → Log Messages</w:t>
      </w:r>
      <w:r>
        <w:t xml:space="preserve"> </w:t>
      </w:r>
      <w:r>
        <w:t xml:space="preserve">and select the</w:t>
      </w:r>
      <w:r>
        <w:t xml:space="preserve"> </w:t>
      </w:r>
      <w:r>
        <w:rPr>
          <w:b/>
        </w:rPr>
        <w:t xml:space="preserve">EO Inference</w:t>
      </w:r>
      <w:r>
        <w:t xml:space="preserve"> </w:t>
      </w:r>
      <w:r>
        <w:t xml:space="preserve">tab. Every</w:t>
      </w:r>
      <w:r>
        <w:t xml:space="preserve"> </w:t>
      </w:r>
      <w:r>
        <w:t xml:space="preserve">wizard message is mirrored there</w:t>
      </w:r>
      <w:r>
        <w:t xml:space="preserve"> </w:t>
      </w:r>
      <w:r>
        <w:rPr>
          <w:i/>
        </w:rPr>
        <w:t xml:space="preserve">with timestamps</w:t>
      </w:r>
      <w:r>
        <w:t xml:space="preserve">, so you can see how long ago the</w:t>
      </w:r>
      <w:r>
        <w:t xml:space="preserve"> </w:t>
      </w:r>
      <w:r>
        <w:t xml:space="preserve">install started and whether a finished/failed line scrolled out of the dialog.</w:t>
      </w:r>
    </w:p>
    <w:p>
      <w:pPr>
        <w:numPr>
          <w:ilvl w:val="0"/>
          <w:numId w:val="1007"/>
        </w:numPr>
        <w:pStyle w:val="Compact"/>
      </w:pPr>
      <w:r>
        <w:t xml:space="preserve">Look at the task/progress widget at the bottom of the QGIS window — is the</w:t>
      </w:r>
      <w:r>
        <w:t xml:space="preserve"> </w:t>
      </w:r>
      <w:r>
        <w:t xml:space="preserve">“</w:t>
      </w:r>
      <w:r>
        <w:t xml:space="preserve">Installing…</w:t>
      </w:r>
      <w:r>
        <w:t xml:space="preserve">”</w:t>
      </w:r>
      <w:r>
        <w:t xml:space="preserve"> </w:t>
      </w:r>
      <w:r>
        <w:t xml:space="preserve">task still active, or gone?</w:t>
      </w:r>
    </w:p>
    <w:p>
      <w:pPr>
        <w:pStyle w:val="FirstParagraph"/>
      </w:pPr>
      <w:r>
        <w:t xml:space="preserve">The usual causes are launching two installs at once, or Clay’s git build stalling</w:t>
      </w:r>
      <w:r>
        <w:t xml:space="preserve"> </w:t>
      </w:r>
      <w:r>
        <w:t xml:space="preserve">(often because</w:t>
      </w:r>
      <w:r>
        <w:t xml:space="preserve"> </w:t>
      </w:r>
      <w:r>
        <w:rPr>
          <w:rStyle w:val="VerbatimChar"/>
        </w:rPr>
        <w:t xml:space="preserve">git</w:t>
      </w:r>
      <w:r>
        <w:t xml:space="preserve"> </w:t>
      </w:r>
      <w:r>
        <w:t xml:space="preserve">is missing or prompting), or — on Windows — the QGIS</w:t>
      </w:r>
      <w:r>
        <w:t xml:space="preserve"> </w:t>
      </w:r>
      <w:r>
        <w:rPr>
          <w:rStyle w:val="VerbatimChar"/>
        </w:rPr>
        <w:t xml:space="preserve">sys.executable</w:t>
      </w:r>
      <w:r>
        <w:t xml:space="preserve"> </w:t>
      </w:r>
      <w:r>
        <w:t xml:space="preserve">pointing at</w:t>
      </w:r>
      <w:r>
        <w:t xml:space="preserve"> </w:t>
      </w:r>
      <w:r>
        <w:rPr>
          <w:rStyle w:val="VerbatimChar"/>
        </w:rPr>
        <w:t xml:space="preserve">qgis-bin.exe</w:t>
      </w:r>
      <w:r>
        <w:t xml:space="preserve"> </w:t>
      </w:r>
      <w:r>
        <w:t xml:space="preserve">rather than a real</w:t>
      </w:r>
      <w:r>
        <w:t xml:space="preserve"> </w:t>
      </w:r>
      <w:r>
        <w:rPr>
          <w:rStyle w:val="VerbatimChar"/>
        </w:rPr>
        <w:t xml:space="preserve">python.exe</w:t>
      </w:r>
      <w:r>
        <w:t xml:space="preserve">. To</w:t>
      </w:r>
      <w:r>
        <w:t xml:space="preserve"> </w:t>
      </w:r>
      <w:r>
        <w:t xml:space="preserve">recover: close QGIS, end any lingering</w:t>
      </w:r>
      <w:r>
        <w:t xml:space="preserve"> </w:t>
      </w:r>
      <w:r>
        <w:rPr>
          <w:rStyle w:val="VerbatimChar"/>
        </w:rPr>
        <w:t xml:space="preserve">pip.exe</w:t>
      </w:r>
      <w:r>
        <w:t xml:space="preserve">/</w:t>
      </w:r>
      <w:r>
        <w:rPr>
          <w:rStyle w:val="VerbatimChar"/>
        </w:rPr>
        <w:t xml:space="preserve">git.exe</w:t>
      </w:r>
      <w:r>
        <w:t xml:space="preserve">/</w:t>
      </w:r>
      <w:r>
        <w:rPr>
          <w:rStyle w:val="VerbatimChar"/>
        </w:rPr>
        <w:t xml:space="preserve">python.exe</w:t>
      </w:r>
      <w:r>
        <w:t xml:space="preserve"> </w:t>
      </w:r>
      <w:r>
        <w:t xml:space="preserve">processes in</w:t>
      </w:r>
      <w:r>
        <w:t xml:space="preserve"> </w:t>
      </w:r>
      <w:r>
        <w:t xml:space="preserve">Task Manager to release the file locks, then install from a terminal following</w:t>
      </w:r>
      <w:r>
        <w:t xml:space="preserve"> </w:t>
      </w:r>
      <w:r>
        <w:rPr>
          <w:i/>
        </w:rPr>
        <w:t xml:space="preserve">Installing PyTorch and the model packages manually</w:t>
      </w:r>
      <w:r>
        <w:t xml:space="preserve"> </w:t>
      </w:r>
      <w:r>
        <w:t xml:space="preserve">above, which shows live progress.</w:t>
      </w:r>
      <w:r>
        <w:t xml:space="preserve"> </w:t>
      </w:r>
      <w:r>
        <w:t xml:space="preserve">Cancelling the task in QGIS only flags it; the underlying pip/git process may keep</w:t>
      </w:r>
      <w:r>
        <w:t xml:space="preserve"> </w:t>
      </w:r>
      <w:r>
        <w:t xml:space="preserve">running until it is killed or the machine is restarted.</w:t>
      </w:r>
    </w:p>
    <w:p>
      <w:pPr>
        <w:pStyle w:val="Heading3"/>
      </w:pPr>
      <w:bookmarkStart w:id="75" w:name="a-backend-still-shows-package-missing"/>
      <w:r>
        <w:t xml:space="preserve">A backend still shows</w:t>
      </w:r>
      <w:r>
        <w:t xml:space="preserve"> </w:t>
      </w:r>
      <w:r>
        <w:t xml:space="preserve">“</w:t>
      </w:r>
      <w:r>
        <w:t xml:space="preserve">package: missing</w:t>
      </w:r>
      <w:r>
        <w:t xml:space="preserve">”</w:t>
      </w:r>
      <w:bookmarkEnd w:id="75"/>
    </w:p>
    <w:p>
      <w:pPr>
        <w:pStyle w:val="FirstParagraph"/>
      </w:pPr>
      <w:r>
        <w:t xml:space="preserve">Two things to know first. Each backend has its</w:t>
      </w:r>
      <w:r>
        <w:t xml:space="preserve"> </w:t>
      </w:r>
      <w:r>
        <w:rPr>
          <w:b/>
        </w:rPr>
        <w:t xml:space="preserve">own</w:t>
      </w:r>
      <w:r>
        <w:t xml:space="preserve"> </w:t>
      </w:r>
      <w:r>
        <w:t xml:space="preserve">package, and you only need the</w:t>
      </w:r>
      <w:r>
        <w:t xml:space="preserve"> </w:t>
      </w:r>
      <w:r>
        <w:t xml:space="preserve">one(s) you actually intend to run — a fresh install legitimately shows Clay, Prithvi</w:t>
      </w:r>
      <w:r>
        <w:t xml:space="preserve"> </w:t>
      </w:r>
      <w:r>
        <w:t xml:space="preserve">and Satlas all missing until you install one, and installing Clay does not turn</w:t>
      </w:r>
      <w:r>
        <w:t xml:space="preserve"> </w:t>
      </w:r>
      <w:r>
        <w:t xml:space="preserve">Prithvi or Satlas green. Second, the badge reflects whether the package is</w:t>
      </w:r>
      <w:r>
        <w:t xml:space="preserve"> </w:t>
      </w:r>
      <w:r>
        <w:rPr>
          <w:i/>
        </w:rPr>
        <w:t xml:space="preserve">importable</w:t>
      </w:r>
      <w:r>
        <w:rPr>
          <w:i/>
        </w:rPr>
        <w:t xml:space="preserve"> </w:t>
      </w:r>
      <w:r>
        <w:rPr>
          <w:i/>
        </w:rPr>
        <w:t xml:space="preserve">from the QGIS Python</w:t>
      </w:r>
      <w:r>
        <w:t xml:space="preserve">, which is not always the interpreter a terminal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t xml:space="preserve">used.</w:t>
      </w:r>
    </w:p>
    <w:p>
      <w:pPr>
        <w:pStyle w:val="BodyText"/>
      </w:pPr>
      <w:r>
        <w:t xml:space="preserve">If a badge stays red for a backend you did install, confirm the package imports from</w:t>
      </w:r>
      <w:r>
        <w:t xml:space="preserve"> </w:t>
      </w:r>
      <w:r>
        <w:t xml:space="preserve">the very interpreter QGIS runs. Open</w:t>
      </w:r>
      <w:r>
        <w:t xml:space="preserve"> </w:t>
      </w:r>
      <w:r>
        <w:rPr>
          <w:i/>
        </w:rPr>
        <w:t xml:space="preserve">Plugins → Python Console</w:t>
      </w:r>
      <w:r>
        <w:t xml:space="preserve"> </w:t>
      </w:r>
      <w:r>
        <w:t xml:space="preserve">inside QGIS and run the</w:t>
      </w:r>
      <w:r>
        <w:t xml:space="preserve"> </w:t>
      </w:r>
      <w:r>
        <w:t xml:space="preserve">line for your backend: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claymodel  </w:t>
      </w:r>
      <w:r>
        <w:rPr>
          <w:rStyle w:val="CommentTok"/>
        </w:rPr>
        <w:t xml:space="preserve"># Clay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terratorch  </w:t>
      </w:r>
      <w:r>
        <w:rPr>
          <w:rStyle w:val="CommentTok"/>
        </w:rPr>
        <w:t xml:space="preserve"># Prithvi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satlaspretrain_models  </w:t>
      </w:r>
      <w:r>
        <w:rPr>
          <w:rStyle w:val="CommentTok"/>
        </w:rPr>
        <w:t xml:space="preserve"># Satlas</w:t>
      </w:r>
    </w:p>
    <w:p>
      <w:pPr>
        <w:pStyle w:val="FirstParagraph"/>
      </w:pPr>
      <w:r>
        <w:t xml:space="preserve">If the import fails there but the same line works in your OSGeo4W Shell, the install</w:t>
      </w:r>
      <w:r>
        <w:t xml:space="preserve"> </w:t>
      </w:r>
      <w:r>
        <w:t xml:space="preserve">landed in a different Python — redo it in the OSGeo4W Shell that reports the QGIS</w:t>
      </w:r>
      <w:r>
        <w:t xml:space="preserve"> </w:t>
      </w:r>
      <w:r>
        <w:rPr>
          <w:rStyle w:val="VerbatimChar"/>
        </w:rPr>
        <w:t xml:space="preserve">python.exe</w:t>
      </w:r>
      <w:r>
        <w:t xml:space="preserve"> </w:t>
      </w:r>
      <w:r>
        <w:t xml:space="preserve">(see step 2 of the manual install above). If the import</w:t>
      </w:r>
      <w:r>
        <w:t xml:space="preserve"> </w:t>
      </w:r>
      <w:r>
        <w:rPr>
          <w:i/>
        </w:rPr>
        <w:t xml:space="preserve">succeeds</w:t>
      </w:r>
      <w:r>
        <w:t xml:space="preserve"> </w:t>
      </w:r>
      <w:r>
        <w:t xml:space="preserve">in the</w:t>
      </w:r>
      <w:r>
        <w:t xml:space="preserve"> </w:t>
      </w:r>
      <w:r>
        <w:t xml:space="preserve">QGIS console, the backend is ready to use even if a stale badge hasn’t refreshed —</w:t>
      </w:r>
      <w:r>
        <w:t xml:space="preserve"> </w:t>
      </w:r>
      <w:r>
        <w:t xml:space="preserve">click</w:t>
      </w:r>
      <w:r>
        <w:t xml:space="preserve"> </w:t>
      </w:r>
      <w:r>
        <w:rPr>
          <w:b/>
        </w:rPr>
        <w:t xml:space="preserve">Refresh status</w:t>
      </w:r>
      <w:r>
        <w:t xml:space="preserve">, and note that the Embed step imports the package directly</w:t>
      </w:r>
      <w:r>
        <w:t xml:space="preserve"> </w:t>
      </w:r>
      <w:r>
        <w:t xml:space="preserve">and will run regardless of the badge.</w:t>
      </w:r>
    </w:p>
    <w:p>
      <w:pPr>
        <w:pStyle w:val="Heading3"/>
      </w:pPr>
      <w:bookmarkStart w:id="76" w:name="Xe59df79e9f6fd0a73988dada9a66c106008fe64"/>
      <w:r>
        <w:t xml:space="preserve">Embed stops with</w:t>
      </w:r>
      <w:r>
        <w:t xml:space="preserve"> </w:t>
      </w:r>
      <w:r>
        <w:t xml:space="preserve">“</w:t>
      </w:r>
      <w:r>
        <w:t xml:space="preserve">… is installed but failed to import</w:t>
      </w:r>
      <w:r>
        <w:t xml:space="preserve">”</w:t>
      </w:r>
      <w:bookmarkEnd w:id="76"/>
    </w:p>
    <w:p>
      <w:pPr>
        <w:pStyle w:val="FirstParagraph"/>
      </w:pPr>
      <w:r>
        <w:t xml:space="preserve">This is the opposite of</w:t>
      </w:r>
      <w:r>
        <w:t xml:space="preserve"> </w:t>
      </w:r>
      <w:r>
        <w:t xml:space="preserve">“</w:t>
      </w:r>
      <w:r>
        <w:t xml:space="preserve">package: missing</w:t>
      </w:r>
      <w:r>
        <w:t xml:space="preserve">”</w:t>
      </w:r>
      <w:r>
        <w:t xml:space="preserve">. The backend’s package (</w:t>
      </w:r>
      <w:r>
        <w:rPr>
          <w:rStyle w:val="VerbatimChar"/>
        </w:rPr>
        <w:t xml:space="preserve">terratorch</w:t>
      </w:r>
      <w:r>
        <w:t xml:space="preserve"> </w:t>
      </w:r>
      <w:r>
        <w:t xml:space="preserve">for</w:t>
      </w:r>
      <w:r>
        <w:t xml:space="preserve"> </w:t>
      </w:r>
      <w:r>
        <w:t xml:space="preserve">Prithvi,</w:t>
      </w:r>
      <w:r>
        <w:t xml:space="preserve"> </w:t>
      </w:r>
      <w:r>
        <w:rPr>
          <w:rStyle w:val="VerbatimChar"/>
        </w:rPr>
        <w:t xml:space="preserve">claymodel</w:t>
      </w:r>
      <w:r>
        <w:t xml:space="preserve"> </w:t>
      </w:r>
      <w:r>
        <w:t xml:space="preserve">for Clay,</w:t>
      </w:r>
      <w:r>
        <w:t xml:space="preserve"> </w:t>
      </w:r>
      <w:r>
        <w:rPr>
          <w:rStyle w:val="VerbatimChar"/>
        </w:rPr>
        <w:t xml:space="preserve">satlaspretrain_models</w:t>
      </w:r>
      <w:r>
        <w:t xml:space="preserve"> </w:t>
      </w:r>
      <w:r>
        <w:t xml:space="preserve">for Satlas)</w:t>
      </w:r>
      <w:r>
        <w:t xml:space="preserve"> </w:t>
      </w:r>
      <w:r>
        <w:rPr>
          <w:i/>
        </w:rPr>
        <w:t xml:space="preserve">is</w:t>
      </w:r>
      <w:r>
        <w:t xml:space="preserve"> </w:t>
      </w:r>
      <w:r>
        <w:t xml:space="preserve">present on the</w:t>
      </w:r>
      <w:r>
        <w:t xml:space="preserve"> </w:t>
      </w:r>
      <w:r>
        <w:t xml:space="preserve">QGIS Python’s import path — so</w:t>
      </w:r>
      <w:r>
        <w:t xml:space="preserve"> </w:t>
      </w:r>
      <w:r>
        <w:rPr>
          <w:i/>
        </w:rPr>
        <w:t xml:space="preserve">Embed</w:t>
      </w:r>
      <w:r>
        <w:t xml:space="preserve"> </w:t>
      </w:r>
      <w:r>
        <w:t xml:space="preserve">does not tell you to install it — but importing</w:t>
      </w:r>
      <w:r>
        <w:t xml:space="preserve"> </w:t>
      </w:r>
      <w:r>
        <w:t xml:space="preserve">it raised part-way through, which almost always means a broken or incompatible</w:t>
      </w:r>
      <w:r>
        <w:t xml:space="preserve"> </w:t>
      </w:r>
      <w:r>
        <w:t xml:space="preserve">dependency underneath it (a version clash, a partial install, or a companion package</w:t>
      </w:r>
      <w:r>
        <w:t xml:space="preserve"> </w:t>
      </w:r>
      <w:r>
        <w:t xml:space="preserve">that itself fails to import). Reinstalling the top-level package usually changes</w:t>
      </w:r>
      <w:r>
        <w:t xml:space="preserve"> </w:t>
      </w:r>
      <w:r>
        <w:t xml:space="preserve">nothing, because the top-level package is not what is broken. Note that this failure can</w:t>
      </w:r>
      <w:r>
        <w:t xml:space="preserve"> </w:t>
      </w:r>
      <w:r>
        <w:t xml:space="preserve">take a while to surface: the import runs until it hits the broken dependency before it</w:t>
      </w:r>
      <w:r>
        <w:t xml:space="preserve"> </w:t>
      </w:r>
      <w:r>
        <w:t xml:space="preserve">raises, so a run that sits for a minute or two and</w:t>
      </w:r>
      <w:r>
        <w:t xml:space="preserve"> </w:t>
      </w:r>
      <w:r>
        <w:rPr>
          <w:i/>
        </w:rPr>
        <w:t xml:space="preserve">then</w:t>
      </w:r>
      <w:r>
        <w:t xml:space="preserve"> </w:t>
      </w:r>
      <w:r>
        <w:t xml:space="preserve">reports this message is</w:t>
      </w:r>
      <w:r>
        <w:t xml:space="preserve"> </w:t>
      </w:r>
      <w:r>
        <w:t xml:space="preserve">expected, not a second hang.</w:t>
      </w:r>
    </w:p>
    <w:p>
      <w:pPr>
        <w:pStyle w:val="BodyText"/>
      </w:pPr>
      <w:r>
        <w:t xml:space="preserve">The message includes the underlying import error, but the fastest way to see the whole</w:t>
      </w:r>
      <w:r>
        <w:t xml:space="preserve"> </w:t>
      </w:r>
      <w:r>
        <w:t xml:space="preserve">picture is to reproduce it in QGIS’s own interpreter. Open</w:t>
      </w:r>
      <w:r>
        <w:t xml:space="preserve"> </w:t>
      </w:r>
      <w:r>
        <w:rPr>
          <w:i/>
        </w:rPr>
        <w:t xml:space="preserve">Plugins → Python Console</w:t>
      </w:r>
      <w:r>
        <w:t xml:space="preserve"> </w:t>
      </w:r>
      <w:r>
        <w:t xml:space="preserve">and run the import for your backend: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terratorch  </w:t>
      </w:r>
      <w:r>
        <w:rPr>
          <w:rStyle w:val="CommentTok"/>
        </w:rPr>
        <w:t xml:space="preserve"># Prithvi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claymodel  </w:t>
      </w:r>
      <w:r>
        <w:rPr>
          <w:rStyle w:val="CommentTok"/>
        </w:rPr>
        <w:t xml:space="preserve"># Clay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satlaspretrain_models  </w:t>
      </w:r>
      <w:r>
        <w:rPr>
          <w:rStyle w:val="CommentTok"/>
        </w:rPr>
        <w:t xml:space="preserve"># Satlas</w:t>
      </w:r>
    </w:p>
    <w:p>
      <w:pPr>
        <w:pStyle w:val="FirstParagraph"/>
      </w:pPr>
      <w:r>
        <w:t xml:space="preserve">The full traceback names the dependency that actually failed. Fix that package</w:t>
      </w:r>
      <w:r>
        <w:t xml:space="preserve"> </w:t>
      </w:r>
      <w:r>
        <w:t xml:space="preserve">(commonly: install or pin the missing/clashing dependency it names, or reinstall it in</w:t>
      </w:r>
      <w:r>
        <w:t xml:space="preserve"> </w:t>
      </w:r>
      <w:r>
        <w:t xml:space="preserve">the same OSGeo4W Shell that reports the QGIS</w:t>
      </w:r>
      <w:r>
        <w:t xml:space="preserve"> </w:t>
      </w:r>
      <w:r>
        <w:rPr>
          <w:rStyle w:val="VerbatimChar"/>
        </w:rPr>
        <w:t xml:space="preserve">python.exe</w:t>
      </w:r>
      <w:r>
        <w:t xml:space="preserve">), then re-run the import until</w:t>
      </w:r>
      <w:r>
        <w:t xml:space="preserve"> </w:t>
      </w:r>
      <w:r>
        <w:t xml:space="preserve">it returns cleanly before trying</w:t>
      </w:r>
      <w:r>
        <w:t xml:space="preserve"> </w:t>
      </w:r>
      <w:r>
        <w:rPr>
          <w:i/>
        </w:rPr>
        <w:t xml:space="preserve">Embed</w:t>
      </w:r>
      <w:r>
        <w:t xml:space="preserve"> </w:t>
      </w:r>
      <w:r>
        <w:t xml:space="preserve">again.</w:t>
      </w:r>
    </w:p>
    <w:p>
      <w:pPr>
        <w:pStyle w:val="Heading4"/>
      </w:pPr>
      <w:bookmarkStart w:id="77" w:name="X20977bd533c6df23cbd89de661a6d4cb82ef6d1"/>
      <w:r>
        <w:t xml:space="preserve">A worked example: a native-library (DLL) version clash on Windows</w:t>
      </w:r>
      <w:bookmarkEnd w:id="77"/>
    </w:p>
    <w:p>
      <w:pPr>
        <w:pStyle w:val="FirstParagraph"/>
      </w:pPr>
      <w:r>
        <w:t xml:space="preserve">One common shape of this failure on Windows is a</w:t>
      </w:r>
      <w:r>
        <w:t xml:space="preserve"> </w:t>
      </w:r>
      <w:r>
        <w:rPr>
          <w:i/>
        </w:rPr>
        <w:t xml:space="preserve">native-library version clash</w:t>
      </w:r>
      <w:r>
        <w:t xml:space="preserve">, and it</w:t>
      </w:r>
      <w:r>
        <w:t xml:space="preserve"> </w:t>
      </w:r>
      <w:r>
        <w:t xml:space="preserve">is worth walking through because the fix is not a Python-package reinstall. The model</w:t>
      </w:r>
      <w:r>
        <w:t xml:space="preserve"> </w:t>
      </w:r>
      <w:r>
        <w:t xml:space="preserve">packages pull in compiled extensions (h5py, the GDAL bindings, PyTorch, …) that each ship</w:t>
      </w:r>
      <w:r>
        <w:t xml:space="preserve"> </w:t>
      </w:r>
      <w:r>
        <w:t xml:space="preserve">their own build of a shared native library. Windows loads only</w:t>
      </w:r>
      <w:r>
        <w:t xml:space="preserve"> </w:t>
      </w:r>
      <w:r>
        <w:rPr>
          <w:b/>
        </w:rPr>
        <w:t xml:space="preserve">one</w:t>
      </w:r>
      <w:r>
        <w:t xml:space="preserve"> </w:t>
      </w:r>
      <w:r>
        <w:t xml:space="preserve">DLL of a given</w:t>
      </w:r>
      <w:r>
        <w:t xml:space="preserve"> </w:t>
      </w:r>
      <w:r>
        <w:t xml:space="preserve">base name per process, so whichever copy loads first wins — and inside QGIS that is</w:t>
      </w:r>
      <w:r>
        <w:t xml:space="preserve"> </w:t>
      </w:r>
      <w:r>
        <w:t xml:space="preserve">almost always QGIS’s own copy, loaded at start-up before your package gets a look in.</w:t>
      </w:r>
    </w:p>
    <w:p>
      <w:pPr>
        <w:pStyle w:val="BodyText"/>
      </w:pPr>
      <w:r>
        <w:t xml:space="preserve">A concrete case seen with Prithvi:</w:t>
      </w:r>
      <w:r>
        <w:t xml:space="preserve"> </w:t>
      </w:r>
      <w:r>
        <w:rPr>
          <w:i/>
        </w:rPr>
        <w:t xml:space="preserve">Embed</w:t>
      </w:r>
      <w:r>
        <w:t xml:space="preserve"> </w:t>
      </w:r>
      <w:r>
        <w:t xml:space="preserve">reports that TerraTorch</w:t>
      </w:r>
      <w:r>
        <w:t xml:space="preserve"> </w:t>
      </w:r>
      <w:r>
        <w:t xml:space="preserve">“</w:t>
      </w:r>
      <w:r>
        <w:t xml:space="preserve">is installed but</w:t>
      </w:r>
      <w:r>
        <w:t xml:space="preserve"> </w:t>
      </w:r>
      <w:r>
        <w:t xml:space="preserve">failed to import</w:t>
      </w:r>
      <w:r>
        <w:t xml:space="preserve">”</w:t>
      </w:r>
      <w:r>
        <w:t xml:space="preserve">, and reproducing</w:t>
      </w:r>
      <w:r>
        <w:t xml:space="preserve"> </w:t>
      </w:r>
      <w:r>
        <w:rPr>
          <w:rStyle w:val="VerbatimChar"/>
        </w:rPr>
        <w:t xml:space="preserve">import terratorch</w:t>
      </w:r>
      <w:r>
        <w:t xml:space="preserve"> </w:t>
      </w:r>
      <w:r>
        <w:t xml:space="preserve">in the QGIS Python Console shows</w:t>
      </w:r>
      <w:r>
        <w:t xml:space="preserve"> </w:t>
      </w:r>
      <w:r>
        <w:t xml:space="preserve">the real cause a few frames down, raised from</w:t>
      </w:r>
      <w:r>
        <w:t xml:space="preserve"> </w:t>
      </w:r>
      <w:r>
        <w:rPr>
          <w:rStyle w:val="VerbatimChar"/>
        </w:rPr>
        <w:t xml:space="preserve">h5py</w:t>
      </w:r>
      <w:r>
        <w:t xml:space="preserve"> </w:t>
      </w:r>
      <w:r>
        <w:t xml:space="preserve">(which TerraTorch imports</w:t>
      </w:r>
      <w:r>
        <w:t xml:space="preserve"> </w:t>
      </w:r>
      <w:r>
        <w:t xml:space="preserve">transitively):</w:t>
      </w:r>
    </w:p>
    <w:p>
      <w:pPr>
        <w:pStyle w:val="SourceCode"/>
      </w:pPr>
      <w:r>
        <w:rPr>
          <w:rStyle w:val="VerbatimChar"/>
        </w:rPr>
        <w:t xml:space="preserve">ImportError: DLL load failed while importing _errors:</w:t>
      </w:r>
      <w:r>
        <w:br/>
      </w:r>
      <w:r>
        <w:rPr>
          <w:rStyle w:val="VerbatimChar"/>
        </w:rPr>
        <w:t xml:space="preserve">The specified procedure could not be found.</w:t>
      </w:r>
    </w:p>
    <w:p>
      <w:pPr>
        <w:pStyle w:val="FirstParagraph"/>
      </w:pPr>
      <w:r>
        <w:t xml:space="preserve">“</w:t>
      </w:r>
      <w:r>
        <w:t xml:space="preserve">The specified procedure could not be found</w:t>
      </w:r>
      <w:r>
        <w:t xml:space="preserve">”</w:t>
      </w:r>
      <w:r>
        <w:t xml:space="preserve"> </w:t>
      </w:r>
      <w:r>
        <w:t xml:space="preserve">(Windows error 127) means a DLL</w:t>
      </w:r>
      <w:r>
        <w:t xml:space="preserve"> </w:t>
      </w:r>
      <w:r>
        <w:rPr>
          <w:i/>
        </w:rPr>
        <w:t xml:space="preserve">did</w:t>
      </w:r>
      <w:r>
        <w:t xml:space="preserve"> </w:t>
      </w:r>
      <w:r>
        <w:t xml:space="preserve">load</w:t>
      </w:r>
      <w:r>
        <w:t xml:space="preserve"> </w:t>
      </w:r>
      <w:r>
        <w:t xml:space="preserve">but was the</w:t>
      </w:r>
      <w:r>
        <w:t xml:space="preserve"> </w:t>
      </w:r>
      <w:r>
        <w:rPr>
          <w:b/>
        </w:rPr>
        <w:t xml:space="preserve">wrong version</w:t>
      </w:r>
      <w:r>
        <w:t xml:space="preserve"> </w:t>
      </w:r>
      <w:r>
        <w:t xml:space="preserve">— it was missing a symbol h5py needed. What happened: QGIS</w:t>
      </w:r>
      <w:r>
        <w:t xml:space="preserve"> </w:t>
      </w:r>
      <w:r>
        <w:t xml:space="preserve">ships HDF5 and loads its</w:t>
      </w:r>
      <w:r>
        <w:t xml:space="preserve"> </w:t>
      </w:r>
      <w:r>
        <w:rPr>
          <w:rStyle w:val="VerbatimChar"/>
        </w:rPr>
        <w:t xml:space="preserve">hdf5.dll</w:t>
      </w:r>
      <w:r>
        <w:t xml:space="preserve"> </w:t>
      </w:r>
      <w:r>
        <w:t xml:space="preserve">at start-up; the installed h5py bundles a</w:t>
      </w:r>
      <w:r>
        <w:t xml:space="preserve"> </w:t>
      </w:r>
      <w:r>
        <w:rPr>
          <w:i/>
        </w:rPr>
        <w:t xml:space="preserve">newer</w:t>
      </w:r>
      <w:r>
        <w:t xml:space="preserve"> </w:t>
      </w:r>
      <w:r>
        <w:t xml:space="preserve">HDF5, but because QGIS’s</w:t>
      </w:r>
      <w:r>
        <w:t xml:space="preserve"> </w:t>
      </w:r>
      <w:r>
        <w:rPr>
          <w:rStyle w:val="VerbatimChar"/>
        </w:rPr>
        <w:t xml:space="preserve">hdf5.dll</w:t>
      </w:r>
      <w:r>
        <w:t xml:space="preserve"> </w:t>
      </w:r>
      <w:r>
        <w:t xml:space="preserve">is already resident, h5py binds to that older copy,</w:t>
      </w:r>
      <w:r>
        <w:t xml:space="preserve"> </w:t>
      </w:r>
      <w:r>
        <w:t xml:space="preserve">which does not export everything the newer h5py expects. (Contrast Windows error 126,</w:t>
      </w:r>
      <w:r>
        <w:t xml:space="preserve"> </w:t>
      </w:r>
      <w:r>
        <w:t xml:space="preserve">“</w:t>
      </w:r>
      <w:r>
        <w:t xml:space="preserve">The specified</w:t>
      </w:r>
      <w:r>
        <w:t xml:space="preserve"> </w:t>
      </w:r>
      <w:r>
        <w:rPr>
          <w:i/>
        </w:rPr>
        <w:t xml:space="preserve">module</w:t>
      </w:r>
      <w:r>
        <w:t xml:space="preserve"> </w:t>
      </w:r>
      <w:r>
        <w:t xml:space="preserve">could not be found</w:t>
      </w:r>
      <w:r>
        <w:t xml:space="preserve">”</w:t>
      </w:r>
      <w:r>
        <w:t xml:space="preserve">, which means a dependent DLL is missing</w:t>
      </w:r>
      <w:r>
        <w:t xml:space="preserve"> </w:t>
      </w:r>
      <w:r>
        <w:t xml:space="preserve">entirely rather than being the wrong version.)</w:t>
      </w:r>
    </w:p>
    <w:p>
      <w:pPr>
        <w:pStyle w:val="BodyText"/>
      </w:pPr>
      <w:r>
        <w:t xml:space="preserve">Two checks confirm it is a clash and not a broken install:</w:t>
      </w:r>
    </w:p>
    <w:p>
      <w:pPr>
        <w:numPr>
          <w:ilvl w:val="0"/>
          <w:numId w:val="1008"/>
        </w:numPr>
      </w:pPr>
      <w:r>
        <w:t xml:space="preserve">The</w:t>
      </w:r>
      <w:r>
        <w:t xml:space="preserve"> </w:t>
      </w:r>
      <w:r>
        <w:rPr>
          <w:b/>
        </w:rPr>
        <w:t xml:space="preserve">same</w:t>
      </w:r>
      <w:r>
        <w:rPr>
          <w:b/>
        </w:rPr>
        <w:t xml:space="preserve"> </w:t>
      </w:r>
      <w:r>
        <w:rPr>
          <w:rStyle w:val="VerbatimChar"/>
          <w:b/>
        </w:rPr>
        <w:t xml:space="preserve">import h5py</w:t>
      </w:r>
      <w:r>
        <w:rPr>
          <w:b/>
        </w:rPr>
        <w:t xml:space="preserve"> </w:t>
      </w:r>
      <w:r>
        <w:rPr>
          <w:b/>
        </w:rPr>
        <w:t xml:space="preserve">succeeds in the standalone OSGeo4W</w:t>
      </w:r>
      <w:r>
        <w:rPr>
          <w:b/>
        </w:rPr>
        <w:t xml:space="preserve"> </w:t>
      </w:r>
      <w:r>
        <w:rPr>
          <w:rStyle w:val="VerbatimChar"/>
          <w:b/>
        </w:rPr>
        <w:t xml:space="preserve">python.exe</w:t>
      </w:r>
      <w:r>
        <w:t xml:space="preserve"> </w:t>
      </w:r>
      <w:r>
        <w:t xml:space="preserve">(nothing has</w:t>
      </w:r>
      <w:r>
        <w:t xml:space="preserve"> </w:t>
      </w:r>
      <w:r>
        <w:t xml:space="preserve">pre-loaded a conflicting</w:t>
      </w:r>
      <w:r>
        <w:t xml:space="preserve"> </w:t>
      </w:r>
      <w:r>
        <w:rPr>
          <w:rStyle w:val="VerbatimChar"/>
        </w:rPr>
        <w:t xml:space="preserve">hdf5.dll</w:t>
      </w:r>
      <w:r>
        <w:t xml:space="preserve"> </w:t>
      </w:r>
      <w:r>
        <w:t xml:space="preserve">there) but</w:t>
      </w:r>
      <w:r>
        <w:t xml:space="preserve"> </w:t>
      </w:r>
      <w:r>
        <w:rPr>
          <w:b/>
        </w:rPr>
        <w:t xml:space="preserve">fails in the QGIS Python Console</w:t>
      </w:r>
      <w:r>
        <w:t xml:space="preserve">. A</w:t>
      </w:r>
      <w:r>
        <w:t xml:space="preserve"> </w:t>
      </w:r>
      <w:r>
        <w:t xml:space="preserve">genuinely broken install would fail in both.</w:t>
      </w:r>
    </w:p>
    <w:p>
      <w:pPr>
        <w:numPr>
          <w:ilvl w:val="0"/>
          <w:numId w:val="1008"/>
        </w:numPr>
      </w:pPr>
      <w:r>
        <w:t xml:space="preserve">Read the HDF5 version QGIS actually ships. PowerShell is usually not on the OSGeo4W</w:t>
      </w:r>
      <w:r>
        <w:t xml:space="preserve"> </w:t>
      </w:r>
      <w:r>
        <w:t xml:space="preserve">Shell</w:t>
      </w:r>
      <w:r>
        <w:t xml:space="preserve"> </w:t>
      </w:r>
      <w:r>
        <w:rPr>
          <w:rStyle w:val="VerbatimChar"/>
        </w:rPr>
        <w:t xml:space="preserve">PATH</w:t>
      </w:r>
      <w:r>
        <w:t xml:space="preserve">, so read it directly from the DLL with</w:t>
      </w:r>
      <w:r>
        <w:t xml:space="preserve"> </w:t>
      </w:r>
      <w:r>
        <w:rPr>
          <w:rStyle w:val="VerbatimChar"/>
        </w:rPr>
        <w:t xml:space="preserve">ctypes</w:t>
      </w:r>
      <w:r>
        <w:t xml:space="preserve"> </w:t>
      </w:r>
      <w:r>
        <w:t xml:space="preserve">(adjust the path to your</w:t>
      </w:r>
      <w:r>
        <w:t xml:space="preserve"> </w:t>
      </w:r>
      <w:r>
        <w:t xml:space="preserve">QGIS version):</w:t>
      </w:r>
    </w:p>
    <w:p>
      <w:pPr>
        <w:numPr>
          <w:ilvl w:val="0"/>
          <w:numId w:val="1000"/>
        </w:num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ctypes</w:t>
      </w:r>
      <w:r>
        <w:br/>
      </w:r>
      <w:r>
        <w:br/>
      </w:r>
      <w:r>
        <w:rPr>
          <w:rStyle w:val="NormalTok"/>
        </w:rPr>
        <w:t xml:space="preserve">dll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ctypes.CDLL(</w:t>
      </w:r>
      <w:r>
        <w:rPr>
          <w:rStyle w:val="VerbatimStringTok"/>
        </w:rPr>
        <w:t xml:space="preserve">r"C:\Program Files\QGIS 4.2.2\bin\hdf5.dll"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maj, minor, rel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ctypes.c_uint(), ctypes.c_uint(), ctypes.c_uint()</w:t>
      </w:r>
      <w:r>
        <w:br/>
      </w:r>
      <w:r>
        <w:rPr>
          <w:rStyle w:val="NormalTok"/>
        </w:rPr>
        <w:t xml:space="preserve">dll.H5get_libversion(ctypes.byref(maj), ctypes.byref(minor), ctypes.byref(rel))</w:t>
      </w:r>
      <w:r>
        <w:br/>
      </w:r>
      <w:r>
        <w:rPr>
          <w:rStyle w:val="BuiltInTok"/>
        </w:rPr>
        <w:t xml:space="preserve">print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"QGIS HDF5"</w:t>
      </w:r>
      <w:r>
        <w:rPr>
          <w:rStyle w:val="NormalTok"/>
        </w:rPr>
        <w:t xml:space="preserve">, maj.value, minor.value, rel.value)  </w:t>
      </w:r>
      <w:r>
        <w:rPr>
          <w:rStyle w:val="CommentTok"/>
        </w:rPr>
        <w:t xml:space="preserve"># e.g. 1 14 6</w:t>
      </w:r>
    </w:p>
    <w:p>
      <w:pPr>
        <w:numPr>
          <w:ilvl w:val="0"/>
          <w:numId w:val="1000"/>
        </w:numPr>
      </w:pPr>
      <w:r>
        <w:t xml:space="preserve">Compare that with the HDF5 your h5py bundled, from the standalone shell:</w:t>
      </w:r>
      <w:r>
        <w:t xml:space="preserve"> </w:t>
      </w:r>
      <w:r>
        <w:rPr>
          <w:rStyle w:val="VerbatimChar"/>
        </w:rPr>
        <w:t xml:space="preserve">python -c "import h5py; print(h5py.version.hdf5_version)"</w:t>
      </w:r>
      <w:r>
        <w:t xml:space="preserve">.</w:t>
      </w:r>
    </w:p>
    <w:p>
      <w:pPr>
        <w:pStyle w:val="FirstParagraph"/>
      </w:pPr>
      <w:r>
        <w:t xml:space="preserve">The fix is to</w:t>
      </w:r>
      <w:r>
        <w:t xml:space="preserve"> </w:t>
      </w:r>
      <w:r>
        <w:rPr>
          <w:b/>
        </w:rPr>
        <w:t xml:space="preserve">match the versions</w:t>
      </w:r>
      <w:r>
        <w:t xml:space="preserve"> </w:t>
      </w:r>
      <w:r>
        <w:t xml:space="preserve">— pin the offending package to a build whose bundled</w:t>
      </w:r>
      <w:r>
        <w:t xml:space="preserve"> </w:t>
      </w:r>
      <w:r>
        <w:t xml:space="preserve">native library is</w:t>
      </w:r>
      <w:r>
        <w:t xml:space="preserve"> </w:t>
      </w:r>
      <w:r>
        <w:rPr>
          <w:b/>
        </w:rPr>
        <w:t xml:space="preserve">no newer than</w:t>
      </w:r>
      <w:r>
        <w:t xml:space="preserve"> </w:t>
      </w:r>
      <w:r>
        <w:t xml:space="preserve">the one QGIS ships, so QGIS’s resident copy still</w:t>
      </w:r>
      <w:r>
        <w:t xml:space="preserve"> </w:t>
      </w:r>
      <w:r>
        <w:t xml:space="preserve">exports every symbol the package needs. For h5py the boundary is clean:</w:t>
      </w:r>
      <w:r>
        <w:t xml:space="preserve"> </w:t>
      </w:r>
      <w:r>
        <w:rPr>
          <w:b/>
        </w:rPr>
        <w:t xml:space="preserve">h5py 3.16 was</w:t>
      </w:r>
      <w:r>
        <w:rPr>
          <w:b/>
        </w:rPr>
        <w:t xml:space="preserve"> </w:t>
      </w:r>
      <w:r>
        <w:rPr>
          <w:b/>
        </w:rPr>
        <w:t xml:space="preserve">the first PyPI build to bundle HDF5 2.0</w:t>
      </w:r>
      <w:r>
        <w:t xml:space="preserve">, so any h5py release</w:t>
      </w:r>
      <w:r>
        <w:t xml:space="preserve"> </w:t>
      </w:r>
      <w:r>
        <w:rPr>
          <w:i/>
        </w:rPr>
        <w:t xml:space="preserve">before</w:t>
      </w:r>
      <w:r>
        <w:t xml:space="preserve"> </w:t>
      </w:r>
      <w:r>
        <w:t xml:space="preserve">3.16 bundles an</w:t>
      </w:r>
      <w:r>
        <w:t xml:space="preserve"> </w:t>
      </w:r>
      <w:r>
        <w:t xml:space="preserve">HDF5 1.14.x, all of which work with QGIS’s 1.14.6 (1.14.6 is the highest 1.14 patch).</w:t>
      </w:r>
      <w:r>
        <w:t xml:space="preserve"> </w:t>
      </w:r>
      <w:r>
        <w:t xml:space="preserve">Install such a build into the QGIS user-site without disturbing anything else —</w:t>
      </w:r>
      <w:r>
        <w:t xml:space="preserve"> </w:t>
      </w:r>
      <w:r>
        <w:rPr>
          <w:rStyle w:val="VerbatimChar"/>
        </w:rPr>
        <w:t xml:space="preserve">3.14.0</w:t>
      </w:r>
      <w:r>
        <w:t xml:space="preserve"> </w:t>
      </w:r>
      <w:r>
        <w:t xml:space="preserve">sits safely below that 3.16 boundary, and</w:t>
      </w:r>
      <w:r>
        <w:t xml:space="preserve"> </w:t>
      </w:r>
      <w:r>
        <w:rPr>
          <w:rStyle w:val="VerbatimChar"/>
        </w:rPr>
        <w:t xml:space="preserve">--no-deps</w:t>
      </w:r>
      <w:r>
        <w:t xml:space="preserve"> </w:t>
      </w:r>
      <w:r>
        <w:t xml:space="preserve">keeps it from dragging in the</w:t>
      </w:r>
      <w:r>
        <w:t xml:space="preserve"> </w:t>
      </w:r>
      <w:r>
        <w:t xml:space="preserve">NumPy 2.x that the newer wheels want:</w:t>
      </w:r>
    </w:p>
    <w:p>
      <w:pPr>
        <w:pStyle w:val="SourceCode"/>
      </w:pPr>
      <w:r>
        <w:rPr>
          <w:rStyle w:val="VerbatimChar"/>
        </w:rPr>
        <w:t xml:space="preserve">python -m pip install --user --force-reinstall --no-cache-dir --no-deps --only-binary=:all: h5py==3.14.0</w:t>
      </w:r>
    </w:p>
    <w:p>
      <w:pPr>
        <w:pStyle w:val="FirstParagraph"/>
      </w:pPr>
      <w:r>
        <w:t xml:space="preserve">Then,</w:t>
      </w:r>
      <w:r>
        <w:t xml:space="preserve"> </w:t>
      </w:r>
      <w:r>
        <w:rPr>
          <w:b/>
        </w:rPr>
        <w:t xml:space="preserve">before restarting QGIS</w:t>
      </w:r>
      <w:r>
        <w:t xml:space="preserve">, confirm the bundled HDF5 is now a 1.14.x:</w:t>
      </w:r>
    </w:p>
    <w:p>
      <w:pPr>
        <w:pStyle w:val="SourceCode"/>
      </w:pPr>
      <w:r>
        <w:rPr>
          <w:rStyle w:val="VerbatimChar"/>
        </w:rPr>
        <w:t xml:space="preserve">python -c "import h5py; print(h5py.__version__, h5py.version.hdf5_version)"</w:t>
      </w:r>
    </w:p>
    <w:p>
      <w:pPr>
        <w:pStyle w:val="FirstParagraph"/>
      </w:pPr>
      <w:r>
        <w:t xml:space="preserve">expecting something like</w:t>
      </w:r>
      <w:r>
        <w:t xml:space="preserve"> </w:t>
      </w:r>
      <w:r>
        <w:rPr>
          <w:rStyle w:val="VerbatimChar"/>
        </w:rPr>
        <w:t xml:space="preserve">3.14.0 1.14.6</w:t>
      </w:r>
      <w:r>
        <w:t xml:space="preserve">. Restart QGIS fully, then re-run</w:t>
      </w:r>
      <w:r>
        <w:t xml:space="preserve"> </w:t>
      </w:r>
      <w:r>
        <w:rPr>
          <w:rStyle w:val="VerbatimChar"/>
        </w:rPr>
        <w:t xml:space="preserve">import h5py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import terratorch</w:t>
      </w:r>
      <w:r>
        <w:t xml:space="preserve"> </w:t>
      </w:r>
      <w:r>
        <w:t xml:space="preserve">in the Python Console; both should now return cleanly. If a pin</w:t>
      </w:r>
      <w:r>
        <w:t xml:space="preserve"> </w:t>
      </w:r>
      <w:r>
        <w:t xml:space="preserve">still clashes, step down another release (the newest pre-3.16 line, then 3.14.0 → 3.13.0</w:t>
      </w:r>
      <w:r>
        <w:t xml:space="preserve"> </w:t>
      </w:r>
      <w:r>
        <w:t xml:space="preserve">→ 3.12.1) until</w:t>
      </w:r>
      <w:r>
        <w:t xml:space="preserve"> </w:t>
      </w:r>
      <w:r>
        <w:rPr>
          <w:rStyle w:val="VerbatimChar"/>
        </w:rPr>
        <w:t xml:space="preserve">h5py.version.hdf5_version</w:t>
      </w:r>
      <w:r>
        <w:t xml:space="preserve"> </w:t>
      </w:r>
      <w:r>
        <w:t xml:space="preserve">reports a 1.14.x; as a last resort, build</w:t>
      </w:r>
      <w:r>
        <w:t xml:space="preserve"> </w:t>
      </w:r>
      <w:r>
        <w:t xml:space="preserve">h5py from source against QGIS’s own HDF5. The same principle applies to any native</w:t>
      </w:r>
      <w:r>
        <w:t xml:space="preserve"> </w:t>
      </w:r>
      <w:r>
        <w:t xml:space="preserve">library QGIS also loads — GDAL is the other common one: identify the shared library named</w:t>
      </w:r>
      <w:r>
        <w:t xml:space="preserve"> </w:t>
      </w:r>
      <w:r>
        <w:t xml:space="preserve">in the failing extension, read the version QGIS ships, and install a build of the Python</w:t>
      </w:r>
      <w:r>
        <w:t xml:space="preserve"> </w:t>
      </w:r>
      <w:r>
        <w:t xml:space="preserve">package that matches it.</w:t>
      </w:r>
    </w:p>
    <w:p>
      <w:r>
        <w:br w:type="page"/>
      </w:r>
    </w:p>
    <w:p>
      <w:pPr>
        <w:pStyle w:val="Heading1"/>
      </w:pPr>
      <w:bookmarkStart w:id="78" w:name="limitations-and-known-constraints"/>
      <w:r>
        <w:t xml:space="preserve">Limitations and known constraints</w:t>
      </w:r>
      <w:bookmarkEnd w:id="78"/>
    </w:p>
    <w:p>
      <w:pPr>
        <w:pStyle w:val="FirstParagraph"/>
      </w:pPr>
      <w:r>
        <w:t xml:space="preserve">This is an honest inventory of what the toolbox does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do, where results should</w:t>
      </w:r>
      <w:r>
        <w:t xml:space="preserve"> </w:t>
      </w:r>
      <w:r>
        <w:t xml:space="preserve">be treated with caution, and the boundaries of the current release. Read it alongside</w:t>
      </w:r>
      <w:r>
        <w:t xml:space="preserve"> </w:t>
      </w:r>
      <w:hyperlink r:id="rId57">
        <w:r>
          <w:rPr>
            <w:rStyle w:val="Hyperlink"/>
          </w:rPr>
          <w:t xml:space="preserve">METHODOLOGY.md</w:t>
        </w:r>
      </w:hyperlink>
      <w:r>
        <w:t xml:space="preserve">.</w:t>
      </w:r>
    </w:p>
    <w:p>
      <w:pPr>
        <w:pStyle w:val="Heading2"/>
      </w:pPr>
      <w:bookmarkStart w:id="79" w:name="status"/>
      <w:r>
        <w:t xml:space="preserve">Status</w:t>
      </w:r>
      <w:bookmarkEnd w:id="79"/>
    </w:p>
    <w:p>
      <w:pPr>
        <w:pStyle w:val="FirstParagraph"/>
      </w:pPr>
      <w:r>
        <w:t xml:space="preserve">The plugin is marked</w:t>
      </w:r>
      <w:r>
        <w:t xml:space="preserve"> </w:t>
      </w:r>
      <w:r>
        <w:rPr>
          <w:b/>
        </w:rPr>
        <w:t xml:space="preserve">experimental</w:t>
      </w:r>
      <w:r>
        <w:t xml:space="preserve">. The pure-Python core (</w:t>
      </w:r>
      <w:r>
        <w:rPr>
          <w:rStyle w:val="VerbatimChar"/>
        </w:rPr>
        <w:t xml:space="preserve">eocore/</w:t>
      </w:r>
      <w:r>
        <w:t xml:space="preserve">) is</w:t>
      </w:r>
      <w:r>
        <w:t xml:space="preserve"> </w:t>
      </w:r>
      <w:r>
        <w:t xml:space="preserve">unit-tested with NumPy; the GDAL and QGIS bridges are covered by gated tests that run</w:t>
      </w:r>
      <w:r>
        <w:t xml:space="preserve"> </w:t>
      </w:r>
      <w:r>
        <w:t xml:space="preserve">where those libraries exist and by compile-checks everywhere else. The PyTorch</w:t>
      </w:r>
      <w:r>
        <w:t xml:space="preserve"> </w:t>
      </w:r>
      <w:r>
        <w:t xml:space="preserve">backend paths and the end-to-end in-QGIS behaviour are verified by a</w:t>
      </w:r>
      <w:r>
        <w:t xml:space="preserve"> </w:t>
      </w:r>
      <w:r>
        <w:rPr>
          <w:b/>
        </w:rPr>
        <w:t xml:space="preserve">manual smoke</w:t>
      </w:r>
      <w:r>
        <w:rPr>
          <w:b/>
        </w:rPr>
        <w:t xml:space="preserve"> </w:t>
      </w:r>
      <w:r>
        <w:rPr>
          <w:b/>
        </w:rPr>
        <w:t xml:space="preserve">test</w:t>
      </w:r>
      <w:r>
        <w:t xml:space="preserve"> </w:t>
      </w:r>
      <w:r>
        <w:t xml:space="preserve">(</w:t>
      </w:r>
      <w:hyperlink r:id="rId44">
        <w:r>
          <w:rPr>
            <w:rStyle w:val="Hyperlink"/>
          </w:rPr>
          <w:t xml:space="preserve">SMOKE_TEST.md</w:t>
        </w:r>
      </w:hyperlink>
      <w:r>
        <w:t xml:space="preserve">), not by automated CI, because they need</w:t>
      </w:r>
      <w:r>
        <w:t xml:space="preserve"> </w:t>
      </w:r>
      <w:r>
        <w:t xml:space="preserve">GPU-class resources, large weight downloads and a running QGIS.</w:t>
      </w:r>
    </w:p>
    <w:p>
      <w:pPr>
        <w:pStyle w:val="Heading2"/>
      </w:pPr>
      <w:bookmarkStart w:id="80" w:name="X5689739ec183ff58e29dced1ef3983b83eba2ca"/>
      <w:r>
        <w:t xml:space="preserve">Embeddings are only comparable within a backend and comparable imagery</w:t>
      </w:r>
      <w:bookmarkEnd w:id="80"/>
    </w:p>
    <w:p>
      <w:pPr>
        <w:pStyle w:val="FirstParagraph"/>
      </w:pPr>
      <w:r>
        <w:t xml:space="preserve">Every similarity, change and classification result assumes the embeddings being</w:t>
      </w:r>
      <w:r>
        <w:t xml:space="preserve"> </w:t>
      </w:r>
      <w:r>
        <w:t xml:space="preserve">compared came from the</w:t>
      </w:r>
      <w:r>
        <w:t xml:space="preserve"> </w:t>
      </w:r>
      <w:r>
        <w:rPr>
          <w:b/>
        </w:rPr>
        <w:t xml:space="preserve">same backend and checkpoint</w:t>
      </w:r>
      <w:r>
        <w:t xml:space="preserve">, over</w:t>
      </w:r>
      <w:r>
        <w:t xml:space="preserve"> </w:t>
      </w:r>
      <w:r>
        <w:rPr>
          <w:b/>
        </w:rPr>
        <w:t xml:space="preserve">comparable imagery</w:t>
      </w:r>
      <w:r>
        <w:t xml:space="preserve">.</w:t>
      </w:r>
      <w:r>
        <w:t xml:space="preserve"> </w:t>
      </w:r>
      <w:r>
        <w:t xml:space="preserve">Mixing backends, or comparing a hazy scene against a clear one, or comparing different</w:t>
      </w:r>
      <w:r>
        <w:t xml:space="preserve"> </w:t>
      </w:r>
      <w:r>
        <w:t xml:space="preserve">sensors, will surface differences that are artefacts of the inputs rather than real</w:t>
      </w:r>
      <w:r>
        <w:t xml:space="preserve"> </w:t>
      </w:r>
      <w:r>
        <w:t xml:space="preserve">ground change. The tool stamps and checks the backend id to prevent the most obvious</w:t>
      </w:r>
      <w:r>
        <w:t xml:space="preserve"> </w:t>
      </w:r>
      <w:r>
        <w:t xml:space="preserve">mistake (reusing a model across backends), but it cannot police imagery quality for</w:t>
      </w:r>
      <w:r>
        <w:t xml:space="preserve"> </w:t>
      </w:r>
      <w:r>
        <w:t xml:space="preserve">you — that judgement stays with the analyst.</w:t>
      </w:r>
    </w:p>
    <w:p>
      <w:pPr>
        <w:pStyle w:val="Heading2"/>
      </w:pPr>
      <w:bookmarkStart w:id="81" w:name="the-models-themselves"/>
      <w:r>
        <w:t xml:space="preserve">The models themselves</w:t>
      </w:r>
      <w:bookmarkEnd w:id="81"/>
    </w:p>
    <w:p>
      <w:pPr>
        <w:pStyle w:val="FirstParagraph"/>
      </w:pPr>
      <w:r>
        <w:t xml:space="preserve">None of the three backends ships a global pre-computed archive; you must run</w:t>
      </w:r>
      <w:r>
        <w:t xml:space="preserve"> </w:t>
      </w:r>
      <w:r>
        <w:t xml:space="preserve">inference, which needs PyTorch and, in practice, meaningful compute. CPU-only</w:t>
      </w:r>
      <w:r>
        <w:t xml:space="preserve"> </w:t>
      </w:r>
      <w:r>
        <w:t xml:space="preserve">inference works but is slow on large AOIs, though</w:t>
      </w:r>
      <w:r>
        <w:t xml:space="preserve"> </w:t>
      </w:r>
      <w:r>
        <w:rPr>
          <w:i/>
        </w:rPr>
        <w:t xml:space="preserve">Embed</w:t>
      </w:r>
      <w:r>
        <w:t xml:space="preserve"> </w:t>
      </w:r>
      <w:r>
        <w:t xml:space="preserve">now streams the scene</w:t>
      </w:r>
      <w:r>
        <w:t xml:space="preserve"> </w:t>
      </w:r>
      <w:r>
        <w:t xml:space="preserve">tile-by-tile (so memory is no longer the ceiling) and can run several tiles per</w:t>
      </w:r>
      <w:r>
        <w:t xml:space="preserve"> </w:t>
      </w:r>
      <w:r>
        <w:t xml:space="preserve">forward pass on a GPU. Weight files are large and downloaded on first use, so the</w:t>
      </w:r>
      <w:r>
        <w:t xml:space="preserve"> </w:t>
      </w:r>
      <w:r>
        <w:t xml:space="preserve">first run of each backend has a substantial one-off cost — the wizard can now</w:t>
      </w:r>
      <w:r>
        <w:t xml:space="preserve"> </w:t>
      </w:r>
      <w:r>
        <w:t xml:space="preserve">pre-download and verify weights and show the cache size, so that cost is visible</w:t>
      </w:r>
      <w:r>
        <w:t xml:space="preserve"> </w:t>
      </w:r>
      <w:r>
        <w:t xml:space="preserve">up front rather than a surprise on the first embed.</w:t>
      </w:r>
      <w:r>
        <w:t xml:space="preserve"> </w:t>
      </w:r>
      <w:r>
        <w:t xml:space="preserve">Backend-specific constraints apply: Prithvi requires its fixed six-band 30 m HLS</w:t>
      </w:r>
      <w:r>
        <w:t xml:space="preserve"> </w:t>
      </w:r>
      <w:r>
        <w:t xml:space="preserve">input and will not accept arbitrary band sets; Satlas emits multi-scale feature maps</w:t>
      </w:r>
      <w:r>
        <w:t xml:space="preserve"> </w:t>
      </w:r>
      <w:r>
        <w:t xml:space="preserve">that are pooled to a single per-pixel vector, which is a lossy summary of its native</w:t>
      </w:r>
      <w:r>
        <w:t xml:space="preserve"> </w:t>
      </w:r>
      <w:r>
        <w:t xml:space="preserve">output; Clay benefits from accurate geolocation/time/GSD metadata and degrades if</w:t>
      </w:r>
      <w:r>
        <w:t xml:space="preserve"> </w:t>
      </w:r>
      <w:r>
        <w:t xml:space="preserve">those are wrong. Nominal embedding dimensions and resolutions in the registry are</w:t>
      </w:r>
      <w:r>
        <w:t xml:space="preserve"> </w:t>
      </w:r>
      <w:r>
        <w:t xml:space="preserve">hints for the default checkpoint — the live model reports the true values once loaded.</w:t>
      </w:r>
      <w:r>
        <w:t xml:space="preserve"> </w:t>
      </w:r>
      <w:r>
        <w:t xml:space="preserve">The patch-based (ViT) backends divide each read tile into fixed-size patches</w:t>
      </w:r>
      <w:r>
        <w:t xml:space="preserve"> </w:t>
      </w:r>
      <w:r>
        <w:t xml:space="preserve">internally; when a tile’s height or width is not an exact multiple of the backend’s</w:t>
      </w:r>
      <w:r>
        <w:t xml:space="preserve"> </w:t>
      </w:r>
      <w:r>
        <w:t xml:space="preserve">patch size (commonly 16 px) the remainder is padded or cropped before the per-pixel</w:t>
      </w:r>
      <w:r>
        <w:t xml:space="preserve"> </w:t>
      </w:r>
      <w:r>
        <w:t xml:space="preserve">vectors are pooled back to the tile grid, so the output stays well-defined but the</w:t>
      </w:r>
      <w:r>
        <w:t xml:space="preserve"> </w:t>
      </w:r>
      <w:r>
        <w:t xml:space="preserve">trailing edge of such a tile carries marginally less context. Overlapping tiles with</w:t>
      </w:r>
      <w:r>
        <w:t xml:space="preserve"> </w:t>
      </w:r>
      <w:r>
        <w:t xml:space="preserve">feathering hide the resulting seams; if you want to avoid edge-patch padding</w:t>
      </w:r>
      <w:r>
        <w:t xml:space="preserve"> </w:t>
      </w:r>
      <w:r>
        <w:t xml:space="preserve">altogether, choose a tile size that is a whole multiple of the model’s patch size.</w:t>
      </w:r>
    </w:p>
    <w:p>
      <w:pPr>
        <w:pStyle w:val="BodyText"/>
      </w:pPr>
      <w:r>
        <w:t xml:space="preserve">Clay standardises each band as</w:t>
      </w:r>
      <w:r>
        <w:t xml:space="preserve"> </w:t>
      </w:r>
      <w:r>
        <w:rPr>
          <w:rStyle w:val="VerbatimChar"/>
        </w:rPr>
        <w:t xml:space="preserve">(DN − mean) / std</w:t>
      </w:r>
      <w:r>
        <w:t xml:space="preserve"> </w:t>
      </w:r>
      <w:r>
        <w:t xml:space="preserve">using the per-sensor statistics</w:t>
      </w:r>
      <w:r>
        <w:t xml:space="preserve"> </w:t>
      </w:r>
      <w:r>
        <w:t xml:space="preserve">published with the model, exactly as Clay’s own embedding pipeline does; the plugin</w:t>
      </w:r>
      <w:r>
        <w:t xml:space="preserve"> </w:t>
      </w:r>
      <w:r>
        <w:t xml:space="preserve">feeds raw Sentinel-2 L2A digital numbers straight in (the</w:t>
      </w:r>
      <w:r>
        <w:t xml:space="preserve"> </w:t>
      </w:r>
      <w:r>
        <w:rPr>
          <w:i/>
        </w:rPr>
        <w:t xml:space="preserve">Input scale</w:t>
      </w:r>
      <w:r>
        <w:t xml:space="preserve"> </w:t>
      </w:r>
      <w:r>
        <w:t xml:space="preserve">override is</w:t>
      </w:r>
      <w:r>
        <w:t xml:space="preserve"> </w:t>
      </w:r>
      <w:r>
        <w:t xml:space="preserve">for imagery in other units). One subtlety to be aware of: since ESA processing</w:t>
      </w:r>
      <w:r>
        <w:t xml:space="preserve"> </w:t>
      </w:r>
      <w:r>
        <w:t xml:space="preserve">baseline 04.00, Sentinel-2 L2A products carry a</w:t>
      </w:r>
      <w:r>
        <w:t xml:space="preserve"> </w:t>
      </w:r>
      <w:r>
        <w:rPr>
          <w:rStyle w:val="VerbatimChar"/>
        </w:rPr>
        <w:t xml:space="preserve">BOA_ADD_OFFSET</w:t>
      </w:r>
      <w:r>
        <w:t xml:space="preserve"> </w:t>
      </w:r>
      <w:r>
        <w:t xml:space="preserve">of −1000, so the raw</w:t>
      </w:r>
      <w:r>
        <w:t xml:space="preserve"> </w:t>
      </w:r>
      <w:r>
        <w:t xml:space="preserve">DN are offset by +1000 relative to older products. The plugin does not remove this</w:t>
      </w:r>
      <w:r>
        <w:t xml:space="preserve"> </w:t>
      </w:r>
      <w:r>
        <w:t xml:space="preserve">offset, because doing so would diverge from the distribution Clay was trained and</w:t>
      </w:r>
      <w:r>
        <w:t xml:space="preserve"> </w:t>
      </w:r>
      <w:r>
        <w:t xml:space="preserve">demonstrated on — matching Clay’s tutorial (raw DN through the published mean/std) is</w:t>
      </w:r>
      <w:r>
        <w:t xml:space="preserve"> </w:t>
      </w:r>
      <w:r>
        <w:t xml:space="preserve">the faithful choice. If Clay’s published statistics predate the offset there may be a</w:t>
      </w:r>
      <w:r>
        <w:t xml:space="preserve"> </w:t>
      </w:r>
      <w:r>
        <w:t xml:space="preserve">small systematic shift, but it affects Clay’s own pipeline identically and does not</w:t>
      </w:r>
      <w:r>
        <w:t xml:space="preserve"> </w:t>
      </w:r>
      <w:r>
        <w:t xml:space="preserve">change the internal consistency of embeddings used for similarity, change or</w:t>
      </w:r>
      <w:r>
        <w:t xml:space="preserve"> </w:t>
      </w:r>
      <w:r>
        <w:t xml:space="preserve">clustering. If you deliberately pre-correct the offset in your imagery, leave the</w:t>
      </w:r>
      <w:r>
        <w:t xml:space="preserve"> </w:t>
      </w:r>
      <w:r>
        <w:rPr>
          <w:i/>
        </w:rPr>
        <w:t xml:space="preserve">Input scale</w:t>
      </w:r>
      <w:r>
        <w:t xml:space="preserve"> </w:t>
      </w:r>
      <w:r>
        <w:t xml:space="preserve">at its default so standardisation still sees DN-scale values.</w:t>
      </w:r>
    </w:p>
    <w:p>
      <w:pPr>
        <w:pStyle w:val="BodyText"/>
      </w:pPr>
      <w:r>
        <w:t xml:space="preserve">Prithvi follows the same convention as Clay: it standardises each band as</w:t>
      </w:r>
      <w:r>
        <w:t xml:space="preserve"> </w:t>
      </w:r>
      <w:r>
        <w:rPr>
          <w:rStyle w:val="VerbatimChar"/>
        </w:rPr>
        <w:t xml:space="preserve">(DN − mean) / std</w:t>
      </w:r>
      <w:r>
        <w:t xml:space="preserve"> </w:t>
      </w:r>
      <w:r>
        <w:t xml:space="preserve">using the per-band statistics published in the model’s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, exactly as Prithvi’s own preprocessing does — the pretrained</w:t>
      </w:r>
      <w:r>
        <w:t xml:space="preserve"> </w:t>
      </w:r>
      <w:r>
        <w:t xml:space="preserve">backbone does not rescale or normalise its input. Those statistics are HLS</w:t>
      </w:r>
      <w:r>
        <w:t xml:space="preserve"> </w:t>
      </w:r>
      <w:r>
        <w:t xml:space="preserve">surface-reflectance values in raw digital-number units (means in the thousands,</w:t>
      </w:r>
      <w:r>
        <w:t xml:space="preserve"> </w:t>
      </w:r>
      <w:r>
        <w:t xml:space="preserve">not near 0 or 1), shared across the 300M/600M variants, and the plugin keys them</w:t>
      </w:r>
      <w:r>
        <w:t xml:space="preserve"> </w:t>
      </w:r>
      <w:r>
        <w:t xml:space="preserve">positionally to Prithvi’s fixed six-band order (Blue, Green, Red, narrow-NIR,</w:t>
      </w:r>
      <w:r>
        <w:t xml:space="preserve"> </w:t>
      </w:r>
      <w:r>
        <w:t xml:space="preserve">SWIR1, SWIR2). The plugin feeds raw HLS digital numbers straight in, so leave</w:t>
      </w:r>
      <w:r>
        <w:t xml:space="preserve"> </w:t>
      </w:r>
      <w:r>
        <w:rPr>
          <w:i/>
        </w:rPr>
        <w:t xml:space="preserve">Input scale</w:t>
      </w:r>
      <w:r>
        <w:t xml:space="preserve"> </w:t>
      </w:r>
      <w:r>
        <w:t xml:space="preserve">at its default for HLS DN imagery; set it to</w:t>
      </w:r>
      <w:r>
        <w:t xml:space="preserve"> </w:t>
      </w:r>
      <w:r>
        <w:rPr>
          <w:rStyle w:val="VerbatimChar"/>
        </w:rPr>
        <w:t xml:space="preserve">1e4</w:t>
      </w:r>
      <w:r>
        <w:t xml:space="preserve"> </w:t>
      </w:r>
      <w:r>
        <w:t xml:space="preserve">only if your</w:t>
      </w:r>
      <w:r>
        <w:t xml:space="preserve"> </w:t>
      </w:r>
      <w:r>
        <w:t xml:space="preserve">imagery is already reflectance in</w:t>
      </w:r>
      <w:r>
        <w:t xml:space="preserve"> </w:t>
      </w:r>
      <w:r>
        <w:rPr>
          <w:rStyle w:val="VerbatimChar"/>
        </w:rPr>
        <w:t xml:space="preserve">[0, 1]</w:t>
      </w:r>
      <w:r>
        <w:t xml:space="preserve"> </w:t>
      </w:r>
      <w:r>
        <w:t xml:space="preserve">(it is then pre-scaled back into DN</w:t>
      </w:r>
      <w:r>
        <w:t xml:space="preserve"> </w:t>
      </w:r>
      <w:r>
        <w:t xml:space="preserve">units before standardisation). Prithvi is a</w:t>
      </w:r>
      <w:r>
        <w:t xml:space="preserve"> </w:t>
      </w:r>
      <w:r>
        <w:rPr>
          <w:i/>
        </w:rPr>
        <w:t xml:space="preserve">multi-temporal</w:t>
      </w:r>
      <w:r>
        <w:t xml:space="preserve"> </w:t>
      </w:r>
      <w:r>
        <w:t xml:space="preserve">model — its native</w:t>
      </w:r>
      <w:r>
        <w:t xml:space="preserve"> </w:t>
      </w:r>
      <w:r>
        <w:t xml:space="preserve">input is a short time series, shape</w:t>
      </w:r>
      <w:r>
        <w:t xml:space="preserve"> </w:t>
      </w:r>
      <w:r>
        <w:rPr>
          <w:rStyle w:val="VerbatimChar"/>
        </w:rPr>
        <w:t xml:space="preserve">(batch, channels, time, height, width)</w:t>
      </w:r>
      <w:r>
        <w:t xml:space="preserve"> </w:t>
      </w:r>
      <w:r>
        <w:t xml:space="preserve">— but</w:t>
      </w:r>
      <w:r>
        <w:t xml:space="preserve"> </w:t>
      </w:r>
      <w:r>
        <w:t xml:space="preserve">this plugin feeds a single acquisition (</w:t>
      </w:r>
      <w:r>
        <w:rPr>
          <w:rStyle w:val="VerbatimChar"/>
        </w:rPr>
        <w:t xml:space="preserve">time = 1</w:t>
      </w:r>
      <w:r>
        <w:t xml:space="preserve">). Embeddings therefore describe</w:t>
      </w:r>
      <w:r>
        <w:t xml:space="preserve"> </w:t>
      </w:r>
      <w:r>
        <w:t xml:space="preserve">one date and do not encode the temporal dynamics the model can otherwise capture;</w:t>
      </w:r>
      <w:r>
        <w:t xml:space="preserve"> </w:t>
      </w:r>
      <w:r>
        <w:t xml:space="preserve">exposing a multi-date input is future work (see the roadmap).</w:t>
      </w:r>
    </w:p>
    <w:p>
      <w:pPr>
        <w:pStyle w:val="BodyText"/>
      </w:pPr>
      <w:r>
        <w:t xml:space="preserve">Satlas has its own input convention, and it differs from Clay’s. The Sentinel-2</w:t>
      </w:r>
      <w:r>
        <w:t xml:space="preserve"> </w:t>
      </w:r>
      <w:r>
        <w:rPr>
          <w:i/>
        </w:rPr>
        <w:t xml:space="preserve">RGB</w:t>
      </w:r>
      <w:r>
        <w:t xml:space="preserve"> </w:t>
      </w:r>
      <w:r>
        <w:t xml:space="preserve">checkpoints (the default,</w:t>
      </w:r>
      <w:r>
        <w:t xml:space="preserve"> </w:t>
      </w:r>
      <w:r>
        <w:rPr>
          <w:rStyle w:val="VerbatimChar"/>
        </w:rPr>
        <w:t xml:space="preserve">Sentinel2_SwinB_SI_RGB</w:t>
      </w:r>
      <w:r>
        <w:t xml:space="preserve">) expect a true-colour</w:t>
      </w:r>
      <w:r>
        <w:t xml:space="preserve"> </w:t>
      </w:r>
      <w:r>
        <w:t xml:space="preserve">image built from the B4/B3/B2 bands</w:t>
      </w:r>
      <w:r>
        <w:t xml:space="preserve"> </w:t>
      </w:r>
      <w:r>
        <w:rPr>
          <w:b/>
        </w:rPr>
        <w:t xml:space="preserve">in that order</w:t>
      </w:r>
      <w:r>
        <w:t xml:space="preserve">, with 8-bit</w:t>
      </w:r>
      <w:r>
        <w:t xml:space="preserve"> </w:t>
      </w:r>
      <w:r>
        <w:rPr>
          <w:rStyle w:val="VerbatimChar"/>
        </w:rPr>
        <w:t xml:space="preserve">0–255</w:t>
      </w:r>
      <w:r>
        <w:t xml:space="preserve"> </w:t>
      </w:r>
      <w:r>
        <w:t xml:space="preserve">values</w:t>
      </w:r>
      <w:r>
        <w:t xml:space="preserve"> </w:t>
      </w:r>
      <w:r>
        <w:t xml:space="preserve">divided by 255 — i.e. a TCI-style visual product,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raw reflectance. The</w:t>
      </w:r>
      <w:r>
        <w:t xml:space="preserve"> </w:t>
      </w:r>
      <w:r>
        <w:t xml:space="preserve">default</w:t>
      </w:r>
      <w:r>
        <w:t xml:space="preserve"> </w:t>
      </w:r>
      <w:r>
        <w:rPr>
          <w:i/>
        </w:rPr>
        <w:t xml:space="preserve">Input scale</w:t>
      </w:r>
      <w:r>
        <w:t xml:space="preserve"> </w:t>
      </w:r>
      <w:r>
        <w:t xml:space="preserve">of</w:t>
      </w:r>
      <w:r>
        <w:t xml:space="preserve"> </w:t>
      </w:r>
      <w:r>
        <w:rPr>
          <w:rStyle w:val="VerbatimChar"/>
        </w:rPr>
        <w:t xml:space="preserve">1/255</w:t>
      </w:r>
      <w:r>
        <w:t xml:space="preserve"> </w:t>
      </w:r>
      <w:r>
        <w:t xml:space="preserve">matches that. The built-in</w:t>
      </w:r>
      <w:r>
        <w:t xml:space="preserve"> </w:t>
      </w:r>
      <w:r>
        <w:rPr>
          <w:i/>
        </w:rPr>
        <w:t xml:space="preserve">Fetch imagery</w:t>
      </w:r>
      <w:r>
        <w:t xml:space="preserve"> </w:t>
      </w:r>
      <w:r>
        <w:t xml:space="preserve">step now</w:t>
      </w:r>
      <w:r>
        <w:t xml:space="preserve"> </w:t>
      </w:r>
      <w:r>
        <w:t xml:space="preserve">supplies this automatically for Satlas — it pulls Sentinel-2’s pre-rendered</w:t>
      </w:r>
      <w:r>
        <w:t xml:space="preserve"> </w:t>
      </w:r>
      <w:r>
        <w:rPr>
          <w:rStyle w:val="VerbatimChar"/>
        </w:rPr>
        <w:t xml:space="preserve">visual</w:t>
      </w:r>
      <w:r>
        <w:t xml:space="preserve"> </w:t>
      </w:r>
      <w:r>
        <w:t xml:space="preserve">(TCI) asset rather than reflectance bands — so the default path is correct out of the</w:t>
      </w:r>
      <w:r>
        <w:t xml:space="preserve"> </w:t>
      </w:r>
      <w:r>
        <w:t xml:space="preserve">box, and the caveat that follows applies mainly to imagery you supply yourself. If you</w:t>
      </w:r>
      <w:r>
        <w:t xml:space="preserve"> </w:t>
      </w:r>
      <w:r>
        <w:t xml:space="preserve">feed raw Sentinel-2 L2A</w:t>
      </w:r>
      <w:r>
        <w:t xml:space="preserve"> </w:t>
      </w:r>
      <w:r>
        <w:t xml:space="preserve">reflectance (digital numbers up to ~10000) the</w:t>
      </w:r>
      <w:r>
        <w:t xml:space="preserve"> </w:t>
      </w:r>
      <w:r>
        <w:rPr>
          <w:rStyle w:val="VerbatimChar"/>
        </w:rPr>
        <w:t xml:space="preserve">1/255</w:t>
      </w:r>
      <w:r>
        <w:t xml:space="preserve"> </w:t>
      </w:r>
      <w:r>
        <w:t xml:space="preserve">default lands the pixels</w:t>
      </w:r>
      <w:r>
        <w:t xml:space="preserve"> </w:t>
      </w:r>
      <w:r>
        <w:t xml:space="preserve">far outside the</w:t>
      </w:r>
      <w:r>
        <w:t xml:space="preserve"> </w:t>
      </w:r>
      <w:r>
        <w:rPr>
          <w:rStyle w:val="VerbatimChar"/>
        </w:rPr>
        <w:t xml:space="preserve">[0, 1]</w:t>
      </w:r>
      <w:r>
        <w:t xml:space="preserve"> </w:t>
      </w:r>
      <w:r>
        <w:t xml:space="preserve">range the weights saw, which produces meaningless</w:t>
      </w:r>
      <w:r>
        <w:t xml:space="preserve"> </w:t>
      </w:r>
      <w:r>
        <w:t xml:space="preserve">embeddings; set</w:t>
      </w:r>
      <w:r>
        <w:t xml:space="preserve"> </w:t>
      </w:r>
      <w:r>
        <w:rPr>
          <w:i/>
        </w:rPr>
        <w:t xml:space="preserve">Input scale</w:t>
      </w:r>
      <w:r>
        <w:t xml:space="preserve"> </w:t>
      </w:r>
      <w:r>
        <w:t xml:space="preserve">so your data maps into roughly</w:t>
      </w:r>
      <w:r>
        <w:t xml:space="preserve"> </w:t>
      </w:r>
      <w:r>
        <w:rPr>
          <w:rStyle w:val="VerbatimChar"/>
        </w:rPr>
        <w:t xml:space="preserve">[0, 1]</w:t>
      </w:r>
      <w:r>
        <w:t xml:space="preserve"> </w:t>
      </w:r>
      <w:r>
        <w:t xml:space="preserve">(Satlas’s</w:t>
      </w:r>
      <w:r>
        <w:t xml:space="preserve"> </w:t>
      </w:r>
      <w:r>
        <w:t xml:space="preserve">own recipe for non-8-bit sources scales and then clips to</w:t>
      </w:r>
      <w:r>
        <w:t xml:space="preserve"> </w:t>
      </w:r>
      <w:r>
        <w:rPr>
          <w:rStyle w:val="VerbatimChar"/>
        </w:rPr>
        <w:t xml:space="preserve">[0, 1]</w:t>
      </w:r>
      <w:r>
        <w:t xml:space="preserve">). The</w:t>
      </w:r>
      <w:r>
        <w:t xml:space="preserve"> </w:t>
      </w:r>
      <w:r>
        <w:t xml:space="preserve">scale-sanity check warns when the scaled maximum is implausible, but it cannot</w:t>
      </w:r>
      <w:r>
        <w:t xml:space="preserve"> </w:t>
      </w:r>
      <w:r>
        <w:t xml:space="preserve">prove the units are right — supply a true-colour 8-bit input, or scale to match</w:t>
      </w:r>
      <w:r>
        <w:t xml:space="preserve"> </w:t>
      </w:r>
      <w:r>
        <w:t xml:space="preserve">it. This backend also feeds a single image per tile, so it targets the</w:t>
      </w:r>
      <w:r>
        <w:t xml:space="preserve"> </w:t>
      </w:r>
      <w:r>
        <w:t xml:space="preserve">single-image (</w:t>
      </w:r>
      <w:r>
        <w:rPr>
          <w:rStyle w:val="VerbatimChar"/>
        </w:rPr>
        <w:t xml:space="preserve">_SI_</w:t>
      </w:r>
      <w:r>
        <w:t xml:space="preserve">) checkpoints; the multi-image (</w:t>
      </w:r>
      <w:r>
        <w:rPr>
          <w:rStyle w:val="VerbatimChar"/>
        </w:rPr>
        <w:t xml:space="preserve">_MI_</w:t>
      </w:r>
      <w:r>
        <w:t xml:space="preserve">) variants expect</w:t>
      </w:r>
      <w:r>
        <w:t xml:space="preserve"> </w:t>
      </w:r>
      <w:r>
        <w:t xml:space="preserve">several aligned images stacked on the channel axis and are outside this path.</w:t>
      </w:r>
      <w:r>
        <w:t xml:space="preserve"> </w:t>
      </w:r>
      <w:r>
        <w:t xml:space="preserve">Finally, Satlas emits several FPN feature maps that are resampled to the tile</w:t>
      </w:r>
      <w:r>
        <w:t xml:space="preserve"> </w:t>
      </w:r>
      <w:r>
        <w:t xml:space="preserve">grid and concatenated, so the embedding width is the sum of the FPN level</w:t>
      </w:r>
      <w:r>
        <w:t xml:space="preserve"> </w:t>
      </w:r>
      <w:r>
        <w:t xml:space="preserve">channels (about 512 for the SwinB default) rather than any single reported</w:t>
      </w:r>
      <w:r>
        <w:t xml:space="preserve"> </w:t>
      </w:r>
      <w:r>
        <w:t xml:space="preserve">figure; the registry value is a hint and the live descriptor reports the true</w:t>
      </w:r>
      <w:r>
        <w:t xml:space="preserve"> </w:t>
      </w:r>
      <w:r>
        <w:t xml:space="preserve">width once the model is loaded.</w:t>
      </w:r>
    </w:p>
    <w:p>
      <w:pPr>
        <w:pStyle w:val="Heading2"/>
      </w:pPr>
      <w:bookmarkStart w:id="82" w:name="imagery-acquisition"/>
      <w:r>
        <w:t xml:space="preserve">Imagery acquisition</w:t>
      </w:r>
      <w:bookmarkEnd w:id="82"/>
    </w:p>
    <w:p>
      <w:pPr>
        <w:pStyle w:val="FirstParagraph"/>
      </w:pPr>
      <w:r>
        <w:t xml:space="preserve">STAC fetch defaults to the least-cloudy single scene in the date window. An opt-in</w:t>
      </w:r>
      <w:r>
        <w:t xml:space="preserve"> </w:t>
      </w:r>
      <w:r>
        <w:t xml:space="preserve">multi-scene mode builds a per-pixel median / first-valid composite over the top few</w:t>
      </w:r>
      <w:r>
        <w:t xml:space="preserve"> </w:t>
      </w:r>
      <w:r>
        <w:t xml:space="preserve">least-cloudy scenes, which helps AOIs that straddle scene boundaries or lack one</w:t>
      </w:r>
      <w:r>
        <w:t xml:space="preserve"> </w:t>
      </w:r>
      <w:r>
        <w:t xml:space="preserve">clean acquisition; single-scene stays the default for reproducibility, and neither</w:t>
      </w:r>
      <w:r>
        <w:t xml:space="preserve"> </w:t>
      </w:r>
      <w:r>
        <w:t xml:space="preserve">mode does true cloud gap-filling, so for difficult windows you may still need to</w:t>
      </w:r>
      <w:r>
        <w:t xml:space="preserve"> </w:t>
      </w:r>
      <w:r>
        <w:t xml:space="preserve">supply your own prepared imagery. Sentinel-2 comes from Earth Search without</w:t>
      </w:r>
      <w:r>
        <w:t xml:space="preserve"> </w:t>
      </w:r>
      <w:r>
        <w:t xml:space="preserve">authentication; HLS comes from</w:t>
      </w:r>
      <w:r>
        <w:t xml:space="preserve"> </w:t>
      </w:r>
      <w:r>
        <w:t xml:space="preserve">Planetary Computer, which requires request signing (applied automatically) and is</w:t>
      </w:r>
      <w:r>
        <w:t xml:space="preserve"> </w:t>
      </w:r>
      <w:r>
        <w:t xml:space="preserve">subject to that service’s availability and rate limits.</w:t>
      </w:r>
    </w:p>
    <w:p>
      <w:pPr>
        <w:pStyle w:val="Heading2"/>
      </w:pPr>
      <w:bookmarkStart w:id="83" w:name="analytics"/>
      <w:r>
        <w:t xml:space="preserve">Analytics</w:t>
      </w:r>
      <w:bookmarkEnd w:id="83"/>
    </w:p>
    <w:p>
      <w:pPr>
        <w:pStyle w:val="FirstParagraph"/>
      </w:pPr>
      <w:r>
        <w:t xml:space="preserve">The RGB preview is a lossy visualisation and must never be used as analysis input.</w:t>
      </w:r>
      <w:r>
        <w:t xml:space="preserve"> </w:t>
      </w:r>
      <w:r>
        <w:t xml:space="preserve">By default every analytics algorithm (</w:t>
      </w:r>
      <w:r>
        <w:rPr>
          <w:i/>
        </w:rPr>
        <w:t xml:space="preserve">Similarity</w:t>
      </w:r>
      <w:r>
        <w:t xml:space="preserve">,</w:t>
      </w:r>
      <w:r>
        <w:t xml:space="preserve"> </w:t>
      </w:r>
      <w:r>
        <w:rPr>
          <w:i/>
        </w:rPr>
        <w:t xml:space="preserve">Change</w:t>
      </w:r>
      <w:r>
        <w:t xml:space="preserve">,</w:t>
      </w:r>
      <w:r>
        <w:t xml:space="preserve"> </w:t>
      </w:r>
      <w:r>
        <w:rPr>
          <w:i/>
        </w:rPr>
        <w:t xml:space="preserve">Classify</w:t>
      </w:r>
      <w:r>
        <w:t xml:space="preserve">,</w:t>
      </w:r>
      <w:r>
        <w:t xml:space="preserve"> </w:t>
      </w:r>
      <w:r>
        <w:rPr>
          <w:i/>
        </w:rPr>
        <w:t xml:space="preserve">Cluster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Embedding → RGB</w:t>
      </w:r>
      <w:r>
        <w:t xml:space="preserve">) reads the whole embedding cube into memory, which sets a</w:t>
      </w:r>
      <w:r>
        <w:t xml:space="preserve"> </w:t>
      </w:r>
      <w:r>
        <w:t xml:space="preserve">practical ceiling on raster size for high-dimensional embeddings; each offers a</w:t>
      </w:r>
      <w:r>
        <w:t xml:space="preserve"> </w:t>
      </w:r>
      <w:r>
        <w:rPr>
          <w:b/>
        </w:rPr>
        <w:t xml:space="preserve">Low-memory mode</w:t>
      </w:r>
      <w:r>
        <w:t xml:space="preserve"> </w:t>
      </w:r>
      <w:r>
        <w:t xml:space="preserve">that streams the raster in tiles instead, at some speed cost.</w:t>
      </w:r>
      <w:r>
        <w:t xml:space="preserve"> </w:t>
      </w:r>
      <w:r>
        <w:t xml:space="preserve">That mode can be ticked explicitly, and it also engages</w:t>
      </w:r>
      <w:r>
        <w:t xml:space="preserve"> </w:t>
      </w:r>
      <w:r>
        <w:rPr>
          <w:b/>
        </w:rPr>
        <w:t xml:space="preserve">automatically</w:t>
      </w:r>
      <w:r>
        <w:t xml:space="preserve"> </w:t>
      </w:r>
      <w:r>
        <w:t xml:space="preserve">when the</w:t>
      </w:r>
      <w:r>
        <w:t xml:space="preserve"> </w:t>
      </w:r>
      <w:r>
        <w:t xml:space="preserve">estimated whole-cube footprint exceeds a memory budget (default 1 GB, an advanced</w:t>
      </w:r>
      <w:r>
        <w:t xml:space="preserve"> </w:t>
      </w:r>
      <w:r>
        <w:t xml:space="preserve">parameter that a value of 0 disables) — but auto-selection is on by default only for</w:t>
      </w:r>
      <w:r>
        <w:t xml:space="preserve"> </w:t>
      </w:r>
      <w:r>
        <w:t xml:space="preserve">the analytics whose streamed result is byte-identical to the whole-cube result</w:t>
      </w:r>
      <w:r>
        <w:t xml:space="preserve"> </w:t>
      </w:r>
      <w:r>
        <w:t xml:space="preserve">(</w:t>
      </w:r>
      <w:r>
        <w:rPr>
          <w:i/>
        </w:rPr>
        <w:t xml:space="preserve">Similarity</w:t>
      </w:r>
      <w:r>
        <w:t xml:space="preserve">,</w:t>
      </w:r>
      <w:r>
        <w:t xml:space="preserve"> </w:t>
      </w:r>
      <w:r>
        <w:rPr>
          <w:i/>
        </w:rPr>
        <w:t xml:space="preserve">Change</w:t>
      </w:r>
      <w:r>
        <w:t xml:space="preserve">,</w:t>
      </w:r>
      <w:r>
        <w:t xml:space="preserve"> </w:t>
      </w:r>
      <w:r>
        <w:rPr>
          <w:i/>
        </w:rPr>
        <w:t xml:space="preserve">Classify</w:t>
      </w:r>
      <w:r>
        <w:t xml:space="preserve">);</w:t>
      </w:r>
      <w:r>
        <w:t xml:space="preserve"> </w:t>
      </w:r>
      <w:r>
        <w:rPr>
          <w:i/>
        </w:rPr>
        <w:t xml:space="preserve">Cluster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Embedding → RGB</w:t>
      </w:r>
      <w:r>
        <w:t xml:space="preserve"> </w:t>
      </w:r>
      <w:r>
        <w:t xml:space="preserve">stream only</w:t>
      </w:r>
      <w:r>
        <w:t xml:space="preserve"> </w:t>
      </w:r>
      <w:r>
        <w:t xml:space="preserve">when you ask, because their fit changes when streamed (a would-be out-of-memory run</w:t>
      </w:r>
      <w:r>
        <w:t xml:space="preserve"> </w:t>
      </w:r>
      <w:r>
        <w:t xml:space="preserve">there still yields a valid but slightly different result). Clustering fits k-means on</w:t>
      </w:r>
      <w:r>
        <w:t xml:space="preserve"> </w:t>
      </w:r>
      <w:r>
        <w:t xml:space="preserve">a sampled subset of pixels by default, so cluster</w:t>
      </w:r>
      <w:r>
        <w:t xml:space="preserve"> </w:t>
      </w:r>
      <w:r>
        <w:t xml:space="preserve">assignments are approximate for very large rasters and depend on the seed and sample</w:t>
      </w:r>
      <w:r>
        <w:t xml:space="preserve"> </w:t>
      </w:r>
      <w:r>
        <w:t xml:space="preserve">size; an opt-in silhouette sweep can suggest k, and a MiniBatchKMeans path can fit</w:t>
      </w:r>
      <w:r>
        <w:t xml:space="preserve"> </w:t>
      </w:r>
      <w:r>
        <w:t xml:space="preserve">the full raster instead of subsampling. Classification quality is entirely bounded</w:t>
      </w:r>
      <w:r>
        <w:t xml:space="preserve"> </w:t>
      </w:r>
      <w:r>
        <w:t xml:space="preserve">by the quality and representativeness of your training features — a handful of</w:t>
      </w:r>
      <w:r>
        <w:t xml:space="preserve"> </w:t>
      </w:r>
      <w:r>
        <w:t xml:space="preserve">unrepresentative polygons will give a confident-looking but wrong map; an opt-in</w:t>
      </w:r>
      <w:r>
        <w:t xml:space="preserve"> </w:t>
      </w:r>
      <w:r>
        <w:t xml:space="preserve">holdout accuracy report (overall/per-class metrics and a confusion matrix) now lets</w:t>
      </w:r>
      <w:r>
        <w:t xml:space="preserve"> </w:t>
      </w:r>
      <w:r>
        <w:t xml:space="preserve">you quantify this rather than eyeball it, but it measures fit to</w:t>
      </w:r>
      <w:r>
        <w:t xml:space="preserve"> </w:t>
      </w:r>
      <w:r>
        <w:rPr>
          <w:i/>
        </w:rPr>
        <w:t xml:space="preserve">your</w:t>
      </w:r>
      <w:r>
        <w:t xml:space="preserve"> </w:t>
      </w:r>
      <w:r>
        <w:t xml:space="preserve">labels, not</w:t>
      </w:r>
      <w:r>
        <w:t xml:space="preserve"> </w:t>
      </w:r>
      <w:r>
        <w:t xml:space="preserve">ground truth. A saved</w:t>
      </w:r>
      <w:r>
        <w:t xml:space="preserve"> </w:t>
      </w:r>
      <w:r>
        <w:rPr>
          <w:i/>
        </w:rPr>
        <w:t xml:space="preserve">Classify</w:t>
      </w:r>
      <w:r>
        <w:t xml:space="preserve"> </w:t>
      </w:r>
      <w:r>
        <w:t xml:space="preserve">model is written as a small zip container whose</w:t>
      </w:r>
      <w:r>
        <w:t xml:space="preserve"> </w:t>
      </w:r>
      <w:r>
        <w:t xml:space="preserve">provenance (band count, backend id, class list) is plain JSON, so inspecting or</w:t>
      </w:r>
      <w:r>
        <w:t xml:space="preserve"> </w:t>
      </w:r>
      <w:r>
        <w:t xml:space="preserve">validating a model never runs code; the fitted estimator inside is stored with</w:t>
      </w:r>
      <w:r>
        <w:t xml:space="preserve"> </w:t>
      </w:r>
      <w:r>
        <w:rPr>
          <w:rStyle w:val="VerbatimChar"/>
        </w:rPr>
        <w:t xml:space="preserve">skops</w:t>
      </w:r>
      <w:r>
        <w:t xml:space="preserve"> </w:t>
      </w:r>
      <w:r>
        <w:t xml:space="preserve">— reconstructed on load through a trusted-types gate limited to</w:t>
      </w:r>
      <w:r>
        <w:t xml:space="preserve"> </w:t>
      </w:r>
      <w:r>
        <w:t xml:space="preserve">scikit-learn/numpy/scipy types — when that optional package is installed, or with</w:t>
      </w:r>
      <w:r>
        <w:t xml:space="preserve"> </w:t>
      </w:r>
      <w:r>
        <w:t xml:space="preserve">pickle otherwise. Loading a pickle-backed model (the fallback when</w:t>
      </w:r>
      <w:r>
        <w:t xml:space="preserve"> </w:t>
      </w:r>
      <w:r>
        <w:rPr>
          <w:rStyle w:val="VerbatimChar"/>
        </w:rPr>
        <w:t xml:space="preserve">skops</w:t>
      </w:r>
      <w:r>
        <w:t xml:space="preserve"> </w:t>
      </w:r>
      <w:r>
        <w:t xml:space="preserve">is absent,</w:t>
      </w:r>
      <w:r>
        <w:t xml:space="preserve"> </w:t>
      </w:r>
      <w:r>
        <w:t xml:space="preserve">and any model written by an older build) can execute code embedded in the file, so</w:t>
      </w:r>
      <w:r>
        <w:t xml:space="preserve"> </w:t>
      </w:r>
      <w:r>
        <w:t xml:space="preserve">load only models you trained yourself or trust. The change modes assume the input</w:t>
      </w:r>
      <w:r>
        <w:t xml:space="preserve"> </w:t>
      </w:r>
      <w:r>
        <w:t xml:space="preserve">rasters share a grid and CRS; by</w:t>
      </w:r>
      <w:r>
        <w:t xml:space="preserve"> </w:t>
      </w:r>
      <w:r>
        <w:t xml:space="preserve">default misaligned inputs are rejected, and an opt-in step will nearest-neighbour</w:t>
      </w:r>
      <w:r>
        <w:t xml:space="preserve"> </w:t>
      </w:r>
      <w:r>
        <w:t xml:space="preserve">resample onto the reference grid (itself an approximation for embeddings).</w:t>
      </w:r>
    </w:p>
    <w:p>
      <w:pPr>
        <w:pStyle w:val="Heading2"/>
      </w:pPr>
      <w:bookmarkStart w:id="84" w:name="platform-and-environment"/>
      <w:r>
        <w:t xml:space="preserve">Platform and environment</w:t>
      </w:r>
      <w:bookmarkEnd w:id="84"/>
    </w:p>
    <w:p>
      <w:pPr>
        <w:pStyle w:val="FirstParagraph"/>
      </w:pPr>
      <w:r>
        <w:t xml:space="preserve">The plugin is written for QGIS 3.34 LTR and the 4.x series and uses scoped Qt/QGIS</w:t>
      </w:r>
      <w:r>
        <w:t xml:space="preserve"> </w:t>
      </w:r>
      <w:r>
        <w:t xml:space="preserve">enums so it works under both PyQt5 and PyQt6, but it has been exercised most on recent</w:t>
      </w:r>
      <w:r>
        <w:t xml:space="preserve"> </w:t>
      </w:r>
      <w:r>
        <w:t xml:space="preserve">QGIS 4.x. Installing heavy tiers from inside QGIS relies on the QGIS Python</w:t>
      </w:r>
      <w:r>
        <w:t xml:space="preserve"> </w:t>
      </w:r>
      <w:r>
        <w:t xml:space="preserve">environment being pip-installable, which is normally true but can fail in locked-down</w:t>
      </w:r>
      <w:r>
        <w:t xml:space="preserve"> </w:t>
      </w:r>
      <w:r>
        <w:t xml:space="preserve">or read-only deployments; in those cases install PyTorch and scikit-learn into the</w:t>
      </w:r>
      <w:r>
        <w:t xml:space="preserve"> </w:t>
      </w:r>
      <w:r>
        <w:t xml:space="preserve">QGIS Python environment out-of-band. Weight downloads and STAC access both require</w:t>
      </w:r>
      <w:r>
        <w:t xml:space="preserve"> </w:t>
      </w:r>
      <w:r>
        <w:t xml:space="preserve">network connectivity. User-facing strings are English only: the UI text is not</w:t>
      </w:r>
      <w:r>
        <w:t xml:space="preserve"> </w:t>
      </w:r>
      <w:r>
        <w:t xml:space="preserve">wrapped for translation (there is no</w:t>
      </w:r>
      <w:r>
        <w:t xml:space="preserve"> </w:t>
      </w:r>
      <w:r>
        <w:rPr>
          <w:rStyle w:val="VerbatimChar"/>
        </w:rPr>
        <w:t xml:space="preserve">tr()</w:t>
      </w:r>
      <w:r>
        <w:t xml:space="preserve"> </w:t>
      </w:r>
      <w:r>
        <w:t xml:space="preserve">/ Qt Linguist catalogue), so the plugin</w:t>
      </w:r>
      <w:r>
        <w:t xml:space="preserve"> </w:t>
      </w:r>
      <w:r>
        <w:t xml:space="preserve">is not localised in this release. Output rasters are written with the GDAL driver</w:t>
      </w:r>
      <w:r>
        <w:t xml:space="preserve"> </w:t>
      </w:r>
      <w:r>
        <w:t xml:space="preserve">inferred from the output file extension (for example</w:t>
      </w:r>
      <w:r>
        <w:t xml:space="preserve"> </w:t>
      </w:r>
      <w:r>
        <w:rPr>
          <w:rStyle w:val="VerbatimChar"/>
        </w:rPr>
        <w:t xml:space="preserve">.tif</w:t>
      </w:r>
      <w:r>
        <w:t xml:space="preserve"> </w:t>
      </w:r>
      <w:r>
        <w:t xml:space="preserve">→ GeoTIFF); an</w:t>
      </w:r>
      <w:r>
        <w:t xml:space="preserve"> </w:t>
      </w:r>
      <w:r>
        <w:t xml:space="preserve">unrecognised or unusual extension may fail to write or fall back to a default, so</w:t>
      </w:r>
      <w:r>
        <w:t xml:space="preserve"> </w:t>
      </w:r>
      <w:r>
        <w:t xml:space="preserve">prefer a standard extension for the format you want.</w:t>
      </w:r>
    </w:p>
    <w:p>
      <w:pPr>
        <w:pStyle w:val="Heading2"/>
      </w:pPr>
      <w:bookmarkStart w:id="85" w:name="not-in-this-release"/>
      <w:r>
        <w:t xml:space="preserve">Not in this release</w:t>
      </w:r>
      <w:bookmarkEnd w:id="85"/>
    </w:p>
    <w:p>
      <w:pPr>
        <w:pStyle w:val="FirstParagraph"/>
      </w:pPr>
      <w:r>
        <w:t xml:space="preserve">Adding a backend beyond the three listed is now a documented drop-in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ADDING_A_BACKEND.md</w:t>
        </w:r>
      </w:hyperlink>
      <w:r>
        <w:t xml:space="preserve">), but no additional backends ship in</w:t>
      </w:r>
      <w:r>
        <w:t xml:space="preserve"> </w:t>
      </w:r>
      <w:r>
        <w:t xml:space="preserve">this release. There is still no active-learning or sample-refinement loop and no</w:t>
      </w:r>
      <w:r>
        <w:t xml:space="preserve"> </w:t>
      </w:r>
      <w:r>
        <w:t xml:space="preserve">packaged task-specific profiles (e.g. WUI or canopy presets). The automated</w:t>
      </w:r>
      <w:r>
        <w:t xml:space="preserve"> </w:t>
      </w:r>
      <w:r>
        <w:t xml:space="preserve">end-to-end coverage stops at the orchestration boundary: the QGIS-facing algorithm</w:t>
      </w:r>
      <w:r>
        <w:t xml:space="preserve"> </w:t>
      </w:r>
      <w:r>
        <w:t xml:space="preserve">glue (anything that imports</w:t>
      </w:r>
      <w:r>
        <w:t xml:space="preserve"> </w:t>
      </w:r>
      <w:r>
        <w:rPr>
          <w:rStyle w:val="VerbatimChar"/>
        </w:rPr>
        <w:t xml:space="preserve">qgis.core</w:t>
      </w:r>
      <w:r>
        <w:t xml:space="preserve">) and the real PyTorch model runs are</w:t>
      </w:r>
      <w:r>
        <w:t xml:space="preserve"> </w:t>
      </w:r>
      <w:r>
        <w:t xml:space="preserve">verified by the GDAL/QGIS-gated tests and the manual smoke test, not by the</w:t>
      </w:r>
      <w:r>
        <w:t xml:space="preserve"> </w:t>
      </w:r>
      <w:r>
        <w:t xml:space="preserve">pure-core sandbox suite. These are candidate future work — see</w:t>
      </w:r>
      <w:r>
        <w:t xml:space="preserve"> </w:t>
      </w:r>
      <w:hyperlink r:id="rId86">
        <w:r>
          <w:rPr>
            <w:rStyle w:val="Hyperlink"/>
          </w:rPr>
          <w:t xml:space="preserve">ROADMAP.md</w:t>
        </w:r>
      </w:hyperlink>
      <w:r>
        <w:t xml:space="preserve">.</w:t>
      </w:r>
    </w:p>
    <w:p>
      <w:r>
        <w:br w:type="page"/>
      </w:r>
    </w:p>
    <w:p>
      <w:pPr>
        <w:pStyle w:val="Heading1"/>
      </w:pPr>
      <w:bookmarkStart w:id="87" w:name="roadmap"/>
      <w:r>
        <w:t xml:space="preserve">Roadmap</w:t>
      </w:r>
      <w:bookmarkEnd w:id="87"/>
    </w:p>
    <w:p>
      <w:pPr>
        <w:pStyle w:val="FirstParagraph"/>
      </w:pPr>
      <w:r>
        <w:t xml:space="preserve">Candidate future work, roughly in priority order. Nothing here is committed; it</w:t>
      </w:r>
      <w:r>
        <w:t xml:space="preserve"> </w:t>
      </w:r>
      <w:r>
        <w:t xml:space="preserve">records the intended direction so contributors and users know what is being</w:t>
      </w:r>
      <w:r>
        <w:t xml:space="preserve"> </w:t>
      </w:r>
      <w:r>
        <w:t xml:space="preserve">considered and why.</w:t>
      </w:r>
    </w:p>
    <w:p>
      <w:pPr>
        <w:pStyle w:val="Heading2"/>
      </w:pPr>
      <w:bookmarkStart w:id="88" w:name="delivered-in-0.2.0"/>
      <w:r>
        <w:t xml:space="preserve">Delivered in 0.2.0</w:t>
      </w:r>
      <w:bookmarkEnd w:id="88"/>
    </w:p>
    <w:p>
      <w:pPr>
        <w:pStyle w:val="FirstParagraph"/>
      </w:pPr>
      <w:r>
        <w:t xml:space="preserve">Much of what this roadmap first sketched has since landed as opt-in, default-off</w:t>
      </w:r>
      <w:r>
        <w:t xml:space="preserve"> </w:t>
      </w:r>
      <w:r>
        <w:t xml:space="preserve">capability (see</w:t>
      </w:r>
      <w:r>
        <w:t xml:space="preserve"> </w:t>
      </w:r>
      <w:hyperlink r:id="rId89">
        <w:r>
          <w:rPr>
            <w:rStyle w:val="Hyperlink"/>
          </w:rPr>
          <w:t xml:space="preserve">RELEASE_NOTES.md</w:t>
        </w:r>
      </w:hyperlink>
      <w:r>
        <w:t xml:space="preserve"> </w:t>
      </w:r>
      <w:r>
        <w:t xml:space="preserve">and</w:t>
      </w:r>
      <w:r>
        <w:t xml:space="preserve"> </w:t>
      </w:r>
      <w:hyperlink r:id="rId90">
        <w:r>
          <w:rPr>
            <w:rStyle w:val="Hyperlink"/>
          </w:rPr>
          <w:t xml:space="preserve">DEVELOPMENT_PLAN.md</w:t>
        </w:r>
      </w:hyperlink>
      <w:r>
        <w:t xml:space="preserve">): the GDAL/QGIS container CI job;</w:t>
      </w:r>
      <w:r>
        <w:t xml:space="preserve"> </w:t>
      </w:r>
      <w:r>
        <w:t xml:space="preserve">weight-management polish (pre-download, SHA-256 verify, cache inspector); optional</w:t>
      </w:r>
      <w:r>
        <w:t xml:space="preserve"> </w:t>
      </w:r>
      <w:r>
        <w:t xml:space="preserve">multi-scene STAC compositing; the formalised, documented pluggable-backend registry</w:t>
      </w:r>
      <w:r>
        <w:t xml:space="preserve"> </w:t>
      </w:r>
      <w:r>
        <w:t xml:space="preserve">(</w:t>
      </w:r>
      <w:hyperlink r:id="rId39">
        <w:r>
          <w:rPr>
            <w:rStyle w:val="Hyperlink"/>
          </w:rPr>
          <w:t xml:space="preserve">ADDING_A_BACKEND.md</w:t>
        </w:r>
      </w:hyperlink>
      <w:r>
        <w:t xml:space="preserve">); classification accuracy reporting; and</w:t>
      </w:r>
      <w:r>
        <w:t xml:space="preserve"> </w:t>
      </w:r>
      <w:r>
        <w:t xml:space="preserve">GPU/batching ergonomics (windowed streaming reads, batched inference, CPU-vs-CUDA</w:t>
      </w:r>
      <w:r>
        <w:t xml:space="preserve"> </w:t>
      </w:r>
      <w:r>
        <w:t xml:space="preserve">torch install). A subsequent deep-review pass then added an opt-in low-memory</w:t>
      </w:r>
      <w:r>
        <w:t xml:space="preserve"> </w:t>
      </w:r>
      <w:r>
        <w:t xml:space="preserve">streaming mode across the analytics algorithms (similarity, change, classify,</w:t>
      </w:r>
      <w:r>
        <w:t xml:space="preserve"> </w:t>
      </w:r>
      <w:r>
        <w:t xml:space="preserve">cluster and RGB) so large high-dimensional embeddings are no longer bounded by RAM,</w:t>
      </w:r>
      <w:r>
        <w:t xml:space="preserve"> </w:t>
      </w:r>
      <w:r>
        <w:t xml:space="preserve">plus fail-closed model loading and GUI-robustness fixes. A final follow-up pass then</w:t>
      </w:r>
      <w:r>
        <w:t xml:space="preserve"> </w:t>
      </w:r>
      <w:r>
        <w:t xml:space="preserve">delivered the three near-term items that review had itself recorded:</w:t>
      </w:r>
      <w:r>
        <w:t xml:space="preserve"> </w:t>
      </w:r>
      <w:r>
        <w:rPr>
          <w:b/>
        </w:rPr>
        <w:t xml:space="preserve">automatic</w:t>
      </w:r>
      <w:r>
        <w:t xml:space="preserve"> </w:t>
      </w:r>
      <w:r>
        <w:t xml:space="preserve">low-memory selection driven by a pixel × band memory budget (so the streamed path</w:t>
      </w:r>
      <w:r>
        <w:t xml:space="preserve"> </w:t>
      </w:r>
      <w:r>
        <w:t xml:space="preserve">engages without the user ticking a box, on by default only where it is byte-identical);</w:t>
      </w:r>
      <w:r>
        <w:t xml:space="preserve"> </w:t>
      </w:r>
      <w:r>
        <w:t xml:space="preserve">safer model serialization (a JSON-metadata zip container that stores the estimator via</w:t>
      </w:r>
      <w:r>
        <w:t xml:space="preserve"> </w:t>
      </w:r>
      <w:r>
        <w:rPr>
          <w:rStyle w:val="VerbatimChar"/>
        </w:rPr>
        <w:t xml:space="preserve">skops</w:t>
      </w:r>
      <w:r>
        <w:t xml:space="preserve"> </w:t>
      </w:r>
      <w:r>
        <w:t xml:space="preserve">through a trusted-types gate when it is installed, pickle otherwise); and</w:t>
      </w:r>
      <w:r>
        <w:t xml:space="preserve"> </w:t>
      </w:r>
      <w:r>
        <w:t xml:space="preserve">byte-identical parity tests for the streamed</w:t>
      </w:r>
      <w:r>
        <w:t xml:space="preserve"> </w:t>
      </w:r>
      <w:r>
        <w:rPr>
          <w:i/>
        </w:rPr>
        <w:t xml:space="preserve">Classify</w:t>
      </w:r>
      <w:r>
        <w:t xml:space="preserve">,</w:t>
      </w:r>
      <w:r>
        <w:t xml:space="preserve"> </w:t>
      </w:r>
      <w:r>
        <w:rPr>
          <w:i/>
        </w:rPr>
        <w:t xml:space="preserve">Cluster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RGB</w:t>
      </w:r>
      <w:r>
        <w:t xml:space="preserve"> </w:t>
      </w:r>
      <w:r>
        <w:t xml:space="preserve">apply</w:t>
      </w:r>
      <w:r>
        <w:t xml:space="preserve"> </w:t>
      </w:r>
      <w:r>
        <w:t xml:space="preserve">paths. The items below are what remains.</w:t>
      </w:r>
    </w:p>
    <w:p>
      <w:pPr>
        <w:pStyle w:val="Heading2"/>
      </w:pPr>
      <w:bookmarkStart w:id="91" w:name="near-term"/>
      <w:r>
        <w:t xml:space="preserve">Near term</w:t>
      </w:r>
      <w:bookmarkEnd w:id="91"/>
    </w:p>
    <w:p>
      <w:pPr>
        <w:pStyle w:val="FirstParagraph"/>
      </w:pPr>
      <w:r>
        <w:rPr>
          <w:b/>
        </w:rPr>
        <w:t xml:space="preserve">Close the last of the manual-verification loop in CI.</w:t>
      </w:r>
      <w:r>
        <w:t xml:space="preserve"> </w:t>
      </w:r>
      <w:r>
        <w:t xml:space="preserve">The pure core, the</w:t>
      </w:r>
      <w:r>
        <w:t xml:space="preserve"> </w:t>
      </w:r>
      <w:r>
        <w:t xml:space="preserve">orchestration path (via the fake backend) and the gated GDAL/QGIS tests now run in</w:t>
      </w:r>
      <w:r>
        <w:t xml:space="preserve"> </w:t>
      </w:r>
      <w:r>
        <w:t xml:space="preserve">CI. The remaining gap is a small cached-weights fixture so at least one tiny</w:t>
      </w:r>
      <w:r>
        <w:t xml:space="preserve"> </w:t>
      </w:r>
      <w:r>
        <w:rPr>
          <w:i/>
        </w:rPr>
        <w:t xml:space="preserve">real-model</w:t>
      </w:r>
      <w:r>
        <w:t xml:space="preserve"> </w:t>
      </w:r>
      <w:r>
        <w:t xml:space="preserve">end-to-end embed can run automatically rather than only in the manual</w:t>
      </w:r>
      <w:r>
        <w:t xml:space="preserve"> </w:t>
      </w:r>
      <w:r>
        <w:t xml:space="preserve">smoke test.</w:t>
      </w:r>
    </w:p>
    <w:p>
      <w:pPr>
        <w:pStyle w:val="BodyText"/>
      </w:pPr>
      <w:r>
        <w:rPr>
          <w:b/>
        </w:rPr>
        <w:t xml:space="preserve">Further serialization hardening.</w:t>
      </w:r>
      <w:r>
        <w:t xml:space="preserve"> </w:t>
      </w:r>
      <w:r>
        <w:t xml:space="preserve">The 2026-09-29 follow-up made a saved model a</w:t>
      </w:r>
      <w:r>
        <w:t xml:space="preserve"> </w:t>
      </w:r>
      <w:r>
        <w:t xml:space="preserve">JSON-metadata zip container and added optional</w:t>
      </w:r>
      <w:r>
        <w:t xml:space="preserve"> </w:t>
      </w:r>
      <w:r>
        <w:rPr>
          <w:rStyle w:val="VerbatimChar"/>
        </w:rPr>
        <w:t xml:space="preserve">skops</w:t>
      </w:r>
      <w:r>
        <w:t xml:space="preserve"> </w:t>
      </w:r>
      <w:r>
        <w:t xml:space="preserve">trusted-types loading; the</w:t>
      </w:r>
      <w:r>
        <w:t xml:space="preserve"> </w:t>
      </w:r>
      <w:r>
        <w:t xml:space="preserve">residual gap is the pickle fallback used when</w:t>
      </w:r>
      <w:r>
        <w:t xml:space="preserve"> </w:t>
      </w:r>
      <w:r>
        <w:rPr>
          <w:rStyle w:val="VerbatimChar"/>
        </w:rPr>
        <w:t xml:space="preserve">skops</w:t>
      </w:r>
      <w:r>
        <w:t xml:space="preserve"> </w:t>
      </w:r>
      <w:r>
        <w:t xml:space="preserve">is absent. Persisting the</w:t>
      </w:r>
      <w:r>
        <w:t xml:space="preserve"> </w:t>
      </w:r>
      <w:r>
        <w:t xml:space="preserve">parameters we fully control (cluster centroids, class labels) as JSON +</w:t>
      </w:r>
      <w:r>
        <w:t xml:space="preserve"> </w:t>
      </w:r>
      <w:r>
        <w:rPr>
          <w:rStyle w:val="VerbatimChar"/>
        </w:rPr>
        <w:t xml:space="preserve">.npz</w:t>
      </w:r>
      <w:r>
        <w:t xml:space="preserve"> </w:t>
      </w:r>
      <w:r>
        <w:t xml:space="preserve">would</w:t>
      </w:r>
      <w:r>
        <w:t xml:space="preserve"> </w:t>
      </w:r>
      <w:r>
        <w:t xml:space="preserve">let more model kinds avoid pickle entirely, and auto-selecting the low-memory path</w:t>
      </w:r>
      <w:r>
        <w:t xml:space="preserve"> </w:t>
      </w:r>
      <w:r>
        <w:t xml:space="preserve">could grow a byte-budget estimate that also accounts for the transient prediction</w:t>
      </w:r>
      <w:r>
        <w:t xml:space="preserve"> </w:t>
      </w:r>
      <w:r>
        <w:t xml:space="preserve">buffers, not just the input cube.</w:t>
      </w:r>
    </w:p>
    <w:p>
      <w:pPr>
        <w:pStyle w:val="Heading2"/>
      </w:pPr>
      <w:bookmarkStart w:id="92" w:name="medium-term"/>
      <w:r>
        <w:t xml:space="preserve">Medium term</w:t>
      </w:r>
      <w:bookmarkEnd w:id="92"/>
    </w:p>
    <w:p>
      <w:pPr>
        <w:pStyle w:val="FirstParagraph"/>
      </w:pPr>
      <w:r>
        <w:rPr>
          <w:b/>
        </w:rPr>
        <w:t xml:space="preserve">More inference backends.</w:t>
      </w:r>
      <w:r>
        <w:t xml:space="preserve"> </w:t>
      </w:r>
      <w:r>
        <w:t xml:space="preserve">Adding a backend is now a documented drop-in (one module</w:t>
      </w:r>
      <w:r>
        <w:t xml:space="preserve"> </w:t>
      </w:r>
      <w:r>
        <w:t xml:space="preserve">plus one</w:t>
      </w:r>
      <w:r>
        <w:t xml:space="preserve"> </w:t>
      </w:r>
      <w:r>
        <w:rPr>
          <w:rStyle w:val="VerbatimChar"/>
        </w:rPr>
        <w:t xml:space="preserve">register_backend</w:t>
      </w:r>
      <w:r>
        <w:t xml:space="preserve"> </w:t>
      </w:r>
      <w:r>
        <w:t xml:space="preserve">call). The open work is shipping additional backends</w:t>
      </w:r>
      <w:r>
        <w:t xml:space="preserve"> </w:t>
      </w:r>
      <w:r>
        <w:t xml:space="preserve">(e.g. Clay variants, other open geospatial foundation models). Any archive-style</w:t>
      </w:r>
      <w:r>
        <w:t xml:space="preserve"> </w:t>
      </w:r>
      <w:r>
        <w:t xml:space="preserve">backend (as opposed to inference over supplied imagery) would still need a parallel</w:t>
      </w:r>
      <w:r>
        <w:t xml:space="preserve"> </w:t>
      </w:r>
      <w:r>
        <w:t xml:space="preserve">code path, since the current design assumes inference.</w:t>
      </w:r>
    </w:p>
    <w:p>
      <w:pPr>
        <w:pStyle w:val="BodyText"/>
      </w:pPr>
      <w:r>
        <w:rPr>
          <w:b/>
        </w:rPr>
        <w:t xml:space="preserve">Active-learning loop.</w:t>
      </w:r>
      <w:r>
        <w:t xml:space="preserve"> </w:t>
      </w:r>
      <w:r>
        <w:t xml:space="preserve">A guided cycle where the classifier surfaces its most</w:t>
      </w:r>
      <w:r>
        <w:t xml:space="preserve"> </w:t>
      </w:r>
      <w:r>
        <w:t xml:space="preserve">uncertain pixels, the analyst labels a few, and the model retrains — turning the</w:t>
      </w:r>
      <w:r>
        <w:t xml:space="preserve"> </w:t>
      </w:r>
      <w:r>
        <w:t xml:space="preserve">existing confidence raster and the new accuracy report into an interactive sampling</w:t>
      </w:r>
      <w:r>
        <w:t xml:space="preserve"> </w:t>
      </w:r>
      <w:r>
        <w:t xml:space="preserve">aid rather than static outputs.</w:t>
      </w:r>
    </w:p>
    <w:p>
      <w:pPr>
        <w:pStyle w:val="BodyText"/>
      </w:pPr>
      <w:r>
        <w:rPr>
          <w:b/>
        </w:rPr>
        <w:t xml:space="preserve">Task-specific profiles.</w:t>
      </w:r>
      <w:r>
        <w:t xml:space="preserve"> </w:t>
      </w:r>
      <w:r>
        <w:t xml:space="preserve">Packaged presets for common jobs (e.g. wildland-urban</w:t>
      </w:r>
      <w:r>
        <w:t xml:space="preserve"> </w:t>
      </w:r>
      <w:r>
        <w:t xml:space="preserve">interface delineation, built-up mapping, canopy/vegetation) that pre-select a</w:t>
      </w:r>
      <w:r>
        <w:t xml:space="preserve"> </w:t>
      </w:r>
      <w:r>
        <w:t xml:space="preserve">backend, bands, and sensible analysis defaults, so a non-expert can get a good result</w:t>
      </w:r>
      <w:r>
        <w:t xml:space="preserve"> </w:t>
      </w:r>
      <w:r>
        <w:t xml:space="preserve">without tuning every parameter.</w:t>
      </w:r>
    </w:p>
    <w:p>
      <w:pPr>
        <w:pStyle w:val="Heading2"/>
      </w:pPr>
      <w:bookmarkStart w:id="93" w:name="longer-term-exploratory"/>
      <w:r>
        <w:t xml:space="preserve">Longer term / exploratory</w:t>
      </w:r>
      <w:bookmarkEnd w:id="93"/>
    </w:p>
    <w:p>
      <w:pPr>
        <w:pStyle w:val="FirstParagraph"/>
      </w:pPr>
      <w:r>
        <w:rPr>
          <w:b/>
        </w:rPr>
        <w:t xml:space="preserve">Cloud-aware compositing.</w:t>
      </w:r>
      <w:r>
        <w:t xml:space="preserve"> </w:t>
      </w:r>
      <w:r>
        <w:t xml:space="preserve">The 0.2.0 composite is median / first-valid over the</w:t>
      </w:r>
      <w:r>
        <w:t xml:space="preserve"> </w:t>
      </w:r>
      <w:r>
        <w:t xml:space="preserve">least-cloudy scenes; a genuine per-pixel cloud-mask gap-fill would let more difficult</w:t>
      </w:r>
      <w:r>
        <w:t xml:space="preserve"> </w:t>
      </w:r>
      <w:r>
        <w:t xml:space="preserve">windows be embedded without hand-prepared imagery.</w:t>
      </w:r>
    </w:p>
    <w:p>
      <w:pPr>
        <w:pStyle w:val="BodyText"/>
      </w:pPr>
      <w:r>
        <w:rPr>
          <w:b/>
        </w:rPr>
        <w:t xml:space="preserve">Runtime estimation.</w:t>
      </w:r>
      <w:r>
        <w:t xml:space="preserve"> </w:t>
      </w:r>
      <w:r>
        <w:t xml:space="preserve">Clear feedback on expected runtime and download size before a</w:t>
      </w:r>
      <w:r>
        <w:t xml:space="preserve"> </w:t>
      </w:r>
      <w:r>
        <w:t xml:space="preserve">large-AOI job starts, building on the batching and weight-size work already in place.</w:t>
      </w:r>
    </w:p>
    <w:p>
      <w:pPr>
        <w:pStyle w:val="Heading2"/>
      </w:pPr>
      <w:bookmarkStart w:id="94" w:name="design-constraints-to-preserve"/>
      <w:r>
        <w:t xml:space="preserve">Design constraints to preserve</w:t>
      </w:r>
      <w:bookmarkEnd w:id="94"/>
    </w:p>
    <w:p>
      <w:pPr>
        <w:pStyle w:val="FirstParagraph"/>
      </w:pPr>
      <w:r>
        <w:t xml:space="preserve">Whatever gets built, three properties are non-negotiable because they are what make</w:t>
      </w:r>
      <w:r>
        <w:t xml:space="preserve"> </w:t>
      </w:r>
      <w:r>
        <w:t xml:space="preserve">the plugin usable: it must still</w:t>
      </w:r>
      <w:r>
        <w:t xml:space="preserve"> </w:t>
      </w:r>
      <w:r>
        <w:rPr>
          <w:b/>
        </w:rPr>
        <w:t xml:space="preserve">install and load with zero third-party</w:t>
      </w:r>
      <w:r>
        <w:rPr>
          <w:b/>
        </w:rPr>
        <w:t xml:space="preserve"> </w:t>
      </w:r>
      <w:r>
        <w:rPr>
          <w:b/>
        </w:rPr>
        <w:t xml:space="preserve">dependencies</w:t>
      </w:r>
      <w:r>
        <w:t xml:space="preserve">; every heavy tier must stay</w:t>
      </w:r>
      <w:r>
        <w:t xml:space="preserve"> </w:t>
      </w:r>
      <w:r>
        <w:rPr>
          <w:b/>
        </w:rPr>
        <w:t xml:space="preserve">opt-in, detected and self-installing,</w:t>
      </w:r>
      <w:r>
        <w:rPr>
          <w:b/>
        </w:rPr>
        <w:t xml:space="preserve"> </w:t>
      </w:r>
      <w:r>
        <w:rPr>
          <w:b/>
        </w:rPr>
        <w:t xml:space="preserve">never bundled</w:t>
      </w:r>
      <w:r>
        <w:t xml:space="preserve">; and the</w:t>
      </w:r>
      <w:r>
        <w:t xml:space="preserve"> </w:t>
      </w:r>
      <w:r>
        <w:rPr>
          <w:b/>
        </w:rPr>
        <w:t xml:space="preserve">pure core must stay testable in a bare sandbox</w:t>
      </w:r>
      <w:r>
        <w:t xml:space="preserve"> </w:t>
      </w:r>
      <w:r>
        <w:t xml:space="preserve">with no</w:t>
      </w:r>
      <w:r>
        <w:t xml:space="preserve"> </w:t>
      </w:r>
      <w:r>
        <w:t xml:space="preserve">GDAL, QGIS or torch. New features that would break any of these need a different</w:t>
      </w:r>
      <w:r>
        <w:t xml:space="preserve"> </w:t>
      </w:r>
      <w:r>
        <w:t xml:space="preserve">design, not an exception.</w:t>
      </w:r>
    </w:p>
    <w:p>
      <w:r>
        <w:br w:type="page"/>
      </w:r>
    </w:p>
    <w:p>
      <w:pPr>
        <w:pStyle w:val="Heading1"/>
      </w:pPr>
      <w:bookmarkStart w:id="95" w:name="release-notes"/>
      <w:r>
        <w:t xml:space="preserve">Release notes</w:t>
      </w:r>
      <w:bookmarkEnd w:id="95"/>
    </w:p>
    <w:p>
      <w:pPr>
        <w:pStyle w:val="Heading2"/>
      </w:pPr>
      <w:bookmarkStart w:id="96" w:name="working-tree"/>
      <w:r>
        <w:t xml:space="preserve">0.2.0 — 2026-09-30 (working tree)</w:t>
      </w:r>
      <w:bookmarkEnd w:id="96"/>
    </w:p>
    <w:p>
      <w:pPr>
        <w:pStyle w:val="FirstParagraph"/>
      </w:pPr>
      <w:r>
        <w:t xml:space="preserve">A hardening-and-capability release that works through the whole</w:t>
      </w:r>
      <w:r>
        <w:t xml:space="preserve"> </w:t>
      </w:r>
      <w:hyperlink r:id="rId90">
        <w:r>
          <w:rPr>
            <w:rStyle w:val="Hyperlink"/>
          </w:rPr>
          <w:t xml:space="preserve">DEVELOPMENT_PLAN.md</w:t>
        </w:r>
      </w:hyperlink>
      <w:r>
        <w:t xml:space="preserve"> </w:t>
      </w:r>
      <w:r>
        <w:t xml:space="preserve">backlog — the code-review findings</w:t>
      </w:r>
      <w:r>
        <w:t xml:space="preserve"> </w:t>
      </w:r>
      <w:r>
        <w:t xml:space="preserve">(H-4…H-14) and the buildable feature list (E-1…E-13). Every new capability is</w:t>
      </w:r>
      <w:r>
        <w:t xml:space="preserve"> </w:t>
      </w:r>
      <w:r>
        <w:rPr>
          <w:b/>
        </w:rPr>
        <w:t xml:space="preserve">opt-in and default-off</w:t>
      </w:r>
      <w:r>
        <w:t xml:space="preserve">, so the default behaviour is byte-for-byte 0.1.0; each</w:t>
      </w:r>
      <w:r>
        <w:t xml:space="preserve"> </w:t>
      </w:r>
      <w:r>
        <w:t xml:space="preserve">is backed by a guard or unit test. The pure-core and orchestration work is</w:t>
      </w:r>
      <w:r>
        <w:t xml:space="preserve"> </w:t>
      </w:r>
      <w:r>
        <w:t xml:space="preserve">verified in the sandbox; the PyTorch/QGIS paths are written and lint/type-checked</w:t>
      </w:r>
      <w:r>
        <w:t xml:space="preserve"> </w:t>
      </w:r>
      <w:r>
        <w:t xml:space="preserve">but await sign-off in the manual</w:t>
      </w:r>
      <w:r>
        <w:t xml:space="preserve"> </w:t>
      </w:r>
      <w:hyperlink r:id="rId44">
        <w:r>
          <w:rPr>
            <w:rStyle w:val="Hyperlink"/>
          </w:rPr>
          <w:t xml:space="preserve">SMOKE_TEST.md</w:t>
        </w:r>
      </w:hyperlink>
      <w:r>
        <w:t xml:space="preserve">.</w:t>
      </w:r>
    </w:p>
    <w:p>
      <w:pPr>
        <w:pStyle w:val="BodyText"/>
      </w:pPr>
      <w:r>
        <w:rPr>
          <w:b/>
        </w:rPr>
        <w:t xml:space="preserve">Release-blockers still open</w:t>
      </w:r>
      <w:r>
        <w:t xml:space="preserve"> </w:t>
      </w:r>
      <w:r>
        <w:t xml:space="preserve">before any public / plugins.qgis.org submission:</w:t>
      </w:r>
      <w:r>
        <w:t xml:space="preserve"> </w:t>
      </w:r>
      <w:r>
        <w:t xml:space="preserve">committing and pushing the working tree (H-3) and signing off the manual</w:t>
      </w:r>
      <w:r>
        <w:t xml:space="preserve"> </w:t>
      </w:r>
      <w:hyperlink r:id="rId44">
        <w:r>
          <w:rPr>
            <w:rStyle w:val="Hyperlink"/>
          </w:rPr>
          <w:t xml:space="preserve">SMOKE_TEST.md</w:t>
        </w:r>
      </w:hyperlink>
      <w:r>
        <w:t xml:space="preserve"> </w:t>
      </w:r>
      <w:r>
        <w:t xml:space="preserve">in a real QGIS (a 3.34 LTR / PyQt5 build and a</w:t>
      </w:r>
      <w:r>
        <w:t xml:space="preserve"> </w:t>
      </w:r>
      <w:r>
        <w:t xml:space="preserve">4.x / PyQt6 build), after which the</w:t>
      </w:r>
      <w:r>
        <w:t xml:space="preserve"> </w:t>
      </w:r>
      <w:r>
        <w:rPr>
          <w:rStyle w:val="VerbatimChar"/>
        </w:rPr>
        <w:t xml:space="preserve">experimental</w:t>
      </w:r>
      <w:r>
        <w:t xml:space="preserve"> </w:t>
      </w:r>
      <w:r>
        <w:t xml:space="preserve">flag can be cleared. The contact</w:t>
      </w:r>
      <w:r>
        <w:t xml:space="preserve"> </w:t>
      </w:r>
      <w:r>
        <w:t xml:space="preserve">email (H-1) and the stray root</w:t>
      </w:r>
      <w:r>
        <w:t xml:space="preserve"> </w:t>
      </w:r>
      <w:r>
        <w:rPr>
          <w:rStyle w:val="VerbatimChar"/>
        </w:rPr>
        <w:t xml:space="preserve">main.py</w:t>
      </w:r>
      <w:r>
        <w:t xml:space="preserve"> </w:t>
      </w:r>
      <w:r>
        <w:t xml:space="preserve">(H-2) are now resolved. Commit/push is</w:t>
      </w:r>
      <w:r>
        <w:t xml:space="preserve"> </w:t>
      </w:r>
      <w:r>
        <w:t xml:space="preserve">handled on the user’s machine, not in the sandbox.</w:t>
      </w:r>
    </w:p>
    <w:p>
      <w:pPr>
        <w:pStyle w:val="Heading3"/>
      </w:pPr>
      <w:bookmarkStart w:id="97" w:name="larger-aois-and-throughput"/>
      <w:r>
        <w:t xml:space="preserve">Larger AOIs and throughput</w:t>
      </w:r>
      <w:bookmarkEnd w:id="97"/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Windowed / streaming reads (E-1, H-5).</w:t>
      </w:r>
      <w:r>
        <w:t xml:space="preserve"> </w:t>
      </w:r>
      <w:r>
        <w:rPr>
          <w:i/>
        </w:rPr>
        <w:t xml:space="preserve">Embed</w:t>
      </w:r>
      <w:r>
        <w:t xml:space="preserve"> </w:t>
      </w:r>
      <w:r>
        <w:t xml:space="preserve">now reads one tile window at</w:t>
      </w:r>
      <w:r>
        <w:t xml:space="preserve"> </w:t>
      </w:r>
      <w:r>
        <w:t xml:space="preserve">a time straight off disk instead of materialising the whole cube, so peak</w:t>
      </w:r>
      <w:r>
        <w:t xml:space="preserve"> </w:t>
      </w:r>
      <w:r>
        <w:t xml:space="preserve">memory tracks the tile size, not the scene — the practical ceiling on AOI size</w:t>
      </w:r>
      <w:r>
        <w:t xml:space="preserve"> </w:t>
      </w:r>
      <w:r>
        <w:t xml:space="preserve">is lifted. A new pure</w:t>
      </w:r>
      <w:r>
        <w:t xml:space="preserve"> </w:t>
      </w:r>
      <w:r>
        <w:rPr>
          <w:rStyle w:val="VerbatimChar"/>
        </w:rPr>
        <w:t xml:space="preserve">runner</w:t>
      </w:r>
      <w:r>
        <w:t xml:space="preserve"> </w:t>
      </w:r>
      <w:r>
        <w:t xml:space="preserve">module owns the streaming loop and is fully</w:t>
      </w:r>
      <w:r>
        <w:t xml:space="preserve"> </w:t>
      </w:r>
      <w:r>
        <w:t xml:space="preserve">unit-tested with injected fakes.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Batched tile inference (E-2).</w:t>
      </w:r>
      <w:r>
        <w:t xml:space="preserve"> </w:t>
      </w:r>
      <w:r>
        <w:t xml:space="preserve">An optional</w:t>
      </w:r>
      <w:r>
        <w:t xml:space="preserve"> </w:t>
      </w:r>
      <w:r>
        <w:rPr>
          <w:rStyle w:val="VerbatimChar"/>
        </w:rPr>
        <w:t xml:space="preserve">embed_tiles</w:t>
      </w:r>
      <w:r>
        <w:t xml:space="preserve"> </w:t>
      </w:r>
      <w:r>
        <w:t xml:space="preserve">batch capability</w:t>
      </w:r>
      <w:r>
        <w:t xml:space="preserve"> </w:t>
      </w:r>
      <w:r>
        <w:t xml:space="preserve">(</w:t>
      </w:r>
      <w:r>
        <w:rPr>
          <w:rStyle w:val="VerbatimChar"/>
        </w:rPr>
        <w:t xml:space="preserve">BatchEmbeddingBackend</w:t>
      </w:r>
      <w:r>
        <w:t xml:space="preserve">) runs several equal-shaped tiles in one forward pass; a</w:t>
      </w:r>
      <w:r>
        <w:t xml:space="preserve"> </w:t>
      </w:r>
      <w:r>
        <w:t xml:space="preserve">user-visible batch-size parameter (default 1) keeps CPU behaviour unchanged.</w:t>
      </w:r>
      <w:r>
        <w:t xml:space="preserve"> </w:t>
      </w:r>
      <w:r>
        <w:rPr>
          <w:rStyle w:val="VerbatimChar"/>
        </w:rPr>
        <w:t xml:space="preserve">embed_tile_batch</w:t>
      </w:r>
      <w:r>
        <w:t xml:space="preserve"> </w:t>
      </w:r>
      <w:r>
        <w:t xml:space="preserve">transparently falls back to a per-tile loop, so batching only</w:t>
      </w:r>
      <w:r>
        <w:t xml:space="preserve"> </w:t>
      </w:r>
      <w:r>
        <w:t xml:space="preserve">ever changes throughput, never results.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CPU-vs-CUDA torch install (E-11).</w:t>
      </w:r>
      <w:r>
        <w:t xml:space="preserve"> </w:t>
      </w:r>
      <w:r>
        <w:t xml:space="preserve">The wizard offers a CPU-only or CUDA torch</w:t>
      </w:r>
      <w:r>
        <w:t xml:space="preserve"> </w:t>
      </w:r>
      <w:r>
        <w:t xml:space="preserve">wheel via the appropriate index URL, with a documented default, instead of a</w:t>
      </w:r>
      <w:r>
        <w:t xml:space="preserve"> </w:t>
      </w:r>
      <w:r>
        <w:t xml:space="preserve">blind</w:t>
      </w:r>
      <w:r>
        <w:t xml:space="preserve"> </w:t>
      </w:r>
      <w:r>
        <w:rPr>
          <w:rStyle w:val="VerbatimChar"/>
        </w:rPr>
        <w:t xml:space="preserve">pip install torch</w:t>
      </w:r>
      <w:r>
        <w:t xml:space="preserve">.</w:t>
      </w:r>
    </w:p>
    <w:p>
      <w:pPr>
        <w:pStyle w:val="Heading3"/>
      </w:pPr>
      <w:bookmarkStart w:id="98" w:name="mosaic-and-upsampling-quality"/>
      <w:r>
        <w:t xml:space="preserve">Mosaic and upsampling quality</w:t>
      </w:r>
      <w:bookmarkEnd w:id="98"/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Bilinear token-grid upsampling (E-3).</w:t>
      </w:r>
      <w:r>
        <w:t xml:space="preserve"> </w:t>
      </w:r>
      <w:r>
        <w:t xml:space="preserve">A NumPy bilinear upsampler is</w:t>
      </w:r>
      <w:r>
        <w:t xml:space="preserve"> </w:t>
      </w:r>
      <w:r>
        <w:t xml:space="preserve">selectable alongside the default nearest-neighbour, for smoother embeddings at</w:t>
      </w:r>
      <w:r>
        <w:t xml:space="preserve"> </w:t>
      </w:r>
      <w:r>
        <w:t xml:space="preserve">the cost of blending across patch edges.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Overlap feathering (E-4).</w:t>
      </w:r>
      <w:r>
        <w:t xml:space="preserve"> </w:t>
      </w:r>
      <w:r>
        <w:t xml:space="preserve">An optional cosine taper feathers tile seams in</w:t>
      </w:r>
      <w:r>
        <w:t xml:space="preserve"> </w:t>
      </w:r>
      <w:r>
        <w:t xml:space="preserve">the mosaic; uniform weighting stays the default.</w:t>
      </w:r>
    </w:p>
    <w:p>
      <w:pPr>
        <w:pStyle w:val="Heading3"/>
      </w:pPr>
      <w:bookmarkStart w:id="99" w:name="analytics-1"/>
      <w:r>
        <w:t xml:space="preserve">Analytics</w:t>
      </w:r>
      <w:bookmarkEnd w:id="99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Classification accuracy report (E-6).</w:t>
      </w:r>
      <w:r>
        <w:t xml:space="preserve"> </w:t>
      </w:r>
      <w:r>
        <w:t xml:space="preserve">An opt-in holdout split writes overall</w:t>
      </w:r>
      <w:r>
        <w:t xml:space="preserve"> </w:t>
      </w:r>
      <w:r>
        <w:t xml:space="preserve">accuracy, per-class precision/recall/F1 and a confusion matrix as a JSON sidecar;</w:t>
      </w:r>
      <w:r>
        <w:t xml:space="preserve"> </w:t>
      </w:r>
      <w:r>
        <w:t xml:space="preserve">the metrics maths lives in</w:t>
      </w:r>
      <w:r>
        <w:t xml:space="preserve"> </w:t>
      </w:r>
      <w:r>
        <w:rPr>
          <w:rStyle w:val="VerbatimChar"/>
        </w:rPr>
        <w:t xml:space="preserve">eocore.ml</w:t>
      </w:r>
      <w:r>
        <w:t xml:space="preserve"> </w:t>
      </w:r>
      <w:r>
        <w:t xml:space="preserve">and is unit-tested without scikit-learn.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Clustering auto-k and full-data fit (E-7).</w:t>
      </w:r>
      <w:r>
        <w:t xml:space="preserve"> </w:t>
      </w:r>
      <w:r>
        <w:t xml:space="preserve">An opt-in silhouette sweep reports</w:t>
      </w:r>
      <w:r>
        <w:t xml:space="preserve"> </w:t>
      </w:r>
      <w:r>
        <w:t xml:space="preserve">a chosen k over a candidate range, and a MiniBatchKMeans path fits large rasters</w:t>
      </w:r>
      <w:r>
        <w:t xml:space="preserve"> </w:t>
      </w:r>
      <w:r>
        <w:t xml:space="preserve">without subsampling. Fixed-k-on-subsample stays the default.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STAC multi-scene composite (E-8).</w:t>
      </w:r>
      <w:r>
        <w:t xml:space="preserve"> </w:t>
      </w:r>
      <w:r>
        <w:t xml:space="preserve">An opt-in mode builds a per-pixel median /</w:t>
      </w:r>
      <w:r>
        <w:t xml:space="preserve"> </w:t>
      </w:r>
      <w:r>
        <w:t xml:space="preserve">first-valid composite over the top-k least-cloudy scenes, for AOIs that straddle</w:t>
      </w:r>
      <w:r>
        <w:t xml:space="preserve"> </w:t>
      </w:r>
      <w:r>
        <w:t xml:space="preserve">scene boundaries; single-scene stays the default. Compositing maths is</w:t>
      </w:r>
      <w:r>
        <w:t xml:space="preserve"> </w:t>
      </w:r>
      <w:r>
        <w:t xml:space="preserve">network-free and unit-tested.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Resample-to-match in</w:t>
      </w:r>
      <w:r>
        <w:rPr>
          <w:b/>
        </w:rPr>
        <w:t xml:space="preserve"> </w:t>
      </w:r>
      <w:r>
        <w:rPr>
          <w:i/>
          <w:b/>
        </w:rPr>
        <w:t xml:space="preserve">Change</w:t>
      </w:r>
      <w:r>
        <w:rPr>
          <w:b/>
        </w:rPr>
        <w:t xml:space="preserve"> </w:t>
      </w:r>
      <w:r>
        <w:rPr>
          <w:b/>
        </w:rPr>
        <w:t xml:space="preserve">(E-12).</w:t>
      </w:r>
      <w:r>
        <w:t xml:space="preserve"> </w:t>
      </w:r>
      <w:r>
        <w:t xml:space="preserve">An opt-in nearest-neighbour align step</w:t>
      </w:r>
      <w:r>
        <w:t xml:space="preserve"> </w:t>
      </w:r>
      <w:r>
        <w:t xml:space="preserve">brings a second raster onto the reference grid; the strict</w:t>
      </w:r>
      <w:r>
        <w:t xml:space="preserve"> </w:t>
      </w:r>
      <w:r>
        <w:t xml:space="preserve">“</w:t>
      </w:r>
      <w:r>
        <w:t xml:space="preserve">reject misaligned</w:t>
      </w:r>
      <w:r>
        <w:t xml:space="preserve">”</w:t>
      </w:r>
      <w:r>
        <w:t xml:space="preserve"> </w:t>
      </w:r>
      <w:r>
        <w:t xml:space="preserve">behaviour remains the default, with a documented caveat that resampling</w:t>
      </w:r>
      <w:r>
        <w:t xml:space="preserve"> </w:t>
      </w:r>
      <w:r>
        <w:t xml:space="preserve">embeddings is approximate.</w:t>
      </w:r>
    </w:p>
    <w:p>
      <w:pPr>
        <w:pStyle w:val="Heading3"/>
      </w:pPr>
      <w:bookmarkStart w:id="100" w:name="weights-robustness-and-correctness"/>
      <w:r>
        <w:t xml:space="preserve">Weights, robustness and correctness</w:t>
      </w:r>
      <w:bookmarkEnd w:id="100"/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Weight integrity + progress + cache (E-5, H-8).</w:t>
      </w:r>
      <w:r>
        <w:t xml:space="preserve"> </w:t>
      </w:r>
      <w:r>
        <w:t xml:space="preserve">Downloads verify an expected</w:t>
      </w:r>
      <w:r>
        <w:t xml:space="preserve"> </w:t>
      </w:r>
      <w:r>
        <w:t xml:space="preserve">SHA-256 when one is recorded (failing loud on mismatch), report progress through</w:t>
      </w:r>
      <w:r>
        <w:t xml:space="preserve"> </w:t>
      </w:r>
      <w:r>
        <w:t xml:space="preserve">the feedback object, and the wizard gains a</w:t>
      </w:r>
      <w:r>
        <w:t xml:space="preserve"> </w:t>
      </w:r>
      <w:r>
        <w:rPr>
          <w:i/>
        </w:rPr>
        <w:t xml:space="preserve">Download / verify weights</w:t>
      </w:r>
      <w:r>
        <w:t xml:space="preserve"> </w:t>
      </w:r>
      <w:r>
        <w:t xml:space="preserve">button</w:t>
      </w:r>
      <w:r>
        <w:t xml:space="preserve"> </w:t>
      </w:r>
      <w:r>
        <w:t xml:space="preserve">plus a cache-size inspector.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Defensive model-API guards (H-6).</w:t>
      </w:r>
      <w:r>
        <w:t xml:space="preserve"> </w:t>
      </w:r>
      <w:r>
        <w:t xml:space="preserve">The uncertain external-model seams (Clay’s</w:t>
      </w:r>
      <w:r>
        <w:t xml:space="preserve"> </w:t>
      </w:r>
      <w:r>
        <w:t xml:space="preserve">encoder path, Prithvi’s TerraTorch build, Satlas’s pretrained-model entry point,</w:t>
      </w:r>
      <w:r>
        <w:t xml:space="preserve"> </w:t>
      </w:r>
      <w:r>
        <w:t xml:space="preserve">and each forward-pass output) now fail with a single actionable</w:t>
      </w:r>
      <w:r>
        <w:t xml:space="preserve"> </w:t>
      </w:r>
      <w:r>
        <w:t xml:space="preserve">“</w:t>
      </w:r>
      <w:r>
        <w:t xml:space="preserve">pin a known-good</w:t>
      </w:r>
      <w:r>
        <w:t xml:space="preserve"> </w:t>
      </w:r>
      <w:r>
        <w:t xml:space="preserve">version</w:t>
      </w:r>
      <w:r>
        <w:t xml:space="preserve">”</w:t>
      </w:r>
      <w:r>
        <w:t xml:space="preserve"> </w:t>
      </w:r>
      <w:r>
        <w:t xml:space="preserve">error instead of an opaque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. The torch-free guard</w:t>
      </w:r>
      <w:r>
        <w:t xml:space="preserve"> </w:t>
      </w:r>
      <w:r>
        <w:t xml:space="preserve">helpers and Clay’s encoder seam are unit-tested with fake models.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No process-wide autograd toggle (H-4).</w:t>
      </w:r>
      <w:r>
        <w:t xml:space="preserve"> </w:t>
      </w:r>
      <w:r>
        <w:t xml:space="preserve">The redundant, process-global</w:t>
      </w:r>
      <w:r>
        <w:t xml:space="preserve"> </w:t>
      </w:r>
      <w:r>
        <w:rPr>
          <w:rStyle w:val="VerbatimChar"/>
        </w:rPr>
        <w:t xml:space="preserve">torch.set_grad_enabled(False)</w:t>
      </w:r>
      <w:r>
        <w:t xml:space="preserve"> </w:t>
      </w:r>
      <w:r>
        <w:t xml:space="preserve">is gone; inference still runs under a local</w:t>
      </w:r>
      <w:r>
        <w:t xml:space="preserve"> </w:t>
      </w:r>
      <w:r>
        <w:rPr>
          <w:rStyle w:val="VerbatimChar"/>
        </w:rPr>
        <w:t xml:space="preserve">torch.no_grad()</w:t>
      </w:r>
      <w:r>
        <w:t xml:space="preserve">, so a co-installed torch plugin is no longer affected.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Pluggable backend registry (E-10).</w:t>
      </w:r>
      <w:r>
        <w:t xml:space="preserve"> </w:t>
      </w:r>
      <w:r>
        <w:t xml:space="preserve">Backends now register a</w:t>
      </w:r>
      <w:r>
        <w:t xml:space="preserve"> </w:t>
      </w:r>
      <w:r>
        <w:rPr>
          <w:rStyle w:val="VerbatimChar"/>
        </w:rPr>
        <w:t xml:space="preserve">BackendInfo</w:t>
      </w:r>
      <w:r>
        <w:t xml:space="preserve"> </w:t>
      </w:r>
      <w:r>
        <w:t xml:space="preserve">plus a lazy loader with one</w:t>
      </w:r>
      <w:r>
        <w:t xml:space="preserve"> </w:t>
      </w:r>
      <w:r>
        <w:rPr>
          <w:rStyle w:val="VerbatimChar"/>
        </w:rPr>
        <w:t xml:space="preserve">register_backend</w:t>
      </w:r>
      <w:r>
        <w:t xml:space="preserve"> </w:t>
      </w:r>
      <w:r>
        <w:t xml:space="preserve">call;</w:t>
      </w:r>
      <w:r>
        <w:t xml:space="preserve"> </w:t>
      </w:r>
      <w:r>
        <w:rPr>
          <w:rStyle w:val="VerbatimChar"/>
        </w:rPr>
        <w:t xml:space="preserve">load_backend</w:t>
      </w:r>
      <w:r>
        <w:t xml:space="preserve"> </w:t>
      </w:r>
      <w:r>
        <w:t xml:space="preserve">consults that</w:t>
      </w:r>
      <w:r>
        <w:t xml:space="preserve"> </w:t>
      </w:r>
      <w:r>
        <w:t xml:space="preserve">table, so adding a backend needs no edit to the dispatch. The registry stays</w:t>
      </w:r>
      <w:r>
        <w:t xml:space="preserve"> </w:t>
      </w:r>
      <w:r>
        <w:t xml:space="preserve">torch-free. See the new</w:t>
      </w:r>
      <w:r>
        <w:t xml:space="preserve"> </w:t>
      </w:r>
      <w:hyperlink r:id="rId39">
        <w:r>
          <w:rPr>
            <w:rStyle w:val="Hyperlink"/>
          </w:rPr>
          <w:t xml:space="preserve">ADDING_A_BACKEND.md</w:t>
        </w:r>
      </w:hyperlink>
      <w:r>
        <w:t xml:space="preserve">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Consolidated dependency handling (E-9).</w:t>
      </w:r>
      <w:r>
        <w:t xml:space="preserve"> </w:t>
      </w:r>
      <w:r>
        <w:t xml:space="preserve">One</w:t>
      </w:r>
      <w:r>
        <w:t xml:space="preserve"> </w:t>
      </w:r>
      <w:r>
        <w:rPr>
          <w:rStyle w:val="VerbatimChar"/>
        </w:rPr>
        <w:t xml:space="preserve">module_available</w:t>
      </w:r>
      <w:r>
        <w:t xml:space="preserve"> </w:t>
      </w:r>
      <w:r>
        <w:t xml:space="preserve">and one</w:t>
      </w:r>
      <w:r>
        <w:t xml:space="preserve"> </w:t>
      </w:r>
      <w:r>
        <w:rPr>
          <w:rStyle w:val="VerbatimChar"/>
        </w:rPr>
        <w:t xml:space="preserve">pip_install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_deps.py</w:t>
      </w:r>
      <w:r>
        <w:t xml:space="preserve">; the sklearn/STAC/GUI paths delegate to it.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Reflectance-scale parameter (H-7).</w:t>
      </w:r>
      <w:r>
        <w:t xml:space="preserve"> </w:t>
      </w:r>
      <w:r>
        <w:t xml:space="preserve">The embed input-scale override is exposed</w:t>
      </w:r>
      <w:r>
        <w:t xml:space="preserve"> </w:t>
      </w:r>
      <w:r>
        <w:t xml:space="preserve">and a scale-sanity check warns when imagery looks mis-scaled for the backend.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Clay status-badge fix.</w:t>
      </w:r>
      <w:r>
        <w:t xml:space="preserve"> </w:t>
      </w:r>
      <w:r>
        <w:t xml:space="preserve">The Backends tab no longer reports Clay as</w:t>
      </w:r>
      <w:r>
        <w:t xml:space="preserve"> </w:t>
      </w:r>
      <w:r>
        <w:rPr>
          <w:rStyle w:val="VerbatimChar"/>
        </w:rPr>
        <w:t xml:space="preserve">package: missing</w:t>
      </w:r>
      <w:r>
        <w:t xml:space="preserve"> </w:t>
      </w:r>
      <w:r>
        <w:t xml:space="preserve">after a correct install. Its import-name list required a</w:t>
      </w:r>
      <w:r>
        <w:t xml:space="preserve"> </w:t>
      </w:r>
      <w:r>
        <w:t xml:space="preserve">non-existent top-level</w:t>
      </w:r>
      <w:r>
        <w:t xml:space="preserve"> </w:t>
      </w:r>
      <w:r>
        <w:rPr>
          <w:rStyle w:val="VerbatimChar"/>
        </w:rPr>
        <w:t xml:space="preserve">clay</w:t>
      </w:r>
      <w:r>
        <w:t xml:space="preserve"> </w:t>
      </w:r>
      <w:r>
        <w:t xml:space="preserve">module in addition to the real</w:t>
      </w:r>
      <w:r>
        <w:t xml:space="preserve"> </w:t>
      </w:r>
      <w:r>
        <w:rPr>
          <w:rStyle w:val="VerbatimChar"/>
        </w:rPr>
        <w:t xml:space="preserve">claymodel</w:t>
      </w:r>
      <w:r>
        <w:t xml:space="preserve"> </w:t>
      </w:r>
      <w:r>
        <w:t xml:space="preserve">package;</w:t>
      </w:r>
      <w:r>
        <w:t xml:space="preserve"> </w:t>
      </w:r>
      <w:r>
        <w:t xml:space="preserve">because the badge (and</w:t>
      </w:r>
      <w:r>
        <w:t xml:space="preserve"> </w:t>
      </w:r>
      <w:r>
        <w:rPr>
          <w:rStyle w:val="VerbatimChar"/>
        </w:rPr>
        <w:t xml:space="preserve">missing_import_names</w:t>
      </w:r>
      <w:r>
        <w:t xml:space="preserve">) require</w:t>
      </w:r>
      <w:r>
        <w:t xml:space="preserve"> </w:t>
      </w:r>
      <w:r>
        <w:rPr>
          <w:i/>
        </w:rPr>
        <w:t xml:space="preserve">all</w:t>
      </w:r>
      <w:r>
        <w:t xml:space="preserve"> </w:t>
      </w:r>
      <w:r>
        <w:t xml:space="preserve">listed names to be</w:t>
      </w:r>
      <w:r>
        <w:t xml:space="preserve"> </w:t>
      </w:r>
      <w:r>
        <w:t xml:space="preserve">importable, Clay stayed red even when installed. The list is now</w:t>
      </w:r>
      <w:r>
        <w:t xml:space="preserve"> </w:t>
      </w:r>
      <w:r>
        <w:rPr>
          <w:rStyle w:val="VerbatimChar"/>
        </w:rPr>
        <w:t xml:space="preserve">("claymodel",)</w:t>
      </w:r>
      <w:r>
        <w:t xml:space="preserve">,</w:t>
      </w:r>
      <w:r>
        <w:t xml:space="preserve"> </w:t>
      </w:r>
      <w:r>
        <w:t xml:space="preserve">matching both the pip package and the runtime</w:t>
      </w:r>
      <w:r>
        <w:t xml:space="preserve"> </w:t>
      </w:r>
      <w:r>
        <w:rPr>
          <w:rStyle w:val="VerbatimChar"/>
        </w:rPr>
        <w:t xml:space="preserve">from claymodel.module import …</w:t>
      </w:r>
      <w:r>
        <w:t xml:space="preserve">.</w:t>
      </w:r>
      <w:r>
        <w:t xml:space="preserve"> </w:t>
      </w:r>
      <w:r>
        <w:t xml:space="preserve">(The Embed step already worked regardless — it imports</w:t>
      </w:r>
      <w:r>
        <w:t xml:space="preserve"> </w:t>
      </w:r>
      <w:r>
        <w:rPr>
          <w:rStyle w:val="VerbatimChar"/>
        </w:rPr>
        <w:t xml:space="preserve">claymodel</w:t>
      </w:r>
      <w:r>
        <w:t xml:space="preserve"> </w:t>
      </w:r>
      <w:r>
        <w:t xml:space="preserve">lazily and never</w:t>
      </w:r>
      <w:r>
        <w:t xml:space="preserve"> </w:t>
      </w:r>
      <w:r>
        <w:t xml:space="preserve">consulted the badge.) A regression test pins each backend’s import names.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Clay checkpoint path fix.</w:t>
      </w:r>
      <w:r>
        <w:t xml:space="preserve"> </w:t>
      </w:r>
      <w:r>
        <w:t xml:space="preserve">The Clay v1.5 weights live at</w:t>
      </w:r>
      <w:r>
        <w:t xml:space="preserve"> </w:t>
      </w:r>
      <w:r>
        <w:rPr>
          <w:rStyle w:val="VerbatimChar"/>
        </w:rPr>
        <w:t xml:space="preserve">v1.5/clay-v1.5.ckpt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made-with-clay/Clay</w:t>
      </w:r>
      <w:r>
        <w:t xml:space="preserve"> </w:t>
      </w:r>
      <w:r>
        <w:t xml:space="preserve">Hugging Face repo, not at the repo root. The code</w:t>
      </w:r>
      <w:r>
        <w:t xml:space="preserve"> </w:t>
      </w:r>
      <w:r>
        <w:t xml:space="preserve">requested a bare</w:t>
      </w:r>
      <w:r>
        <w:t xml:space="preserve"> </w:t>
      </w:r>
      <w:r>
        <w:rPr>
          <w:rStyle w:val="VerbatimChar"/>
        </w:rPr>
        <w:t xml:space="preserve">clay-v1.5.ckpt</w:t>
      </w:r>
      <w:r>
        <w:t xml:space="preserve">, which returns 404 — so both the</w:t>
      </w:r>
      <w:r>
        <w:t xml:space="preserve"> </w:t>
      </w:r>
      <w:r>
        <w:rPr>
          <w:i/>
        </w:rPr>
        <w:t xml:space="preserve">Download /</w:t>
      </w:r>
      <w:r>
        <w:rPr>
          <w:i/>
        </w:rPr>
        <w:t xml:space="preserve"> </w:t>
      </w:r>
      <w:r>
        <w:rPr>
          <w:i/>
        </w:rPr>
        <w:t xml:space="preserve">verify weights</w:t>
      </w:r>
      <w:r>
        <w:t xml:space="preserve"> </w:t>
      </w:r>
      <w:r>
        <w:t xml:space="preserve">action and the first Embed run (which uses the same constant to</w:t>
      </w:r>
      <w:r>
        <w:t xml:space="preserve"> </w:t>
      </w:r>
      <w:r>
        <w:t xml:space="preserve">fetch weights lazily) would have failed. Fetching now uses the correct sub-path.</w:t>
      </w:r>
      <w:r>
        <w:t xml:space="preserve"> </w:t>
      </w:r>
      <w:r>
        <w:t xml:space="preserve">The checkpoint is 5,158,764,629 bytes (~5.16 GB); its git-LFS SHA-256 was</w:t>
      </w:r>
      <w:r>
        <w:t xml:space="preserve"> </w:t>
      </w:r>
      <w:r>
        <w:t xml:space="preserve">confirmed against Hugging Face’s authoritative LFS pointer and is published in</w:t>
      </w:r>
      <w:r>
        <w:t xml:space="preserve"> </w:t>
      </w:r>
      <w:hyperlink r:id="rId44">
        <w:r>
          <w:rPr>
            <w:rStyle w:val="Hyperlink"/>
          </w:rPr>
          <w:t xml:space="preserve">SMOKE_TEST.md</w:t>
        </w:r>
      </w:hyperlink>
      <w:r>
        <w:t xml:space="preserve"> </w:t>
      </w:r>
      <w:r>
        <w:t xml:space="preserve">for anyone who wants to verify a download by hand.</w:t>
      </w:r>
      <w:r>
        <w:t xml:space="preserve"> </w:t>
      </w:r>
      <w:r>
        <w:t xml:space="preserve">It is deliberately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pinned in</w:t>
      </w:r>
      <w:r>
        <w:t xml:space="preserve"> </w:t>
      </w:r>
      <w:r>
        <w:rPr>
          <w:rStyle w:val="VerbatimChar"/>
        </w:rPr>
        <w:t xml:space="preserve">weights_sha256</w:t>
      </w:r>
      <w:r>
        <w:t xml:space="preserve">: the downloader re-hashes the</w:t>
      </w:r>
      <w:r>
        <w:t xml:space="preserve"> </w:t>
      </w:r>
      <w:r>
        <w:t xml:space="preserve">file on every resolve (including cache hits), so pinning would re-read ~5 GB on each</w:t>
      </w:r>
      <w:r>
        <w:t xml:space="preserve"> </w:t>
      </w:r>
      <w:r>
        <w:t xml:space="preserve">backend load for no added safety, since Hugging Face’s LFS layer already</w:t>
      </w:r>
      <w:r>
        <w:t xml:space="preserve"> </w:t>
      </w:r>
      <w:r>
        <w:t xml:space="preserve">content-addresses the download. A regression test pins the checkpoint path.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Clay embed metadata / masking fix.</w:t>
      </w:r>
      <w:r>
        <w:t xml:space="preserve"> </w:t>
      </w:r>
      <w:r>
        <w:t xml:space="preserve">The first</w:t>
      </w:r>
      <w:r>
        <w:t xml:space="preserve"> </w:t>
      </w:r>
      <w:r>
        <w:rPr>
          <w:i/>
        </w:rPr>
        <w:t xml:space="preserve">Embed</w:t>
      </w:r>
      <w:r>
        <w:t xml:space="preserve"> </w:t>
      </w:r>
      <w:r>
        <w:t xml:space="preserve">run with the Clay</w:t>
      </w:r>
      <w:r>
        <w:t xml:space="preserve"> </w:t>
      </w:r>
      <w:r>
        <w:t xml:space="preserve">backend crashed after the weight download with</w:t>
      </w:r>
      <w:r>
        <w:t xml:space="preserve"> </w:t>
      </w:r>
      <w:r>
        <w:rPr>
          <w:rStyle w:val="VerbatimChar"/>
        </w:rPr>
        <w:t xml:space="preserve">FileNotFoundError: 'configs/metadata.yaml'</w:t>
      </w:r>
      <w:r>
        <w:t xml:space="preserve">. Clay’s checkpoint saves a</w:t>
      </w:r>
      <w:r>
        <w:t xml:space="preserve"> </w:t>
      </w:r>
      <w:r>
        <w:rPr>
          <w:i/>
        </w:rPr>
        <w:t xml:space="preserve">relative</w:t>
      </w:r>
      <w:r>
        <w:t xml:space="preserve"> </w:t>
      </w:r>
      <w:r>
        <w:rPr>
          <w:rStyle w:val="VerbatimChar"/>
        </w:rPr>
        <w:t xml:space="preserve">metadata_path</w:t>
      </w:r>
      <w:r>
        <w:t xml:space="preserve">, and Lightning re-opens it when re-instantiating the</w:t>
      </w:r>
      <w:r>
        <w:t xml:space="preserve"> </w:t>
      </w:r>
      <w:r>
        <w:t xml:space="preserve">module — but the working directory inside QGIS is not the Clay source tree, so</w:t>
      </w:r>
      <w:r>
        <w:t xml:space="preserve"> </w:t>
      </w:r>
      <w:r>
        <w:t xml:space="preserve">the open failed. The Clay v1.5</w:t>
      </w:r>
      <w:r>
        <w:t xml:space="preserve"> </w:t>
      </w:r>
      <w:r>
        <w:rPr>
          <w:rStyle w:val="VerbatimChar"/>
        </w:rPr>
        <w:t xml:space="preserve">metadata.yaml</w:t>
      </w:r>
      <w:r>
        <w:t xml:space="preserve"> </w:t>
      </w:r>
      <w:r>
        <w:t xml:space="preserve">is now vendored beside the</w:t>
      </w:r>
      <w:r>
        <w:t xml:space="preserve"> </w:t>
      </w:r>
      <w:r>
        <w:t xml:space="preserve">backend and passed as an absolute path override. The same load now also pins</w:t>
      </w:r>
      <w:r>
        <w:t xml:space="preserve"> </w:t>
      </w:r>
      <w:r>
        <w:rPr>
          <w:rStyle w:val="VerbatimChar"/>
        </w:rPr>
        <w:t xml:space="preserve">mask_ratio=0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shuffle=False</w:t>
      </w:r>
      <w:r>
        <w:t xml:space="preserve"> </w:t>
      </w:r>
      <w:r>
        <w:t xml:space="preserve">(the training checkpoint saved 0.75 / True),</w:t>
      </w:r>
      <w:r>
        <w:t xml:space="preserve"> </w:t>
      </w:r>
      <w:r>
        <w:t xml:space="preserve">so the encoder returns every patch in spatial order instead of masking ~75% of</w:t>
      </w:r>
      <w:r>
        <w:t xml:space="preserve"> </w:t>
      </w:r>
      <w:r>
        <w:t xml:space="preserve">them and scrambling the grid. A torch-free test asserts the vendored asset is</w:t>
      </w:r>
      <w:r>
        <w:t xml:space="preserve"> </w:t>
      </w:r>
      <w:r>
        <w:t xml:space="preserve">present, absolute and parses with the sentinel-2-l2a band statistics.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Clay input standardisation.</w:t>
      </w:r>
      <w:r>
        <w:t xml:space="preserve"> </w:t>
      </w:r>
      <w:r>
        <w:t xml:space="preserve">Clay now feeds the encoder per-band</w:t>
      </w:r>
      <w:r>
        <w:t xml:space="preserve"> </w:t>
      </w:r>
      <w:r>
        <w:rPr>
          <w:rStyle w:val="VerbatimChar"/>
        </w:rPr>
        <w:t xml:space="preserve">(DN − mean) / std</w:t>
      </w:r>
      <w:r>
        <w:t xml:space="preserve"> </w:t>
      </w:r>
      <w:r>
        <w:t xml:space="preserve">using the per-sensor statistics in the vendored</w:t>
      </w:r>
      <w:r>
        <w:t xml:space="preserve"> </w:t>
      </w:r>
      <w:r>
        <w:rPr>
          <w:rStyle w:val="VerbatimChar"/>
        </w:rPr>
        <w:t xml:space="preserve">metadata.yaml</w:t>
      </w:r>
      <w:r>
        <w:t xml:space="preserve">, exactly as Clay’s own embedding pipeline does — replacing the</w:t>
      </w:r>
      <w:r>
        <w:t xml:space="preserve"> </w:t>
      </w:r>
      <w:r>
        <w:t xml:space="preserve">earlier fixed ÷10000 reflectance scaling, which did not match the distribution</w:t>
      </w:r>
      <w:r>
        <w:t xml:space="preserve"> </w:t>
      </w:r>
      <w:r>
        <w:t xml:space="preserve">the weights expect. The plugin’s semantic band names are mapped to Clay’s</w:t>
      </w:r>
      <w:r>
        <w:t xml:space="preserve"> </w:t>
      </w:r>
      <w:r>
        <w:t xml:space="preserve">Sentinel-2 keys (</w:t>
      </w:r>
      <w:r>
        <w:rPr>
          <w:rStyle w:val="VerbatimChar"/>
        </w:rPr>
        <w:t xml:space="preserve">narrow_nir</w:t>
      </w:r>
      <w:r>
        <w:t xml:space="preserve">→</w:t>
      </w:r>
      <w:r>
        <w:rPr>
          <w:rStyle w:val="VerbatimChar"/>
        </w:rPr>
        <w:t xml:space="preserve">nir08</w:t>
      </w:r>
      <w:r>
        <w:t xml:space="preserve">,</w:t>
      </w:r>
      <w:r>
        <w:t xml:space="preserve"> </w:t>
      </w:r>
      <w:r>
        <w:rPr>
          <w:rStyle w:val="VerbatimChar"/>
        </w:rPr>
        <w:t xml:space="preserve">swir1</w:t>
      </w:r>
      <w:r>
        <w:t xml:space="preserve">→</w:t>
      </w:r>
      <w:r>
        <w:rPr>
          <w:rStyle w:val="VerbatimChar"/>
        </w:rPr>
        <w:t xml:space="preserve">swir16</w:t>
      </w:r>
      <w:r>
        <w:t xml:space="preserve">,</w:t>
      </w:r>
      <w:r>
        <w:t xml:space="preserve"> </w:t>
      </w:r>
      <w:r>
        <w:rPr>
          <w:rStyle w:val="VerbatimChar"/>
        </w:rPr>
        <w:t xml:space="preserve">swir2</w:t>
      </w:r>
      <w:r>
        <w:t xml:space="preserve">→</w:t>
      </w:r>
      <w:r>
        <w:rPr>
          <w:rStyle w:val="VerbatimChar"/>
        </w:rPr>
        <w:t xml:space="preserve">swir22</w:t>
      </w:r>
      <w:r>
        <w:t xml:space="preserve">); an</w:t>
      </w:r>
      <w:r>
        <w:t xml:space="preserve"> </w:t>
      </w:r>
      <w:r>
        <w:t xml:space="preserve">unmapped custom band passes through unstandardised rather than erroring. The</w:t>
      </w:r>
      <w:r>
        <w:t xml:space="preserve"> </w:t>
      </w:r>
      <w:r>
        <w:rPr>
          <w:i/>
        </w:rPr>
        <w:t xml:space="preserve">Input scale</w:t>
      </w:r>
      <w:r>
        <w:t xml:space="preserve"> </w:t>
      </w:r>
      <w:r>
        <w:t xml:space="preserve">override is retained as an optional pre-scale into DN units</w:t>
      </w:r>
      <w:r>
        <w:t xml:space="preserve"> </w:t>
      </w:r>
      <w:r>
        <w:t xml:space="preserve">(default 1.0, i.e. raw DN) for imagery in other units. Torch-free tests pin the</w:t>
      </w:r>
      <w:r>
        <w:t xml:space="preserve"> </w:t>
      </w:r>
      <w:r>
        <w:t xml:space="preserve">per-band stats, the band-name mapping and the standardisation maths.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Clay wavelengths from metadata + patch-grid guard.</w:t>
      </w:r>
      <w:r>
        <w:t xml:space="preserve"> </w:t>
      </w:r>
      <w:r>
        <w:t xml:space="preserve">The per-band central</w:t>
      </w:r>
      <w:r>
        <w:t xml:space="preserve"> </w:t>
      </w:r>
      <w:r>
        <w:t xml:space="preserve">wavelengths Clay consumes are now read from the vendored</w:t>
      </w:r>
      <w:r>
        <w:t xml:space="preserve"> </w:t>
      </w:r>
      <w:r>
        <w:rPr>
          <w:rStyle w:val="VerbatimChar"/>
        </w:rPr>
        <w:t xml:space="preserve">metadata.yaml</w:t>
      </w:r>
      <w:r>
        <w:t xml:space="preserve"> </w:t>
      </w:r>
      <w:r>
        <w:t xml:space="preserve">(</w:t>
      </w:r>
      <w:r>
        <w:rPr>
          <w:rStyle w:val="VerbatimChar"/>
        </w:rPr>
        <w:t xml:space="preserve">wavelength</w:t>
      </w:r>
      <w:r>
        <w:t xml:space="preserve"> </w:t>
      </w:r>
      <w:r>
        <w:t xml:space="preserve">block, same semantic→S2 key mapping as the stats) instead of a</w:t>
      </w:r>
      <w:r>
        <w:t xml:space="preserve"> </w:t>
      </w:r>
      <w:r>
        <w:t xml:space="preserve">separate hard-coded table — one source of truth, and a non-default band gets its</w:t>
      </w:r>
      <w:r>
        <w:t xml:space="preserve"> </w:t>
      </w:r>
      <w:r>
        <w:t xml:space="preserve">true wavelength rather than a silent</w:t>
      </w:r>
      <w:r>
        <w:t xml:space="preserve"> </w:t>
      </w:r>
      <w:r>
        <w:rPr>
          <w:rStyle w:val="VerbatimChar"/>
        </w:rPr>
        <w:t xml:space="preserve">0.0</w:t>
      </w:r>
      <w:r>
        <w:t xml:space="preserve">. A new guard rejects an encoder token</w:t>
      </w:r>
      <w:r>
        <w:t xml:space="preserve"> </w:t>
      </w:r>
      <w:r>
        <w:t xml:space="preserve">count that cannot correspond to the expected patch grid (e.g. a patch size that</w:t>
      </w:r>
      <w:r>
        <w:t xml:space="preserve"> </w:t>
      </w:r>
      <w:r>
        <w:t xml:space="preserve">disagrees with the checkpoint) with an actionable error, instead of silently</w:t>
      </w:r>
      <w:r>
        <w:t xml:space="preserve"> </w:t>
      </w:r>
      <w:r>
        <w:t xml:space="preserve">mis-slicing and scrambling the embedding grid. The Sentinel-2 L2A baseline-04.00</w:t>
      </w:r>
      <w:r>
        <w:t xml:space="preserve"> </w:t>
      </w:r>
      <w:r>
        <w:rPr>
          <w:rStyle w:val="VerbatimChar"/>
        </w:rPr>
        <w:t xml:space="preserve">BOA_ADD_OFFSET</w:t>
      </w:r>
      <w:r>
        <w:t xml:space="preserve"> </w:t>
      </w:r>
      <w:r>
        <w:t xml:space="preserve">(−1000) is now documented as a known caveat in LIMITATIONS</w:t>
      </w:r>
      <w:r>
        <w:t xml:space="preserve"> </w:t>
      </w:r>
      <w:r>
        <w:t xml:space="preserve">(matching Clay’s raw-DN tutorial is deliberate; the plugin does not silently</w:t>
      </w:r>
      <w:r>
        <w:t xml:space="preserve"> </w:t>
      </w:r>
      <w:r>
        <w:t xml:space="preserve">correct it). Torch-free tests pin the metadata-sourced wavelengths and the guard.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Satlas feature-map unpacking + batch-split guards.</w:t>
      </w:r>
      <w:r>
        <w:t xml:space="preserve"> </w:t>
      </w:r>
      <w:r>
        <w:t xml:space="preserve">The SatlasPretrain</w:t>
      </w:r>
      <w:r>
        <w:t xml:space="preserve"> </w:t>
      </w:r>
      <w:r>
        <w:t xml:space="preserve">backend keeps</w:t>
      </w:r>
      <w:r>
        <w:t xml:space="preserve"> </w:t>
      </w:r>
      <w:r>
        <w:rPr>
          <w:b/>
        </w:rPr>
        <w:t xml:space="preserve">all</w:t>
      </w:r>
      <w:r>
        <w:t xml:space="preserve"> </w:t>
      </w:r>
      <w:r>
        <w:t xml:space="preserve">FPN levels: its forward output is normalised through a</w:t>
      </w:r>
      <w:r>
        <w:t xml:space="preserve"> </w:t>
      </w:r>
      <w:r>
        <w:t xml:space="preserve">single</w:t>
      </w:r>
      <w:r>
        <w:t xml:space="preserve"> </w:t>
      </w:r>
      <w:r>
        <w:rPr>
          <w:rStyle w:val="VerbatimChar"/>
        </w:rPr>
        <w:t xml:space="preserve">_as_feature_map_sequence</w:t>
      </w:r>
      <w:r>
        <w:t xml:space="preserve"> </w:t>
      </w:r>
      <w:r>
        <w:t xml:space="preserve">helper that treats any non-empty sequence as</w:t>
      </w:r>
      <w:r>
        <w:t xml:space="preserve"> </w:t>
      </w:r>
      <w:r>
        <w:t xml:space="preserve">the full multi-scale set, instead of the previous</w:t>
      </w:r>
      <w:r>
        <w:t xml:space="preserve"> </w:t>
      </w:r>
      <w:r>
        <w:rPr>
          <w:rStyle w:val="VerbatimChar"/>
        </w:rPr>
        <w:t xml:space="preserve">output[0] if tuple</w:t>
      </w:r>
      <w:r>
        <w:t xml:space="preserve"> </w:t>
      </w:r>
      <w:r>
        <w:t xml:space="preserve">handling</w:t>
      </w:r>
      <w:r>
        <w:t xml:space="preserve"> </w:t>
      </w:r>
      <w:r>
        <w:t xml:space="preserve">that would have silently dropped every level but the finest had the library</w:t>
      </w:r>
      <w:r>
        <w:t xml:space="preserve"> </w:t>
      </w:r>
      <w:r>
        <w:t xml:space="preserve">ever returned a tuple of maps (this backend never attaches a head, so the</w:t>
      </w:r>
      <w:r>
        <w:t xml:space="preserve"> </w:t>
      </w:r>
      <w:r>
        <w:rPr>
          <w:rStyle w:val="VerbatimChar"/>
        </w:rPr>
        <w:t xml:space="preserve">(outputs, loss)</w:t>
      </w:r>
      <w:r>
        <w:t xml:space="preserve"> </w:t>
      </w:r>
      <w:r>
        <w:t xml:space="preserve">shape cannot occur). The batched path now guards that each</w:t>
      </w:r>
      <w:r>
        <w:t xml:space="preserve"> </w:t>
      </w:r>
      <w:r>
        <w:t xml:space="preserve">feature map is batch-first with the expected batch size before splitting it per</w:t>
      </w:r>
      <w:r>
        <w:t xml:space="preserve"> </w:t>
      </w:r>
      <w:r>
        <w:t xml:space="preserve">tile, so a map that is not batch-first fails loud rather than being mis-sliced</w:t>
      </w:r>
      <w:r>
        <w:t xml:space="preserve"> </w:t>
      </w:r>
      <w:r>
        <w:t xml:space="preserve">along its channels. The default embedding-dim hint is corrected to 512 (four</w:t>
      </w:r>
      <w:r>
        <w:t xml:space="preserve"> </w:t>
      </w:r>
      <w:r>
        <w:t xml:space="preserve">128-channel FPN levels concatenated) from a misleading 1024, and the Satlas</w:t>
      </w:r>
      <w:r>
        <w:t xml:space="preserve"> </w:t>
      </w:r>
      <w:r>
        <w:t xml:space="preserve">input convention (true-colour 8-bit B4/B3/B2 ÷255; single-image RGB checkpoints)</w:t>
      </w:r>
      <w:r>
        <w:t xml:space="preserve"> </w:t>
      </w:r>
      <w:r>
        <w:t xml:space="preserve">is documented in LIMITATIONS. Torch-free tests pin the default checkpoint id and</w:t>
      </w:r>
      <w:r>
        <w:t xml:space="preserve"> </w:t>
      </w:r>
      <w:r>
        <w:t xml:space="preserve">RGB band order and exercise both guards.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Prithvi input standardisation + token/output guards.</w:t>
      </w:r>
      <w:r>
        <w:t xml:space="preserve"> </w:t>
      </w:r>
      <w:r>
        <w:t xml:space="preserve">Like Clay, the</w:t>
      </w:r>
      <w:r>
        <w:t xml:space="preserve"> </w:t>
      </w:r>
      <w:r>
        <w:t xml:space="preserve">Prithvi-EO-2.0 backend now standardises each band as</w:t>
      </w:r>
      <w:r>
        <w:t xml:space="preserve"> </w:t>
      </w:r>
      <w:r>
        <w:rPr>
          <w:rStyle w:val="VerbatimChar"/>
        </w:rPr>
        <w:t xml:space="preserve">(DN − mean) / std</w:t>
      </w:r>
      <w:r>
        <w:t xml:space="preserve"> </w:t>
      </w:r>
      <w:r>
        <w:t xml:space="preserve">using the</w:t>
      </w:r>
      <w:r>
        <w:t xml:space="preserve"> </w:t>
      </w:r>
      <w:r>
        <w:t xml:space="preserve">per-band HLS statistics published in the model’s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, exactly as</w:t>
      </w:r>
      <w:r>
        <w:t xml:space="preserve"> </w:t>
      </w:r>
      <w:r>
        <w:t xml:space="preserve">Prithvi’s own preprocessing does — replacing the earlier fixed ÷10000 reflectance</w:t>
      </w:r>
      <w:r>
        <w:t xml:space="preserve"> </w:t>
      </w:r>
      <w:r>
        <w:t xml:space="preserve">scaling, which the pretrained backbone (it does not normalise internally) was never</w:t>
      </w:r>
      <w:r>
        <w:t xml:space="preserve"> </w:t>
      </w:r>
      <w:r>
        <w:t xml:space="preserve">trained to see. Those statistics are HLS surface-reflectance values in raw</w:t>
      </w:r>
      <w:r>
        <w:t xml:space="preserve"> </w:t>
      </w:r>
      <w:r>
        <w:t xml:space="preserve">digital-number units, keyed positionally to Prithvi’s fixed six-band order</w:t>
      </w:r>
      <w:r>
        <w:t xml:space="preserve"> </w:t>
      </w:r>
      <w:r>
        <w:t xml:space="preserve">(Blue, Green, Red, narrow-NIR, SWIR1, SWIR2); an unmapped band passes through</w:t>
      </w:r>
      <w:r>
        <w:t xml:space="preserve"> </w:t>
      </w:r>
      <w:r>
        <w:t xml:space="preserve">unstandardised rather than erroring. The</w:t>
      </w:r>
      <w:r>
        <w:t xml:space="preserve"> </w:t>
      </w:r>
      <w:r>
        <w:rPr>
          <w:i/>
        </w:rPr>
        <w:t xml:space="preserve">Input scale</w:t>
      </w:r>
      <w:r>
        <w:t xml:space="preserve"> </w:t>
      </w:r>
      <w:r>
        <w:t xml:space="preserve">override is retained as an</w:t>
      </w:r>
      <w:r>
        <w:t xml:space="preserve"> </w:t>
      </w:r>
      <w:r>
        <w:t xml:space="preserve">optional pre-scale into DN units (default 1.0 = raw HLS DN; set</w:t>
      </w:r>
      <w:r>
        <w:t xml:space="preserve"> </w:t>
      </w:r>
      <w:r>
        <w:rPr>
          <w:rStyle w:val="VerbatimChar"/>
        </w:rPr>
        <w:t xml:space="preserve">1e4</w:t>
      </w:r>
      <w:r>
        <w:t xml:space="preserve"> </w:t>
      </w:r>
      <w:r>
        <w:t xml:space="preserve">for imagery</w:t>
      </w:r>
      <w:r>
        <w:t xml:space="preserve"> </w:t>
      </w:r>
      <w:r>
        <w:t xml:space="preserve">already in reflectance</w:t>
      </w:r>
      <w:r>
        <w:t xml:space="preserve"> </w:t>
      </w:r>
      <w:r>
        <w:rPr>
          <w:rStyle w:val="VerbatimChar"/>
        </w:rPr>
        <w:t xml:space="preserve">[0, 1]</w:t>
      </w:r>
      <w:r>
        <w:t xml:space="preserve">). A new guard rejects a backbone token count — or a</w:t>
      </w:r>
      <w:r>
        <w:t xml:space="preserve"> </w:t>
      </w:r>
      <w:r>
        <w:t xml:space="preserve">forward-pass output rank — that cannot correspond to the expected patch grid (e.g. a</w:t>
      </w:r>
      <w:r>
        <w:t xml:space="preserve"> </w:t>
      </w:r>
      <w:r>
        <w:t xml:space="preserve">patch size that disagrees with the checkpoint) with an actionable error, instead of</w:t>
      </w:r>
      <w:r>
        <w:t xml:space="preserve"> </w:t>
      </w:r>
      <w:r>
        <w:t xml:space="preserve">silently mis-slicing and scrambling the embedding grid. Prithvi’s multi-temporal</w:t>
      </w:r>
      <w:r>
        <w:t xml:space="preserve"> </w:t>
      </w:r>
      <w:r>
        <w:t xml:space="preserve">capability is not exposed: the plugin feeds a single acquisition (</w:t>
      </w:r>
      <w:r>
        <w:rPr>
          <w:rStyle w:val="VerbatimChar"/>
        </w:rPr>
        <w:t xml:space="preserve">time = 1</w:t>
      </w:r>
      <w:r>
        <w:t xml:space="preserve">), and</w:t>
      </w:r>
      <w:r>
        <w:t xml:space="preserve"> </w:t>
      </w:r>
      <w:r>
        <w:t xml:space="preserve">that (plus the fixed six-band 30 m HLS input) is documented in LIMITATIONS.</w:t>
      </w:r>
      <w:r>
        <w:t xml:space="preserve"> </w:t>
      </w:r>
      <w:r>
        <w:t xml:space="preserve">Torch-free tests pin the model identifier, patch size, embedding width and band</w:t>
      </w:r>
      <w:r>
        <w:t xml:space="preserve"> </w:t>
      </w:r>
      <w:r>
        <w:t xml:space="preserve">order, the published per-band stats and the standardisation maths (DN and</w:t>
      </w:r>
      <w:r>
        <w:t xml:space="preserve"> </w:t>
      </w:r>
      <w:r>
        <w:t xml:space="preserve">pre-scaled reflectance), and the token-count guard’s accept/reject behaviour.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STAC date-only datetime fix.</w:t>
      </w:r>
      <w:r>
        <w:t xml:space="preserve"> </w:t>
      </w:r>
      <w:r>
        <w:rPr>
          <w:i/>
        </w:rPr>
        <w:t xml:space="preserve">Fetch imagery (STAC)</w:t>
      </w:r>
      <w:r>
        <w:t xml:space="preserve"> </w:t>
      </w:r>
      <w:r>
        <w:t xml:space="preserve">failed with</w:t>
      </w:r>
      <w:r>
        <w:t xml:space="preserve"> </w:t>
      </w:r>
      <w:r>
        <w:rPr>
          <w:rStyle w:val="VerbatimChar"/>
        </w:rPr>
        <w:t xml:space="preserve">STAC search failed: HTTP Error 400: Bad Request</w:t>
      </w:r>
      <w:r>
        <w:t xml:space="preserve"> </w:t>
      </w:r>
      <w:r>
        <w:t xml:space="preserve">whenever a start/end date was</w:t>
      </w:r>
      <w:r>
        <w:t xml:space="preserve"> </w:t>
      </w:r>
      <w:r>
        <w:t xml:space="preserve">given. Earth Search (and stac-fastapi generally) rejects a date-only</w:t>
      </w:r>
      <w:r>
        <w:t xml:space="preserve"> </w:t>
      </w:r>
      <w:r>
        <w:rPr>
          <w:rStyle w:val="VerbatimChar"/>
        </w:rPr>
        <w:t xml:space="preserve">datetime</w:t>
      </w:r>
      <w:r>
        <w:t xml:space="preserve"> </w:t>
      </w:r>
      <w:r>
        <w:t xml:space="preserve">value — it must be RFC 3339, carrying a time and timezone. The query builder now</w:t>
      </w:r>
      <w:r>
        <w:t xml:space="preserve"> </w:t>
      </w:r>
      <w:r>
        <w:t xml:space="preserve">promotes a bare</w:t>
      </w:r>
      <w:r>
        <w:t xml:space="preserve"> </w:t>
      </w:r>
      <w:r>
        <w:rPr>
          <w:rStyle w:val="VerbatimChar"/>
        </w:rPr>
        <w:t xml:space="preserve">YYYY-MM-DD</w:t>
      </w:r>
      <w:r>
        <w:t xml:space="preserve"> </w:t>
      </w:r>
      <w:r>
        <w:t xml:space="preserve">start to</w:t>
      </w:r>
      <w:r>
        <w:t xml:space="preserve"> </w:t>
      </w:r>
      <w:r>
        <w:rPr>
          <w:rStyle w:val="VerbatimChar"/>
        </w:rPr>
        <w:t xml:space="preserve">…T00:00:00Z</w:t>
      </w:r>
      <w:r>
        <w:t xml:space="preserve"> </w:t>
      </w:r>
      <w:r>
        <w:t xml:space="preserve">and an end to</w:t>
      </w:r>
      <w:r>
        <w:t xml:space="preserve"> </w:t>
      </w:r>
      <w:r>
        <w:rPr>
          <w:rStyle w:val="VerbatimChar"/>
        </w:rPr>
        <w:t xml:space="preserve">…T23:59:59Z</w:t>
      </w:r>
      <w:r>
        <w:t xml:space="preserve"> </w:t>
      </w:r>
      <w:r>
        <w:t xml:space="preserve">(leaving already-timestamped and open-ended values untouched), so a whole-day</w:t>
      </w:r>
      <w:r>
        <w:t xml:space="preserve"> </w:t>
      </w:r>
      <w:r>
        <w:t xml:space="preserve">range stays inclusive. A regression test pins the RFC 3339 output.</w:t>
      </w:r>
    </w:p>
    <w:p>
      <w:pPr>
        <w:pStyle w:val="Heading3"/>
      </w:pPr>
      <w:bookmarkStart w:id="101" w:name="X03a229f87f7029c73d67dcc4336475da3e275f8"/>
      <w:r>
        <w:t xml:space="preserve">Post-review hardening (second deep review, 2026-09-29)</w:t>
      </w:r>
      <w:bookmarkEnd w:id="101"/>
    </w:p>
    <w:p>
      <w:pPr>
        <w:pStyle w:val="FirstParagraph"/>
      </w:pPr>
      <w:r>
        <w:t xml:space="preserve">A second pass over the whole plugin worked through one HIGH, eight MEDIUM and seven</w:t>
      </w:r>
      <w:r>
        <w:t xml:space="preserve"> </w:t>
      </w:r>
      <w:r>
        <w:t xml:space="preserve">LOW findings. As above, anything that changes behaviour is opt-in and default-off;</w:t>
      </w:r>
      <w:r>
        <w:t xml:space="preserve"> </w:t>
      </w:r>
      <w:r>
        <w:t xml:space="preserve">the pure-core additions are unit-tested.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Opt-in low-memory streaming for the analytics algorithms (HIGH).</w:t>
      </w:r>
      <w:r>
        <w:t xml:space="preserve"> </w:t>
      </w:r>
      <w:r>
        <w:rPr>
          <w:i/>
        </w:rPr>
        <w:t xml:space="preserve">Similarity</w:t>
      </w:r>
      <w:r>
        <w:t xml:space="preserve">,</w:t>
      </w:r>
      <w:r>
        <w:t xml:space="preserve"> </w:t>
      </w:r>
      <w:r>
        <w:rPr>
          <w:i/>
        </w:rPr>
        <w:t xml:space="preserve">Change</w:t>
      </w:r>
      <w:r>
        <w:t xml:space="preserve">,</w:t>
      </w:r>
      <w:r>
        <w:t xml:space="preserve"> </w:t>
      </w:r>
      <w:r>
        <w:rPr>
          <w:i/>
        </w:rPr>
        <w:t xml:space="preserve">Classify</w:t>
      </w:r>
      <w:r>
        <w:t xml:space="preserve">,</w:t>
      </w:r>
      <w:r>
        <w:t xml:space="preserve"> </w:t>
      </w:r>
      <w:r>
        <w:rPr>
          <w:i/>
        </w:rPr>
        <w:t xml:space="preserve">Cluster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Embedding → RGB</w:t>
      </w:r>
      <w:r>
        <w:t xml:space="preserve"> </w:t>
      </w:r>
      <w:r>
        <w:t xml:space="preserve">previously read the entire</w:t>
      </w:r>
      <w:r>
        <w:t xml:space="preserve"> </w:t>
      </w:r>
      <w:r>
        <w:t xml:space="preserve">embedding cube into RAM — on a 768–1024-band embedding that is the practical ceiling</w:t>
      </w:r>
      <w:r>
        <w:t xml:space="preserve"> </w:t>
      </w:r>
      <w:r>
        <w:t xml:space="preserve">on raster size. Each now offers a</w:t>
      </w:r>
      <w:r>
        <w:t xml:space="preserve"> </w:t>
      </w:r>
      <w:r>
        <w:rPr>
          <w:b/>
        </w:rPr>
        <w:t xml:space="preserve">Low-memory mode</w:t>
      </w:r>
      <w:r>
        <w:t xml:space="preserve"> </w:t>
      </w:r>
      <w:r>
        <w:t xml:space="preserve">checkbox (default off) that</w:t>
      </w:r>
      <w:r>
        <w:t xml:space="preserve"> </w:t>
      </w:r>
      <w:r>
        <w:t xml:space="preserve">streams the raster in fixed tiles through the shared pure-core</w:t>
      </w:r>
      <w:r>
        <w:t xml:space="preserve"> </w:t>
      </w:r>
      <w:r>
        <w:rPr>
          <w:rStyle w:val="VerbatimChar"/>
        </w:rPr>
        <w:t xml:space="preserve">eocore.streaming</w:t>
      </w:r>
      <w:r>
        <w:t xml:space="preserve"> </w:t>
      </w:r>
      <w:r>
        <w:t xml:space="preserve">helpers instead of loading it whole. The default whole-cube path is unchanged; the</w:t>
      </w:r>
      <w:r>
        <w:t xml:space="preserve"> </w:t>
      </w:r>
      <w:r>
        <w:t xml:space="preserve">streamed</w:t>
      </w:r>
      <w:r>
        <w:t xml:space="preserve"> </w:t>
      </w:r>
      <w:r>
        <w:rPr>
          <w:i/>
        </w:rPr>
        <w:t xml:space="preserve">Similarity</w:t>
      </w:r>
      <w:r>
        <w:t xml:space="preserve"> </w:t>
      </w:r>
      <w:r>
        <w:t xml:space="preserve">path is byte-identical to it,</w:t>
      </w:r>
      <w:r>
        <w:t xml:space="preserve"> </w:t>
      </w:r>
      <w:r>
        <w:rPr>
          <w:i/>
        </w:rPr>
        <w:t xml:space="preserve">Cluster</w:t>
      </w:r>
      <w:r>
        <w:t xml:space="preserve">’s streamed path fits</w:t>
      </w:r>
      <w:r>
        <w:t xml:space="preserve"> </w:t>
      </w:r>
      <w:r>
        <w:rPr>
          <w:b/>
        </w:rPr>
        <w:t xml:space="preserve">every</w:t>
      </w:r>
      <w:r>
        <w:t xml:space="preserve"> </w:t>
      </w:r>
      <w:r>
        <w:t xml:space="preserve">valid pixel via MiniBatch K-means (no subsampling), and the streaming core</w:t>
      </w:r>
      <w:r>
        <w:t xml:space="preserve"> </w:t>
      </w:r>
      <w:r>
        <w:t xml:space="preserve">is unit-tested with NumPy fakes.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Change resample corrected to nearest-neighbour + nodata-aware (M1).</w:t>
      </w:r>
      <w:r>
        <w:t xml:space="preserve"> </w:t>
      </w:r>
      <w:r>
        <w:t xml:space="preserve">The opt-in</w:t>
      </w:r>
      <w:r>
        <w:t xml:space="preserve"> </w:t>
      </w:r>
      <w:r>
        <w:rPr>
          <w:i/>
        </w:rPr>
        <w:t xml:space="preserve">Change</w:t>
      </w:r>
      <w:r>
        <w:t xml:space="preserve"> </w:t>
      </w:r>
      <w:r>
        <w:t xml:space="preserve">align step is now genuinely nearest-neighbour (the code had drifted to a</w:t>
      </w:r>
      <w:r>
        <w:t xml:space="preserve"> </w:t>
      </w:r>
      <w:r>
        <w:t xml:space="preserve">bilinear warp, which interpolates across embedding vectors and contradicted the</w:t>
      </w:r>
      <w:r>
        <w:t xml:space="preserve"> </w:t>
      </w:r>
      <w:r>
        <w:t xml:space="preserve">documented behaviour) and propagates nodata through the warp; the aligned rasters are</w:t>
      </w:r>
      <w:r>
        <w:t xml:space="preserve"> </w:t>
      </w:r>
      <w:r>
        <w:t xml:space="preserve">streamed window-by-window rather than materialised.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Model load hardened against corrupt/foreign files (M5).</w:t>
      </w:r>
      <w:r>
        <w:t xml:space="preserve"> </w:t>
      </w:r>
      <w:r>
        <w:rPr>
          <w:rStyle w:val="VerbatimChar"/>
        </w:rPr>
        <w:t xml:space="preserve">load_model</w:t>
      </w:r>
      <w:r>
        <w:t xml:space="preserve"> </w:t>
      </w:r>
      <w:r>
        <w:t xml:space="preserve">now fails</w:t>
      </w:r>
      <w:r>
        <w:t xml:space="preserve"> </w:t>
      </w:r>
      <w:r>
        <w:t xml:space="preserve">closed with a clear</w:t>
      </w:r>
      <w:r>
        <w:t xml:space="preserve"> </w:t>
      </w:r>
      <w:r>
        <w:rPr>
          <w:rStyle w:val="VerbatimChar"/>
        </w:rPr>
        <w:t xml:space="preserve">ValueError</w:t>
      </w:r>
      <w:r>
        <w:t xml:space="preserve"> </w:t>
      </w:r>
      <w:r>
        <w:t xml:space="preserve">on anything that is not one of our envelopes —</w:t>
      </w:r>
      <w:r>
        <w:t xml:space="preserve"> </w:t>
      </w:r>
      <w:r>
        <w:t xml:space="preserve">unreadable pickle data, a non-dict, a dict missing the envelope keys, a non-integer</w:t>
      </w:r>
      <w:r>
        <w:t xml:space="preserve"> </w:t>
      </w:r>
      <w:r>
        <w:t xml:space="preserve">version, or a newer envelope format than this build understands — instead of</w:t>
      </w:r>
      <w:r>
        <w:t xml:space="preserve"> </w:t>
      </w:r>
      <w:r>
        <w:t xml:space="preserve">surfacing a raw</w:t>
      </w:r>
      <w:r>
        <w:t xml:space="preserve"> </w:t>
      </w:r>
      <w:r>
        <w:rPr>
          <w:rStyle w:val="VerbatimChar"/>
        </w:rPr>
        <w:t xml:space="preserve">UnpicklingError</w:t>
      </w:r>
      <w:r>
        <w:t xml:space="preserve">/</w:t>
      </w:r>
      <w:r>
        <w:rPr>
          <w:rStyle w:val="VerbatimChar"/>
        </w:rPr>
        <w:t xml:space="preserve">KeyError</w:t>
      </w:r>
      <w:r>
        <w:t xml:space="preserve"> </w:t>
      </w:r>
      <w:r>
        <w:t xml:space="preserve">later. The unavoidable pickle</w:t>
      </w:r>
      <w:r>
        <w:t xml:space="preserve"> </w:t>
      </w:r>
      <w:r>
        <w:rPr>
          <w:b/>
        </w:rPr>
        <w:t xml:space="preserve">trust boundary is now documented prominently</w:t>
      </w:r>
      <w:r>
        <w:t xml:space="preserve">: unpickling can execute embedded</w:t>
      </w:r>
      <w:r>
        <w:t xml:space="preserve"> </w:t>
      </w:r>
      <w:r>
        <w:t xml:space="preserve">code and cannot be sandboxed, so only load model files you trained or trust. Six</w:t>
      </w:r>
      <w:r>
        <w:t xml:space="preserve"> </w:t>
      </w:r>
      <w:r>
        <w:t xml:space="preserve">regression tests cover the reject and accept paths.</w:t>
      </w:r>
    </w:p>
    <w:p>
      <w:pPr>
        <w:numPr>
          <w:ilvl w:val="0"/>
          <w:numId w:val="1013"/>
        </w:numPr>
        <w:pStyle w:val="Compact"/>
      </w:pPr>
      <w:r>
        <w:rPr>
          <w:rStyle w:val="VerbatimChar"/>
          <w:b/>
        </w:rPr>
        <w:t xml:space="preserve">finalize_embedding</w:t>
      </w:r>
      <w:r>
        <w:rPr>
          <w:b/>
        </w:rPr>
        <w:t xml:space="preserve"> </w:t>
      </w:r>
      <w:r>
        <w:rPr>
          <w:b/>
        </w:rPr>
        <w:t xml:space="preserve">shared between algorithm and test (M7).</w:t>
      </w:r>
      <w:r>
        <w:t xml:space="preserve"> </w:t>
      </w:r>
      <w:r>
        <w:t xml:space="preserve">The embed tail</w:t>
      </w:r>
      <w:r>
        <w:t xml:space="preserve"> </w:t>
      </w:r>
      <w:r>
        <w:t xml:space="preserve">(L2-normalise → stamp nodata → rewrite descriptor) lives in</w:t>
      </w:r>
      <w:r>
        <w:t xml:space="preserve"> </w:t>
      </w:r>
      <w:r>
        <w:rPr>
          <w:rStyle w:val="VerbatimChar"/>
        </w:rPr>
        <w:t xml:space="preserve">eocore.runner</w:t>
      </w:r>
      <w:r>
        <w:t xml:space="preserve"> </w:t>
      </w:r>
      <w:r>
        <w:t xml:space="preserve">and the</w:t>
      </w:r>
      <w:r>
        <w:t xml:space="preserve"> </w:t>
      </w:r>
      <w:r>
        <w:t xml:space="preserve">end-to-end orchestration test now drives that exact function, so the test can no</w:t>
      </w:r>
      <w:r>
        <w:t xml:space="preserve"> </w:t>
      </w:r>
      <w:r>
        <w:t xml:space="preserve">longer drift from the code it is meant to guard.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GUI robustness (M3, M6, L2, L3, L4, L5).</w:t>
      </w:r>
      <w:r>
        <w:t xml:space="preserve"> </w:t>
      </w:r>
      <w:r>
        <w:t xml:space="preserve">Install/download buttons are disabled</w:t>
      </w:r>
      <w:r>
        <w:t xml:space="preserve"> </w:t>
      </w:r>
      <w:r>
        <w:t xml:space="preserve">while a background task runs, so a double-click or parallel-backend launch can’t fire</w:t>
      </w:r>
      <w:r>
        <w:t xml:space="preserve"> </w:t>
      </w:r>
      <w:r>
        <w:t xml:space="preserve">concurrent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t xml:space="preserve">tasks into the one shared interpreter (M3); worker-thread callbacks</w:t>
      </w:r>
      <w:r>
        <w:t xml:space="preserve"> </w:t>
      </w:r>
      <w:r>
        <w:t xml:space="preserve">bail out via</w:t>
      </w:r>
      <w:r>
        <w:t xml:space="preserve"> </w:t>
      </w:r>
      <w:r>
        <w:rPr>
          <w:rStyle w:val="VerbatimChar"/>
        </w:rPr>
        <w:t xml:space="preserve">sip.isdeleted(self)</w:t>
      </w:r>
      <w:r>
        <w:t xml:space="preserve"> </w:t>
      </w:r>
      <w:r>
        <w:t xml:space="preserve">if the dialog was closed mid-task (L3); the</w:t>
      </w:r>
      <w:r>
        <w:t xml:space="preserve"> </w:t>
      </w:r>
      <w:r>
        <w:t xml:space="preserve">weights-cache size is measured in its own</w:t>
      </w:r>
      <w:r>
        <w:t xml:space="preserve"> </w:t>
      </w:r>
      <w:r>
        <w:rPr>
          <w:rStyle w:val="VerbatimChar"/>
        </w:rPr>
        <w:t xml:space="preserve">QgsTask</w:t>
      </w:r>
      <w:r>
        <w:t xml:space="preserve"> </w:t>
      </w:r>
      <w:r>
        <w:t xml:space="preserve">so the recursive scan never</w:t>
      </w:r>
      <w:r>
        <w:t xml:space="preserve"> </w:t>
      </w:r>
      <w:r>
        <w:t xml:space="preserve">stutters the UI (L2); the plugin disconnects the toolbar action and</w:t>
      </w:r>
      <w:r>
        <w:t xml:space="preserve"> </w:t>
      </w:r>
      <w:r>
        <w:rPr>
          <w:rStyle w:val="VerbatimChar"/>
        </w:rPr>
        <w:t xml:space="preserve">deleteLater()</w:t>
      </w:r>
      <w:r>
        <w:t xml:space="preserve">s</w:t>
      </w:r>
      <w:r>
        <w:t xml:space="preserve"> </w:t>
      </w:r>
      <w:r>
        <w:t xml:space="preserve">both it and the dialog on unload (L4, M6); and a dead</w:t>
      </w:r>
      <w:r>
        <w:t xml:space="preserve"> </w:t>
      </w:r>
      <w:r>
        <w:rPr>
          <w:rStyle w:val="VerbatimChar"/>
        </w:rPr>
        <w:t xml:space="preserve">iface</w:t>
      </w:r>
      <w:r>
        <w:t xml:space="preserve"> </w:t>
      </w:r>
      <w:r>
        <w:t xml:space="preserve">argument was removed</w:t>
      </w:r>
      <w:r>
        <w:t xml:space="preserve"> </w:t>
      </w:r>
      <w:r>
        <w:t xml:space="preserve">(L5).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Optional-dependency helpers tested (M8).</w:t>
      </w:r>
      <w:r>
        <w:t xml:space="preserve"> </w:t>
      </w:r>
      <w:r>
        <w:rPr>
          <w:rStyle w:val="VerbatimChar"/>
        </w:rPr>
        <w:t xml:space="preserve">eocore.backends._deps</w:t>
      </w:r>
      <w:r>
        <w:t xml:space="preserve"> </w:t>
      </w:r>
      <w:r>
        <w:t xml:space="preserve">— the single</w:t>
      </w:r>
      <w:r>
        <w:t xml:space="preserve"> </w:t>
      </w:r>
      <w:r>
        <w:rPr>
          <w:rStyle w:val="VerbatimChar"/>
        </w:rPr>
        <w:t xml:space="preserve">module_available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pip_install</w:t>
      </w:r>
      <w:r>
        <w:t xml:space="preserve"> </w:t>
      </w:r>
      <w:r>
        <w:t xml:space="preserve">the sklearn, STAC and GUI paths all delegate to —</w:t>
      </w:r>
      <w:r>
        <w:t xml:space="preserve"> </w:t>
      </w:r>
      <w:r>
        <w:t xml:space="preserve">is covered by 27 torch-free tests exercising the exact</w:t>
      </w:r>
      <w:r>
        <w:t xml:space="preserve"> </w:t>
      </w:r>
      <w:r>
        <w:rPr>
          <w:rStyle w:val="VerbatimChar"/>
        </w:rPr>
        <w:t xml:space="preserve">pip</w:t>
      </w:r>
      <w:r>
        <w:t xml:space="preserve"> </w:t>
      </w:r>
      <w:r>
        <w:t xml:space="preserve">command it builds and the</w:t>
      </w:r>
      <w:r>
        <w:t xml:space="preserve"> </w:t>
      </w:r>
      <w:r>
        <w:t xml:space="preserve">optional-import diagnostics it raises, all without spawning pip.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CI runs the Clay metadata tests (M2); packaging version trued up (L6).</w:t>
      </w:r>
      <w:r>
        <w:t xml:space="preserve"> </w:t>
      </w:r>
      <w:r>
        <w:t xml:space="preserve">The</w:t>
      </w:r>
      <w:r>
        <w:t xml:space="preserve"> </w:t>
      </w:r>
      <w:r>
        <w:t xml:space="preserve">pure-core CI job installs PyYAML so the vendored-metadata tests run in CI instead of</w:t>
      </w:r>
      <w:r>
        <w:t xml:space="preserve"> </w:t>
      </w:r>
      <w:r>
        <w:t xml:space="preserve">skipping, and the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 </w:t>
      </w:r>
      <w:r>
        <w:t xml:space="preserve">version/extras were aligned to 0.2.0.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Documented test gap (L7).</w:t>
      </w:r>
      <w:r>
        <w:t xml:space="preserve"> </w:t>
      </w:r>
      <w:r>
        <w:t xml:space="preserve">The automated suite stops at the orchestration</w:t>
      </w:r>
      <w:r>
        <w:t xml:space="preserve"> </w:t>
      </w:r>
      <w:r>
        <w:t xml:space="preserve">boundary: algorithm glue that imports</w:t>
      </w:r>
      <w:r>
        <w:t xml:space="preserve"> </w:t>
      </w:r>
      <w:r>
        <w:rPr>
          <w:rStyle w:val="VerbatimChar"/>
        </w:rPr>
        <w:t xml:space="preserve">qgis.core</w:t>
      </w:r>
      <w:r>
        <w:t xml:space="preserve"> </w:t>
      </w:r>
      <w:r>
        <w:t xml:space="preserve">cannot run in the bare sandbox and</w:t>
      </w:r>
      <w:r>
        <w:t xml:space="preserve"> </w:t>
      </w:r>
      <w:r>
        <w:t xml:space="preserve">is covered by the manual</w:t>
      </w:r>
      <w:r>
        <w:t xml:space="preserve"> </w:t>
      </w:r>
      <w:hyperlink r:id="rId44">
        <w:r>
          <w:rPr>
            <w:rStyle w:val="Hyperlink"/>
          </w:rPr>
          <w:t xml:space="preserve">SMOKE_TEST.md</w:t>
        </w:r>
      </w:hyperlink>
      <w:r>
        <w:t xml:space="preserve">; this boundary is now called</w:t>
      </w:r>
      <w:r>
        <w:t xml:space="preserve"> </w:t>
      </w:r>
      <w:r>
        <w:t xml:space="preserve">out in</w:t>
      </w:r>
      <w:r>
        <w:t xml:space="preserve"> </w:t>
      </w:r>
      <w:hyperlink r:id="rId55">
        <w:r>
          <w:rPr>
            <w:rStyle w:val="Hyperlink"/>
          </w:rPr>
          <w:t xml:space="preserve">LIMITATIONS.md</w:t>
        </w:r>
      </w:hyperlink>
      <w:r>
        <w:t xml:space="preserve"> </w:t>
      </w:r>
      <w:r>
        <w:t xml:space="preserve">and CONTRIBUTING.</w:t>
      </w:r>
    </w:p>
    <w:p>
      <w:pPr>
        <w:pStyle w:val="Heading3"/>
      </w:pPr>
      <w:bookmarkStart w:id="102" w:name="roadmap-follow-ups-2026-09-29"/>
      <w:r>
        <w:t xml:space="preserve">Roadmap follow-ups (2026-09-29)</w:t>
      </w:r>
      <w:bookmarkEnd w:id="102"/>
    </w:p>
    <w:p>
      <w:pPr>
        <w:pStyle w:val="FirstParagraph"/>
      </w:pPr>
      <w:r>
        <w:t xml:space="preserve">The three near-term items the second deep review recorded in</w:t>
      </w:r>
      <w:r>
        <w:t xml:space="preserve"> </w:t>
      </w:r>
      <w:hyperlink r:id="rId86">
        <w:r>
          <w:rPr>
            <w:rStyle w:val="Hyperlink"/>
          </w:rPr>
          <w:t xml:space="preserve">ROADMAP.md</w:t>
        </w:r>
      </w:hyperlink>
      <w:r>
        <w:t xml:space="preserve"> </w:t>
      </w:r>
      <w:r>
        <w:t xml:space="preserve">are now implemented. As elsewhere, anything that would change analytic output is</w:t>
      </w:r>
      <w:r>
        <w:t xml:space="preserve"> </w:t>
      </w:r>
      <w:r>
        <w:t xml:space="preserve">opt-in and default-off; each addition is backed by pure-core tests.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Automatic low-memory selection.</w:t>
      </w:r>
      <w:r>
        <w:t xml:space="preserve"> </w:t>
      </w:r>
      <w:r>
        <w:t xml:space="preserve">The opt-in</w:t>
      </w:r>
      <w:r>
        <w:t xml:space="preserve"> </w:t>
      </w:r>
      <w:r>
        <w:rPr>
          <w:i/>
        </w:rPr>
        <w:t xml:space="preserve">Low-memory mode</w:t>
      </w:r>
      <w:r>
        <w:t xml:space="preserve"> </w:t>
      </w:r>
      <w:r>
        <w:t xml:space="preserve">checkbox is now</w:t>
      </w:r>
      <w:r>
        <w:t xml:space="preserve"> </w:t>
      </w:r>
      <w:r>
        <w:t xml:space="preserve">backed by an</w:t>
      </w:r>
      <w:r>
        <w:t xml:space="preserve"> </w:t>
      </w:r>
      <w:r>
        <w:rPr>
          <w:i/>
        </w:rPr>
        <w:t xml:space="preserve">automatic</w:t>
      </w:r>
      <w:r>
        <w:t xml:space="preserve"> </w:t>
      </w:r>
      <w:r>
        <w:t xml:space="preserve">trigger. Each analytics algorithm gains two advanced</w:t>
      </w:r>
      <w:r>
        <w:t xml:space="preserve"> </w:t>
      </w:r>
      <w:r>
        <w:t xml:space="preserve">parameters —</w:t>
      </w:r>
      <w:r>
        <w:t xml:space="preserve"> </w:t>
      </w:r>
      <w:r>
        <w:rPr>
          <w:i/>
        </w:rPr>
        <w:t xml:space="preserve">Auto low-memory</w:t>
      </w:r>
      <w:r>
        <w:t xml:space="preserve"> </w:t>
      </w:r>
      <w:r>
        <w:t xml:space="preserve">and an</w:t>
      </w:r>
      <w:r>
        <w:t xml:space="preserve"> </w:t>
      </w:r>
      <w:r>
        <w:rPr>
          <w:i/>
        </w:rPr>
        <w:t xml:space="preserve">Auto low-memory budget</w:t>
      </w:r>
      <w:r>
        <w:t xml:space="preserve"> </w:t>
      </w:r>
      <w:r>
        <w:t xml:space="preserve">in MB (default</w:t>
      </w:r>
    </w:p>
    <w:p>
      <w:pPr>
        <w:numPr>
          <w:ilvl w:val="1"/>
          <w:numId w:val="1015"/>
        </w:numPr>
        <w:pStyle w:val="Compact"/>
      </w:pPr>
      <w:r>
        <w:t xml:space="preserve">— and estimates the whole-cube footprint (pixel count × band count × dtype,</w:t>
      </w:r>
      <w:r>
        <w:t xml:space="preserve"> </w:t>
      </w:r>
      <w:r>
        <w:t xml:space="preserve">times the number of input rasters) before it runs. When that estimate exceeds the</w:t>
      </w:r>
      <w:r>
        <w:t xml:space="preserve"> </w:t>
      </w:r>
      <w:r>
        <w:t xml:space="preserve">budget it switches to the streamed path on its own and logs the decision, so the</w:t>
      </w:r>
      <w:r>
        <w:t xml:space="preserve"> </w:t>
      </w:r>
      <w:r>
        <w:t xml:space="preserve">RAM ceiling lifts without the user knowing to tick a box; a budget of 0 disables</w:t>
      </w:r>
      <w:r>
        <w:t xml:space="preserve"> </w:t>
      </w:r>
      <w:r>
        <w:t xml:space="preserve">the auto branch. Auto-selection is</w:t>
      </w:r>
      <w:r>
        <w:t xml:space="preserve"> </w:t>
      </w:r>
      <w:r>
        <w:rPr>
          <w:b/>
        </w:rPr>
        <w:t xml:space="preserve">on by default only where streaming is</w:t>
      </w:r>
      <w:r>
        <w:rPr>
          <w:b/>
        </w:rPr>
        <w:t xml:space="preserve"> </w:t>
      </w:r>
      <w:r>
        <w:rPr>
          <w:b/>
        </w:rPr>
        <w:t xml:space="preserve">byte-identical</w:t>
      </w:r>
      <w:r>
        <w:t xml:space="preserve"> </w:t>
      </w:r>
      <w:r>
        <w:t xml:space="preserve">to the whole-cube result —</w:t>
      </w:r>
      <w:r>
        <w:t xml:space="preserve"> </w:t>
      </w:r>
      <w:r>
        <w:rPr>
          <w:i/>
        </w:rPr>
        <w:t xml:space="preserve">Similarity</w:t>
      </w:r>
      <w:r>
        <w:t xml:space="preserve">,</w:t>
      </w:r>
      <w:r>
        <w:t xml:space="preserve"> </w:t>
      </w:r>
      <w:r>
        <w:rPr>
          <w:i/>
        </w:rPr>
        <w:t xml:space="preserve">Change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Classify</w:t>
      </w:r>
      <w:r>
        <w:t xml:space="preserve"> </w:t>
      </w:r>
      <w:r>
        <w:t xml:space="preserve">—</w:t>
      </w:r>
      <w:r>
        <w:t xml:space="preserve"> </w:t>
      </w:r>
      <w:r>
        <w:t xml:space="preserve">and</w:t>
      </w:r>
      <w:r>
        <w:t xml:space="preserve"> </w:t>
      </w:r>
      <w:r>
        <w:rPr>
          <w:b/>
        </w:rPr>
        <w:t xml:space="preserve">off by default</w:t>
      </w:r>
      <w:r>
        <w:t xml:space="preserve"> </w:t>
      </w:r>
      <w:r>
        <w:t xml:space="preserve">for</w:t>
      </w:r>
      <w:r>
        <w:t xml:space="preserve"> </w:t>
      </w:r>
      <w:r>
        <w:rPr>
          <w:i/>
        </w:rPr>
        <w:t xml:space="preserve">Cluster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Embedding → RGB</w:t>
      </w:r>
      <w:r>
        <w:t xml:space="preserve">, whose unsupervised</w:t>
      </w:r>
      <w:r>
        <w:t xml:space="preserve"> </w:t>
      </w:r>
      <w:r>
        <w:rPr>
          <w:i/>
        </w:rPr>
        <w:t xml:space="preserve">fit</w:t>
      </w:r>
      <w:r>
        <w:t xml:space="preserve"> </w:t>
      </w:r>
      <w:r>
        <w:t xml:space="preserve">changes when streamed (a would-be out-of-memory run there still gets a</w:t>
      </w:r>
      <w:r>
        <w:t xml:space="preserve"> </w:t>
      </w:r>
      <w:r>
        <w:t xml:space="preserve">valid-but-different result, but only when the user opts in). The estimate and the</w:t>
      </w:r>
      <w:r>
        <w:t xml:space="preserve"> </w:t>
      </w:r>
      <w:r>
        <w:t xml:space="preserve">predicate live in the pure-core</w:t>
      </w:r>
      <w:r>
        <w:t xml:space="preserve"> </w:t>
      </w:r>
      <w:r>
        <w:rPr>
          <w:rStyle w:val="VerbatimChar"/>
        </w:rPr>
        <w:t xml:space="preserve">eocore.streaming</w:t>
      </w:r>
      <w:r>
        <w:t xml:space="preserve"> </w:t>
      </w:r>
      <w:r>
        <w:t xml:space="preserve">module and are unit-tested.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Safer model serialization.</w:t>
      </w:r>
      <w:r>
        <w:t xml:space="preserve"> </w:t>
      </w:r>
      <w:r>
        <w:t xml:space="preserve">A trained</w:t>
      </w:r>
      <w:r>
        <w:t xml:space="preserve"> </w:t>
      </w:r>
      <w:r>
        <w:rPr>
          <w:i/>
        </w:rPr>
        <w:t xml:space="preserve">Classify</w:t>
      </w:r>
      <w:r>
        <w:t xml:space="preserve"> </w:t>
      </w:r>
      <w:r>
        <w:t xml:space="preserve">model is no longer a bare</w:t>
      </w:r>
      <w:r>
        <w:t xml:space="preserve"> </w:t>
      </w:r>
      <w:r>
        <w:t xml:space="preserve">pickle. It is now a small</w:t>
      </w:r>
      <w:r>
        <w:t xml:space="preserve"> </w:t>
      </w:r>
      <w:r>
        <w:rPr>
          <w:b/>
        </w:rPr>
        <w:t xml:space="preserve">zip container</w:t>
      </w:r>
      <w:r>
        <w:t xml:space="preserve"> </w:t>
      </w:r>
      <w:r>
        <w:t xml:space="preserve">whose provenance — band count, backend</w:t>
      </w:r>
      <w:r>
        <w:t xml:space="preserve"> </w:t>
      </w:r>
      <w:r>
        <w:t xml:space="preserve">id, kind, class list — is written as</w:t>
      </w:r>
      <w:r>
        <w:t xml:space="preserve"> </w:t>
      </w:r>
      <w:r>
        <w:rPr>
          <w:b/>
        </w:rPr>
        <w:t xml:space="preserve">plain JSON</w:t>
      </w:r>
      <w:r>
        <w:t xml:space="preserve"> </w:t>
      </w:r>
      <w:r>
        <w:t xml:space="preserve">(</w:t>
      </w:r>
      <w:r>
        <w:rPr>
          <w:rStyle w:val="VerbatimChar"/>
        </w:rPr>
        <w:t xml:space="preserve">envelope.json</w:t>
      </w:r>
      <w:r>
        <w:t xml:space="preserve">), so reading</w:t>
      </w:r>
      <w:r>
        <w:t xml:space="preserve"> </w:t>
      </w:r>
      <w:r>
        <w:t xml:space="preserve">and validating a model’s metadata never executes code. When the optional</w:t>
      </w:r>
      <w:r>
        <w:t xml:space="preserve"> </w:t>
      </w:r>
      <w:r>
        <w:rPr>
          <w:rStyle w:val="VerbatimChar"/>
        </w:rPr>
        <w:t xml:space="preserve">skops</w:t>
      </w:r>
      <w:r>
        <w:t xml:space="preserve"> </w:t>
      </w:r>
      <w:r>
        <w:t xml:space="preserve">package is installed the fitted estimator is stored with skops and reconstructed on</w:t>
      </w:r>
      <w:r>
        <w:t xml:space="preserve"> </w:t>
      </w:r>
      <w:r>
        <w:t xml:space="preserve">load through a</w:t>
      </w:r>
      <w:r>
        <w:t xml:space="preserve"> </w:t>
      </w:r>
      <w:r>
        <w:rPr>
          <w:b/>
        </w:rPr>
        <w:t xml:space="preserve">trusted-types gate</w:t>
      </w:r>
      <w:r>
        <w:t xml:space="preserve"> </w:t>
      </w:r>
      <w:r>
        <w:t xml:space="preserve">that admits only</w:t>
      </w:r>
      <w:r>
        <w:t xml:space="preserve"> </w:t>
      </w:r>
      <w:r>
        <w:rPr>
          <w:rStyle w:val="VerbatimChar"/>
        </w:rPr>
        <w:t xml:space="preserve">sklearn.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numpy.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scipy.</w:t>
      </w:r>
      <w:r>
        <w:t xml:space="preserve"> </w:t>
      </w:r>
      <w:r>
        <w:t xml:space="preserve">types and refuses anything else — shrinking the arbitrary-code trust</w:t>
      </w:r>
      <w:r>
        <w:t xml:space="preserve"> </w:t>
      </w:r>
      <w:r>
        <w:t xml:space="preserve">boundary that the pickle path could only document. Without skops the estimator</w:t>
      </w:r>
      <w:r>
        <w:t xml:space="preserve"> </w:t>
      </w:r>
      <w:r>
        <w:t xml:space="preserve">falls back to pickle, and models written by older builds (a raw pickle) still load</w:t>
      </w:r>
      <w:r>
        <w:t xml:space="preserve"> </w:t>
      </w:r>
      <w:r>
        <w:t xml:space="preserve">unchanged; the envelope format version is bumped to 2 and a newer format is</w:t>
      </w:r>
      <w:r>
        <w:t xml:space="preserve"> </w:t>
      </w:r>
      <w:r>
        <w:t xml:space="preserve">rejected with an actionable error. The wizard’s</w:t>
      </w:r>
      <w:r>
        <w:t xml:space="preserve"> </w:t>
      </w:r>
      <w:r>
        <w:rPr>
          <w:i/>
        </w:rPr>
        <w:t xml:space="preserve">Install scikit-learn</w:t>
      </w:r>
      <w:r>
        <w:t xml:space="preserve"> </w:t>
      </w:r>
      <w:r>
        <w:t xml:space="preserve">button now</w:t>
      </w:r>
      <w:r>
        <w:t xml:space="preserve"> </w:t>
      </w:r>
      <w:r>
        <w:t xml:space="preserve">pulls</w:t>
      </w:r>
      <w:r>
        <w:t xml:space="preserve"> </w:t>
      </w:r>
      <w:r>
        <w:rPr>
          <w:rStyle w:val="VerbatimChar"/>
        </w:rPr>
        <w:t xml:space="preserve">skops</w:t>
      </w:r>
      <w:r>
        <w:t xml:space="preserve"> </w:t>
      </w:r>
      <w:r>
        <w:t xml:space="preserve">alongside, and</w:t>
      </w:r>
      <w:r>
        <w:t xml:space="preserve"> </w:t>
      </w:r>
      <w:r>
        <w:rPr>
          <w:rStyle w:val="VerbatimChar"/>
        </w:rPr>
        <w:t xml:space="preserve">pyproject</w:t>
      </w:r>
      <w:r>
        <w:t xml:space="preserve">’s</w:t>
      </w:r>
      <w:r>
        <w:t xml:space="preserve"> </w:t>
      </w:r>
      <w:r>
        <w:rPr>
          <w:rStyle w:val="VerbatimChar"/>
        </w:rPr>
        <w:t xml:space="preserve">sklearn</w:t>
      </w:r>
      <w:r>
        <w:t xml:space="preserve"> </w:t>
      </w:r>
      <w:r>
        <w:t xml:space="preserve">extra lists it. Thirteen new</w:t>
      </w:r>
      <w:r>
        <w:t xml:space="preserve"> </w:t>
      </w:r>
      <w:r>
        <w:t xml:space="preserve">tests cover the container, the skops dispatch and trusted-types gate (via an</w:t>
      </w:r>
      <w:r>
        <w:t xml:space="preserve"> </w:t>
      </w:r>
      <w:r>
        <w:t xml:space="preserve">injected fake skops), and the legacy-pickle read path.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Parity tests for the streamed analytics.</w:t>
      </w:r>
      <w:r>
        <w:t xml:space="preserve"> </w:t>
      </w:r>
      <w:r>
        <w:t xml:space="preserve">The byte-identical guarantee that</w:t>
      </w:r>
      <w:r>
        <w:t xml:space="preserve"> </w:t>
      </w:r>
      <w:r>
        <w:rPr>
          <w:i/>
        </w:rPr>
        <w:t xml:space="preserve">Similarity</w:t>
      </w:r>
      <w:r>
        <w:t xml:space="preserve"> </w:t>
      </w:r>
      <w:r>
        <w:t xml:space="preserve">already had is now pinned for</w:t>
      </w:r>
      <w:r>
        <w:t xml:space="preserve"> </w:t>
      </w:r>
      <w:r>
        <w:rPr>
          <w:i/>
        </w:rPr>
        <w:t xml:space="preserve">Change</w:t>
      </w:r>
      <w:r>
        <w:t xml:space="preserve">,</w:t>
      </w:r>
      <w:r>
        <w:t xml:space="preserve"> </w:t>
      </w:r>
      <w:r>
        <w:rPr>
          <w:i/>
        </w:rPr>
        <w:t xml:space="preserve">Classify</w:t>
      </w:r>
      <w:r>
        <w:t xml:space="preserve">,</w:t>
      </w:r>
      <w:r>
        <w:t xml:space="preserve"> </w:t>
      </w:r>
      <w:r>
        <w:rPr>
          <w:i/>
        </w:rPr>
        <w:t xml:space="preserve">Cluster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Embedding → RGB</w:t>
      </w:r>
      <w:r>
        <w:t xml:space="preserve"> </w:t>
      </w:r>
      <w:r>
        <w:t xml:space="preserve">as well. A new torch-free</w:t>
      </w:r>
      <w:r>
        <w:t xml:space="preserve"> </w:t>
      </w:r>
      <w:r>
        <w:rPr>
          <w:rStyle w:val="VerbatimChar"/>
        </w:rPr>
        <w:t xml:space="preserve">test_streaming_parity</w:t>
      </w:r>
      <w:r>
        <w:t xml:space="preserve"> </w:t>
      </w:r>
      <w:r>
        <w:t xml:space="preserve">suite runs the</w:t>
      </w:r>
      <w:r>
        <w:t xml:space="preserve"> </w:t>
      </w:r>
      <w:r>
        <w:t xml:space="preserve">exact pure-core code paths whole-cube versus streamed and asserts exact equality,</w:t>
      </w:r>
      <w:r>
        <w:t xml:space="preserve"> </w:t>
      </w:r>
      <w:r>
        <w:t xml:space="preserve">documenting the one subtlety it must respect: for</w:t>
      </w:r>
      <w:r>
        <w:t xml:space="preserve"> </w:t>
      </w:r>
      <w:r>
        <w:rPr>
          <w:i/>
        </w:rPr>
        <w:t xml:space="preserve">Cluster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RGB</w:t>
      </w:r>
      <w:r>
        <w:t xml:space="preserve"> </w:t>
      </w:r>
      <w:r>
        <w:t xml:space="preserve">only the</w:t>
      </w:r>
      <w:r>
        <w:t xml:space="preserve"> </w:t>
      </w:r>
      <w:r>
        <w:rPr>
          <w:i/>
        </w:rPr>
        <w:t xml:space="preserve">apply</w:t>
      </w:r>
      <w:r>
        <w:t xml:space="preserve"> </w:t>
      </w:r>
      <w:r>
        <w:t xml:space="preserve">stage is byte-identical (their streamed</w:t>
      </w:r>
      <w:r>
        <w:t xml:space="preserve"> </w:t>
      </w:r>
      <w:r>
        <w:rPr>
          <w:i/>
        </w:rPr>
        <w:t xml:space="preserve">fit</w:t>
      </w:r>
      <w:r>
        <w:t xml:space="preserve"> </w:t>
      </w:r>
      <w:r>
        <w:t xml:space="preserve">deliberately differs — a</w:t>
      </w:r>
      <w:r>
        <w:t xml:space="preserve"> </w:t>
      </w:r>
      <w:r>
        <w:t xml:space="preserve">MiniBatch pass over every pixel, or a PCA/percentile fit on a sample), so those are</w:t>
      </w:r>
      <w:r>
        <w:t xml:space="preserve"> </w:t>
      </w:r>
      <w:r>
        <w:t xml:space="preserve">pinned against a fixed estimator/transform.</w:t>
      </w:r>
    </w:p>
    <w:p>
      <w:pPr>
        <w:pStyle w:val="Heading3"/>
      </w:pPr>
      <w:bookmarkStart w:id="103" w:name="clearer-errors-2026-09-30"/>
      <w:r>
        <w:t xml:space="preserve">Clearer errors (2026-09-30)</w:t>
      </w:r>
      <w:bookmarkEnd w:id="103"/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Backend-aware band-mismatch message in</w:t>
      </w:r>
      <w:r>
        <w:rPr>
          <w:b/>
        </w:rPr>
        <w:t xml:space="preserve"> </w:t>
      </w:r>
      <w:r>
        <w:rPr>
          <w:i/>
          <w:b/>
        </w:rPr>
        <w:t xml:space="preserve">Embed</w:t>
      </w:r>
      <w:r>
        <w:rPr>
          <w:b/>
        </w:rPr>
        <w:t xml:space="preserve">.</w:t>
      </w:r>
      <w:r>
        <w:t xml:space="preserve"> </w:t>
      </w:r>
      <w:r>
        <w:t xml:space="preserve">Picking the wrong backend for</w:t>
      </w:r>
      <w:r>
        <w:t xml:space="preserve"> </w:t>
      </w:r>
      <w:r>
        <w:t xml:space="preserve">a raster used to fail deep in the model with a low-level message — for example</w:t>
      </w:r>
      <w:r>
        <w:t xml:space="preserve"> </w:t>
      </w:r>
      <w:r>
        <w:t xml:space="preserve">imagery fetched with Satlas (3 RGB bands) then embedded with Prithvi produced</w:t>
      </w:r>
      <w:r>
        <w:t xml:space="preserve"> </w:t>
      </w:r>
      <w:r>
        <w:t xml:space="preserve">“</w:t>
      </w:r>
      <w:r>
        <w:t xml:space="preserve">Prithvi needs exactly 6 bands …, got 3</w:t>
      </w:r>
      <w:r>
        <w:t xml:space="preserve">”</w:t>
      </w:r>
      <w:r>
        <w:t xml:space="preserve"> </w:t>
      </w:r>
      <w:r>
        <w:t xml:space="preserve">after the algorithm had already</w:t>
      </w:r>
      <w:r>
        <w:t xml:space="preserve"> </w:t>
      </w:r>
      <w:r>
        <w:t xml:space="preserve">started.</w:t>
      </w:r>
      <w:r>
        <w:t xml:space="preserve"> </w:t>
      </w:r>
      <w:r>
        <w:rPr>
          <w:i/>
        </w:rPr>
        <w:t xml:space="preserve">Embed</w:t>
      </w:r>
      <w:r>
        <w:t xml:space="preserve"> </w:t>
      </w:r>
      <w:r>
        <w:t xml:space="preserve">now checks up front, for backends with a fixed band requirement</w:t>
      </w:r>
      <w:r>
        <w:t xml:space="preserve"> </w:t>
      </w:r>
      <w:r>
        <w:t xml:space="preserve">(Prithvi, which standardises positionally against its six HLS bands, and Satlas,</w:t>
      </w:r>
      <w:r>
        <w:t xml:space="preserve"> </w:t>
      </w:r>
      <w:r>
        <w:t xml:space="preserve">whose RGB checkpoint takes exactly three channels), that the imagery’s bands match,</w:t>
      </w:r>
      <w:r>
        <w:t xml:space="preserve"> </w:t>
      </w:r>
      <w:r>
        <w:t xml:space="preserve">and otherwise stops with a message that names the imagery’s bands, the backend’s</w:t>
      </w:r>
      <w:r>
        <w:t xml:space="preserve"> </w:t>
      </w:r>
      <w:r>
        <w:t xml:space="preserve">requirement in order, and — when one matches exactly — the backend whose defaults</w:t>
      </w:r>
      <w:r>
        <w:t xml:space="preserve"> </w:t>
      </w:r>
      <w:r>
        <w:t xml:space="preserve">fit the imagery (so the RGB-into-Prithvi case now says the bands match Satlas).</w:t>
      </w:r>
      <w:r>
        <w:t xml:space="preserve"> </w:t>
      </w:r>
      <w:r>
        <w:t xml:space="preserve">Clay stays flexible (it consumes bands by name), so it is never blocked. The check</w:t>
      </w:r>
      <w:r>
        <w:t xml:space="preserve"> </w:t>
      </w:r>
      <w:r>
        <w:t xml:space="preserve">is a pure-core, torch-free</w:t>
      </w:r>
      <w:r>
        <w:t xml:space="preserve"> </w:t>
      </w:r>
      <w:r>
        <w:rPr>
          <w:rStyle w:val="VerbatimChar"/>
        </w:rPr>
        <w:t xml:space="preserve">band_requirement_error</w:t>
      </w:r>
      <w:r>
        <w:t xml:space="preserve"> </w:t>
      </w:r>
      <w:r>
        <w:t xml:space="preserve">helper with unit tests.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“</w:t>
      </w:r>
      <w:r>
        <w:rPr>
          <w:b/>
        </w:rPr>
        <w:t xml:space="preserve">Installed but failed to import</w:t>
      </w:r>
      <w:r>
        <w:rPr>
          <w:b/>
        </w:rPr>
        <w:t xml:space="preserve">”</w:t>
      </w:r>
      <w:r>
        <w:rPr>
          <w:b/>
        </w:rPr>
        <w:t xml:space="preserve"> </w:t>
      </w:r>
      <w:r>
        <w:rPr>
          <w:b/>
        </w:rPr>
        <w:t xml:space="preserve">is told apart from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not installed</w:t>
      </w:r>
      <w:r>
        <w:rPr>
          <w:b/>
        </w:rPr>
        <w:t xml:space="preserve">”</w:t>
      </w:r>
      <w:r>
        <w:rPr>
          <w:b/>
        </w:rPr>
        <w:t xml:space="preserve">.</w:t>
      </w:r>
      <w:r>
        <w:t xml:space="preserve"> </w:t>
      </w:r>
      <w:r>
        <w:t xml:space="preserve">When a</w:t>
      </w:r>
      <w:r>
        <w:t xml:space="preserve"> </w:t>
      </w:r>
      <w:r>
        <w:t xml:space="preserve">backend’s optional model package (TerraTorch for Prithvi,</w:t>
      </w:r>
      <w:r>
        <w:t xml:space="preserve"> </w:t>
      </w:r>
      <w:r>
        <w:rPr>
          <w:rStyle w:val="VerbatimChar"/>
        </w:rPr>
        <w:t xml:space="preserve">claymodel</w:t>
      </w:r>
      <w:r>
        <w:t xml:space="preserve"> </w:t>
      </w:r>
      <w:r>
        <w:t xml:space="preserve">for Clay,</w:t>
      </w:r>
      <w:r>
        <w:t xml:space="preserve"> </w:t>
      </w:r>
      <w:r>
        <w:rPr>
          <w:rStyle w:val="VerbatimChar"/>
        </w:rPr>
        <w:t xml:space="preserve">satlaspretrain_models</w:t>
      </w:r>
      <w:r>
        <w:t xml:space="preserve"> </w:t>
      </w:r>
      <w:r>
        <w:t xml:space="preserve">for Satlas) fails to import at</w:t>
      </w:r>
      <w:r>
        <w:t xml:space="preserve"> </w:t>
      </w:r>
      <w:r>
        <w:rPr>
          <w:i/>
        </w:rPr>
        <w:t xml:space="preserve">Embed</w:t>
      </w:r>
      <w:r>
        <w:t xml:space="preserve"> </w:t>
      </w:r>
      <w:r>
        <w:t xml:space="preserve">time, the message no</w:t>
      </w:r>
      <w:r>
        <w:t xml:space="preserve"> </w:t>
      </w:r>
      <w:r>
        <w:t xml:space="preserve">longer always says</w:t>
      </w:r>
      <w:r>
        <w:t xml:space="preserve"> </w:t>
      </w:r>
      <w:r>
        <w:t xml:space="preserve">“</w:t>
      </w:r>
      <w:r>
        <w:t xml:space="preserve">install it with</w:t>
      </w:r>
      <w:r>
        <w:t xml:space="preserve"> </w:t>
      </w:r>
      <w:r>
        <w:rPr>
          <w:rStyle w:val="VerbatimChar"/>
        </w:rPr>
        <w:t xml:space="preserve">pip install …</w:t>
      </w:r>
      <w:r>
        <w:t xml:space="preserve">”</w:t>
      </w:r>
      <w:r>
        <w:t xml:space="preserve">. It now checks — via</w:t>
      </w:r>
      <w:r>
        <w:t xml:space="preserve"> </w:t>
      </w:r>
      <w:r>
        <w:rPr>
          <w:rStyle w:val="VerbatimChar"/>
        </w:rPr>
        <w:t xml:space="preserve">importlib.util.find_spec</w:t>
      </w:r>
      <w:r>
        <w:t xml:space="preserve">, which locates a package without importing it — whether the</w:t>
      </w:r>
      <w:r>
        <w:t xml:space="preserve"> </w:t>
      </w:r>
      <w:r>
        <w:t xml:space="preserve">package is actually present, and distinguishes two cases:</w:t>
      </w:r>
      <w:r>
        <w:t xml:space="preserve"> </w:t>
      </w:r>
      <w:r>
        <w:rPr>
          <w:b/>
        </w:rPr>
        <w:t xml:space="preserve">genuinely absent</w:t>
      </w:r>
      <w:r>
        <w:t xml:space="preserve">, where</w:t>
      </w:r>
      <w:r>
        <w:t xml:space="preserve"> </w:t>
      </w:r>
      <w:r>
        <w:t xml:space="preserve">installing it is the fix; and</w:t>
      </w:r>
      <w:r>
        <w:t xml:space="preserve"> </w:t>
      </w:r>
      <w:r>
        <w:rPr>
          <w:b/>
        </w:rPr>
        <w:t xml:space="preserve">installed but failing to import</w:t>
      </w:r>
      <w:r>
        <w:t xml:space="preserve">, which almost always</w:t>
      </w:r>
      <w:r>
        <w:t xml:space="preserve"> </w:t>
      </w:r>
      <w:r>
        <w:t xml:space="preserve">means a broken or incompatible dependency in the QGIS Python, where reinstalling the</w:t>
      </w:r>
      <w:r>
        <w:t xml:space="preserve"> </w:t>
      </w:r>
      <w:r>
        <w:t xml:space="preserve">top-level package changes nothing. Either way the underlying import error is now</w:t>
      </w:r>
      <w:r>
        <w:t xml:space="preserve"> </w:t>
      </w:r>
      <w:r>
        <w:t xml:space="preserve">surfaced rather than swallowed, and the</w:t>
      </w:r>
      <w:r>
        <w:t xml:space="preserve"> </w:t>
      </w:r>
      <w:r>
        <w:t xml:space="preserve">“</w:t>
      </w:r>
      <w:r>
        <w:t xml:space="preserve">installed but broken</w:t>
      </w:r>
      <w:r>
        <w:t xml:space="preserve">”</w:t>
      </w:r>
      <w:r>
        <w:t xml:space="preserve"> </w:t>
      </w:r>
      <w:r>
        <w:t xml:space="preserve">path points at running</w:t>
      </w:r>
      <w:r>
        <w:t xml:space="preserve"> </w:t>
      </w:r>
      <w:r>
        <w:t xml:space="preserve">the import in the QGIS Python Console to see the full traceback. This matters in</w:t>
      </w:r>
      <w:r>
        <w:t xml:space="preserve"> </w:t>
      </w:r>
      <w:r>
        <w:t xml:space="preserve">practice because a broken deep import can run for a long time (a report of ~105 s)</w:t>
      </w:r>
      <w:r>
        <w:t xml:space="preserve"> </w:t>
      </w:r>
      <w:r>
        <w:t xml:space="preserve">before failing, which the old flat</w:t>
      </w:r>
      <w:r>
        <w:t xml:space="preserve"> </w:t>
      </w:r>
      <w:r>
        <w:t xml:space="preserve">“</w:t>
      </w:r>
      <w:r>
        <w:t xml:space="preserve">not installed</w:t>
      </w:r>
      <w:r>
        <w:t xml:space="preserve">”</w:t>
      </w:r>
      <w:r>
        <w:t xml:space="preserve"> </w:t>
      </w:r>
      <w:r>
        <w:t xml:space="preserve">wording made baffling. The routing</w:t>
      </w:r>
      <w:r>
        <w:t xml:space="preserve"> </w:t>
      </w:r>
      <w:r>
        <w:t xml:space="preserve">is a shared, torch-free</w:t>
      </w:r>
      <w:r>
        <w:t xml:space="preserve"> </w:t>
      </w:r>
      <w:r>
        <w:rPr>
          <w:rStyle w:val="VerbatimChar"/>
        </w:rPr>
        <w:t xml:space="preserve">optional_import_error</w:t>
      </w:r>
      <w:r>
        <w:t xml:space="preserve"> </w:t>
      </w:r>
      <w:r>
        <w:t xml:space="preserve">helper in</w:t>
      </w:r>
      <w:r>
        <w:t xml:space="preserve"> </w:t>
      </w:r>
      <w:r>
        <w:rPr>
          <w:rStyle w:val="VerbatimChar"/>
        </w:rPr>
        <w:t xml:space="preserve">eocore/backends/_deps.py</w:t>
      </w:r>
      <w:r>
        <w:t xml:space="preserve">,</w:t>
      </w:r>
      <w:r>
        <w:t xml:space="preserve"> </w:t>
      </w:r>
      <w:r>
        <w:t xml:space="preserve">with unit tests for both branches.</w:t>
      </w:r>
    </w:p>
    <w:p>
      <w:pPr>
        <w:numPr>
          <w:ilvl w:val="0"/>
          <w:numId w:val="1016"/>
        </w:numPr>
        <w:pStyle w:val="Compact"/>
      </w:pPr>
      <w:r>
        <w:rPr>
          <w:b/>
        </w:rPr>
        <w:t xml:space="preserve">Native-library (DLL) clash hint on Windows.</w:t>
      </w:r>
      <w:r>
        <w:t xml:space="preserve"> </w:t>
      </w:r>
      <w:r>
        <w:t xml:space="preserve">When that installed-but-broken import</w:t>
      </w:r>
      <w:r>
        <w:t xml:space="preserve"> </w:t>
      </w:r>
      <w:r>
        <w:t xml:space="preserve">carries a Windows native-DLL-load signature (</w:t>
      </w:r>
      <w:r>
        <w:rPr>
          <w:rStyle w:val="VerbatimChar"/>
        </w:rPr>
        <w:t xml:space="preserve">DLL load failed …</w:t>
      </w:r>
      <w:r>
        <w:t xml:space="preserve">,</w:t>
      </w:r>
      <w:r>
        <w:t xml:space="preserve"> </w:t>
      </w:r>
      <w:r>
        <w:t xml:space="preserve">“</w:t>
      </w:r>
      <w:r>
        <w:t xml:space="preserve">the specified</w:t>
      </w:r>
      <w:r>
        <w:t xml:space="preserve"> </w:t>
      </w:r>
      <w:r>
        <w:t xml:space="preserve">procedure could not be found</w:t>
      </w:r>
      <w:r>
        <w:t xml:space="preserve">”</w:t>
      </w:r>
      <w:r>
        <w:t xml:space="preserve"> </w:t>
      </w:r>
      <w:r>
        <w:t xml:space="preserve">= a wrong-version DLL missing a symbol, error 127; or</w:t>
      </w:r>
      <w:r>
        <w:t xml:space="preserve"> </w:t>
      </w:r>
      <w:r>
        <w:t xml:space="preserve">“</w:t>
      </w:r>
      <w:r>
        <w:t xml:space="preserve">the specified module could not be found</w:t>
      </w:r>
      <w:r>
        <w:t xml:space="preserve">”</w:t>
      </w:r>
      <w:r>
        <w:t xml:space="preserve"> </w:t>
      </w:r>
      <w:r>
        <w:t xml:space="preserve">= a dependent DLL absent, error 126), the</w:t>
      </w:r>
      <w:r>
        <w:t xml:space="preserve"> </w:t>
      </w:r>
      <w:r>
        <w:t xml:space="preserve">message now adds a targeted hint: the likely cause is a compiled extension binding to a</w:t>
      </w:r>
      <w:r>
        <w:t xml:space="preserve"> </w:t>
      </w:r>
      <w:r>
        <w:t xml:space="preserve">different build of a shared native library (HDF5, GDAL, …) than the one QGIS already</w:t>
      </w:r>
      <w:r>
        <w:t xml:space="preserve"> </w:t>
      </w:r>
      <w:r>
        <w:t xml:space="preserve">loaded, because Windows permits only one DLL of a given base name per process — so no</w:t>
      </w:r>
      <w:r>
        <w:t xml:space="preserve"> </w:t>
      </w:r>
      <w:r>
        <w:t xml:space="preserve">reinstall of the Python package fixes it; the offending package must be pinned to a</w:t>
      </w:r>
      <w:r>
        <w:t xml:space="preserve"> </w:t>
      </w:r>
      <w:r>
        <w:t xml:space="preserve">build whose bundled native library matches the version QGIS ships. The detection is a</w:t>
      </w:r>
      <w:r>
        <w:t xml:space="preserve"> </w:t>
      </w:r>
      <w:r>
        <w:t xml:space="preserve">small case-insensitive</w:t>
      </w:r>
      <w:r>
        <w:t xml:space="preserve"> </w:t>
      </w:r>
      <w:r>
        <w:rPr>
          <w:rStyle w:val="VerbatimChar"/>
        </w:rPr>
        <w:t xml:space="preserve">_looks_like_native_library_clash</w:t>
      </w:r>
      <w:r>
        <w:t xml:space="preserve"> </w:t>
      </w:r>
      <w:r>
        <w:t xml:space="preserve">helper, unit-tested for the</w:t>
      </w:r>
      <w:r>
        <w:t xml:space="preserve"> </w:t>
      </w:r>
      <w:r>
        <w:t xml:space="preserve">126/127 signatures and for</w:t>
      </w:r>
      <w:r>
        <w:t xml:space="preserve"> </w:t>
      </w:r>
      <w:r>
        <w:rPr>
          <w:i/>
        </w:rPr>
        <w:t xml:space="preserve">not</w:t>
      </w:r>
      <w:r>
        <w:t xml:space="preserve"> </w:t>
      </w:r>
      <w:r>
        <w:t xml:space="preserve">firing on ordinary Python</w:t>
      </w:r>
      <w:r>
        <w:t xml:space="preserve"> </w:t>
      </w:r>
      <w:r>
        <w:rPr>
          <w:rStyle w:val="VerbatimChar"/>
        </w:rPr>
        <w:t xml:space="preserve">ImportError</w:t>
      </w:r>
      <w:r>
        <w:t xml:space="preserve">s. A full worked</w:t>
      </w:r>
      <w:r>
        <w:t xml:space="preserve"> </w:t>
      </w:r>
      <w:r>
        <w:t xml:space="preserve">example — Prithvi/TerraTorch failing on</w:t>
      </w:r>
      <w:r>
        <w:t xml:space="preserve"> </w:t>
      </w:r>
      <w:r>
        <w:rPr>
          <w:rStyle w:val="VerbatimChar"/>
        </w:rPr>
        <w:t xml:space="preserve">h5py</w:t>
      </w:r>
      <w:r>
        <w:t xml:space="preserve"> </w:t>
      </w:r>
      <w:r>
        <w:t xml:space="preserve">because QGIS’s HDF5 1.14.6 shadows the</w:t>
      </w:r>
      <w:r>
        <w:t xml:space="preserve"> </w:t>
      </w:r>
      <w:r>
        <w:t xml:space="preserve">HDF5 2.0 that h5py ≥ 3.16 bundles, with the version-matched fix (</w:t>
      </w:r>
      <w:r>
        <w:rPr>
          <w:rStyle w:val="VerbatimChar"/>
        </w:rPr>
        <w:t xml:space="preserve">h5py==3.14.0</w:t>
      </w:r>
      <w:r>
        <w:t xml:space="preserve">, any</w:t>
      </w:r>
      <w:r>
        <w:t xml:space="preserve"> </w:t>
      </w:r>
      <w:r>
        <w:t xml:space="preserve">pre-3.16 build being HDF5 1.14.x) and how to read QGIS’s HDF5 version with</w:t>
      </w:r>
      <w:r>
        <w:t xml:space="preserve"> </w:t>
      </w:r>
      <w:r>
        <w:rPr>
          <w:rStyle w:val="VerbatimChar"/>
        </w:rPr>
        <w:t xml:space="preserve">ctypes</w:t>
      </w:r>
      <w:r>
        <w:t xml:space="preserve"> </w:t>
      </w:r>
      <w:r>
        <w:t xml:space="preserve">— is</w:t>
      </w:r>
      <w:r>
        <w:t xml:space="preserve"> </w:t>
      </w:r>
      <w:r>
        <w:t xml:space="preserve">in the</w:t>
      </w:r>
      <w:r>
        <w:t xml:space="preserve"> </w:t>
      </w:r>
      <w:hyperlink r:id="rId104">
        <w:r>
          <w:rPr>
            <w:rStyle w:val="Hyperlink"/>
          </w:rPr>
          <w:t xml:space="preserve">User Guide</w:t>
        </w:r>
      </w:hyperlink>
      <w:r>
        <w:t xml:space="preserve"> </w:t>
      </w:r>
      <w:r>
        <w:t xml:space="preserve">troubleshooting section.</w:t>
      </w:r>
    </w:p>
    <w:p>
      <w:pPr>
        <w:pStyle w:val="Heading3"/>
      </w:pPr>
      <w:bookmarkStart w:id="105" w:name="third-deep-review-2026-09-30"/>
      <w:r>
        <w:t xml:space="preserve">Third deep review (2026-09-30)</w:t>
      </w:r>
      <w:bookmarkEnd w:id="105"/>
    </w:p>
    <w:p>
      <w:pPr>
        <w:pStyle w:val="FirstParagraph"/>
      </w:pPr>
      <w:r>
        <w:t xml:space="preserve">A third whole-codebase pass (five parallel review agents over the pure core, the</w:t>
      </w:r>
      <w:r>
        <w:t xml:space="preserve"> </w:t>
      </w:r>
      <w:r>
        <w:t xml:space="preserve">backends, the algorithm layer, packaging/GUI and the tests/docs). The safe,</w:t>
      </w:r>
      <w:r>
        <w:t xml:space="preserve"> </w:t>
      </w:r>
      <w:r>
        <w:t xml:space="preserve">well-scoped fixes landed here; the larger items are recorded as recommendations for</w:t>
      </w:r>
      <w:r>
        <w:t xml:space="preserve"> </w:t>
      </w:r>
      <w:r>
        <w:t xml:space="preserve">a later release. As before, guardrail and error-text fixes each carry a unit test,</w:t>
      </w:r>
      <w:r>
        <w:t xml:space="preserve"> </w:t>
      </w:r>
      <w:r>
        <w:t xml:space="preserve">and no default behaviour changes silently.</w:t>
      </w:r>
    </w:p>
    <w:p>
      <w:pPr>
        <w:pStyle w:val="BodyText"/>
      </w:pPr>
      <w:r>
        <w:t xml:space="preserve">Pure core (</w:t>
      </w:r>
      <w:r>
        <w:rPr>
          <w:rStyle w:val="VerbatimChar"/>
        </w:rPr>
        <w:t xml:space="preserve">eocore/</w:t>
      </w:r>
      <w:r>
        <w:t xml:space="preserve">):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Similarity reference is nodata- and non-finite-aware.</w:t>
      </w:r>
      <w:r>
        <w:t xml:space="preserve"> </w:t>
      </w:r>
      <w:r>
        <w:rPr>
          <w:rStyle w:val="VerbatimChar"/>
        </w:rPr>
        <w:t xml:space="preserve">reference_from_points</w:t>
      </w:r>
      <w:r>
        <w:t xml:space="preserve"> </w:t>
      </w:r>
      <w:r>
        <w:t xml:space="preserve">now drops any reference point that lands on a nodata or non-finite pixel before</w:t>
      </w:r>
      <w:r>
        <w:t xml:space="preserve"> </w:t>
      </w:r>
      <w:r>
        <w:t xml:space="preserve">averaging, and raises a clear error if none remain valid — so clicking a scene’s</w:t>
      </w:r>
      <w:r>
        <w:t xml:space="preserve"> </w:t>
      </w:r>
      <w:r>
        <w:t xml:space="preserve">black border no longer contaminates the reference vector. Wired at both the</w:t>
      </w:r>
      <w:r>
        <w:t xml:space="preserve"> </w:t>
      </w:r>
      <w:r>
        <w:t xml:space="preserve">whole-raster and streamed Similarity call sites.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Embedding writes never leak NaN/Inf.</w:t>
      </w:r>
      <w:r>
        <w:t xml:space="preserve"> </w:t>
      </w:r>
      <w:r>
        <w:rPr>
          <w:rStyle w:val="VerbatimChar"/>
        </w:rPr>
        <w:t xml:space="preserve">finalize_embedding</w:t>
      </w:r>
      <w:r>
        <w:t xml:space="preserve"> </w:t>
      </w:r>
      <w:r>
        <w:t xml:space="preserve">folds a finiteness</w:t>
      </w:r>
      <w:r>
        <w:t xml:space="preserve"> </w:t>
      </w:r>
      <w:r>
        <w:t xml:space="preserve">check into the coverage mask: a backend that emits a non-finite value for a pixel</w:t>
      </w:r>
      <w:r>
        <w:t xml:space="preserve"> </w:t>
      </w:r>
      <w:r>
        <w:t xml:space="preserve">now writes nodata there and drops it from coverage, rather than persisting NaN/Inf</w:t>
      </w:r>
      <w:r>
        <w:t xml:space="preserve"> </w:t>
      </w:r>
      <w:r>
        <w:t xml:space="preserve">into the embedding raster.</w:t>
      </w:r>
    </w:p>
    <w:p>
      <w:pPr>
        <w:numPr>
          <w:ilvl w:val="0"/>
          <w:numId w:val="1017"/>
        </w:numPr>
        <w:pStyle w:val="Compact"/>
      </w:pPr>
      <w:r>
        <w:rPr>
          <w:b/>
        </w:rPr>
        <w:t xml:space="preserve">Cosine outputs are hard-clamped.</w:t>
      </w:r>
      <w:r>
        <w:t xml:space="preserve"> </w:t>
      </w:r>
      <w:r>
        <w:t xml:space="preserve">Similarity is clamped to</w:t>
      </w:r>
      <w:r>
        <w:t xml:space="preserve"> </w:t>
      </w:r>
      <w:r>
        <w:rPr>
          <w:rStyle w:val="VerbatimChar"/>
        </w:rPr>
        <w:t xml:space="preserve">[-1, 1]</w:t>
      </w:r>
      <w:r>
        <w:t xml:space="preserve"> </w:t>
      </w:r>
      <w:r>
        <w:t xml:space="preserve">and cosine</w:t>
      </w:r>
      <w:r>
        <w:t xml:space="preserve"> </w:t>
      </w:r>
      <w:r>
        <w:t xml:space="preserve">change distance to</w:t>
      </w:r>
      <w:r>
        <w:t xml:space="preserve"> </w:t>
      </w:r>
      <w:r>
        <w:rPr>
          <w:rStyle w:val="VerbatimChar"/>
        </w:rPr>
        <w:t xml:space="preserve">[0, 2]</w:t>
      </w:r>
      <w:r>
        <w:t xml:space="preserve">, so tiny floating-point overshoot can never reach a</w:t>
      </w:r>
      <w:r>
        <w:t xml:space="preserve"> </w:t>
      </w:r>
      <w:r>
        <w:t xml:space="preserve">downstream fixed colour ramp,</w:t>
      </w:r>
      <w:r>
        <w:t xml:space="preserve"> </w:t>
      </w:r>
      <w:r>
        <w:rPr>
          <w:rStyle w:val="VerbatimChar"/>
        </w:rPr>
        <w:t xml:space="preserve">acos</w:t>
      </w:r>
      <w:r>
        <w:t xml:space="preserve">, or</w:t>
      </w:r>
      <w:r>
        <w:t xml:space="preserve"> </w:t>
      </w:r>
      <w:r>
        <w:rPr>
          <w:rStyle w:val="VerbatimChar"/>
        </w:rPr>
        <w:t xml:space="preserve">sqrt</w:t>
      </w:r>
      <w:r>
        <w:t xml:space="preserve">.</w:t>
      </w:r>
    </w:p>
    <w:p>
      <w:pPr>
        <w:pStyle w:val="FirstParagraph"/>
      </w:pPr>
      <w:r>
        <w:t xml:space="preserve">Backends (</w:t>
      </w:r>
      <w:r>
        <w:rPr>
          <w:rStyle w:val="VerbatimChar"/>
        </w:rPr>
        <w:t xml:space="preserve">eocore/backends/</w:t>
      </w:r>
      <w:r>
        <w:t xml:space="preserve">):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Satlas local weights.</w:t>
      </w:r>
      <w:r>
        <w:t xml:space="preserve"> </w:t>
      </w:r>
      <w:r>
        <w:t xml:space="preserve">The initial safe fix rejected a local checkpoint with a</w:t>
      </w:r>
      <w:r>
        <w:t xml:space="preserve"> </w:t>
      </w:r>
      <w:r>
        <w:t xml:space="preserve">clear message (Satlas fetched a pretrained checkpoint by id and had no local path);</w:t>
      </w:r>
      <w:r>
        <w:t xml:space="preserve"> </w:t>
      </w:r>
      <w:r>
        <w:t xml:space="preserve">full local-checkpoint loading has since been implemented — see</w:t>
      </w:r>
      <w:r>
        <w:t xml:space="preserve"> </w:t>
      </w:r>
      <w:r>
        <w:rPr>
          <w:i/>
        </w:rPr>
        <w:t xml:space="preserve">Third-review</w:t>
      </w:r>
      <w:r>
        <w:rPr>
          <w:i/>
        </w:rPr>
        <w:t xml:space="preserve"> </w:t>
      </w:r>
      <w:r>
        <w:rPr>
          <w:i/>
        </w:rPr>
        <w:t xml:space="preserve">backlog implemented</w:t>
      </w:r>
      <w:r>
        <w:t xml:space="preserve"> </w:t>
      </w:r>
      <w:r>
        <w:t xml:space="preserve">below.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Clay and Satlas model construction is guarded.</w:t>
      </w:r>
      <w:r>
        <w:t xml:space="preserve"> </w:t>
      </w:r>
      <w:r>
        <w:t xml:space="preserve">A drifted checkpoint or library</w:t>
      </w:r>
      <w:r>
        <w:t xml:space="preserve"> </w:t>
      </w:r>
      <w:r>
        <w:t xml:space="preserve">now fails with the actionable</w:t>
      </w:r>
      <w:r>
        <w:t xml:space="preserve"> </w:t>
      </w:r>
      <w:r>
        <w:t xml:space="preserve">“</w:t>
      </w:r>
      <w:r>
        <w:t xml:space="preserve">pin a known-good version</w:t>
      </w:r>
      <w:r>
        <w:t xml:space="preserve">”</w:t>
      </w:r>
      <w:r>
        <w:t xml:space="preserve"> </w:t>
      </w:r>
      <w:r>
        <w:t xml:space="preserve">error rather than a raw</w:t>
      </w:r>
      <w:r>
        <w:t xml:space="preserve"> </w:t>
      </w:r>
      <w:r>
        <w:rPr>
          <w:rStyle w:val="VerbatimChar"/>
        </w:rPr>
        <w:t xml:space="preserve">AttributeError</w:t>
      </w:r>
      <w:r>
        <w:t xml:space="preserve">/</w:t>
      </w:r>
      <w:r>
        <w:rPr>
          <w:rStyle w:val="VerbatimChar"/>
        </w:rPr>
        <w:t xml:space="preserve">KeyError</w:t>
      </w:r>
      <w:r>
        <w:t xml:space="preserve">/</w:t>
      </w:r>
      <w:r>
        <w:rPr>
          <w:rStyle w:val="VerbatimChar"/>
        </w:rPr>
        <w:t xml:space="preserve">TypeError</w:t>
      </w:r>
      <w:r>
        <w:t xml:space="preserve">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Prithvi validates a local checkpoint path up front</w:t>
      </w:r>
      <w:r>
        <w:t xml:space="preserve"> </w:t>
      </w:r>
      <w:r>
        <w:t xml:space="preserve">(a clear</w:t>
      </w:r>
      <w:r>
        <w:t xml:space="preserve"> </w:t>
      </w:r>
      <w:r>
        <w:rPr>
          <w:rStyle w:val="VerbatimChar"/>
        </w:rPr>
        <w:t xml:space="preserve">FileNotFoundError</w:t>
      </w:r>
      <w:r>
        <w:t xml:space="preserve">)</w:t>
      </w:r>
      <w:r>
        <w:t xml:space="preserve"> </w:t>
      </w:r>
      <w:r>
        <w:t xml:space="preserve">before importing TerraTorch, mirroring Clay’s behaviour.</w:t>
      </w:r>
    </w:p>
    <w:p>
      <w:pPr>
        <w:numPr>
          <w:ilvl w:val="0"/>
          <w:numId w:val="1018"/>
        </w:numPr>
        <w:pStyle w:val="Compact"/>
      </w:pPr>
      <w:r>
        <w:rPr>
          <w:b/>
        </w:rPr>
        <w:t xml:space="preserve">Bilinear token-grid upsampling preserves a float32 input dtype</w:t>
      </w:r>
      <w:r>
        <w:t xml:space="preserve"> </w:t>
      </w:r>
      <w:r>
        <w:t xml:space="preserve">— it was</w:t>
      </w:r>
      <w:r>
        <w:t xml:space="preserve"> </w:t>
      </w:r>
      <w:r>
        <w:t xml:space="preserve">silently promoting to float64 and doubling peak memory on the pooling path.</w:t>
      </w:r>
    </w:p>
    <w:p>
      <w:pPr>
        <w:pStyle w:val="FirstParagraph"/>
      </w:pPr>
      <w:r>
        <w:t xml:space="preserve">Algorithm layer (</w:t>
      </w:r>
      <w:r>
        <w:rPr>
          <w:rStyle w:val="VerbatimChar"/>
        </w:rPr>
        <w:t xml:space="preserve">algorithms/</w:t>
      </w:r>
      <w:r>
        <w:t xml:space="preserve">):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Geographic-CRS pixel size is sane by default.</w:t>
      </w:r>
      <w:r>
        <w:t xml:space="preserve"> </w:t>
      </w:r>
      <w:r>
        <w:t xml:space="preserve">Fetch imagery now converts a</w:t>
      </w:r>
      <w:r>
        <w:t xml:space="preserve"> </w:t>
      </w:r>
      <w:r>
        <w:t xml:space="preserve">backend’s native metre resolution to a degree-equivalent when the target CRS is</w:t>
      </w:r>
      <w:r>
        <w:t xml:space="preserve"> </w:t>
      </w:r>
      <w:r>
        <w:t xml:space="preserve">geographic (via a pure</w:t>
      </w:r>
      <w:r>
        <w:t xml:space="preserve"> </w:t>
      </w:r>
      <w:r>
        <w:rPr>
          <w:rStyle w:val="VerbatimChar"/>
        </w:rPr>
        <w:t xml:space="preserve">metres_to_degrees</w:t>
      </w:r>
      <w:r>
        <w:t xml:space="preserve"> </w:t>
      </w:r>
      <w:r>
        <w:t xml:space="preserve">helper), instead of treating metres as</w:t>
      </w:r>
      <w:r>
        <w:t xml:space="preserve"> </w:t>
      </w:r>
      <w:r>
        <w:t xml:space="preserve">degrees and building a degenerate ~1-degree-per-pixel grid.</w:t>
      </w:r>
    </w:p>
    <w:p>
      <w:pPr>
        <w:numPr>
          <w:ilvl w:val="0"/>
          <w:numId w:val="1019"/>
        </w:numPr>
        <w:pStyle w:val="Compact"/>
      </w:pPr>
      <w:r>
        <w:rPr>
          <w:b/>
        </w:rPr>
        <w:t xml:space="preserve">No truncated rasters on failure.</w:t>
      </w:r>
      <w:r>
        <w:t xml:space="preserve"> </w:t>
      </w:r>
      <w:r>
        <w:rPr>
          <w:rStyle w:val="VerbatimChar"/>
        </w:rPr>
        <w:t xml:space="preserve">write_geotiff</w:t>
      </w:r>
      <w:r>
        <w:t xml:space="preserve"> </w:t>
      </w:r>
      <w:r>
        <w:t xml:space="preserve">and the warp-to-grid helper</w:t>
      </w:r>
      <w:r>
        <w:t xml:space="preserve"> </w:t>
      </w:r>
      <w:r>
        <w:t xml:space="preserve">release the GDAL handle and remove a half-written GeoTIFF (and its</w:t>
      </w:r>
      <w:r>
        <w:t xml:space="preserve"> </w:t>
      </w:r>
      <w:r>
        <w:rPr>
          <w:rStyle w:val="VerbatimChar"/>
        </w:rPr>
        <w:t xml:space="preserve">.aux.xml</w:t>
      </w:r>
      <w:r>
        <w:t xml:space="preserve"> </w:t>
      </w:r>
      <w:r>
        <w:t xml:space="preserve">sidecar) if the write or warp raises, before re-raising.</w:t>
      </w:r>
    </w:p>
    <w:p>
      <w:pPr>
        <w:pStyle w:val="FirstParagraph"/>
      </w:pPr>
      <w:r>
        <w:t xml:space="preserve">Packaging, docs and tests: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Version drift fixed.</w:t>
      </w:r>
      <w:r>
        <w:t xml:space="preserve"> </w:t>
      </w:r>
      <w:r>
        <w:rPr>
          <w:rStyle w:val="VerbatimChar"/>
        </w:rPr>
        <w:t xml:space="preserve">__version__</w:t>
      </w:r>
      <w:r>
        <w:t xml:space="preserve"> </w:t>
      </w:r>
      <w:r>
        <w:t xml:space="preserve">is now</w:t>
      </w:r>
      <w:r>
        <w:t xml:space="preserve"> </w:t>
      </w:r>
      <w:r>
        <w:rPr>
          <w:rStyle w:val="VerbatimChar"/>
        </w:rPr>
        <w:t xml:space="preserve">0.2.0</w:t>
      </w:r>
      <w:r>
        <w:t xml:space="preserve"> </w:t>
      </w:r>
      <w:r>
        <w:t xml:space="preserve">(was a stale</w:t>
      </w:r>
      <w:r>
        <w:t xml:space="preserve"> </w:t>
      </w:r>
      <w:r>
        <w:rPr>
          <w:rStyle w:val="VerbatimChar"/>
        </w:rPr>
        <w:t xml:space="preserve">0.1.0</w:t>
      </w:r>
      <w:r>
        <w:t xml:space="preserve">), pinned</w:t>
      </w:r>
      <w:r>
        <w:t xml:space="preserve"> </w:t>
      </w:r>
      <w:r>
        <w:t xml:space="preserve">by a new test that checks it against</w:t>
      </w:r>
      <w:r>
        <w:t xml:space="preserve"> </w:t>
      </w:r>
      <w:r>
        <w:rPr>
          <w:rStyle w:val="VerbatimChar"/>
        </w:rPr>
        <w:t xml:space="preserve">metadata.txt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pyproject.toml</w:t>
      </w:r>
      <w:r>
        <w:t xml:space="preserve">; mypy’s</w:t>
      </w:r>
      <w:r>
        <w:t xml:space="preserve"> </w:t>
      </w:r>
      <w:r>
        <w:t xml:space="preserve">checked set now also includes</w:t>
      </w:r>
      <w:r>
        <w:t xml:space="preserve"> </w:t>
      </w:r>
      <w:r>
        <w:rPr>
          <w:rStyle w:val="VerbatimChar"/>
        </w:rPr>
        <w:t xml:space="preserve">scripts/</w:t>
      </w:r>
      <w:r>
        <w:t xml:space="preserve">.</w:t>
      </w:r>
    </w:p>
    <w:p>
      <w:pPr>
        <w:numPr>
          <w:ilvl w:val="0"/>
          <w:numId w:val="1020"/>
        </w:numPr>
        <w:pStyle w:val="Compact"/>
      </w:pPr>
      <w:r>
        <w:rPr>
          <w:b/>
        </w:rPr>
        <w:t xml:space="preserve">Documentation made faithful to the code.</w:t>
      </w:r>
      <w:r>
        <w:t xml:space="preserve"> </w:t>
      </w:r>
      <w:r>
        <w:t xml:space="preserve">The architecture</w:t>
      </w:r>
      <w:r>
        <w:t xml:space="preserve"> </w:t>
      </w:r>
      <w:r>
        <w:t xml:space="preserve">“</w:t>
      </w:r>
      <w:r>
        <w:t xml:space="preserve">golden rule</w:t>
      </w:r>
      <w:r>
        <w:t xml:space="preserve">”</w:t>
      </w:r>
      <w:r>
        <w:t xml:space="preserve"> </w:t>
      </w:r>
      <w:r>
        <w:t xml:space="preserve">is</w:t>
      </w:r>
      <w:r>
        <w:t xml:space="preserve"> </w:t>
      </w:r>
      <w:r>
        <w:t xml:space="preserve">scoped so it no longer claims the QGIS-facing layers are bare-sandbox importable;</w:t>
      </w:r>
      <w:r>
        <w:t xml:space="preserve"> </w:t>
      </w:r>
      <w:r>
        <w:t xml:space="preserve">the methodology note now states Prithvi standardises</w:t>
      </w:r>
      <w:r>
        <w:t xml:space="preserve"> </w:t>
      </w:r>
      <w:r>
        <w:rPr>
          <w:rStyle w:val="VerbatimChar"/>
        </w:rPr>
        <w:t xml:space="preserve">(DN − mean)/std</w:t>
      </w:r>
      <w:r>
        <w:t xml:space="preserve">; the Embed</w:t>
      </w:r>
      <w:r>
        <w:t xml:space="preserve"> </w:t>
      </w:r>
      <w:r>
        <w:t xml:space="preserve">parameter table documents the four advanced parameters; stale test counts are</w:t>
      </w:r>
      <w:r>
        <w:t xml:space="preserve"> </w:t>
      </w:r>
      <w:r>
        <w:t xml:space="preserve">corrected; a vacuous provider test now asserts the real</w:t>
      </w:r>
      <w:r>
        <w:t xml:space="preserve"> </w:t>
      </w:r>
      <w:r>
        <w:rPr>
          <w:rStyle w:val="VerbatimChar"/>
        </w:rPr>
        <w:t xml:space="preserve">QgsProcessingProvider</w:t>
      </w:r>
      <w:r>
        <w:t xml:space="preserve"> </w:t>
      </w:r>
      <w:r>
        <w:t xml:space="preserve">subclass; and the streaming-parity docstring no longer overclaims end-to-end</w:t>
      </w:r>
      <w:r>
        <w:t xml:space="preserve"> </w:t>
      </w:r>
      <w:r>
        <w:t xml:space="preserve">coverage.</w:t>
      </w:r>
    </w:p>
    <w:p>
      <w:pPr>
        <w:pStyle w:val="Heading3"/>
      </w:pPr>
      <w:bookmarkStart w:id="106" w:name="Xd982395015bfb8507233676955e6dd55abc146d"/>
      <w:r>
        <w:t xml:space="preserve">Third-review backlog implemented (2026-09-30)</w:t>
      </w:r>
      <w:bookmarkEnd w:id="106"/>
    </w:p>
    <w:p>
      <w:pPr>
        <w:pStyle w:val="FirstParagraph"/>
      </w:pPr>
      <w:r>
        <w:t xml:space="preserve">The larger items the third review had recorded as recommendations are now</w:t>
      </w:r>
      <w:r>
        <w:t xml:space="preserve"> </w:t>
      </w:r>
      <w:r>
        <w:t xml:space="preserve">implemented, continuing the opt-in / guard-tested pattern; the working tree stays at</w:t>
      </w:r>
      <w:r>
        <w:t xml:space="preserve"> </w:t>
      </w:r>
      <w:r>
        <w:t xml:space="preserve">0.2.0 and unreleased.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Input nodata / off-scene void propagation (HIGH-1).</w:t>
      </w:r>
      <w:r>
        <w:t xml:space="preserve"> </w:t>
      </w:r>
      <w:r>
        <w:rPr>
          <w:i/>
        </w:rPr>
        <w:t xml:space="preserve">Embed</w:t>
      </w:r>
      <w:r>
        <w:t xml:space="preserve"> </w:t>
      </w:r>
      <w:r>
        <w:t xml:space="preserve">now honours a</w:t>
      </w:r>
      <w:r>
        <w:t xml:space="preserve"> </w:t>
      </w:r>
      <w:r>
        <w:t xml:space="preserve">declared input nodata</w:t>
      </w:r>
      <w:r>
        <w:t xml:space="preserve"> </w:t>
      </w:r>
      <w:r>
        <w:rPr>
          <w:b/>
        </w:rPr>
        <w:t xml:space="preserve">by default</w:t>
      </w:r>
      <w:r>
        <w:t xml:space="preserve"> </w:t>
      </w:r>
      <w:r>
        <w:t xml:space="preserve">— a correctness fix, not a toggle. Any pixel</w:t>
      </w:r>
      <w:r>
        <w:t xml:space="preserve"> </w:t>
      </w:r>
      <w:r>
        <w:t xml:space="preserve">whose every band equals the raster’s declared nodata (or is non-finite) is imputed</w:t>
      </w:r>
      <w:r>
        <w:t xml:space="preserve"> </w:t>
      </w:r>
      <w:r>
        <w:t xml:space="preserve">to the valid band mean before the forward pass and given zero mosaic weight, so it</w:t>
      </w:r>
      <w:r>
        <w:t xml:space="preserve"> </w:t>
      </w:r>
      <w:r>
        <w:t xml:space="preserve">lands as nodata in the embedding instead of being fed through the ViT as real</w:t>
      </w:r>
      <w:r>
        <w:t xml:space="preserve"> </w:t>
      </w:r>
      <w:r>
        <w:t xml:space="preserve">ground (where its receptive field would smear the fill into valid neighbours). A</w:t>
      </w:r>
      <w:r>
        <w:t xml:space="preserve"> </w:t>
      </w:r>
      <w:r>
        <w:t xml:space="preserve">separate</w:t>
      </w:r>
      <w:r>
        <w:t xml:space="preserve"> </w:t>
      </w:r>
      <w:r>
        <w:rPr>
          <w:b/>
        </w:rPr>
        <w:t xml:space="preserve">opt-in</w:t>
      </w:r>
      <w:r>
        <w:t xml:space="preserve"> </w:t>
      </w:r>
      <w:r>
        <w:t xml:space="preserve">heuristic (advanced</w:t>
      </w:r>
      <w:r>
        <w:t xml:space="preserve"> </w:t>
      </w:r>
      <w:r>
        <w:rPr>
          <w:i/>
        </w:rPr>
        <w:t xml:space="preserve">Detect off-scene void</w:t>
      </w:r>
      <w:r>
        <w:t xml:space="preserve">, default off) also</w:t>
      </w:r>
      <w:r>
        <w:t xml:space="preserve"> </w:t>
      </w:r>
      <w:r>
        <w:t xml:space="preserve">treats all-zero pixels as void, for the black corners of a rotated / reprojected</w:t>
      </w:r>
      <w:r>
        <w:t xml:space="preserve"> </w:t>
      </w:r>
      <w:r>
        <w:t xml:space="preserve">scene that carry no declared nodata. On a clean scene both guards are byte-identical</w:t>
      </w:r>
      <w:r>
        <w:t xml:space="preserve"> </w:t>
      </w:r>
      <w:r>
        <w:t xml:space="preserve">to the previous output, pinned by a dedicated test. Masking, imputation and</w:t>
      </w:r>
      <w:r>
        <w:t xml:space="preserve"> </w:t>
      </w:r>
      <w:r>
        <w:t xml:space="preserve">reweighting live in the pure</w:t>
      </w:r>
      <w:r>
        <w:t xml:space="preserve"> </w:t>
      </w:r>
      <w:r>
        <w:rPr>
          <w:rStyle w:val="VerbatimChar"/>
        </w:rPr>
        <w:t xml:space="preserve">runner</w:t>
      </w:r>
      <w:r>
        <w:t xml:space="preserve"> </w:t>
      </w:r>
      <w:r>
        <w:t xml:space="preserve">and are unit-tested with fakes.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Full Satlas local-checkpoint loading (HIGH-2).</w:t>
      </w:r>
      <w:r>
        <w:t xml:space="preserve"> </w:t>
      </w:r>
      <w:r>
        <w:t xml:space="preserve">The Satlas backend now loads a</w:t>
      </w:r>
      <w:r>
        <w:t xml:space="preserve"> </w:t>
      </w:r>
      <w:r>
        <w:t xml:space="preserve">local</w:t>
      </w:r>
      <w:r>
        <w:t xml:space="preserve"> </w:t>
      </w:r>
      <w:r>
        <w:rPr>
          <w:rStyle w:val="VerbatimChar"/>
        </w:rPr>
        <w:t xml:space="preserve">.pth</w:t>
      </w:r>
      <w:r>
        <w:t xml:space="preserve"> </w:t>
      </w:r>
      <w:r>
        <w:t xml:space="preserve">state dict instead of rejecting it: the architecture (channel count,</w:t>
      </w:r>
      <w:r>
        <w:t xml:space="preserve"> </w:t>
      </w:r>
      <w:r>
        <w:t xml:space="preserve">multi-image flag, backbone) is looked up from the</w:t>
      </w:r>
      <w:r>
        <w:t xml:space="preserve"> </w:t>
      </w:r>
      <w:r>
        <w:rPr>
          <w:rStyle w:val="VerbatimChar"/>
        </w:rPr>
        <w:t xml:space="preserve">SatlasPretrain_weights</w:t>
      </w:r>
      <w:r>
        <w:t xml:space="preserve"> </w:t>
      </w:r>
      <w:r>
        <w:t xml:space="preserve">catalogue for the selected checkpoint id, and the state dict is loaded through the</w:t>
      </w:r>
      <w:r>
        <w:t xml:space="preserve"> </w:t>
      </w:r>
      <w:r>
        <w:t xml:space="preserve">same</w:t>
      </w:r>
      <w:r>
        <w:t xml:space="preserve"> </w:t>
      </w:r>
      <w:r>
        <w:rPr>
          <w:rStyle w:val="VerbatimChar"/>
        </w:rPr>
        <w:t xml:space="preserve">satlaspretrain_models.Model(…, fpn=True, weights=…)</w:t>
      </w:r>
      <w:r>
        <w:t xml:space="preserve"> </w:t>
      </w:r>
      <w:r>
        <w:t xml:space="preserve">builder the download path</w:t>
      </w:r>
      <w:r>
        <w:t xml:space="preserve"> </w:t>
      </w:r>
      <w:r>
        <w:t xml:space="preserve">uses — so a fine-tuned or air-gapped checkpoint works with the download path</w:t>
      </w:r>
      <w:r>
        <w:t xml:space="preserve"> </w:t>
      </w:r>
      <w:r>
        <w:t xml:space="preserve">undisturbed. A fail-loud channel-count guard rejects a checkpoint whose expected</w:t>
      </w:r>
      <w:r>
        <w:t xml:space="preserve"> </w:t>
      </w:r>
      <w:r>
        <w:t xml:space="preserve">input channels do not match the tile’s band count. The catalogue lookup and</w:t>
      </w:r>
      <w:r>
        <w:t xml:space="preserve"> </w:t>
      </w:r>
      <w:r>
        <w:t xml:space="preserve">channel-count logic are torch-free and unit-tested with a fake catalogue.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Forward-compat QGIS 4 / Qt6 CI job (MED).</w:t>
      </w:r>
      <w:r>
        <w:t xml:space="preserve"> </w:t>
      </w:r>
      <w:r>
        <w:t xml:space="preserve">A third CI job runs the GDAL/QGIS</w:t>
      </w:r>
      <w:r>
        <w:t xml:space="preserve"> </w:t>
      </w:r>
      <w:r>
        <w:t xml:space="preserve">gated tests on the rolling</w:t>
      </w:r>
      <w:r>
        <w:t xml:space="preserve"> </w:t>
      </w:r>
      <w:r>
        <w:rPr>
          <w:rStyle w:val="VerbatimChar"/>
        </w:rPr>
        <w:t xml:space="preserve">qgis/qgis:latest</w:t>
      </w:r>
      <w:r>
        <w:t xml:space="preserve"> </w:t>
      </w:r>
      <w:r>
        <w:t xml:space="preserve">(QGIS 4.x / Qt6) image. It is</w:t>
      </w:r>
      <w:r>
        <w:t xml:space="preserve"> </w:t>
      </w:r>
      <w:r>
        <w:rPr>
          <w:rStyle w:val="VerbatimChar"/>
        </w:rPr>
        <w:t xml:space="preserve">continue-on-error</w:t>
      </w:r>
      <w:r>
        <w:t xml:space="preserve"> </w:t>
      </w:r>
      <w:r>
        <w:t xml:space="preserve">— a transient nightly breakage should not red the pipeline — and</w:t>
      </w:r>
      <w:r>
        <w:t xml:space="preserve"> </w:t>
      </w:r>
      <w:r>
        <w:t xml:space="preserve">asserts the container really is a Qt6 build, so a genuine import/registration</w:t>
      </w:r>
      <w:r>
        <w:t xml:space="preserve"> </w:t>
      </w:r>
      <w:r>
        <w:t xml:space="preserve">regression under Qt6 is still caught early. Justified because the plugin imports Qt</w:t>
      </w:r>
      <w:r>
        <w:t xml:space="preserve"> </w:t>
      </w:r>
      <w:r>
        <w:t xml:space="preserve">only through the binding-agnostic</w:t>
      </w:r>
      <w:r>
        <w:t xml:space="preserve"> </w:t>
      </w:r>
      <w:r>
        <w:rPr>
          <w:rStyle w:val="VerbatimChar"/>
        </w:rPr>
        <w:t xml:space="preserve">qgis.PyQt</w:t>
      </w:r>
      <w:r>
        <w:t xml:space="preserve"> </w:t>
      </w:r>
      <w:r>
        <w:t xml:space="preserve">shim.</w:t>
      </w:r>
    </w:p>
    <w:p>
      <w:pPr>
        <w:numPr>
          <w:ilvl w:val="0"/>
          <w:numId w:val="1021"/>
        </w:numPr>
        <w:pStyle w:val="Compact"/>
      </w:pPr>
      <w:r>
        <w:rPr>
          <w:b/>
        </w:rPr>
        <w:t xml:space="preserve">Minor items closed.</w:t>
      </w:r>
      <w:r>
        <w:t xml:space="preserve"> </w:t>
      </w:r>
      <w:r>
        <w:rPr>
          <w:rStyle w:val="VerbatimChar"/>
        </w:rPr>
        <w:t xml:space="preserve">mean_embedding</w:t>
      </w:r>
      <w:r>
        <w:t xml:space="preserve"> </w:t>
      </w:r>
      <w:r>
        <w:t xml:space="preserve">gained an opt-in nodata-aware mode</w:t>
      </w:r>
      <w:r>
        <w:t xml:space="preserve"> </w:t>
      </w:r>
      <w:r>
        <w:t xml:space="preserve">(default</w:t>
      </w:r>
      <w:r>
        <w:t xml:space="preserve"> </w:t>
      </w:r>
      <w:r>
        <w:rPr>
          <w:rStyle w:val="VerbatimChar"/>
        </w:rPr>
        <w:t xml:space="preserve">None</w:t>
      </w:r>
      <w:r>
        <w:t xml:space="preserve"> </w:t>
      </w:r>
      <w:r>
        <w:t xml:space="preserve">= the unchanged plain mean);</w:t>
      </w:r>
      <w:r>
        <w:t xml:space="preserve"> </w:t>
      </w:r>
      <w:r>
        <w:rPr>
          <w:rStyle w:val="VerbatimChar"/>
        </w:rPr>
        <w:t xml:space="preserve">fit_pca</w:t>
      </w:r>
      <w:r>
        <w:t xml:space="preserve"> </w:t>
      </w:r>
      <w:r>
        <w:t xml:space="preserve">now rejects non-finite input</w:t>
      </w:r>
      <w:r>
        <w:t xml:space="preserve"> </w:t>
      </w:r>
      <w:r>
        <w:t xml:space="preserve">with a clear error instead of silently emitting an all-black preview; and</w:t>
      </w:r>
      <w:r>
        <w:t xml:space="preserve"> </w:t>
      </w:r>
      <w:r>
        <w:rPr>
          <w:rStyle w:val="VerbatimChar"/>
        </w:rPr>
        <w:t xml:space="preserve">classify</w:t>
      </w:r>
      <w:r>
        <w:t xml:space="preserve">’s saved-model load wraps</w:t>
      </w:r>
      <w:r>
        <w:t xml:space="preserve"> </w:t>
      </w:r>
      <w:r>
        <w:rPr>
          <w:rStyle w:val="VerbatimChar"/>
        </w:rPr>
        <w:t xml:space="preserve">load_model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check_compatible</w:t>
      </w:r>
      <w:r>
        <w:t xml:space="preserve"> </w:t>
      </w:r>
      <w:r>
        <w:t xml:space="preserve">failures as a</w:t>
      </w:r>
      <w:r>
        <w:t xml:space="preserve"> </w:t>
      </w:r>
      <w:r>
        <w:t xml:space="preserve">clean</w:t>
      </w:r>
      <w:r>
        <w:t xml:space="preserve"> </w:t>
      </w:r>
      <w:r>
        <w:rPr>
          <w:rStyle w:val="VerbatimChar"/>
        </w:rPr>
        <w:t xml:space="preserve">QgsProcessingException</w:t>
      </w:r>
      <w:r>
        <w:t xml:space="preserve"> </w:t>
      </w:r>
      <w:r>
        <w:t xml:space="preserve">rather than a raw traceback. The partial-nodata rule,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read_points</w:t>
      </w:r>
      <w:r>
        <w:t xml:space="preserve"> </w:t>
      </w:r>
      <w:r>
        <w:t xml:space="preserve">bounding-box locality, the tile-vs-patch-size edge behaviour, the</w:t>
      </w:r>
      <w:r>
        <w:t xml:space="preserve"> </w:t>
      </w:r>
      <w:r>
        <w:t xml:space="preserve">English-only UI (no</w:t>
      </w:r>
      <w:r>
        <w:t xml:space="preserve"> </w:t>
      </w:r>
      <w:r>
        <w:rPr>
          <w:rStyle w:val="VerbatimChar"/>
        </w:rPr>
        <w:t xml:space="preserve">tr()</w:t>
      </w:r>
      <w:r>
        <w:t xml:space="preserve"> </w:t>
      </w:r>
      <w:r>
        <w:t xml:space="preserve">catalogue) and the driver-from-extension output</w:t>
      </w:r>
      <w:r>
        <w:t xml:space="preserve"> </w:t>
      </w:r>
      <w:r>
        <w:t xml:space="preserve">convention are now documented in LIMITATIONS. The Satlas channel-count guard shipped</w:t>
      </w:r>
      <w:r>
        <w:t xml:space="preserve"> </w:t>
      </w:r>
      <w:r>
        <w:t xml:space="preserve">with HIGH-2 above.</w:t>
      </w:r>
    </w:p>
    <w:p>
      <w:pPr>
        <w:pStyle w:val="Heading3"/>
      </w:pPr>
      <w:bookmarkStart w:id="107" w:name="X0cff1bf43e44ba07b42c3d80b3e29c4373a74e5"/>
      <w:r>
        <w:t xml:space="preserve">Satlas fetch: true-colour input out of the box</w:t>
      </w:r>
      <w:bookmarkEnd w:id="107"/>
    </w:p>
    <w:p>
      <w:pPr>
        <w:numPr>
          <w:ilvl w:val="0"/>
          <w:numId w:val="1022"/>
        </w:numPr>
        <w:pStyle w:val="Compact"/>
      </w:pPr>
      <w:r>
        <w:rPr>
          <w:b/>
        </w:rPr>
        <w:t xml:space="preserve">Fetch imagery now pulls Sentinel-2’s 8-bit true-colour (TCI) asset for Satlas.</w:t>
      </w:r>
      <w:r>
        <w:t xml:space="preserve"> </w:t>
      </w:r>
      <w:r>
        <w:t xml:space="preserve">Previously</w:t>
      </w:r>
      <w:r>
        <w:t xml:space="preserve"> </w:t>
      </w:r>
      <w:r>
        <w:rPr>
          <w:i/>
        </w:rPr>
        <w:t xml:space="preserve">Fetch imagery</w:t>
      </w:r>
      <w:r>
        <w:t xml:space="preserve"> </w:t>
      </w:r>
      <w:r>
        <w:t xml:space="preserve">resolved one raw-reflectance COG per band for every</w:t>
      </w:r>
      <w:r>
        <w:t xml:space="preserve"> </w:t>
      </w:r>
      <w:r>
        <w:t xml:space="preserve">backend, so imagery fetched for SatlasPretrain arrived as</w:t>
      </w:r>
      <w:r>
        <w:t xml:space="preserve"> </w:t>
      </w:r>
      <w:r>
        <w:rPr>
          <w:rStyle w:val="VerbatimChar"/>
        </w:rPr>
        <w:t xml:space="preserve">uint16</w:t>
      </w:r>
      <w:r>
        <w:t xml:space="preserve"> </w:t>
      </w:r>
      <w:r>
        <w:t xml:space="preserve">surface</w:t>
      </w:r>
      <w:r>
        <w:t xml:space="preserve"> </w:t>
      </w:r>
      <w:r>
        <w:t xml:space="preserve">reflectance (digital numbers up to ~10000). Fed to the default</w:t>
      </w:r>
      <w:r>
        <w:t xml:space="preserve"> </w:t>
      </w:r>
      <w:r>
        <w:rPr>
          <w:rStyle w:val="VerbatimChar"/>
        </w:rPr>
        <w:t xml:space="preserve">Sentinel2_SwinB_SI_RGB</w:t>
      </w:r>
      <w:r>
        <w:t xml:space="preserve"> </w:t>
      </w:r>
      <w:r>
        <w:t xml:space="preserve">checkpoint at its</w:t>
      </w:r>
      <w:r>
        <w:t xml:space="preserve"> </w:t>
      </w:r>
      <w:r>
        <w:rPr>
          <w:rStyle w:val="VerbatimChar"/>
        </w:rPr>
        <w:t xml:space="preserve">1/255</w:t>
      </w:r>
      <w:r>
        <w:t xml:space="preserve"> </w:t>
      </w:r>
      <w:r>
        <w:t xml:space="preserve">scale, that lands near ~36 — far</w:t>
      </w:r>
      <w:r>
        <w:t xml:space="preserve"> </w:t>
      </w:r>
      <w:r>
        <w:t xml:space="preserve">outside the</w:t>
      </w:r>
      <w:r>
        <w:t xml:space="preserve"> </w:t>
      </w:r>
      <w:r>
        <w:rPr>
          <w:rStyle w:val="VerbatimChar"/>
        </w:rPr>
        <w:t xml:space="preserve">[0, 1]</w:t>
      </w:r>
      <w:r>
        <w:t xml:space="preserve"> </w:t>
      </w:r>
      <w:r>
        <w:t xml:space="preserve">range the RGB model was trained on — so the default path only</w:t>
      </w:r>
      <w:r>
        <w:t xml:space="preserve"> </w:t>
      </w:r>
      <w:r>
        <w:t xml:space="preserve">raised a scale-sanity warning and produced out-of-distribution embeddings. The fetch</w:t>
      </w:r>
      <w:r>
        <w:t xml:space="preserve"> </w:t>
      </w:r>
      <w:r>
        <w:t xml:space="preserve">now retrieves Sentinel-2’s pre-rendered</w:t>
      </w:r>
      <w:r>
        <w:t xml:space="preserve"> </w:t>
      </w:r>
      <w:r>
        <w:rPr>
          <w:rStyle w:val="VerbatimChar"/>
        </w:rPr>
        <w:t xml:space="preserve">visual</w:t>
      </w:r>
      <w:r>
        <w:t xml:space="preserve"> </w:t>
      </w:r>
      <w:r>
        <w:t xml:space="preserve">asset (a single 3-band</w:t>
      </w:r>
      <w:r>
        <w:t xml:space="preserve"> </w:t>
      </w:r>
      <w:r>
        <w:rPr>
          <w:rStyle w:val="VerbatimChar"/>
        </w:rPr>
        <w:t xml:space="preserve">red/green/blue</w:t>
      </w:r>
      <w:r>
        <w:t xml:space="preserve"> </w:t>
      </w:r>
      <w:r>
        <w:t xml:space="preserve">8-bit COG,</w:t>
      </w:r>
      <w:r>
        <w:t xml:space="preserve"> </w:t>
      </w:r>
      <w:r>
        <w:rPr>
          <w:rStyle w:val="VerbatimChar"/>
        </w:rPr>
        <w:t xml:space="preserve">0–255</w:t>
      </w:r>
      <w:r>
        <w:t xml:space="preserve">) and warps that one multi-band asset in a single</w:t>
      </w:r>
      <w:r>
        <w:t xml:space="preserve"> </w:t>
      </w:r>
      <w:r>
        <w:t xml:space="preserve">pass, so the fetched imagery is exactly the true-colour input the checkpoint expects</w:t>
      </w:r>
      <w:r>
        <w:t xml:space="preserve"> </w:t>
      </w:r>
      <w:r>
        <w:t xml:space="preserve">and the Embed default lands in</w:t>
      </w:r>
      <w:r>
        <w:t xml:space="preserve"> </w:t>
      </w:r>
      <w:r>
        <w:rPr>
          <w:rStyle w:val="VerbatimChar"/>
        </w:rPr>
        <w:t xml:space="preserve">~[0, 1]</w:t>
      </w:r>
      <w:r>
        <w:t xml:space="preserve"> </w:t>
      </w:r>
      <w:r>
        <w:t xml:space="preserve">with no manual</w:t>
      </w:r>
      <w:r>
        <w:t xml:space="preserve"> </w:t>
      </w:r>
      <w:r>
        <w:rPr>
          <w:i/>
        </w:rPr>
        <w:t xml:space="preserve">Input scale</w:t>
      </w:r>
      <w:r>
        <w:t xml:space="preserve">. Clay and</w:t>
      </w:r>
      <w:r>
        <w:t xml:space="preserve"> </w:t>
      </w:r>
      <w:r>
        <w:t xml:space="preserve">Prithvi are unchanged — they still fetch per-band reflectance and standardise it</w:t>
      </w:r>
      <w:r>
        <w:t xml:space="preserve"> </w:t>
      </w:r>
      <w:r>
        <w:t xml:space="preserve">internally. A band-count guard rejects a fetched asset whose band count does not</w:t>
      </w:r>
      <w:r>
        <w:t xml:space="preserve"> </w:t>
      </w:r>
      <w:r>
        <w:t xml:space="preserve">match the backend’s convention, and torch-free tests pin the</w:t>
      </w:r>
      <w:r>
        <w:t xml:space="preserve"> </w:t>
      </w:r>
      <w:r>
        <w:rPr>
          <w:rStyle w:val="VerbatimChar"/>
        </w:rPr>
        <w:t xml:space="preserve">visual</w:t>
      </w:r>
      <w:r>
        <w:t xml:space="preserve"> </w:t>
      </w:r>
      <w:r>
        <w:t xml:space="preserve">descriptor,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href_for_asset</w:t>
      </w:r>
      <w:r>
        <w:t xml:space="preserve"> </w:t>
      </w:r>
      <w:r>
        <w:t xml:space="preserve">resolver and the single-asset warp helper.</w:t>
      </w:r>
    </w:p>
    <w:p>
      <w:pPr>
        <w:pStyle w:val="Heading3"/>
      </w:pPr>
      <w:bookmarkStart w:id="108" w:name="tests-ci"/>
      <w:r>
        <w:t xml:space="preserve">Tests &amp; CI</w:t>
      </w:r>
      <w:bookmarkEnd w:id="108"/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GDAL/QGIS container job (H-13).</w:t>
      </w:r>
      <w:r>
        <w:t xml:space="preserve"> </w:t>
      </w:r>
      <w:r>
        <w:t xml:space="preserve">CI now runs the gated tests in the official</w:t>
      </w:r>
      <w:r>
        <w:t xml:space="preserve"> </w:t>
      </w:r>
      <w:r>
        <w:t xml:space="preserve">QGIS 3.34 LTR container (PyQt5 / Qt5) on every push, alongside the pure-core gate</w:t>
      </w:r>
      <w:r>
        <w:t xml:space="preserve"> </w:t>
      </w:r>
      <w:r>
        <w:t xml:space="preserve">job — plus a forward-compat job on the QGIS 4.x / Qt6 nightly (</w:t>
      </w:r>
      <w:r>
        <w:rPr>
          <w:rStyle w:val="VerbatimChar"/>
        </w:rPr>
        <w:t xml:space="preserve">continue-on-error</w:t>
      </w:r>
      <w:r>
        <w:t xml:space="preserve">,</w:t>
      </w:r>
      <w:r>
        <w:t xml:space="preserve"> </w:t>
      </w:r>
      <w:r>
        <w:t xml:space="preserve">with a Qt-major assertion) so a Qt6 regression surfaces early without blocking.</w:t>
      </w:r>
    </w:p>
    <w:p>
      <w:pPr>
        <w:numPr>
          <w:ilvl w:val="0"/>
          <w:numId w:val="1023"/>
        </w:numPr>
        <w:pStyle w:val="Compact"/>
      </w:pPr>
      <w:r>
        <w:rPr>
          <w:b/>
        </w:rPr>
        <w:t xml:space="preserve">Fake-backend orchestration + conformance (E-13, H-12, H-14).</w:t>
      </w:r>
      <w:r>
        <w:t xml:space="preserve"> </w:t>
      </w:r>
      <w:r>
        <w:t xml:space="preserve">A deterministic</w:t>
      </w:r>
      <w:r>
        <w:t xml:space="preserve"> </w:t>
      </w:r>
      <w:r>
        <w:t xml:space="preserve">dummy</w:t>
      </w:r>
      <w:r>
        <w:t xml:space="preserve"> </w:t>
      </w:r>
      <w:r>
        <w:rPr>
          <w:rStyle w:val="VerbatimChar"/>
        </w:rPr>
        <w:t xml:space="preserve">EmbeddingBackend</w:t>
      </w:r>
      <w:r>
        <w:t xml:space="preserve"> </w:t>
      </w:r>
      <w:r>
        <w:t xml:space="preserve">exercises the full tile → embed → mosaic → normalise →</w:t>
      </w:r>
      <w:r>
        <w:t xml:space="preserve"> </w:t>
      </w:r>
      <w:r>
        <w:t xml:space="preserve">stamp pipeline in the bare sandbox, and a registry-walk test asserts every</w:t>
      </w:r>
      <w:r>
        <w:t xml:space="preserve"> </w:t>
      </w:r>
      <w:r>
        <w:t xml:space="preserve">registered backend satisfies the protocol and carries self-consistent metadata.</w:t>
      </w:r>
    </w:p>
    <w:p>
      <w:pPr>
        <w:numPr>
          <w:ilvl w:val="0"/>
          <w:numId w:val="1023"/>
        </w:numPr>
        <w:pStyle w:val="Compact"/>
      </w:pPr>
      <w:r>
        <w:t xml:space="preserve">The sandbox suite is now</w:t>
      </w:r>
      <w:r>
        <w:t xml:space="preserve"> </w:t>
      </w:r>
      <w:r>
        <w:rPr>
          <w:b/>
        </w:rPr>
        <w:t xml:space="preserve">336 pure-core/orchestration tests</w:t>
      </w:r>
      <w:r>
        <w:t xml:space="preserve"> </w:t>
      </w:r>
      <w:r>
        <w:t xml:space="preserve">(2 GDAL/QGIS-gated</w:t>
      </w:r>
      <w:r>
        <w:t xml:space="preserve"> </w:t>
      </w:r>
      <w:r>
        <w:t xml:space="preserve">tests skip where those libraries are absent), all four gates green.</w:t>
      </w:r>
    </w:p>
    <w:p>
      <w:pPr>
        <w:pStyle w:val="Heading2"/>
      </w:pPr>
      <w:bookmarkStart w:id="109" w:name="section"/>
      <w:r>
        <w:t xml:space="preserve">0.1.0 — 2026-09-28</w:t>
      </w:r>
      <w:bookmarkEnd w:id="109"/>
    </w:p>
    <w:p>
      <w:pPr>
        <w:pStyle w:val="FirstParagraph"/>
      </w:pPr>
      <w:r>
        <w:t xml:space="preserve">Initial release. A QGIS Processing plugin that runs open Earth-observation foundation</w:t>
      </w:r>
      <w:r>
        <w:t xml:space="preserve"> </w:t>
      </w:r>
      <w:r>
        <w:t xml:space="preserve">models over your own imagery to produce per-pixel embedding rasters, with a</w:t>
      </w:r>
      <w:r>
        <w:t xml:space="preserve"> </w:t>
      </w:r>
      <w:r>
        <w:t xml:space="preserve">self-contained similarity / change / classification workbench.</w:t>
      </w:r>
    </w:p>
    <w:p>
      <w:pPr>
        <w:pStyle w:val="Heading3"/>
      </w:pPr>
      <w:bookmarkStart w:id="110" w:name="processing-provider"/>
      <w:r>
        <w:t xml:space="preserve">Processing provider</w:t>
      </w:r>
      <w:bookmarkEnd w:id="110"/>
    </w:p>
    <w:p>
      <w:pPr>
        <w:pStyle w:val="FirstParagraph"/>
      </w:pPr>
      <w:r>
        <w:t xml:space="preserve">New provider</w:t>
      </w:r>
      <w:r>
        <w:t xml:space="preserve"> </w:t>
      </w:r>
      <w:r>
        <w:rPr>
          <w:b/>
        </w:rPr>
        <w:t xml:space="preserve">EO Inference</w:t>
      </w:r>
      <w:r>
        <w:t xml:space="preserve"> </w:t>
      </w:r>
      <w:r>
        <w:t xml:space="preserve">(id</w:t>
      </w:r>
      <w:r>
        <w:t xml:space="preserve"> </w:t>
      </w:r>
      <w:r>
        <w:rPr>
          <w:rStyle w:val="VerbatimChar"/>
        </w:rPr>
        <w:t xml:space="preserve">eoinfer</w:t>
      </w:r>
      <w:r>
        <w:t xml:space="preserve">) with seven algorithms, registered in</w:t>
      </w:r>
      <w:r>
        <w:t xml:space="preserve"> </w:t>
      </w:r>
      <w:r>
        <w:t xml:space="preserve">workflow order: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Fetch imagery (STAC)</w:t>
      </w:r>
      <w:r>
        <w:t xml:space="preserve"> </w:t>
      </w:r>
      <w:r>
        <w:t xml:space="preserve">(</w:t>
      </w:r>
      <w:r>
        <w:rPr>
          <w:rStyle w:val="VerbatimChar"/>
        </w:rPr>
        <w:t xml:space="preserve">fetchimagery</w:t>
      </w:r>
      <w:r>
        <w:t xml:space="preserve">) — least-cloudy Sentinel-2 L2A (Earth</w:t>
      </w:r>
      <w:r>
        <w:t xml:space="preserve"> </w:t>
      </w:r>
      <w:r>
        <w:t xml:space="preserve">Search, no auth) or HLS V2 (Planetary Computer, auto-signed) for an AOI and date</w:t>
      </w:r>
      <w:r>
        <w:t xml:space="preserve"> </w:t>
      </w:r>
      <w:r>
        <w:t xml:space="preserve">range, read via</w:t>
      </w:r>
      <w:r>
        <w:t xml:space="preserve"> </w:t>
      </w:r>
      <w:r>
        <w:rPr>
          <w:rStyle w:val="VerbatimChar"/>
        </w:rPr>
        <w:t xml:space="preserve">/vsicurl</w:t>
      </w:r>
      <w:r>
        <w:t xml:space="preserve">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Embed imagery</w:t>
      </w:r>
      <w:r>
        <w:t xml:space="preserve"> </w:t>
      </w:r>
      <w:r>
        <w:t xml:space="preserve">(</w:t>
      </w:r>
      <w:r>
        <w:rPr>
          <w:rStyle w:val="VerbatimChar"/>
        </w:rPr>
        <w:t xml:space="preserve">embed</w:t>
      </w:r>
      <w:r>
        <w:t xml:space="preserve">) — run a backend over imagery to a per-pixel embedding</w:t>
      </w:r>
      <w:r>
        <w:t xml:space="preserve"> </w:t>
      </w:r>
      <w:r>
        <w:t xml:space="preserve">GeoTIFF; tiled inference with overlap averaging; output L2-normalised and stamped</w:t>
      </w:r>
      <w:r>
        <w:t xml:space="preserve"> </w:t>
      </w:r>
      <w:r>
        <w:t xml:space="preserve">with the backend id.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Embedding → RGB</w:t>
      </w:r>
      <w:r>
        <w:t xml:space="preserve"> </w:t>
      </w:r>
      <w:r>
        <w:t xml:space="preserve">(</w:t>
      </w:r>
      <w:r>
        <w:rPr>
          <w:rStyle w:val="VerbatimChar"/>
        </w:rPr>
        <w:t xml:space="preserve">torgb</w:t>
      </w:r>
      <w:r>
        <w:t xml:space="preserve">) — PCA-to-3 or band-triplet 8-bit preview with a</w:t>
      </w:r>
      <w:r>
        <w:t xml:space="preserve"> </w:t>
      </w:r>
      <w:r>
        <w:t xml:space="preserve">percentile stretch.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Similarity to reference</w:t>
      </w:r>
      <w:r>
        <w:t xml:space="preserve"> </w:t>
      </w:r>
      <w:r>
        <w:t xml:space="preserve">(</w:t>
      </w:r>
      <w:r>
        <w:rPr>
          <w:rStyle w:val="VerbatimChar"/>
        </w:rPr>
        <w:t xml:space="preserve">similarity</w:t>
      </w:r>
      <w:r>
        <w:t xml:space="preserve">) — per-pixel cosine similarity to a mean</w:t>
      </w:r>
      <w:r>
        <w:t xml:space="preserve"> </w:t>
      </w:r>
      <w:r>
        <w:t xml:space="preserve">reference vector built from points.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Change / trajectory</w:t>
      </w:r>
      <w:r>
        <w:t xml:space="preserve"> </w:t>
      </w:r>
      <w:r>
        <w:t xml:space="preserve">(</w:t>
      </w:r>
      <w:r>
        <w:rPr>
          <w:rStyle w:val="VerbatimChar"/>
        </w:rPr>
        <w:t xml:space="preserve">change</w:t>
      </w:r>
      <w:r>
        <w:t xml:space="preserve">) — pairwise / trajectory / anomaly change across</w:t>
      </w:r>
      <w:r>
        <w:t xml:space="preserve"> </w:t>
      </w:r>
      <w:r>
        <w:t xml:space="preserve">dated embeddings under a cosine or euclidean metric.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Classify embedding</w:t>
      </w:r>
      <w:r>
        <w:t xml:space="preserve"> </w:t>
      </w:r>
      <w:r>
        <w:t xml:space="preserve">(</w:t>
      </w:r>
      <w:r>
        <w:rPr>
          <w:rStyle w:val="VerbatimChar"/>
        </w:rPr>
        <w:t xml:space="preserve">classify</w:t>
      </w:r>
      <w:r>
        <w:t xml:space="preserve">) — supervised random-forest / gradient-boosting</w:t>
      </w:r>
      <w:r>
        <w:t xml:space="preserve"> </w:t>
      </w:r>
      <w:r>
        <w:t xml:space="preserve">classification, with optional confidence raster and a saveable model envelope that</w:t>
      </w:r>
      <w:r>
        <w:t xml:space="preserve"> </w:t>
      </w:r>
      <w:r>
        <w:t xml:space="preserve">records backend id and band count.</w:t>
      </w:r>
    </w:p>
    <w:p>
      <w:pPr>
        <w:numPr>
          <w:ilvl w:val="0"/>
          <w:numId w:val="1024"/>
        </w:numPr>
        <w:pStyle w:val="Compact"/>
      </w:pPr>
      <w:r>
        <w:rPr>
          <w:b/>
        </w:rPr>
        <w:t xml:space="preserve">Cluster embedding</w:t>
      </w:r>
      <w:r>
        <w:t xml:space="preserve"> </w:t>
      </w:r>
      <w:r>
        <w:t xml:space="preserve">(</w:t>
      </w:r>
      <w:r>
        <w:rPr>
          <w:rStyle w:val="VerbatimChar"/>
        </w:rPr>
        <w:t xml:space="preserve">cluster</w:t>
      </w:r>
      <w:r>
        <w:t xml:space="preserve">) — unsupervised k-means over a sampled subset.</w:t>
      </w:r>
    </w:p>
    <w:p>
      <w:pPr>
        <w:pStyle w:val="Heading3"/>
      </w:pPr>
      <w:bookmarkStart w:id="111" w:name="backends-1"/>
      <w:r>
        <w:t xml:space="preserve">Backends</w:t>
      </w:r>
      <w:bookmarkEnd w:id="111"/>
    </w:p>
    <w:p>
      <w:pPr>
        <w:pStyle w:val="FirstParagraph"/>
      </w:pPr>
      <w:r>
        <w:t xml:space="preserve">Three inference backends behind one</w:t>
      </w:r>
      <w:r>
        <w:t xml:space="preserve"> </w:t>
      </w:r>
      <w:r>
        <w:rPr>
          <w:rStyle w:val="VerbatimChar"/>
        </w:rPr>
        <w:t xml:space="preserve">EmbeddingBackend</w:t>
      </w:r>
      <w:r>
        <w:t xml:space="preserve"> </w:t>
      </w:r>
      <w:r>
        <w:t xml:space="preserve">protocol:</w:t>
      </w:r>
      <w:r>
        <w:t xml:space="preserve"> </w:t>
      </w:r>
      <w:r>
        <w:rPr>
          <w:b/>
        </w:rPr>
        <w:t xml:space="preserve">Clay v1.5</w:t>
      </w:r>
      <w:r>
        <w:t xml:space="preserve"> </w:t>
      </w:r>
      <w:r>
        <w:t xml:space="preserve">(Apache-2.0),</w:t>
      </w:r>
      <w:r>
        <w:t xml:space="preserve"> </w:t>
      </w:r>
      <w:r>
        <w:rPr>
          <w:b/>
        </w:rPr>
        <w:t xml:space="preserve">Prithvi-EO-2.0</w:t>
      </w:r>
      <w:r>
        <w:t xml:space="preserve"> </w:t>
      </w:r>
      <w:r>
        <w:t xml:space="preserve">(IBM/NASA, Apache-2.0) and</w:t>
      </w:r>
      <w:r>
        <w:t xml:space="preserve"> </w:t>
      </w:r>
      <w:r>
        <w:rPr>
          <w:b/>
        </w:rPr>
        <w:t xml:space="preserve">SatlasPretrain</w:t>
      </w:r>
      <w:r>
        <w:t xml:space="preserve"> </w:t>
      </w:r>
      <w:r>
        <w:t xml:space="preserve">(Allen</w:t>
      </w:r>
      <w:r>
        <w:t xml:space="preserve"> </w:t>
      </w:r>
      <w:r>
        <w:t xml:space="preserve">Institute / AI2, ODC-BY). A torch-free registry exposes each backend’s facts to the</w:t>
      </w:r>
      <w:r>
        <w:t xml:space="preserve"> </w:t>
      </w:r>
      <w:r>
        <w:t xml:space="preserve">GUI and docs without importing torch. Concrete backends import torch and their model</w:t>
      </w:r>
      <w:r>
        <w:t xml:space="preserve"> </w:t>
      </w:r>
      <w:r>
        <w:t xml:space="preserve">packages lazily, at run time.</w:t>
      </w:r>
    </w:p>
    <w:p>
      <w:pPr>
        <w:pStyle w:val="Heading3"/>
      </w:pPr>
      <w:bookmarkStart w:id="112" w:name="dependencies-1"/>
      <w:r>
        <w:t xml:space="preserve">Dependencies</w:t>
      </w:r>
      <w:bookmarkEnd w:id="112"/>
    </w:p>
    <w:p>
      <w:pPr>
        <w:pStyle w:val="FirstParagraph"/>
      </w:pPr>
      <w:r>
        <w:t xml:space="preserve">The plugin installs and loads with</w:t>
      </w:r>
      <w:r>
        <w:t xml:space="preserve"> </w:t>
      </w:r>
      <w:r>
        <w:rPr>
          <w:b/>
        </w:rPr>
        <w:t xml:space="preserve">no third-party dependencies</w:t>
      </w:r>
      <w:r>
        <w:t xml:space="preserve">. PyTorch, the</w:t>
      </w:r>
      <w:r>
        <w:t xml:space="preserve"> </w:t>
      </w:r>
      <w:r>
        <w:t xml:space="preserve">model packages and scikit-learn are opt-in tiers, detected at run time and installed</w:t>
      </w:r>
      <w:r>
        <w:t xml:space="preserve"> </w:t>
      </w:r>
      <w:r>
        <w:t xml:space="preserve">on demand from the wizard; model weights are downloaded on first use and cached, never</w:t>
      </w:r>
      <w:r>
        <w:t xml:space="preserve"> </w:t>
      </w:r>
      <w:r>
        <w:t xml:space="preserve">bundled in the ZIP.</w:t>
      </w:r>
    </w:p>
    <w:p>
      <w:pPr>
        <w:pStyle w:val="Heading3"/>
      </w:pPr>
      <w:bookmarkStart w:id="113" w:name="gui"/>
      <w:r>
        <w:t xml:space="preserve">GUI</w:t>
      </w:r>
      <w:bookmarkEnd w:id="113"/>
    </w:p>
    <w:p>
      <w:pPr>
        <w:pStyle w:val="FirstParagraph"/>
      </w:pPr>
      <w:r>
        <w:t xml:space="preserve">A tabbed wizard: a Backends tab with per-backend cards, live PyTorch/package status</w:t>
      </w:r>
      <w:r>
        <w:t xml:space="preserve"> </w:t>
      </w:r>
      <w:r>
        <w:t xml:space="preserve">badges and background (off-GUI-thread) installs; a Workflow tab that launches each</w:t>
      </w:r>
      <w:r>
        <w:t xml:space="preserve"> </w:t>
      </w:r>
      <w:r>
        <w:t xml:space="preserve">algorithm’s dialog; and an About tab. All long-running algorithm work executes off the</w:t>
      </w:r>
      <w:r>
        <w:t xml:space="preserve"> </w:t>
      </w:r>
      <w:r>
        <w:t xml:space="preserve">GUI thread and is cancellable.</w:t>
      </w:r>
    </w:p>
    <w:p>
      <w:pPr>
        <w:pStyle w:val="Heading3"/>
      </w:pPr>
      <w:bookmarkStart w:id="114" w:name="quality"/>
      <w:r>
        <w:t xml:space="preserve">Quality</w:t>
      </w:r>
      <w:bookmarkEnd w:id="114"/>
    </w:p>
    <w:p>
      <w:pPr>
        <w:pStyle w:val="FirstParagraph"/>
      </w:pPr>
      <w:r>
        <w:t xml:space="preserve">Four gates green in the sandbox —</w:t>
      </w:r>
      <w:r>
        <w:t xml:space="preserve"> </w:t>
      </w:r>
      <w:r>
        <w:rPr>
          <w:rStyle w:val="VerbatimChar"/>
        </w:rPr>
        <w:t xml:space="preserve">ruff 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ruff format --check</w:t>
      </w:r>
      <w:r>
        <w:t xml:space="preserve">,</w:t>
      </w:r>
      <w:r>
        <w:t xml:space="preserve"> </w:t>
      </w:r>
      <w:r>
        <w:rPr>
          <w:rStyle w:val="VerbatimChar"/>
        </w:rPr>
        <w:t xml:space="preserve">mypy --strict</w:t>
      </w:r>
      <w:r>
        <w:t xml:space="preserve"> </w:t>
      </w:r>
      <w:r>
        <w:t xml:space="preserve">(strict on</w:t>
      </w:r>
      <w:r>
        <w:t xml:space="preserve"> </w:t>
      </w:r>
      <w:r>
        <w:rPr>
          <w:rStyle w:val="VerbatimChar"/>
        </w:rPr>
        <w:t xml:space="preserve">eocore</w:t>
      </w:r>
      <w:r>
        <w:t xml:space="preserve">, relaxed on the QGIS/GDAL layers), and</w:t>
      </w:r>
      <w:r>
        <w:t xml:space="preserve"> 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(336 pure-core</w:t>
      </w:r>
      <w:r>
        <w:t xml:space="preserve"> </w:t>
      </w:r>
      <w:r>
        <w:t xml:space="preserve">tests pass; 2 GDAL/QGIS-gated tests skip when those libraries are absent and run where</w:t>
      </w:r>
      <w:r>
        <w:t xml:space="preserve"> </w:t>
      </w:r>
      <w:r>
        <w:t xml:space="preserve">present). GDAL/QGIS/torch modules are additionally</w:t>
      </w:r>
      <w:r>
        <w:t xml:space="preserve"> </w:t>
      </w:r>
      <w:r>
        <w:rPr>
          <w:rStyle w:val="VerbatimChar"/>
        </w:rPr>
        <w:t xml:space="preserve">py_compile</w:t>
      </w:r>
      <w:r>
        <w:t xml:space="preserve">-checked. Compatible</w:t>
      </w:r>
      <w:r>
        <w:t xml:space="preserve"> </w:t>
      </w:r>
      <w:r>
        <w:t xml:space="preserve">with QGIS 3.34 LTR and the 4.x series (PyQt5 and PyQt6).</w:t>
      </w:r>
    </w:p>
    <w:p>
      <w:pPr>
        <w:pStyle w:val="Heading3"/>
      </w:pPr>
      <w:bookmarkStart w:id="115" w:name="licensing"/>
      <w:r>
        <w:t xml:space="preserve">Licensing</w:t>
      </w:r>
      <w:bookmarkEnd w:id="115"/>
    </w:p>
    <w:p>
      <w:pPr>
        <w:pStyle w:val="FirstParagraph"/>
      </w:pPr>
      <w:r>
        <w:t xml:space="preserve">Plugin code is GPL-2.0-or-later. Model weights and imagery are third-party and carry</w:t>
      </w:r>
      <w:r>
        <w:t xml:space="preserve"> </w:t>
      </w:r>
      <w:r>
        <w:t xml:space="preserve">their own licences (Clay Apache-2.0, Prithvi Apache-2.0, Satlas ODC-BY; Sentinel-2</w:t>
      </w:r>
      <w:r>
        <w:t xml:space="preserve"> </w:t>
      </w:r>
      <w:r>
        <w:t xml:space="preserve">Copernicus, HLS NASA) — see the root</w:t>
      </w:r>
      <w:r>
        <w:t xml:space="preserve"> </w:t>
      </w:r>
      <w:r>
        <w:rPr>
          <w:rStyle w:val="VerbatimChar"/>
        </w:rPr>
        <w:t xml:space="preserve">NOTICE</w:t>
      </w:r>
      <w:r>
        <w:t xml:space="preserve">.</w:t>
      </w:r>
    </w:p>
    <w:p>
      <w:r>
        <w:br w:type="page"/>
      </w:r>
    </w:p>
    <w:p>
      <w:pPr>
        <w:pStyle w:val="Heading1"/>
      </w:pPr>
      <w:bookmarkStart w:id="116" w:name="smoke-test"/>
      <w:r>
        <w:t xml:space="preserve">Smoke test</w:t>
      </w:r>
      <w:bookmarkEnd w:id="116"/>
    </w:p>
    <w:p>
      <w:pPr>
        <w:pStyle w:val="FirstParagraph"/>
      </w:pPr>
      <w:r>
        <w:t xml:space="preserve">The automated suite covers the pure core and (where GDAL/QGIS are present) the raster</w:t>
      </w:r>
      <w:r>
        <w:t xml:space="preserve"> </w:t>
      </w:r>
      <w:r>
        <w:t xml:space="preserve">and provider bridges. It cannot cover what needs a running QGIS, real weight</w:t>
      </w:r>
      <w:r>
        <w:t xml:space="preserve"> </w:t>
      </w:r>
      <w:r>
        <w:t xml:space="preserve">downloads and actual model inference. This checklist closes that gap: a manual</w:t>
      </w:r>
      <w:r>
        <w:t xml:space="preserve"> </w:t>
      </w:r>
      <w:r>
        <w:t xml:space="preserve">end-to-end pass to run before tagging a release or after any change to the backend or</w:t>
      </w:r>
      <w:r>
        <w:t xml:space="preserve"> </w:t>
      </w:r>
      <w:r>
        <w:t xml:space="preserve">algorithm layers.</w:t>
      </w:r>
    </w:p>
    <w:p>
      <w:pPr>
        <w:pStyle w:val="BodyText"/>
      </w:pPr>
      <w:r>
        <w:t xml:space="preserve">Record each run in the template at the end so results are traceable across releases.</w:t>
      </w:r>
    </w:p>
    <w:p>
      <w:pPr>
        <w:pStyle w:val="Heading2"/>
      </w:pPr>
      <w:bookmarkStart w:id="117" w:name="preconditions"/>
      <w:r>
        <w:t xml:space="preserve">Preconditions</w:t>
      </w:r>
      <w:bookmarkEnd w:id="117"/>
    </w:p>
    <w:p>
      <w:pPr>
        <w:numPr>
          <w:ilvl w:val="0"/>
          <w:numId w:val="1025"/>
        </w:numPr>
        <w:pStyle w:val="Compact"/>
      </w:pPr>
      <w:r>
        <w:t xml:space="preserve">QGIS 3.34 LTR</w:t>
      </w:r>
      <w:r>
        <w:t xml:space="preserve"> </w:t>
      </w:r>
      <w:r>
        <w:rPr>
          <w:b/>
        </w:rPr>
        <w:t xml:space="preserve">or</w:t>
      </w:r>
      <w:r>
        <w:t xml:space="preserve"> </w:t>
      </w:r>
      <w:r>
        <w:t xml:space="preserve">a QGIS 4.x build, with the plugin installed and enabled.</w:t>
      </w:r>
    </w:p>
    <w:p>
      <w:pPr>
        <w:numPr>
          <w:ilvl w:val="0"/>
          <w:numId w:val="1025"/>
        </w:numPr>
        <w:pStyle w:val="Compact"/>
      </w:pPr>
      <w:r>
        <w:t xml:space="preserve">Network access (STAC fetch + weight downloads).</w:t>
      </w:r>
    </w:p>
    <w:p>
      <w:pPr>
        <w:numPr>
          <w:ilvl w:val="0"/>
          <w:numId w:val="1025"/>
        </w:numPr>
        <w:pStyle w:val="Compact"/>
      </w:pPr>
      <w:r>
        <w:t xml:space="preserve">Enough disk for weight caches (hundreds of MB per backend) and a GPU if you want</w:t>
      </w:r>
      <w:r>
        <w:t xml:space="preserve"> </w:t>
      </w:r>
      <w:r>
        <w:t xml:space="preserve">inference to finish quickly (CPU works but is slow).</w:t>
      </w:r>
    </w:p>
    <w:p>
      <w:pPr>
        <w:pStyle w:val="Heading2"/>
      </w:pPr>
      <w:bookmarkStart w:id="118" w:name="part-a-plugin-loads-clean-no-heavy-tiers"/>
      <w:r>
        <w:t xml:space="preserve">Part A — Plugin loads clean (no heavy tiers)</w:t>
      </w:r>
      <w:bookmarkEnd w:id="118"/>
    </w:p>
    <w:p>
      <w:pPr>
        <w:pStyle w:val="FirstParagraph"/>
      </w:pPr>
      <w:r>
        <w:t xml:space="preserve">Do this in a QGIS whose Python has</w:t>
      </w:r>
      <w:r>
        <w:t xml:space="preserve"> </w:t>
      </w:r>
      <w:r>
        <w:rPr>
          <w:b/>
        </w:rPr>
        <w:t xml:space="preserve">no</w:t>
      </w:r>
      <w:r>
        <w:t xml:space="preserve"> </w:t>
      </w:r>
      <w:r>
        <w:t xml:space="preserve">torch/sklearn installed, to prove the</w:t>
      </w:r>
      <w:r>
        <w:t xml:space="preserve"> </w:t>
      </w:r>
      <w:r>
        <w:t xml:space="preserve">zero-dependency install.</w:t>
      </w:r>
    </w:p>
    <w:p>
      <w:pPr>
        <w:numPr>
          <w:ilvl w:val="0"/>
          <w:numId w:val="1026"/>
        </w:numPr>
        <w:pStyle w:val="Compact"/>
      </w:pPr>
      <w:r>
        <w:t xml:space="preserve">Enable the plugin. It should load with no error, no missing-import traceback.</w:t>
      </w:r>
    </w:p>
    <w:p>
      <w:pPr>
        <w:numPr>
          <w:ilvl w:val="0"/>
          <w:numId w:val="1026"/>
        </w:numPr>
        <w:pStyle w:val="Compact"/>
      </w:pPr>
      <w:r>
        <w:t xml:space="preserve">The</w:t>
      </w:r>
      <w:r>
        <w:t xml:space="preserve"> </w:t>
      </w:r>
      <w:r>
        <w:rPr>
          <w:b/>
        </w:rPr>
        <w:t xml:space="preserve">EO Inference</w:t>
      </w:r>
      <w:r>
        <w:t xml:space="preserve"> </w:t>
      </w:r>
      <w:r>
        <w:t xml:space="preserve">provider appears in the Processing Toolbox with all seven</w:t>
      </w:r>
      <w:r>
        <w:t xml:space="preserve"> </w:t>
      </w:r>
      <w:r>
        <w:t xml:space="preserve">algorithms under the</w:t>
      </w:r>
      <w:r>
        <w:t xml:space="preserve"> </w:t>
      </w:r>
      <w:r>
        <w:rPr>
          <w:i/>
        </w:rPr>
        <w:t xml:space="preserve">EO Inference</w:t>
      </w:r>
      <w:r>
        <w:t xml:space="preserve"> </w:t>
      </w:r>
      <w:r>
        <w:t xml:space="preserve">group.</w:t>
      </w:r>
    </w:p>
    <w:p>
      <w:pPr>
        <w:numPr>
          <w:ilvl w:val="0"/>
          <w:numId w:val="1026"/>
        </w:numPr>
        <w:pStyle w:val="Compact"/>
      </w:pPr>
      <w:r>
        <w:t xml:space="preserve">The toolbar button opens the wizard. The</w:t>
      </w:r>
      <w:r>
        <w:t xml:space="preserve"> </w:t>
      </w:r>
      <w:r>
        <w:rPr>
          <w:b/>
        </w:rPr>
        <w:t xml:space="preserve">Backends</w:t>
      </w:r>
      <w:r>
        <w:t xml:space="preserve"> </w:t>
      </w:r>
      <w:r>
        <w:t xml:space="preserve">tab renders all three cards;</w:t>
      </w:r>
      <w:r>
        <w:t xml:space="preserve"> </w:t>
      </w:r>
      <w:r>
        <w:t xml:space="preserve">PyTorch/package badges correctly show the tiers as</w:t>
      </w:r>
      <w:r>
        <w:t xml:space="preserve"> </w:t>
      </w:r>
      <w:r>
        <w:rPr>
          <w:i/>
        </w:rPr>
        <w:t xml:space="preserve">missing</w:t>
      </w:r>
      <w:r>
        <w:t xml:space="preserve">.</w:t>
      </w:r>
    </w:p>
    <w:p>
      <w:pPr>
        <w:numPr>
          <w:ilvl w:val="0"/>
          <w:numId w:val="1026"/>
        </w:numPr>
        <w:pStyle w:val="Compact"/>
      </w:pPr>
      <w:r>
        <w:t xml:space="preserve">Opening the</w:t>
      </w:r>
      <w:r>
        <w:t xml:space="preserve"> </w:t>
      </w:r>
      <w:r>
        <w:rPr>
          <w:i/>
        </w:rPr>
        <w:t xml:space="preserve">Embed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Classify</w:t>
      </w:r>
      <w:r>
        <w:t xml:space="preserve"> </w:t>
      </w:r>
      <w:r>
        <w:t xml:space="preserve">dialogs from the Workflow tab works, and running</w:t>
      </w:r>
      <w:r>
        <w:t xml:space="preserve"> </w:t>
      </w:r>
      <w:r>
        <w:t xml:space="preserve">them without the needed tier fails with a</w:t>
      </w:r>
      <w:r>
        <w:t xml:space="preserve"> </w:t>
      </w:r>
      <w:r>
        <w:rPr>
          <w:b/>
        </w:rPr>
        <w:t xml:space="preserve">clear, actionable message</w:t>
      </w:r>
      <w:r>
        <w:t xml:space="preserve"> </w:t>
      </w:r>
      <w:r>
        <w:t xml:space="preserve">(not an</w:t>
      </w:r>
      <w:r>
        <w:t xml:space="preserve"> </w:t>
      </w:r>
      <w:r>
        <w:rPr>
          <w:rStyle w:val="VerbatimChar"/>
        </w:rPr>
        <w:t xml:space="preserve">ImportError</w:t>
      </w:r>
      <w:r>
        <w:t xml:space="preserve"> </w:t>
      </w:r>
      <w:r>
        <w:t xml:space="preserve">crash).</w:t>
      </w:r>
    </w:p>
    <w:p>
      <w:pPr>
        <w:pStyle w:val="Heading2"/>
      </w:pPr>
      <w:bookmarkStart w:id="119" w:name="part-b-tier-install-from-the-wizard"/>
      <w:r>
        <w:t xml:space="preserve">Part B — Tier install from the wizard</w:t>
      </w:r>
      <w:bookmarkEnd w:id="119"/>
    </w:p>
    <w:p>
      <w:pPr>
        <w:numPr>
          <w:ilvl w:val="0"/>
          <w:numId w:val="1027"/>
        </w:numPr>
        <w:pStyle w:val="Compact"/>
      </w:pPr>
      <w:r>
        <w:t xml:space="preserve">On a backend card, click</w:t>
      </w:r>
      <w:r>
        <w:t xml:space="preserve"> </w:t>
      </w:r>
      <w:r>
        <w:rPr>
          <w:b/>
        </w:rPr>
        <w:t xml:space="preserve">Install</w:t>
      </w:r>
      <w:r>
        <w:t xml:space="preserve">. The UI stays responsive (install runs on a</w:t>
      </w:r>
      <w:r>
        <w:t xml:space="preserve"> </w:t>
      </w:r>
      <w:r>
        <w:t xml:space="preserve">worker thread); the log pane shows progress.</w:t>
      </w:r>
    </w:p>
    <w:p>
      <w:pPr>
        <w:numPr>
          <w:ilvl w:val="0"/>
          <w:numId w:val="1027"/>
        </w:numPr>
        <w:pStyle w:val="Compact"/>
      </w:pPr>
      <w:r>
        <w:t xml:space="preserve">When it finishes, the badge refreshes to</w:t>
      </w:r>
      <w:r>
        <w:t xml:space="preserve"> </w:t>
      </w:r>
      <w:r>
        <w:rPr>
          <w:i/>
        </w:rPr>
        <w:t xml:space="preserve">available</w:t>
      </w:r>
      <w:r>
        <w:t xml:space="preserve"> </w:t>
      </w:r>
      <w:r>
        <w:t xml:space="preserve">without restarting QGIS.</w:t>
      </w:r>
    </w:p>
    <w:p>
      <w:pPr>
        <w:numPr>
          <w:ilvl w:val="0"/>
          <w:numId w:val="1027"/>
        </w:numPr>
        <w:pStyle w:val="Compact"/>
      </w:pPr>
      <w:r>
        <w:t xml:space="preserve">Repeat for the scikit-learn extras card.</w:t>
      </w:r>
    </w:p>
    <w:p>
      <w:pPr>
        <w:numPr>
          <w:ilvl w:val="0"/>
          <w:numId w:val="1027"/>
        </w:numPr>
        <w:pStyle w:val="Compact"/>
      </w:pPr>
      <w:r>
        <w:rPr>
          <w:b/>
        </w:rPr>
        <w:t xml:space="preserve">CPU-vs-CUDA torch (E-11).</w:t>
      </w:r>
      <w:r>
        <w:t xml:space="preserve"> </w:t>
      </w:r>
      <w:r>
        <w:t xml:space="preserve">Confirm the torch install offers a CPU-only vs. CUDA</w:t>
      </w:r>
      <w:r>
        <w:t xml:space="preserve"> </w:t>
      </w:r>
      <w:r>
        <w:t xml:space="preserve">choice with a sensible default, and that it never silently pulls a multi-gigabyte</w:t>
      </w:r>
      <w:r>
        <w:t xml:space="preserve"> </w:t>
      </w:r>
      <w:r>
        <w:t xml:space="preserve">CUDA wheel on a machine without a GPU.</w:t>
      </w:r>
    </w:p>
    <w:p>
      <w:pPr>
        <w:pStyle w:val="Heading3"/>
      </w:pPr>
      <w:bookmarkStart w:id="120" w:name="Xb95a482ffbbbc960e295dfe4100fa7ce149fd5d"/>
      <w:r>
        <w:t xml:space="preserve">Part B2 — Weight pre-download, verify and cache (E-5)</w:t>
      </w:r>
      <w:bookmarkEnd w:id="120"/>
    </w:p>
    <w:p>
      <w:pPr>
        <w:numPr>
          <w:ilvl w:val="0"/>
          <w:numId w:val="1028"/>
        </w:numPr>
        <w:pStyle w:val="Compact"/>
      </w:pPr>
      <w:r>
        <w:t xml:space="preserve">On a backend card, click</w:t>
      </w:r>
      <w:r>
        <w:t xml:space="preserve"> </w:t>
      </w:r>
      <w:r>
        <w:rPr>
          <w:b/>
        </w:rPr>
        <w:t xml:space="preserve">Download / verify weights</w:t>
      </w:r>
      <w:r>
        <w:t xml:space="preserve">. The button runs on a</w:t>
      </w:r>
      <w:r>
        <w:t xml:space="preserve"> </w:t>
      </w:r>
      <w:r>
        <w:t xml:space="preserve">worker thread; the log pane announces the download and, when a</w:t>
      </w:r>
      <w:r>
        <w:t xml:space="preserve"> </w:t>
      </w:r>
      <w:r>
        <w:rPr>
          <w:rStyle w:val="VerbatimChar"/>
        </w:rPr>
        <w:t xml:space="preserve">Content-Length</w:t>
      </w:r>
      <w:r>
        <w:t xml:space="preserve"> </w:t>
      </w:r>
      <w:r>
        <w:t xml:space="preserve">is known, shows periodic progress.</w:t>
      </w:r>
    </w:p>
    <w:p>
      <w:pPr>
        <w:numPr>
          <w:ilvl w:val="0"/>
          <w:numId w:val="1028"/>
        </w:numPr>
        <w:pStyle w:val="Compact"/>
      </w:pPr>
      <w:r>
        <w:t xml:space="preserve">When it finishes, the log prints the file’s</w:t>
      </w:r>
      <w:r>
        <w:t xml:space="preserve"> </w:t>
      </w:r>
      <w:r>
        <w:rPr>
          <w:b/>
        </w:rPr>
        <w:t xml:space="preserve">SHA-256</w:t>
      </w:r>
      <w:r>
        <w:t xml:space="preserve"> </w:t>
      </w:r>
      <w:r>
        <w:t xml:space="preserve">(and</w:t>
      </w:r>
      <w:r>
        <w:t xml:space="preserve"> </w:t>
      </w:r>
      <w:r>
        <w:t xml:space="preserve">“</w:t>
      </w:r>
      <w:r>
        <w:t xml:space="preserve">verified</w:t>
      </w:r>
      <w:r>
        <w:t xml:space="preserve">”</w:t>
      </w:r>
      <w:r>
        <w:t xml:space="preserve"> </w:t>
      </w:r>
      <w:r>
        <w:t xml:space="preserve">if a hash</w:t>
      </w:r>
      <w:r>
        <w:t xml:space="preserve"> </w:t>
      </w:r>
      <w:r>
        <w:t xml:space="preserve">is recorded for that checkpoint in the registry). For the default</w:t>
      </w:r>
      <w:r>
        <w:t xml:space="preserve"> </w:t>
      </w:r>
      <w:r>
        <w:rPr>
          <w:b/>
        </w:rPr>
        <w:t xml:space="preserve">Clay v1.5</w:t>
      </w:r>
      <w:r>
        <w:t xml:space="preserve"> </w:t>
      </w:r>
      <w:r>
        <w:t xml:space="preserve">checkpoint the expected digest is</w:t>
      </w:r>
      <w:r>
        <w:t xml:space="preserve"> </w:t>
      </w:r>
      <w:r>
        <w:rPr>
          <w:rStyle w:val="VerbatimChar"/>
        </w:rPr>
        <w:t xml:space="preserve">21432069250b9b3f9a65ffd0071c5ad56b793247285ab0604edf7f531d4798d0</w:t>
      </w:r>
      <w:r>
        <w:t xml:space="preserve"> </w:t>
      </w:r>
      <w:r>
        <w:t xml:space="preserve">(5,158,764,629 bytes) — compare the printed value against it to confirm a clean</w:t>
      </w:r>
      <w:r>
        <w:t xml:space="preserve"> </w:t>
      </w:r>
      <w:r>
        <w:t xml:space="preserve">download. This digest is deliberately</w:t>
      </w:r>
      <w:r>
        <w:t xml:space="preserve"> </w:t>
      </w:r>
      <w:r>
        <w:rPr>
          <w:b/>
        </w:rPr>
        <w:t xml:space="preserve">not</w:t>
      </w:r>
      <w:r>
        <w:t xml:space="preserve"> </w:t>
      </w:r>
      <w:r>
        <w:t xml:space="preserve">pinned in</w:t>
      </w:r>
      <w:r>
        <w:t xml:space="preserve"> </w:t>
      </w:r>
      <w:r>
        <w:rPr>
          <w:rStyle w:val="VerbatimChar"/>
        </w:rPr>
        <w:t xml:space="preserve">weights_sha256</w:t>
      </w:r>
      <w:r>
        <w:t xml:space="preserve"> </w:t>
      </w:r>
      <w:r>
        <w:t xml:space="preserve">(the</w:t>
      </w:r>
      <w:r>
        <w:t xml:space="preserve"> </w:t>
      </w:r>
      <w:r>
        <w:t xml:space="preserve">downloader would otherwise re-hash ~5 GB on every load, and Hugging Face’s LFS</w:t>
      </w:r>
      <w:r>
        <w:t xml:space="preserve"> </w:t>
      </w:r>
      <w:r>
        <w:t xml:space="preserve">layer already content-addresses the file — see RELEASE_NOTES), so the log will not</w:t>
      </w:r>
      <w:r>
        <w:t xml:space="preserve"> </w:t>
      </w:r>
      <w:r>
        <w:t xml:space="preserve">say</w:t>
      </w:r>
      <w:r>
        <w:t xml:space="preserve"> </w:t>
      </w:r>
      <w:r>
        <w:t xml:space="preserve">“</w:t>
      </w:r>
      <w:r>
        <w:t xml:space="preserve">verified</w:t>
      </w:r>
      <w:r>
        <w:t xml:space="preserve">”</w:t>
      </w:r>
      <w:r>
        <w:t xml:space="preserve"> </w:t>
      </w:r>
      <w:r>
        <w:t xml:space="preserve">by default; the value is published here for manual comparison.</w:t>
      </w:r>
    </w:p>
    <w:p>
      <w:pPr>
        <w:numPr>
          <w:ilvl w:val="0"/>
          <w:numId w:val="1028"/>
        </w:numPr>
        <w:pStyle w:val="Compact"/>
      </w:pPr>
      <w:r>
        <w:t xml:space="preserve">The</w:t>
      </w:r>
      <w:r>
        <w:t xml:space="preserve"> </w:t>
      </w:r>
      <w:r>
        <w:rPr>
          <w:b/>
        </w:rPr>
        <w:t xml:space="preserve">Weights cache</w:t>
      </w:r>
      <w:r>
        <w:t xml:space="preserve"> </w:t>
      </w:r>
      <w:r>
        <w:t xml:space="preserve">card shows the cache location and a size that grows after</w:t>
      </w:r>
      <w:r>
        <w:t xml:space="preserve"> </w:t>
      </w:r>
      <w:r>
        <w:t xml:space="preserve">the download;</w:t>
      </w:r>
      <w:r>
        <w:t xml:space="preserve"> </w:t>
      </w:r>
      <w:r>
        <w:rPr>
          <w:b/>
        </w:rPr>
        <w:t xml:space="preserve">Refresh cache size</w:t>
      </w:r>
      <w:r>
        <w:t xml:space="preserve"> </w:t>
      </w:r>
      <w:r>
        <w:t xml:space="preserve">updates it.</w:t>
      </w:r>
    </w:p>
    <w:p>
      <w:pPr>
        <w:numPr>
          <w:ilvl w:val="0"/>
          <w:numId w:val="1028"/>
        </w:numPr>
        <w:pStyle w:val="Compact"/>
      </w:pPr>
      <w:r>
        <w:rPr>
          <w:i/>
        </w:rPr>
        <w:t xml:space="preserve">(Optional integrity check.)</w:t>
      </w:r>
      <w:r>
        <w:t xml:space="preserve"> </w:t>
      </w:r>
      <w:r>
        <w:t xml:space="preserve">Corrupt a cached weight file, set the backend’s</w:t>
      </w:r>
      <w:r>
        <w:t xml:space="preserve"> </w:t>
      </w:r>
      <w:r>
        <w:rPr>
          <w:rStyle w:val="VerbatimChar"/>
        </w:rPr>
        <w:t xml:space="preserve">weights_sha256</w:t>
      </w:r>
      <w:r>
        <w:t xml:space="preserve"> </w:t>
      </w:r>
      <w:r>
        <w:t xml:space="preserve">to the previously-recorded good digest, and re-run an embed —</w:t>
      </w:r>
      <w:r>
        <w:t xml:space="preserve"> </w:t>
      </w:r>
      <w:r>
        <w:t xml:space="preserve">confirm it is</w:t>
      </w:r>
      <w:r>
        <w:t xml:space="preserve"> </w:t>
      </w:r>
      <w:r>
        <w:rPr>
          <w:b/>
        </w:rPr>
        <w:t xml:space="preserve">rejected</w:t>
      </w:r>
      <w:r>
        <w:t xml:space="preserve"> </w:t>
      </w:r>
      <w:r>
        <w:t xml:space="preserve">with a clear checksum-mismatch message.</w:t>
      </w:r>
    </w:p>
    <w:p>
      <w:pPr>
        <w:pStyle w:val="Heading2"/>
      </w:pPr>
      <w:bookmarkStart w:id="121" w:name="part-c-per-backend-end-to-end"/>
      <w:r>
        <w:t xml:space="preserve">Part C — Per-backend end-to-end</w:t>
      </w:r>
      <w:bookmarkEnd w:id="121"/>
    </w:p>
    <w:p>
      <w:pPr>
        <w:pStyle w:val="FirstParagraph"/>
      </w:pPr>
      <w:r>
        <w:t xml:space="preserve">Run the full chain for</w:t>
      </w:r>
      <w:r>
        <w:t xml:space="preserve"> </w:t>
      </w:r>
      <w:r>
        <w:rPr>
          <w:b/>
        </w:rPr>
        <w:t xml:space="preserve">each</w:t>
      </w:r>
      <w:r>
        <w:t xml:space="preserve"> </w:t>
      </w:r>
      <w:r>
        <w:t xml:space="preserve">backend. Use a small AOI (a few km²) to keep runtimes</w:t>
      </w:r>
      <w:r>
        <w:t xml:space="preserve"> </w:t>
      </w:r>
      <w:r>
        <w:t xml:space="preserve">and downloads modest.</w:t>
      </w:r>
    </w:p>
    <w:p>
      <w:pPr>
        <w:pStyle w:val="Heading3"/>
      </w:pPr>
      <w:bookmarkStart w:id="122" w:name="clay-v1.5"/>
      <w:r>
        <w:t xml:space="preserve">Clay v1.5</w:t>
      </w:r>
      <w:bookmarkEnd w:id="122"/>
    </w:p>
    <w:p>
      <w:pPr>
        <w:numPr>
          <w:ilvl w:val="0"/>
          <w:numId w:val="1029"/>
        </w:numPr>
        <w:pStyle w:val="Compact"/>
      </w:pPr>
      <w:r>
        <w:rPr>
          <w:i/>
        </w:rPr>
        <w:t xml:space="preserve">Fetch imagery</w:t>
      </w:r>
      <w:r>
        <w:t xml:space="preserve"> </w:t>
      </w:r>
      <w:r>
        <w:t xml:space="preserve">with Backend = Clay v1.5, a small AOI, a ~1-month window, max cloud</w:t>
      </w:r>
      <w:r>
        <w:t xml:space="preserve"> </w:t>
      </w:r>
      <w:r>
        <w:t xml:space="preserve">~20 %. Confirm a Sentinel-2 (RGBN) GeoTIFF is written.</w:t>
      </w:r>
    </w:p>
    <w:p>
      <w:pPr>
        <w:numPr>
          <w:ilvl w:val="0"/>
          <w:numId w:val="1029"/>
        </w:numPr>
        <w:pStyle w:val="Compact"/>
      </w:pPr>
      <w:r>
        <w:rPr>
          <w:i/>
        </w:rPr>
        <w:t xml:space="preserve">Embed imagery</w:t>
      </w:r>
      <w:r>
        <w:t xml:space="preserve"> </w:t>
      </w:r>
      <w:r>
        <w:t xml:space="preserve">on that raster with Backend = Clay. First run downloads weights;</w:t>
      </w:r>
      <w:r>
        <w:t xml:space="preserve"> </w:t>
      </w:r>
      <w:r>
        <w:t xml:space="preserve">confirm it caches and the output embedding raster is written, is float32, and is</w:t>
      </w:r>
      <w:r>
        <w:t xml:space="preserve"> </w:t>
      </w:r>
      <w:r>
        <w:t xml:space="preserve">stamped with the backend id. Give it an accurate GSD.</w:t>
      </w:r>
    </w:p>
    <w:p>
      <w:pPr>
        <w:numPr>
          <w:ilvl w:val="1"/>
          <w:numId w:val="1030"/>
        </w:numPr>
        <w:pStyle w:val="Compact"/>
      </w:pPr>
      <w:r>
        <w:rPr>
          <w:b/>
        </w:rPr>
        <w:t xml:space="preserve">Encoder-output check (the one runtime-only seam).</w:t>
      </w:r>
      <w:r>
        <w:t xml:space="preserve"> </w:t>
      </w:r>
      <w:r>
        <w:t xml:space="preserve">The backend assumes the</w:t>
      </w:r>
      <w:r>
        <w:t xml:space="preserve"> </w:t>
      </w:r>
      <w:r>
        <w:t xml:space="preserve">Clay encoder, loaded with</w:t>
      </w:r>
      <w:r>
        <w:t xml:space="preserve"> </w:t>
      </w:r>
      <w:r>
        <w:rPr>
          <w:rStyle w:val="VerbatimChar"/>
        </w:rPr>
        <w:t xml:space="preserve">mask_ratio=0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shuffle=False</w:t>
      </w:r>
      <w:r>
        <w:t xml:space="preserve">, returns</w:t>
      </w:r>
      <w:r>
        <w:t xml:space="preserve"> </w:t>
      </w:r>
      <w:r>
        <w:rPr>
          <w:rStyle w:val="VerbatimChar"/>
        </w:rPr>
        <w:t xml:space="preserve">[CLS, patch_0, patch_1, …]</w:t>
      </w:r>
      <w:r>
        <w:t xml:space="preserve"> </w:t>
      </w:r>
      <w:r>
        <w:t xml:space="preserve">in</w:t>
      </w:r>
      <w:r>
        <w:t xml:space="preserve"> </w:t>
      </w:r>
      <w:r>
        <w:rPr>
          <w:b/>
        </w:rPr>
        <w:t xml:space="preserve">row-major</w:t>
      </w:r>
      <w:r>
        <w:t xml:space="preserve"> </w:t>
      </w:r>
      <w:r>
        <w:t xml:space="preserve">order, and that the patch count</w:t>
      </w:r>
      <w:r>
        <w:t xml:space="preserve"> </w:t>
      </w:r>
      <w:r>
        <w:t xml:space="preserve">equals</w:t>
      </w:r>
      <w:r>
        <w:t xml:space="preserve"> </w:t>
      </w:r>
      <w:r>
        <w:rPr>
          <w:rStyle w:val="VerbatimChar"/>
        </w:rPr>
        <w:t xml:space="preserve">grid_h × grid_w</w:t>
      </w:r>
      <w:r>
        <w:t xml:space="preserve"> </w:t>
      </w:r>
      <w:r>
        <w:t xml:space="preserve">(tile size ÷ patch size, e.g. 256 ÷ 8 = 32 → 1024</w:t>
      </w:r>
      <w:r>
        <w:t xml:space="preserve"> </w:t>
      </w:r>
      <w:r>
        <w:t xml:space="preserve">patches). A mismatched patch count now raises an actionable error rather than</w:t>
      </w:r>
      <w:r>
        <w:t xml:space="preserve"> </w:t>
      </w:r>
      <w:r>
        <w:t xml:space="preserve">scrambling the grid (</w:t>
      </w:r>
      <w:r>
        <w:rPr>
          <w:rStyle w:val="VerbatimChar"/>
        </w:rPr>
        <w:t xml:space="preserve">_check_token_count</w:t>
      </w:r>
      <w:r>
        <w:t xml:space="preserve">); if it fires, pin a known-good</w:t>
      </w:r>
      <w:r>
        <w:t xml:space="preserve"> </w:t>
      </w:r>
      <w:r>
        <w:rPr>
          <w:rStyle w:val="VerbatimChar"/>
        </w:rPr>
        <w:t xml:space="preserve">claymodel</w:t>
      </w:r>
      <w:r>
        <w:t xml:space="preserve"> </w:t>
      </w:r>
      <w:r>
        <w:t xml:space="preserve">version. To confirm</w:t>
      </w:r>
      <w:r>
        <w:t xml:space="preserve"> </w:t>
      </w:r>
      <w:r>
        <w:rPr>
          <w:b/>
        </w:rPr>
        <w:t xml:space="preserve">ordering</w:t>
      </w:r>
      <w:r>
        <w:t xml:space="preserve"> </w:t>
      </w:r>
      <w:r>
        <w:t xml:space="preserve">(not just count), embed a scene</w:t>
      </w:r>
      <w:r>
        <w:t xml:space="preserve"> </w:t>
      </w:r>
      <w:r>
        <w:t xml:space="preserve">with an obvious spatial feature (coastline, field edge) and check the</w:t>
      </w:r>
      <w:r>
        <w:t xml:space="preserve"> </w:t>
      </w:r>
      <w:r>
        <w:rPr>
          <w:i/>
        </w:rPr>
        <w:t xml:space="preserve">Embedding → RGB</w:t>
      </w:r>
      <w:r>
        <w:t xml:space="preserve"> </w:t>
      </w:r>
      <w:r>
        <w:t xml:space="preserve">preview reproduces that geometry rather than a scrambled</w:t>
      </w:r>
      <w:r>
        <w:t xml:space="preserve"> </w:t>
      </w:r>
      <w:r>
        <w:t xml:space="preserve">one. Record the confirmed</w:t>
      </w:r>
      <w:r>
        <w:t xml:space="preserve"> </w:t>
      </w:r>
      <w:r>
        <w:rPr>
          <w:rStyle w:val="VerbatimChar"/>
        </w:rPr>
        <w:t xml:space="preserve">claymodel</w:t>
      </w:r>
      <w:r>
        <w:t xml:space="preserve"> </w:t>
      </w:r>
      <w:r>
        <w:t xml:space="preserve">version below.</w:t>
      </w:r>
    </w:p>
    <w:p>
      <w:pPr>
        <w:numPr>
          <w:ilvl w:val="0"/>
          <w:numId w:val="1029"/>
        </w:numPr>
        <w:pStyle w:val="Compact"/>
      </w:pPr>
      <w:r>
        <w:rPr>
          <w:i/>
        </w:rPr>
        <w:t xml:space="preserve">Embedding → RGB</w:t>
      </w:r>
      <w:r>
        <w:t xml:space="preserve"> </w:t>
      </w:r>
      <w:r>
        <w:t xml:space="preserve">(PCA) — confirm a sensible 3-band preview.</w:t>
      </w:r>
    </w:p>
    <w:p>
      <w:pPr>
        <w:numPr>
          <w:ilvl w:val="0"/>
          <w:numId w:val="1029"/>
        </w:numPr>
        <w:pStyle w:val="Compact"/>
      </w:pPr>
      <w:r>
        <w:rPr>
          <w:i/>
        </w:rPr>
        <w:t xml:space="preserve">Similarity to reference</w:t>
      </w:r>
      <w:r>
        <w:t xml:space="preserve"> </w:t>
      </w:r>
      <w:r>
        <w:t xml:space="preserve">with a few points on one target — confirm a −1…1 map that</w:t>
      </w:r>
      <w:r>
        <w:t xml:space="preserve"> </w:t>
      </w:r>
      <w:r>
        <w:t xml:space="preserve">peaks near the points.</w:t>
      </w:r>
    </w:p>
    <w:p>
      <w:pPr>
        <w:numPr>
          <w:ilvl w:val="0"/>
          <w:numId w:val="1029"/>
        </w:numPr>
        <w:pStyle w:val="Compact"/>
      </w:pPr>
      <w:r>
        <w:rPr>
          <w:i/>
        </w:rPr>
        <w:t xml:space="preserve">Classify</w:t>
      </w:r>
      <w:r>
        <w:t xml:space="preserve"> </w:t>
      </w:r>
      <w:r>
        <w:t xml:space="preserve">with a handful of training polygons (install sklearn first) — confirm a</w:t>
      </w:r>
      <w:r>
        <w:t xml:space="preserve"> </w:t>
      </w:r>
      <w:r>
        <w:t xml:space="preserve">class raster; save the model, then re-run with</w:t>
      </w:r>
      <w:r>
        <w:t xml:space="preserve"> </w:t>
      </w:r>
      <w:r>
        <w:rPr>
          <w:b/>
        </w:rPr>
        <w:t xml:space="preserve">Load model</w:t>
      </w:r>
      <w:r>
        <w:t xml:space="preserve"> </w:t>
      </w:r>
      <w:r>
        <w:t xml:space="preserve">and confirm the</w:t>
      </w:r>
      <w:r>
        <w:t xml:space="preserve"> </w:t>
      </w:r>
      <w:r>
        <w:t xml:space="preserve">backend/band-count check passes.</w:t>
      </w:r>
    </w:p>
    <w:p>
      <w:pPr>
        <w:numPr>
          <w:ilvl w:val="0"/>
          <w:numId w:val="1029"/>
        </w:numPr>
        <w:pStyle w:val="Compact"/>
      </w:pPr>
      <w:r>
        <w:rPr>
          <w:i/>
        </w:rPr>
        <w:t xml:space="preserve">Cluster</w:t>
      </w:r>
      <w:r>
        <w:t xml:space="preserve"> </w:t>
      </w:r>
      <w:r>
        <w:t xml:space="preserve">(k=8) — confirm a cluster-id raster.</w:t>
      </w:r>
    </w:p>
    <w:p>
      <w:pPr>
        <w:numPr>
          <w:ilvl w:val="0"/>
          <w:numId w:val="1029"/>
        </w:numPr>
        <w:pStyle w:val="Compact"/>
      </w:pPr>
      <w:r>
        <w:rPr>
          <w:i/>
        </w:rPr>
        <w:t xml:space="preserve">Change</w:t>
      </w:r>
      <w:r>
        <w:t xml:space="preserve"> </w:t>
      </w:r>
      <w:r>
        <w:t xml:space="preserve">— embed a second date and run pairwise/cosine; confirm a change raster.</w:t>
      </w:r>
    </w:p>
    <w:p>
      <w:pPr>
        <w:pStyle w:val="Heading3"/>
      </w:pPr>
      <w:bookmarkStart w:id="123" w:name="prithvi-eo-2.0"/>
      <w:r>
        <w:t xml:space="preserve">Prithvi-EO-2.0</w:t>
      </w:r>
      <w:bookmarkEnd w:id="123"/>
    </w:p>
    <w:p>
      <w:pPr>
        <w:numPr>
          <w:ilvl w:val="0"/>
          <w:numId w:val="1031"/>
        </w:numPr>
        <w:pStyle w:val="Compact"/>
      </w:pPr>
      <w:r>
        <w:rPr>
          <w:i/>
        </w:rPr>
        <w:t xml:space="preserve">Fetch imagery</w:t>
      </w:r>
      <w:r>
        <w:t xml:space="preserve"> </w:t>
      </w:r>
      <w:r>
        <w:t xml:space="preserve">with Backend = Prithvi. Confirm it targets</w:t>
      </w:r>
      <w:r>
        <w:t xml:space="preserve"> </w:t>
      </w:r>
      <w:r>
        <w:rPr>
          <w:b/>
        </w:rPr>
        <w:t xml:space="preserve">HLS</w:t>
      </w:r>
      <w:r>
        <w:t xml:space="preserve"> </w:t>
      </w:r>
      <w:r>
        <w:t xml:space="preserve">(six-band, 30 m)</w:t>
      </w:r>
      <w:r>
        <w:t xml:space="preserve"> </w:t>
      </w:r>
      <w:r>
        <w:t xml:space="preserve">and that Planetary Computer signing works (a scene is returned).</w:t>
      </w:r>
    </w:p>
    <w:p>
      <w:pPr>
        <w:numPr>
          <w:ilvl w:val="0"/>
          <w:numId w:val="1031"/>
        </w:numPr>
        <w:pStyle w:val="Compact"/>
      </w:pPr>
      <w:r>
        <w:rPr>
          <w:i/>
        </w:rPr>
        <w:t xml:space="preserve">Embed</w:t>
      </w:r>
      <w:r>
        <w:t xml:space="preserve"> </w:t>
      </w:r>
      <w:r>
        <w:t xml:space="preserve">with Backend = Prithvi on the six-band input. Confirm weights download/cache</w:t>
      </w:r>
      <w:r>
        <w:t xml:space="preserve"> </w:t>
      </w:r>
      <w:r>
        <w:t xml:space="preserve">and an embedding raster is written, is float32, and is stamped with the backend id.</w:t>
      </w:r>
    </w:p>
    <w:p>
      <w:pPr>
        <w:numPr>
          <w:ilvl w:val="1"/>
          <w:numId w:val="1032"/>
        </w:numPr>
        <w:pStyle w:val="Compact"/>
      </w:pPr>
      <w:r>
        <w:rPr>
          <w:b/>
        </w:rPr>
        <w:t xml:space="preserve">Input convention.</w:t>
      </w:r>
      <w:r>
        <w:t xml:space="preserve"> </w:t>
      </w:r>
      <w:r>
        <w:t xml:space="preserve">Prithvi standardises each band as</w:t>
      </w:r>
      <w:r>
        <w:t xml:space="preserve"> </w:t>
      </w:r>
      <w:r>
        <w:rPr>
          <w:rStyle w:val="VerbatimChar"/>
        </w:rPr>
        <w:t xml:space="preserve">(DN − mean) / std</w:t>
      </w:r>
      <w:r>
        <w:t xml:space="preserve"> </w:t>
      </w:r>
      <w:r>
        <w:t xml:space="preserve">using</w:t>
      </w:r>
      <w:r>
        <w:t xml:space="preserve"> </w:t>
      </w:r>
      <w:r>
        <w:t xml:space="preserve">the HLS statistics in the model’s</w:t>
      </w:r>
      <w:r>
        <w:t xml:space="preserve"> </w:t>
      </w:r>
      <w:r>
        <w:rPr>
          <w:rStyle w:val="VerbatimChar"/>
        </w:rPr>
        <w:t xml:space="preserve">config.json</w:t>
      </w:r>
      <w:r>
        <w:t xml:space="preserve">, so it expects</w:t>
      </w:r>
      <w:r>
        <w:t xml:space="preserve"> </w:t>
      </w:r>
      <w:r>
        <w:rPr>
          <w:b/>
        </w:rPr>
        <w:t xml:space="preserve">raw HLS digital</w:t>
      </w:r>
      <w:r>
        <w:rPr>
          <w:b/>
        </w:rPr>
        <w:t xml:space="preserve"> </w:t>
      </w:r>
      <w:r>
        <w:rPr>
          <w:b/>
        </w:rPr>
        <w:t xml:space="preserve">numbers</w:t>
      </w:r>
      <w:r>
        <w:t xml:space="preserve"> </w:t>
      </w:r>
      <w:r>
        <w:t xml:space="preserve">— leave</w:t>
      </w:r>
      <w:r>
        <w:t xml:space="preserve"> </w:t>
      </w:r>
      <w:r>
        <w:rPr>
          <w:i/>
        </w:rPr>
        <w:t xml:space="preserve">Input scale</w:t>
      </w:r>
      <w:r>
        <w:t xml:space="preserve"> </w:t>
      </w:r>
      <w:r>
        <w:t xml:space="preserve">at its default for HLS DN, and set it to</w:t>
      </w:r>
      <w:r>
        <w:t xml:space="preserve"> </w:t>
      </w:r>
      <w:r>
        <w:rPr>
          <w:rStyle w:val="VerbatimChar"/>
        </w:rPr>
        <w:t xml:space="preserve">1e4</w:t>
      </w:r>
      <w:r>
        <w:t xml:space="preserve"> </w:t>
      </w:r>
      <w:r>
        <w:t xml:space="preserve">only if your imagery is already reflectance in</w:t>
      </w:r>
      <w:r>
        <w:t xml:space="preserve"> </w:t>
      </w:r>
      <w:r>
        <w:rPr>
          <w:rStyle w:val="VerbatimChar"/>
        </w:rPr>
        <w:t xml:space="preserve">[0, 1]</w:t>
      </w:r>
      <w:r>
        <w:t xml:space="preserve">. The scale-sanity check</w:t>
      </w:r>
      <w:r>
        <w:t xml:space="preserve"> </w:t>
      </w:r>
      <w:r>
        <w:t xml:space="preserve">warns if the pixels land far outside the range the weights expect.</w:t>
      </w:r>
    </w:p>
    <w:p>
      <w:pPr>
        <w:numPr>
          <w:ilvl w:val="1"/>
          <w:numId w:val="1032"/>
        </w:numPr>
        <w:pStyle w:val="Compact"/>
      </w:pPr>
      <w:r>
        <w:rPr>
          <w:b/>
        </w:rPr>
        <w:t xml:space="preserve">Encoder-output check (the one runtime-only seam).</w:t>
      </w:r>
      <w:r>
        <w:t xml:space="preserve"> </w:t>
      </w:r>
      <w:r>
        <w:t xml:space="preserve">The backend assumes the</w:t>
      </w:r>
      <w:r>
        <w:t xml:space="preserve"> </w:t>
      </w:r>
      <w:r>
        <w:t xml:space="preserve">TerraTorch backbone returns patch tokens (optionally preceded by a class/register</w:t>
      </w:r>
      <w:r>
        <w:t xml:space="preserve"> </w:t>
      </w:r>
      <w:r>
        <w:t xml:space="preserve">token) in</w:t>
      </w:r>
      <w:r>
        <w:t xml:space="preserve"> </w:t>
      </w:r>
      <w:r>
        <w:rPr>
          <w:b/>
        </w:rPr>
        <w:t xml:space="preserve">row-major</w:t>
      </w:r>
      <w:r>
        <w:t xml:space="preserve"> </w:t>
      </w:r>
      <w:r>
        <w:t xml:space="preserve">order, with the patch count equal to</w:t>
      </w:r>
      <w:r>
        <w:t xml:space="preserve"> </w:t>
      </w:r>
      <w:r>
        <w:rPr>
          <w:rStyle w:val="VerbatimChar"/>
        </w:rPr>
        <w:t xml:space="preserve">grid_h × grid_w</w:t>
      </w:r>
      <w:r>
        <w:t xml:space="preserve"> </w:t>
      </w:r>
      <w:r>
        <w:t xml:space="preserve">(tile size ÷ patch size 16, e.g. 224 ÷ 16 = 14 → 196 patches, +1 class token →</w:t>
      </w:r>
      <w:r>
        <w:t xml:space="preserve"> </w:t>
      </w:r>
      <w:r>
        <w:t xml:space="preserve">197). A mismatched token count now raises an actionable error rather than</w:t>
      </w:r>
      <w:r>
        <w:t xml:space="preserve"> </w:t>
      </w:r>
      <w:r>
        <w:t xml:space="preserve">scrambling the grid (</w:t>
      </w:r>
      <w:r>
        <w:rPr>
          <w:rStyle w:val="VerbatimChar"/>
        </w:rPr>
        <w:t xml:space="preserve">_check_token_count</w:t>
      </w:r>
      <w:r>
        <w:t xml:space="preserve">), and a non-token output rank is caught</w:t>
      </w:r>
      <w:r>
        <w:t xml:space="preserve"> </w:t>
      </w:r>
      <w:r>
        <w:t xml:space="preserve">too; if either fires, pin a known-good</w:t>
      </w:r>
      <w:r>
        <w:t xml:space="preserve"> </w:t>
      </w:r>
      <w:r>
        <w:rPr>
          <w:rStyle w:val="VerbatimChar"/>
        </w:rPr>
        <w:t xml:space="preserve">terratorch</w:t>
      </w:r>
      <w:r>
        <w:t xml:space="preserve"> </w:t>
      </w:r>
      <w:r>
        <w:t xml:space="preserve">version. To confirm</w:t>
      </w:r>
      <w:r>
        <w:t xml:space="preserve"> </w:t>
      </w:r>
      <w:r>
        <w:rPr>
          <w:b/>
        </w:rPr>
        <w:t xml:space="preserve">ordering</w:t>
      </w:r>
      <w:r>
        <w:t xml:space="preserve"> </w:t>
      </w:r>
      <w:r>
        <w:t xml:space="preserve">(not just count), embed a scene with an obvious spatial feature and</w:t>
      </w:r>
      <w:r>
        <w:t xml:space="preserve"> </w:t>
      </w:r>
      <w:r>
        <w:t xml:space="preserve">check the</w:t>
      </w:r>
      <w:r>
        <w:t xml:space="preserve"> </w:t>
      </w:r>
      <w:r>
        <w:rPr>
          <w:i/>
        </w:rPr>
        <w:t xml:space="preserve">Embedding → RGB</w:t>
      </w:r>
      <w:r>
        <w:t xml:space="preserve"> </w:t>
      </w:r>
      <w:r>
        <w:t xml:space="preserve">preview reproduces that geometry rather than a</w:t>
      </w:r>
      <w:r>
        <w:t xml:space="preserve"> </w:t>
      </w:r>
      <w:r>
        <w:t xml:space="preserve">scrambled one. Record the confirmed</w:t>
      </w:r>
      <w:r>
        <w:t xml:space="preserve"> </w:t>
      </w:r>
      <w:r>
        <w:rPr>
          <w:rStyle w:val="VerbatimChar"/>
        </w:rPr>
        <w:t xml:space="preserve">terratorch</w:t>
      </w:r>
      <w:r>
        <w:t xml:space="preserve"> </w:t>
      </w:r>
      <w:r>
        <w:t xml:space="preserve">version below.</w:t>
      </w:r>
    </w:p>
    <w:p>
      <w:pPr>
        <w:numPr>
          <w:ilvl w:val="0"/>
          <w:numId w:val="1031"/>
        </w:numPr>
        <w:pStyle w:val="Compact"/>
      </w:pPr>
      <w:r>
        <w:t xml:space="preserve">Run</w:t>
      </w:r>
      <w:r>
        <w:t xml:space="preserve"> </w:t>
      </w:r>
      <w:r>
        <w:rPr>
          <w:i/>
        </w:rPr>
        <w:t xml:space="preserve">RGB</w:t>
      </w:r>
      <w:r>
        <w:t xml:space="preserve">,</w:t>
      </w:r>
      <w:r>
        <w:t xml:space="preserve"> </w:t>
      </w:r>
      <w:r>
        <w:rPr>
          <w:i/>
        </w:rPr>
        <w:t xml:space="preserve">Similarity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Change</w:t>
      </w:r>
      <w:r>
        <w:t xml:space="preserve"> </w:t>
      </w:r>
      <w:r>
        <w:t xml:space="preserve">as above. Confirm results are sane at 30 m.</w:t>
      </w:r>
    </w:p>
    <w:p>
      <w:pPr>
        <w:pStyle w:val="BlockText"/>
      </w:pPr>
      <w:r>
        <w:rPr>
          <w:b/>
        </w:rPr>
        <w:t xml:space="preserve">If</w:t>
      </w:r>
      <w:r>
        <w:rPr>
          <w:b/>
        </w:rPr>
        <w:t xml:space="preserve"> </w:t>
      </w:r>
      <w:r>
        <w:rPr>
          <w:i/>
          <w:b/>
        </w:rPr>
        <w:t xml:space="preserve">Embed</w:t>
      </w:r>
      <w:r>
        <w:rPr>
          <w:b/>
        </w:rPr>
        <w:t xml:space="preserve"> </w:t>
      </w:r>
      <w:r>
        <w:rPr>
          <w:b/>
        </w:rPr>
        <w:t xml:space="preserve">reports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TerraTorch is installed but failed to import</w:t>
      </w:r>
      <w:r>
        <w:rPr>
          <w:b/>
        </w:rPr>
        <w:t xml:space="preserve">”</w:t>
      </w:r>
      <w:r>
        <w:t xml:space="preserve"> </w:t>
      </w:r>
      <w:r>
        <w:t xml:space="preserve">and reproducing</w:t>
      </w:r>
      <w:r>
        <w:t xml:space="preserve"> </w:t>
      </w:r>
      <w:r>
        <w:rPr>
          <w:rStyle w:val="VerbatimChar"/>
        </w:rPr>
        <w:t xml:space="preserve">import terratorch</w:t>
      </w:r>
      <w:r>
        <w:t xml:space="preserve"> </w:t>
      </w:r>
      <w:r>
        <w:t xml:space="preserve">in the QGIS Python Console fails inside</w:t>
      </w:r>
      <w:r>
        <w:t xml:space="preserve"> </w:t>
      </w:r>
      <w:r>
        <w:rPr>
          <w:rStyle w:val="VerbatimChar"/>
        </w:rPr>
        <w:t xml:space="preserve">h5py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DLL load failed … The specified procedure could not be found</w:t>
      </w:r>
      <w:r>
        <w:t xml:space="preserve">, this is a native-library (HDF5) clash on</w:t>
      </w:r>
      <w:r>
        <w:t xml:space="preserve"> </w:t>
      </w:r>
      <w:r>
        <w:t xml:space="preserve">Windows, not a broken install: QGIS’s own resident</w:t>
      </w:r>
      <w:r>
        <w:t xml:space="preserve"> </w:t>
      </w:r>
      <w:r>
        <w:rPr>
          <w:rStyle w:val="VerbatimChar"/>
        </w:rPr>
        <w:t xml:space="preserve">hdf5.dll</w:t>
      </w:r>
      <w:r>
        <w:t xml:space="preserve"> </w:t>
      </w:r>
      <w:r>
        <w:t xml:space="preserve">shadows the newer HDF5 that</w:t>
      </w:r>
      <w:r>
        <w:t xml:space="preserve"> </w:t>
      </w:r>
      <w:r>
        <w:t xml:space="preserve">h5py bundles. Pin h5py to a pre-3.16 release (all bundle HDF5 1.14.x, e.g. </w:t>
      </w:r>
      <w:r>
        <w:rPr>
          <w:rStyle w:val="VerbatimChar"/>
        </w:rPr>
        <w:t xml:space="preserve">h5py==3.14.0</w:t>
      </w:r>
      <w:r>
        <w:t xml:space="preserve">)</w:t>
      </w:r>
      <w:r>
        <w:t xml:space="preserve"> </w:t>
      </w:r>
      <w:r>
        <w:t xml:space="preserve">so it matches QGIS’s HDF5, and confirm</w:t>
      </w:r>
      <w:r>
        <w:t xml:space="preserve"> </w:t>
      </w:r>
      <w:r>
        <w:rPr>
          <w:rStyle w:val="VerbatimChar"/>
        </w:rPr>
        <w:t xml:space="preserve">h5py.version.hdf5_version</w:t>
      </w:r>
      <w:r>
        <w:t xml:space="preserve"> </w:t>
      </w:r>
      <w:r>
        <w:t xml:space="preserve">shows a 1.14.x before</w:t>
      </w:r>
      <w:r>
        <w:t xml:space="preserve"> </w:t>
      </w:r>
      <w:r>
        <w:t xml:space="preserve">restarting QGIS. The full walk-through — including how to read QGIS’s HDF5 version with</w:t>
      </w:r>
      <w:r>
        <w:t xml:space="preserve"> </w:t>
      </w:r>
      <w:r>
        <w:rPr>
          <w:rStyle w:val="VerbatimChar"/>
        </w:rPr>
        <w:t xml:space="preserve">ctypes</w:t>
      </w:r>
      <w:r>
        <w:t xml:space="preserve"> </w:t>
      </w:r>
      <w:r>
        <w:t xml:space="preserve">— is in the User Guide,</w:t>
      </w:r>
      <w:r>
        <w:t xml:space="preserve"> </w:t>
      </w:r>
      <w:r>
        <w:rPr>
          <w:i/>
        </w:rPr>
        <w:t xml:space="preserve">Troubleshooting → A worked example: a native-library</w:t>
      </w:r>
      <w:r>
        <w:rPr>
          <w:i/>
        </w:rPr>
        <w:t xml:space="preserve"> </w:t>
      </w:r>
      <w:r>
        <w:rPr>
          <w:i/>
        </w:rPr>
        <w:t xml:space="preserve">(DLL) version clash on Windows</w:t>
      </w:r>
      <w:r>
        <w:t xml:space="preserve">.</w:t>
      </w:r>
    </w:p>
    <w:p>
      <w:pPr>
        <w:pStyle w:val="Heading3"/>
      </w:pPr>
      <w:bookmarkStart w:id="124" w:name="satlaspretrain"/>
      <w:r>
        <w:t xml:space="preserve">SatlasPretrain</w:t>
      </w:r>
      <w:bookmarkEnd w:id="124"/>
    </w:p>
    <w:p>
      <w:pPr>
        <w:numPr>
          <w:ilvl w:val="0"/>
          <w:numId w:val="1033"/>
        </w:numPr>
        <w:pStyle w:val="Compact"/>
      </w:pPr>
      <w:r>
        <w:rPr>
          <w:i/>
        </w:rPr>
        <w:t xml:space="preserve">Fetch imagery</w:t>
      </w:r>
      <w:r>
        <w:t xml:space="preserve"> </w:t>
      </w:r>
      <w:r>
        <w:t xml:space="preserve">with Backend = Satlas (Sentinel-2). The fetch now pulls Sentinel-2’s</w:t>
      </w:r>
      <w:r>
        <w:t xml:space="preserve"> </w:t>
      </w:r>
      <w:r>
        <w:t xml:space="preserve">pre-rendered</w:t>
      </w:r>
      <w:r>
        <w:t xml:space="preserve"> </w:t>
      </w:r>
      <w:r>
        <w:rPr>
          <w:b/>
        </w:rPr>
        <w:t xml:space="preserve">8-bit true-colour</w:t>
      </w:r>
      <w:r>
        <w:t xml:space="preserve"> </w:t>
      </w:r>
      <w:r>
        <w:t xml:space="preserve">asset (the</w:t>
      </w:r>
      <w:r>
        <w:t xml:space="preserve"> </w:t>
      </w:r>
      <w:r>
        <w:rPr>
          <w:rStyle w:val="VerbatimChar"/>
        </w:rPr>
        <w:t xml:space="preserve">visual</w:t>
      </w:r>
      <w:r>
        <w:t xml:space="preserve"> </w:t>
      </w:r>
      <w:r>
        <w:t xml:space="preserve">/ TCI COG: B4/B3/B2,</w:t>
      </w:r>
      <w:r>
        <w:t xml:space="preserve"> </w:t>
      </w:r>
      <w:r>
        <w:rPr>
          <w:rStyle w:val="VerbatimChar"/>
        </w:rPr>
        <w:t xml:space="preserve">0–255</w:t>
      </w:r>
      <w:r>
        <w:t xml:space="preserve">),</w:t>
      </w:r>
      <w:r>
        <w:t xml:space="preserve"> </w:t>
      </w:r>
      <w:r>
        <w:t xml:space="preserve">which is exactly what the RGB checkpoints expect. Confirm the written raster is</w:t>
      </w:r>
      <w:r>
        <w:t xml:space="preserve"> </w:t>
      </w:r>
      <w:r>
        <w:rPr>
          <w:b/>
        </w:rPr>
        <w:t xml:space="preserve">3-band</w:t>
      </w:r>
      <w:r>
        <w:t xml:space="preserve"> </w:t>
      </w:r>
      <w:r>
        <w:t xml:space="preserve">and 8-bit (values in</w:t>
      </w:r>
      <w:r>
        <w:t xml:space="preserve"> </w:t>
      </w:r>
      <w:r>
        <w:rPr>
          <w:rStyle w:val="VerbatimChar"/>
        </w:rPr>
        <w:t xml:space="preserve">0–255</w:t>
      </w:r>
      <w:r>
        <w:t xml:space="preserve">), and that the following</w:t>
      </w:r>
      <w:r>
        <w:t xml:space="preserve"> </w:t>
      </w:r>
      <w:r>
        <w:rPr>
          <w:i/>
        </w:rPr>
        <w:t xml:space="preserve">Embed</w:t>
      </w:r>
      <w:r>
        <w:t xml:space="preserve"> </w:t>
      </w:r>
      <w:r>
        <w:t xml:space="preserve">needs</w:t>
      </w:r>
      <w:r>
        <w:t xml:space="preserve"> </w:t>
      </w:r>
      <w:r>
        <w:rPr>
          <w:b/>
        </w:rPr>
        <w:t xml:space="preserve">no</w:t>
      </w:r>
      <w:r>
        <w:t xml:space="preserve"> </w:t>
      </w:r>
      <w:r>
        <w:rPr>
          <w:i/>
        </w:rPr>
        <w:t xml:space="preserve">Input scale</w:t>
      </w:r>
      <w:r>
        <w:t xml:space="preserve"> </w:t>
      </w:r>
      <w:r>
        <w:t xml:space="preserve">(leave it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/ default</w:t>
      </w:r>
      <w:r>
        <w:t xml:space="preserve"> </w:t>
      </w:r>
      <w:r>
        <w:rPr>
          <w:rStyle w:val="VerbatimChar"/>
        </w:rPr>
        <w:t xml:space="preserve">1/255</w:t>
      </w:r>
      <w:r>
        <w:t xml:space="preserve">) and raises no scale-sanity warning.</w:t>
      </w:r>
      <w:r>
        <w:t xml:space="preserve"> </w:t>
      </w:r>
      <w:r>
        <w:t xml:space="preserve">Only if you instead supply your</w:t>
      </w:r>
      <w:r>
        <w:t xml:space="preserve"> </w:t>
      </w:r>
      <w:r>
        <w:rPr>
          <w:b/>
        </w:rPr>
        <w:t xml:space="preserve">own</w:t>
      </w:r>
      <w:r>
        <w:t xml:space="preserve"> </w:t>
      </w:r>
      <w:r>
        <w:t xml:space="preserve">raw L2A reflectance must you set</w:t>
      </w:r>
      <w:r>
        <w:t xml:space="preserve"> </w:t>
      </w:r>
      <w:r>
        <w:rPr>
          <w:i/>
        </w:rPr>
        <w:t xml:space="preserve">Input scale</w:t>
      </w:r>
      <w:r>
        <w:t xml:space="preserve"> </w:t>
      </w:r>
      <w:r>
        <w:t xml:space="preserve">so pixels land in</w:t>
      </w:r>
      <w:r>
        <w:t xml:space="preserve"> </w:t>
      </w:r>
      <w:r>
        <w:rPr>
          <w:rStyle w:val="VerbatimChar"/>
        </w:rPr>
        <w:t xml:space="preserve">~[0, 1]</w:t>
      </w:r>
      <w:r>
        <w:t xml:space="preserve">.</w:t>
      </w:r>
    </w:p>
    <w:p>
      <w:pPr>
        <w:numPr>
          <w:ilvl w:val="0"/>
          <w:numId w:val="1033"/>
        </w:numPr>
        <w:pStyle w:val="Compact"/>
      </w:pPr>
      <w:r>
        <w:rPr>
          <w:i/>
        </w:rPr>
        <w:t xml:space="preserve">Embed</w:t>
      </w:r>
      <w:r>
        <w:t xml:space="preserve"> </w:t>
      </w:r>
      <w:r>
        <w:t xml:space="preserve">with Backend = Satlas. Confirm the multi-scale features are pooled to a</w:t>
      </w:r>
      <w:r>
        <w:t xml:space="preserve"> </w:t>
      </w:r>
      <w:r>
        <w:t xml:space="preserve">per-pixel vector and the embedding raster is written and stamped.</w:t>
      </w:r>
    </w:p>
    <w:p>
      <w:pPr>
        <w:numPr>
          <w:ilvl w:val="1"/>
          <w:numId w:val="1034"/>
        </w:numPr>
        <w:pStyle w:val="Compact"/>
      </w:pPr>
      <w:r>
        <w:rPr>
          <w:b/>
        </w:rPr>
        <w:t xml:space="preserve">Feature-map seam (runtime-only).</w:t>
      </w:r>
      <w:r>
        <w:t xml:space="preserve"> </w:t>
      </w:r>
      <w:r>
        <w:t xml:space="preserve">The backend keeps</w:t>
      </w:r>
      <w:r>
        <w:t xml:space="preserve"> </w:t>
      </w:r>
      <w:r>
        <w:rPr>
          <w:b/>
        </w:rPr>
        <w:t xml:space="preserve">all</w:t>
      </w:r>
      <w:r>
        <w:t xml:space="preserve"> </w:t>
      </w:r>
      <w:r>
        <w:t xml:space="preserve">FPN levels and</w:t>
      </w:r>
      <w:r>
        <w:t xml:space="preserve"> </w:t>
      </w:r>
      <w:r>
        <w:t xml:space="preserve">concatenates them, so the embedding width is the sum of the level channels</w:t>
      </w:r>
      <w:r>
        <w:t xml:space="preserve"> </w:t>
      </w:r>
      <w:r>
        <w:t xml:space="preserve">(expected ~512 for SwinB = four 128-channel levels; the</w:t>
      </w:r>
      <w:r>
        <w:t xml:space="preserve"> </w:t>
      </w:r>
      <w:r>
        <w:rPr>
          <w:i/>
        </w:rPr>
        <w:t xml:space="preserve">registry hint is 512</w:t>
      </w:r>
      <w:r>
        <w:t xml:space="preserve"> </w:t>
      </w:r>
      <w:r>
        <w:t xml:space="preserve">and the live descriptor reports the true value). Record the actual band count</w:t>
      </w:r>
      <w:r>
        <w:t xml:space="preserve"> </w:t>
      </w:r>
      <w:r>
        <w:t xml:space="preserve">of the embedding raster below. If it comes back as 128 (a single level) the</w:t>
      </w:r>
      <w:r>
        <w:t xml:space="preserve"> </w:t>
      </w:r>
      <w:r>
        <w:t xml:space="preserve">model’s output was mis-unpacked — that is exactly the case</w:t>
      </w:r>
      <w:r>
        <w:t xml:space="preserve"> </w:t>
      </w:r>
      <w:r>
        <w:rPr>
          <w:rStyle w:val="VerbatimChar"/>
        </w:rPr>
        <w:t xml:space="preserve">_as_feature_map_sequence</w:t>
      </w:r>
      <w:r>
        <w:t xml:space="preserve"> </w:t>
      </w:r>
      <w:r>
        <w:t xml:space="preserve">now guards against, so it should not happen on a</w:t>
      </w:r>
      <w:r>
        <w:t xml:space="preserve"> </w:t>
      </w:r>
      <w:r>
        <w:t xml:space="preserve">known-good</w:t>
      </w:r>
      <w:r>
        <w:t xml:space="preserve"> </w:t>
      </w:r>
      <w:r>
        <w:rPr>
          <w:rStyle w:val="VerbatimChar"/>
        </w:rPr>
        <w:t xml:space="preserve">satlaspretrain-models</w:t>
      </w:r>
      <w:r>
        <w:t xml:space="preserve"> </w:t>
      </w:r>
      <w:r>
        <w:t xml:space="preserve">version; if it does, pin that version.</w:t>
      </w:r>
    </w:p>
    <w:p>
      <w:pPr>
        <w:numPr>
          <w:ilvl w:val="0"/>
          <w:numId w:val="1033"/>
        </w:numPr>
        <w:pStyle w:val="Compact"/>
      </w:pPr>
      <w:r>
        <w:rPr>
          <w:b/>
        </w:rPr>
        <w:t xml:space="preserve">Local checkpoint (optional).</w:t>
      </w:r>
      <w:r>
        <w:t xml:space="preserve"> </w:t>
      </w:r>
      <w:r>
        <w:t xml:space="preserve">Point</w:t>
      </w:r>
      <w:r>
        <w:t xml:space="preserve"> </w:t>
      </w:r>
      <w:r>
        <w:rPr>
          <w:i/>
        </w:rPr>
        <w:t xml:space="preserve">Weights</w:t>
      </w:r>
      <w:r>
        <w:t xml:space="preserve"> </w:t>
      </w:r>
      <w:r>
        <w:t xml:space="preserve">at a local Satlas</w:t>
      </w:r>
      <w:r>
        <w:t xml:space="preserve"> </w:t>
      </w:r>
      <w:r>
        <w:rPr>
          <w:rStyle w:val="VerbatimChar"/>
        </w:rPr>
        <w:t xml:space="preserve">.pth</w:t>
      </w:r>
      <w:r>
        <w:t xml:space="preserve"> </w:t>
      </w:r>
      <w:r>
        <w:t xml:space="preserve">state</w:t>
      </w:r>
      <w:r>
        <w:t xml:space="preserve"> </w:t>
      </w:r>
      <w:r>
        <w:t xml:space="preserve">dict (e.g. a fine-tuned</w:t>
      </w:r>
      <w:r>
        <w:t xml:space="preserve"> </w:t>
      </w:r>
      <w:r>
        <w:rPr>
          <w:rStyle w:val="VerbatimChar"/>
        </w:rPr>
        <w:t xml:space="preserve">Sentinel2_SwinB_SI_RGB</w:t>
      </w:r>
      <w:r>
        <w:t xml:space="preserve">) and re-run</w:t>
      </w:r>
      <w:r>
        <w:t xml:space="preserve"> </w:t>
      </w:r>
      <w:r>
        <w:rPr>
          <w:i/>
        </w:rPr>
        <w:t xml:space="preserve">Embed</w:t>
      </w:r>
      <w:r>
        <w:t xml:space="preserve">. Confirm it</w:t>
      </w:r>
      <w:r>
        <w:t xml:space="preserve"> </w:t>
      </w:r>
      <w:r>
        <w:rPr>
          <w:b/>
        </w:rPr>
        <w:t xml:space="preserve">loads and embeds</w:t>
      </w:r>
      <w:r>
        <w:t xml:space="preserve"> </w:t>
      </w:r>
      <w:r>
        <w:t xml:space="preserve">rather than being rejected: the architecture (channels /</w:t>
      </w:r>
      <w:r>
        <w:t xml:space="preserve"> </w:t>
      </w:r>
      <w:r>
        <w:t xml:space="preserve">multi-image / backbone) is looked up from the SatlasPretrain catalogue for the</w:t>
      </w:r>
      <w:r>
        <w:t xml:space="preserve"> </w:t>
      </w:r>
      <w:r>
        <w:t xml:space="preserve">checkpoint id and the state dict is loaded through the same</w:t>
      </w:r>
      <w:r>
        <w:t xml:space="preserve"> </w:t>
      </w:r>
      <w:r>
        <w:rPr>
          <w:rStyle w:val="VerbatimChar"/>
        </w:rPr>
        <w:t xml:space="preserve">Model(…, weights=…)</w:t>
      </w:r>
      <w:r>
        <w:t xml:space="preserve"> </w:t>
      </w:r>
      <w:r>
        <w:t xml:space="preserve">builder as the download path. A checkpoint whose expected channel count does not</w:t>
      </w:r>
      <w:r>
        <w:t xml:space="preserve"> </w:t>
      </w:r>
      <w:r>
        <w:t xml:space="preserve">match the imagery’s band count must fail with a clear channel-count message.</w:t>
      </w:r>
    </w:p>
    <w:p>
      <w:pPr>
        <w:numPr>
          <w:ilvl w:val="0"/>
          <w:numId w:val="1033"/>
        </w:numPr>
        <w:pStyle w:val="Compact"/>
      </w:pPr>
      <w:r>
        <w:t xml:space="preserve">Run</w:t>
      </w:r>
      <w:r>
        <w:t xml:space="preserve"> </w:t>
      </w:r>
      <w:r>
        <w:rPr>
          <w:i/>
        </w:rPr>
        <w:t xml:space="preserve">RGB</w:t>
      </w:r>
      <w:r>
        <w:t xml:space="preserve">,</w:t>
      </w:r>
      <w:r>
        <w:t xml:space="preserve"> </w:t>
      </w:r>
      <w:r>
        <w:rPr>
          <w:i/>
        </w:rPr>
        <w:t xml:space="preserve">Similarity</w:t>
      </w:r>
      <w:r>
        <w:t xml:space="preserve"> </w:t>
      </w:r>
      <w:r>
        <w:t xml:space="preserve">and</w:t>
      </w:r>
      <w:r>
        <w:t xml:space="preserve"> </w:t>
      </w:r>
      <w:r>
        <w:rPr>
          <w:i/>
        </w:rPr>
        <w:t xml:space="preserve">Cluster</w:t>
      </w:r>
      <w:r>
        <w:t xml:space="preserve"> </w:t>
      </w:r>
      <w:r>
        <w:t xml:space="preserve">as above.</w:t>
      </w:r>
    </w:p>
    <w:p>
      <w:pPr>
        <w:pStyle w:val="Heading2"/>
      </w:pPr>
      <w:bookmarkStart w:id="125" w:name="part-d-guardrails"/>
      <w:r>
        <w:t xml:space="preserve">Part D — Guardrails</w:t>
      </w:r>
      <w:bookmarkEnd w:id="125"/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Cross-backend reuse is blocked.</w:t>
      </w:r>
      <w:r>
        <w:t xml:space="preserve"> </w:t>
      </w:r>
      <w:r>
        <w:t xml:space="preserve">Train/save a Classify model on a Clay embedding,</w:t>
      </w:r>
      <w:r>
        <w:t xml:space="preserve"> </w:t>
      </w:r>
      <w:r>
        <w:t xml:space="preserve">then try to Load it against a Satlas embedding — confirm it is</w:t>
      </w:r>
      <w:r>
        <w:t xml:space="preserve"> </w:t>
      </w:r>
      <w:r>
        <w:rPr>
          <w:b/>
        </w:rPr>
        <w:t xml:space="preserve">rejected</w:t>
      </w:r>
      <w:r>
        <w:t xml:space="preserve"> </w:t>
      </w:r>
      <w:r>
        <w:t xml:space="preserve">with a</w:t>
      </w:r>
      <w:r>
        <w:t xml:space="preserve"> </w:t>
      </w:r>
      <w:r>
        <w:t xml:space="preserve">backend-mismatch message, not silently applied.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Band-count mismatch is blocked.</w:t>
      </w:r>
      <w:r>
        <w:t xml:space="preserve"> </w:t>
      </w:r>
      <w:r>
        <w:t xml:space="preserve">Try Change across two rasters with different</w:t>
      </w:r>
      <w:r>
        <w:t xml:space="preserve"> </w:t>
      </w:r>
      <w:r>
        <w:t xml:space="preserve">band counts — confirm a clear error.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Cancellation works.</w:t>
      </w:r>
      <w:r>
        <w:t xml:space="preserve"> </w:t>
      </w:r>
      <w:r>
        <w:t xml:space="preserve">Start a long embed and cancel from the Processing dialog —</w:t>
      </w:r>
      <w:r>
        <w:t xml:space="preserve"> </w:t>
      </w:r>
      <w:r>
        <w:t xml:space="preserve">confirm it stops promptly and QGIS stays responsive.</w:t>
      </w:r>
    </w:p>
    <w:p>
      <w:pPr>
        <w:numPr>
          <w:ilvl w:val="0"/>
          <w:numId w:val="1035"/>
        </w:numPr>
        <w:pStyle w:val="Compact"/>
      </w:pPr>
      <w:r>
        <w:rPr>
          <w:b/>
        </w:rPr>
        <w:t xml:space="preserve">Off-scene fill is not embedded.</w:t>
      </w:r>
      <w:r>
        <w:t xml:space="preserve"> </w:t>
      </w:r>
      <w:r>
        <w:rPr>
          <w:i/>
        </w:rPr>
        <w:t xml:space="preserve">Embed</w:t>
      </w:r>
      <w:r>
        <w:t xml:space="preserve"> </w:t>
      </w:r>
      <w:r>
        <w:t xml:space="preserve">an imagery raster that declares a</w:t>
      </w:r>
      <w:r>
        <w:t xml:space="preserve"> </w:t>
      </w:r>
      <w:r>
        <w:t xml:space="preserve">nodata value (or one with all-zero off-scene corners, run with</w:t>
      </w:r>
      <w:r>
        <w:t xml:space="preserve"> </w:t>
      </w:r>
      <w:r>
        <w:rPr>
          <w:i/>
        </w:rPr>
        <w:t xml:space="preserve">Detect off-scene</w:t>
      </w:r>
      <w:r>
        <w:rPr>
          <w:i/>
        </w:rPr>
        <w:t xml:space="preserve"> </w:t>
      </w:r>
      <w:r>
        <w:rPr>
          <w:i/>
        </w:rPr>
        <w:t xml:space="preserve">void</w:t>
      </w:r>
      <w:r>
        <w:t xml:space="preserve"> </w:t>
      </w:r>
      <w:r>
        <w:t xml:space="preserve">ticked). Confirm the corresponding embedding pixels come back as nodata — not</w:t>
      </w:r>
      <w:r>
        <w:t xml:space="preserve"> </w:t>
      </w:r>
      <w:r>
        <w:t xml:space="preserve">a dense vector — and that valid pixels near the scene boundary match a</w:t>
      </w:r>
      <w:r>
        <w:t xml:space="preserve"> </w:t>
      </w:r>
      <w:r>
        <w:t xml:space="preserve">fully-covered run (the fill is imputed out of the forward pass, so it cannot bleed</w:t>
      </w:r>
      <w:r>
        <w:t xml:space="preserve"> </w:t>
      </w:r>
      <w:r>
        <w:t xml:space="preserve">into its neighbours).</w:t>
      </w:r>
    </w:p>
    <w:p>
      <w:pPr>
        <w:pStyle w:val="Heading2"/>
      </w:pPr>
      <w:bookmarkStart w:id="126" w:name="part-e-both-qt-bindings"/>
      <w:r>
        <w:t xml:space="preserve">Part E — Both Qt bindings</w:t>
      </w:r>
      <w:bookmarkEnd w:id="126"/>
    </w:p>
    <w:p>
      <w:pPr>
        <w:pStyle w:val="FirstParagraph"/>
      </w:pPr>
      <w:r>
        <w:t xml:space="preserve">Run at least Part A and one Part C chain under</w:t>
      </w:r>
      <w:r>
        <w:t xml:space="preserve"> </w:t>
      </w:r>
      <w:r>
        <w:rPr>
          <w:b/>
        </w:rPr>
        <w:t xml:space="preserve">both</w:t>
      </w:r>
      <w:r>
        <w:t xml:space="preserve"> </w:t>
      </w:r>
      <w:r>
        <w:t xml:space="preserve">QGIS 3.34 (PyQt5) and a QGIS</w:t>
      </w:r>
      <w:r>
        <w:t xml:space="preserve"> </w:t>
      </w:r>
      <w:r>
        <w:t xml:space="preserve">4.x build (PyQt6) to confirm the scoped-enum handling holds on both.</w:t>
      </w:r>
    </w:p>
    <w:p>
      <w:pPr>
        <w:pStyle w:val="Heading2"/>
      </w:pPr>
      <w:bookmarkStart w:id="127" w:name="part-f-opt-in-v0.2-features"/>
      <w:r>
        <w:t xml:space="preserve">Part F — Opt-in v0.2 features</w:t>
      </w:r>
      <w:bookmarkEnd w:id="127"/>
    </w:p>
    <w:p>
      <w:pPr>
        <w:pStyle w:val="FirstParagraph"/>
      </w:pPr>
      <w:r>
        <w:t xml:space="preserve">Every item below is</w:t>
      </w:r>
      <w:r>
        <w:t xml:space="preserve"> </w:t>
      </w:r>
      <w:r>
        <w:rPr>
          <w:b/>
        </w:rPr>
        <w:t xml:space="preserve">default-off</w:t>
      </w:r>
      <w:r>
        <w:t xml:space="preserve">; the pure-core maths is unit-tested, so this</w:t>
      </w:r>
      <w:r>
        <w:t xml:space="preserve"> </w:t>
      </w:r>
      <w:r>
        <w:t xml:space="preserve">part only confirms the QGIS wiring and that defaults preserve 0.1.0 behaviour.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Large-AOI streaming + batching (E-1, E-2).</w:t>
      </w:r>
      <w:r>
        <w:t xml:space="preserve"> </w:t>
      </w:r>
      <w:r>
        <w:t xml:space="preserve">Embed an AOI larger than comfortable</w:t>
      </w:r>
      <w:r>
        <w:t xml:space="preserve"> </w:t>
      </w:r>
      <w:r>
        <w:t xml:space="preserve">RAM and confirm it completes with peak memory tracking the tile size, not the</w:t>
      </w:r>
      <w:r>
        <w:t xml:space="preserve"> </w:t>
      </w:r>
      <w:r>
        <w:t xml:space="preserve">scene. Raise the</w:t>
      </w:r>
      <w:r>
        <w:t xml:space="preserve"> </w:t>
      </w:r>
      <w:r>
        <w:rPr>
          <w:b/>
        </w:rPr>
        <w:t xml:space="preserve">batch size</w:t>
      </w:r>
      <w:r>
        <w:t xml:space="preserve"> </w:t>
      </w:r>
      <w:r>
        <w:t xml:space="preserve">above 1 and confirm the output is identical to the</w:t>
      </w:r>
      <w:r>
        <w:t xml:space="preserve"> </w:t>
      </w:r>
      <w:r>
        <w:t xml:space="preserve">batch-size-1 run (only faster on a GPU).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Upsampling + feathering (E-3, E-4).</w:t>
      </w:r>
      <w:r>
        <w:t xml:space="preserve"> </w:t>
      </w:r>
      <w:r>
        <w:t xml:space="preserve">Re-embed with</w:t>
      </w:r>
      <w:r>
        <w:t xml:space="preserve"> </w:t>
      </w:r>
      <w:r>
        <w:rPr>
          <w:b/>
        </w:rPr>
        <w:t xml:space="preserve">bilinear</w:t>
      </w:r>
      <w:r>
        <w:t xml:space="preserve"> </w:t>
      </w:r>
      <w:r>
        <w:t xml:space="preserve">upsampling and</w:t>
      </w:r>
      <w:r>
        <w:t xml:space="preserve"> </w:t>
      </w:r>
      <w:r>
        <w:t xml:space="preserve">with a non-zero</w:t>
      </w:r>
      <w:r>
        <w:t xml:space="preserve"> </w:t>
      </w:r>
      <w:r>
        <w:rPr>
          <w:b/>
        </w:rPr>
        <w:t xml:space="preserve">overlap feathering</w:t>
      </w:r>
      <w:r>
        <w:t xml:space="preserve"> </w:t>
      </w:r>
      <w:r>
        <w:t xml:space="preserve">taper; confirm both produce sensible output</w:t>
      </w:r>
      <w:r>
        <w:t xml:space="preserve"> </w:t>
      </w:r>
      <w:r>
        <w:t xml:space="preserve">and that the defaults (nearest, uniform) are unchanged.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Classification accuracy report (E-6).</w:t>
      </w:r>
      <w:r>
        <w:t xml:space="preserve"> </w:t>
      </w:r>
      <w:r>
        <w:t xml:space="preserve">Enable the holdout split and confirm a</w:t>
      </w:r>
      <w:r>
        <w:t xml:space="preserve"> </w:t>
      </w:r>
      <w:r>
        <w:t xml:space="preserve">JSON sidecar with overall accuracy, per-class precision/recall/F1 and a confusion</w:t>
      </w:r>
      <w:r>
        <w:t xml:space="preserve"> </w:t>
      </w:r>
      <w:r>
        <w:t xml:space="preserve">matrix is written next to the class raster; default-off writes none.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Clustering auto-k / full-data (E-7).</w:t>
      </w:r>
      <w:r>
        <w:t xml:space="preserve"> </w:t>
      </w:r>
      <w:r>
        <w:t xml:space="preserve">Enable the silhouette sweep and confirm the</w:t>
      </w:r>
      <w:r>
        <w:t xml:space="preserve"> </w:t>
      </w:r>
      <w:r>
        <w:t xml:space="preserve">chosen k and per-k scores are reported; try the MiniBatchKMeans full-data path on a</w:t>
      </w:r>
      <w:r>
        <w:t xml:space="preserve"> </w:t>
      </w:r>
      <w:r>
        <w:t xml:space="preserve">large raster.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STAC multi-scene composite (E-8).</w:t>
      </w:r>
      <w:r>
        <w:t xml:space="preserve"> </w:t>
      </w:r>
      <w:r>
        <w:t xml:space="preserve">Enable multi-scene mode over an AOI that</w:t>
      </w:r>
      <w:r>
        <w:t xml:space="preserve"> </w:t>
      </w:r>
      <w:r>
        <w:t xml:space="preserve">straddles two scenes and confirm a per-pixel composite is embedded end-to-end;</w:t>
      </w:r>
      <w:r>
        <w:t xml:space="preserve"> </w:t>
      </w:r>
      <w:r>
        <w:t xml:space="preserve">single-scene stays the default.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Change resample-to-match (E-12).</w:t>
      </w:r>
      <w:r>
        <w:t xml:space="preserve"> </w:t>
      </w:r>
      <w:r>
        <w:t xml:space="preserve">Feed</w:t>
      </w:r>
      <w:r>
        <w:t xml:space="preserve"> </w:t>
      </w:r>
      <w:r>
        <w:rPr>
          <w:i/>
        </w:rPr>
        <w:t xml:space="preserve">Change</w:t>
      </w:r>
      <w:r>
        <w:t xml:space="preserve"> </w:t>
      </w:r>
      <w:r>
        <w:t xml:space="preserve">two rasters on different grids</w:t>
      </w:r>
      <w:r>
        <w:t xml:space="preserve"> </w:t>
      </w:r>
      <w:r>
        <w:t xml:space="preserve">with the align option</w:t>
      </w:r>
      <w:r>
        <w:t xml:space="preserve"> </w:t>
      </w:r>
      <w:r>
        <w:rPr>
          <w:b/>
        </w:rPr>
        <w:t xml:space="preserve">on</w:t>
      </w:r>
      <w:r>
        <w:t xml:space="preserve"> </w:t>
      </w:r>
      <w:r>
        <w:t xml:space="preserve">and confirm it resamples and runs; with it</w:t>
      </w:r>
      <w:r>
        <w:t xml:space="preserve"> </w:t>
      </w:r>
      <w:r>
        <w:rPr>
          <w:b/>
        </w:rPr>
        <w:t xml:space="preserve">off</w:t>
      </w:r>
      <w:r>
        <w:t xml:space="preserve"> </w:t>
      </w:r>
      <w:r>
        <w:t xml:space="preserve">confirm it still rejects the mismatch.</w:t>
      </w:r>
    </w:p>
    <w:p>
      <w:pPr>
        <w:numPr>
          <w:ilvl w:val="0"/>
          <w:numId w:val="1036"/>
        </w:numPr>
        <w:pStyle w:val="Compact"/>
      </w:pPr>
      <w:r>
        <w:rPr>
          <w:b/>
        </w:rPr>
        <w:t xml:space="preserve">Model-API guards (H-6).</w:t>
      </w:r>
      <w:r>
        <w:t xml:space="preserve"> </w:t>
      </w:r>
      <w:r>
        <w:t xml:space="preserve">These fail loud only against a drifted library version,</w:t>
      </w:r>
      <w:r>
        <w:t xml:space="preserve"> </w:t>
      </w:r>
      <w:r>
        <w:t xml:space="preserve">so there is nothing to trigger on a good install — just confirm normal embeds do</w:t>
      </w:r>
      <w:r>
        <w:t xml:space="preserve"> </w:t>
      </w:r>
      <w:r>
        <w:t xml:space="preserve">not hit the guard, and record the exact verified library + checkpoint versions</w:t>
      </w:r>
      <w:r>
        <w:t xml:space="preserve"> </w:t>
      </w:r>
      <w:r>
        <w:t xml:space="preserve">below so a future mismatch is diagnosable.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bookmarkStart w:id="128" w:name="recorded-run-log"/>
      <w:r>
        <w:t xml:space="preserve">Recorded run log</w:t>
      </w:r>
      <w:bookmarkEnd w:id="128"/>
    </w:p>
    <w:p>
      <w:pPr>
        <w:pStyle w:val="FirstParagraph"/>
      </w:pPr>
      <w:r>
        <w:t xml:space="preserve">Copy this block and fill it in for each release verification.</w:t>
      </w:r>
    </w:p>
    <w:p>
      <w:pPr>
        <w:pStyle w:val="SourceCode"/>
      </w:pPr>
      <w:r>
        <w:rPr>
          <w:rStyle w:val="VerbatimChar"/>
        </w:rPr>
        <w:t xml:space="preserve">EO Inference Toolbox — smoke test record</w:t>
      </w:r>
      <w:r>
        <w:br/>
      </w:r>
      <w:r>
        <w:rPr>
          <w:rStyle w:val="VerbatimChar"/>
        </w:rPr>
        <w:t xml:space="preserve">Plugin version : 0.2.0</w:t>
      </w:r>
      <w:r>
        <w:br/>
      </w:r>
      <w:r>
        <w:rPr>
          <w:rStyle w:val="VerbatimChar"/>
        </w:rPr>
        <w:t xml:space="preserve">Date / tester  : __________ / __________</w:t>
      </w:r>
      <w:r>
        <w:br/>
      </w:r>
      <w:r>
        <w:rPr>
          <w:rStyle w:val="VerbatimChar"/>
        </w:rPr>
        <w:t xml:space="preserve">QGIS version   : __________ (Qt binding: PyQt5 / PyQt6)</w:t>
      </w:r>
      <w:r>
        <w:br/>
      </w:r>
      <w:r>
        <w:rPr>
          <w:rStyle w:val="VerbatimChar"/>
        </w:rPr>
        <w:t xml:space="preserve">OS             : __________</w:t>
      </w:r>
      <w:r>
        <w:br/>
      </w:r>
      <w:r>
        <w:rPr>
          <w:rStyle w:val="VerbatimChar"/>
        </w:rPr>
        <w:t xml:space="preserve">GPU present    : yes / no</w:t>
      </w:r>
      <w:r>
        <w:br/>
      </w:r>
      <w:r>
        <w:br/>
      </w:r>
      <w:r>
        <w:rPr>
          <w:rStyle w:val="VerbatimChar"/>
        </w:rPr>
        <w:t xml:space="preserve">Part A  plugin loads clean (no tiers)      : PASS / FAIL   notes: ____</w:t>
      </w:r>
      <w:r>
        <w:br/>
      </w:r>
      <w:r>
        <w:rPr>
          <w:rStyle w:val="VerbatimChar"/>
        </w:rPr>
        <w:t xml:space="preserve">Part B  tier install from wizard           : PASS / FAIL   notes: ____</w:t>
      </w:r>
      <w:r>
        <w:br/>
      </w:r>
      <w:r>
        <w:rPr>
          <w:rStyle w:val="VerbatimChar"/>
        </w:rPr>
        <w:t xml:space="preserve">Part B2 weight download / verify / cache   : PASS / FAIL   notes: ____</w:t>
      </w:r>
      <w:r>
        <w:br/>
      </w:r>
      <w:r>
        <w:rPr>
          <w:rStyle w:val="VerbatimChar"/>
        </w:rPr>
        <w:t xml:space="preserve">Part C  Clay end-to-end (fetch→...→change) : PASS / FAIL   notes: ____</w:t>
      </w:r>
      <w:r>
        <w:br/>
      </w:r>
      <w:r>
        <w:rPr>
          <w:rStyle w:val="VerbatimChar"/>
        </w:rPr>
        <w:t xml:space="preserve">Part C  Prithvi end-to-end                 : PASS / FAIL   notes: ____</w:t>
      </w:r>
      <w:r>
        <w:br/>
      </w:r>
      <w:r>
        <w:rPr>
          <w:rStyle w:val="VerbatimChar"/>
        </w:rPr>
        <w:t xml:space="preserve">Part C  Satlas end-to-end                  : PASS / FAIL   notes: ____</w:t>
      </w:r>
      <w:r>
        <w:br/>
      </w:r>
      <w:r>
        <w:rPr>
          <w:rStyle w:val="VerbatimChar"/>
        </w:rPr>
        <w:t xml:space="preserve">Part D  guardrails (reuse/band/cancel)     : PASS / FAIL   notes: ____</w:t>
      </w:r>
      <w:r>
        <w:br/>
      </w:r>
      <w:r>
        <w:rPr>
          <w:rStyle w:val="VerbatimChar"/>
        </w:rPr>
        <w:t xml:space="preserve">Part E  second Qt binding                  : PASS / FAIL   notes: ____</w:t>
      </w:r>
      <w:r>
        <w:br/>
      </w:r>
      <w:r>
        <w:rPr>
          <w:rStyle w:val="VerbatimChar"/>
        </w:rPr>
        <w:t xml:space="preserve">Part F  opt-in v0.2 features               : PASS / FAIL   notes: ____</w:t>
      </w:r>
      <w:r>
        <w:br/>
      </w:r>
      <w:r>
        <w:br/>
      </w:r>
      <w:r>
        <w:rPr>
          <w:rStyle w:val="VerbatimChar"/>
        </w:rPr>
        <w:t xml:space="preserve">Weights downloaded (backend → size / time / SHA-256):</w:t>
      </w:r>
      <w:r>
        <w:br/>
      </w:r>
      <w:r>
        <w:rPr>
          <w:rStyle w:val="VerbatimChar"/>
        </w:rPr>
        <w:t xml:space="preserve">  clay    : ____</w:t>
      </w:r>
      <w:r>
        <w:br/>
      </w:r>
      <w:r>
        <w:rPr>
          <w:rStyle w:val="VerbatimChar"/>
        </w:rPr>
        <w:t xml:space="preserve">  prithvi : ____</w:t>
      </w:r>
      <w:r>
        <w:br/>
      </w:r>
      <w:r>
        <w:rPr>
          <w:rStyle w:val="VerbatimChar"/>
        </w:rPr>
        <w:t xml:space="preserve">  satlas  : ____</w:t>
      </w:r>
      <w:r>
        <w:br/>
      </w:r>
      <w:r>
        <w:br/>
      </w:r>
      <w:r>
        <w:rPr>
          <w:rStyle w:val="VerbatimChar"/>
        </w:rPr>
        <w:t xml:space="preserve">Verified library + checkpoint versions (for H-6 diagnosability):</w:t>
      </w:r>
      <w:r>
        <w:br/>
      </w:r>
      <w:r>
        <w:rPr>
          <w:rStyle w:val="VerbatimChar"/>
        </w:rPr>
        <w:t xml:space="preserve">  torch                 : ____</w:t>
      </w:r>
      <w:r>
        <w:br/>
      </w:r>
      <w:r>
        <w:rPr>
          <w:rStyle w:val="VerbatimChar"/>
        </w:rPr>
        <w:t xml:space="preserve">  clay (claymodel)      : ____   checkpoint: ____</w:t>
      </w:r>
      <w:r>
        <w:br/>
      </w:r>
      <w:r>
        <w:rPr>
          <w:rStyle w:val="VerbatimChar"/>
        </w:rPr>
        <w:t xml:space="preserve">  prithvi (terratorch)  : ____   checkpoint: ____</w:t>
      </w:r>
      <w:r>
        <w:br/>
      </w:r>
      <w:r>
        <w:rPr>
          <w:rStyle w:val="VerbatimChar"/>
        </w:rPr>
        <w:t xml:space="preserve">  satlas (satlaspretrain-models) : ____   checkpoint: ____</w:t>
      </w:r>
      <w:r>
        <w:br/>
      </w:r>
      <w:r>
        <w:br/>
      </w:r>
      <w:r>
        <w:rPr>
          <w:rStyle w:val="VerbatimChar"/>
        </w:rPr>
        <w:t xml:space="preserve">Issues found / follow-ups:</w:t>
      </w:r>
      <w:r>
        <w:br/>
      </w:r>
      <w:r>
        <w:rPr>
          <w:rStyle w:val="VerbatimChar"/>
        </w:rPr>
        <w:t xml:space="preserve">  - ____</w:t>
      </w:r>
    </w:p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abstractNum w:abstractNumId="99421024">
    <w:nsid w:val="47261bad"/>
    <w:multiLevelType w:val="multilevel"/>
    <w:lvl w:ilvl="0">
      <w:start w:val="1024"/>
      <w:numFmt w:val="decimal"/>
      <w:lvlText w:val="%1)"/>
      <w:lvlJc w:val="left"/>
      <w:pPr>
        <w:tabs>
          <w:tab w:val="num" w:pos="0"/>
        </w:tabs>
        <w:ind w:left="480" w:hanging="480"/>
      </w:pPr>
    </w:lvl>
    <w:lvl w:ilvl="1">
      <w:start w:val="1024"/>
      <w:numFmt w:val="decimal"/>
      <w:lvlText w:val="%2)"/>
      <w:lvlJc w:val="left"/>
      <w:pPr>
        <w:tabs>
          <w:tab w:val="num" w:pos="720"/>
        </w:tabs>
        <w:ind w:left="1200" w:hanging="480"/>
      </w:pPr>
    </w:lvl>
    <w:lvl w:ilvl="2">
      <w:start w:val="1024"/>
      <w:numFmt w:val="decimal"/>
      <w:lvlText w:val="%3)"/>
      <w:lvlJc w:val="left"/>
      <w:pPr>
        <w:tabs>
          <w:tab w:val="num" w:pos="1440"/>
        </w:tabs>
        <w:ind w:left="1920" w:hanging="480"/>
      </w:pPr>
    </w:lvl>
    <w:lvl w:ilvl="3">
      <w:start w:val="1024"/>
      <w:numFmt w:val="decimal"/>
      <w:lvlText w:val="%4)"/>
      <w:lvlJc w:val="left"/>
      <w:pPr>
        <w:tabs>
          <w:tab w:val="num" w:pos="2160"/>
        </w:tabs>
        <w:ind w:left="2640" w:hanging="480"/>
      </w:pPr>
    </w:lvl>
    <w:lvl w:ilvl="4">
      <w:start w:val="1024"/>
      <w:numFmt w:val="decimal"/>
      <w:lvlText w:val="%5)"/>
      <w:lvlJc w:val="left"/>
      <w:pPr>
        <w:tabs>
          <w:tab w:val="num" w:pos="2880"/>
        </w:tabs>
        <w:ind w:left="3360" w:hanging="480"/>
      </w:pPr>
    </w:lvl>
    <w:lvl w:ilvl="5">
      <w:start w:val="1024"/>
      <w:numFmt w:val="decimal"/>
      <w:lvlText w:val="%6)"/>
      <w:lvlJc w:val="left"/>
      <w:pPr>
        <w:tabs>
          <w:tab w:val="num" w:pos="3600"/>
        </w:tabs>
        <w:ind w:left="4080" w:hanging="480"/>
      </w:pPr>
    </w:lvl>
    <w:lvl w:ilvl="6">
      <w:start w:val="1024"/>
      <w:numFmt w:val="decimal"/>
      <w:lvlText w:val="%7)"/>
      <w:lvlJc w:val="left"/>
      <w:pPr>
        <w:tabs>
          <w:tab w:val="num" w:pos="4320"/>
        </w:tabs>
        <w:ind w:left="4800" w:hanging="480"/>
      </w:pPr>
    </w:lvl>
    <w:lvl w:ilvl="7">
      <w:start w:val="1024"/>
      <w:numFmt w:val="decimal"/>
      <w:lvlText w:val="%8)"/>
      <w:lvlJc w:val="left"/>
      <w:pPr>
        <w:tabs>
          <w:tab w:val="num" w:pos="5040"/>
        </w:tabs>
        <w:ind w:left="5520" w:hanging="480"/>
      </w:pPr>
    </w:lvl>
    <w:lvl w:ilvl="8">
      <w:start w:val="1024"/>
      <w:numFmt w:val="decimal"/>
      <w:lvlText w:val="%9)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21024"/>
    <w:lvlOverride w:ilvl="0">
      <w:startOverride w:val="1024"/>
    </w:lvlOverride>
    <w:lvlOverride w:ilvl="1">
      <w:startOverride w:val="1024"/>
    </w:lvlOverride>
    <w:lvlOverride w:ilvl="2">
      <w:startOverride w:val="1024"/>
    </w:lvlOverride>
    <w:lvlOverride w:ilvl="3">
      <w:startOverride w:val="1024"/>
    </w:lvlOverride>
    <w:lvlOverride w:ilvl="4">
      <w:startOverride w:val="1024"/>
    </w:lvlOverride>
    <w:lvlOverride w:ilvl="5">
      <w:startOverride w:val="1024"/>
    </w:lvlOverride>
    <w:lvlOverride w:ilvl="6">
      <w:startOverride w:val="1024"/>
    </w:lvlOverride>
    <w:lvlOverride w:ilvl="7">
      <w:startOverride w:val="1024"/>
    </w:lvlOverride>
    <w:lvlOverride w:ilvl="8">
      <w:startOverride w:val="1024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1"/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1"/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spelling="clean" w:grammar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</w:style>
  <w:style w:type="paragraph" w:styleId="BodyText">
    <w:name w:val="Body Text"/>
    <w:basedOn w:val="Normal"/>
    <w:link w:val="BodyTextChar"/>
    <w:pPr>
      <w:spacing w:before="180" w:after="180"/>
    </w:pPr>
    <w:qFormat/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itle">
    <w:name w:val="Subtitle"/>
    <w:basedOn w:val="Title"/>
    <w:next w:val="BodyText"/>
    <w:qFormat/>
    <w:pPr>
      <w:keepNext/>
      <w:keepLines/>
      <w:spacing w:before="240" w:after="240"/>
      <w:jc w:val="center"/>
    </w:pPr>
    <w:rPr>
      <w:sz w:val="30"/>
      <w:szCs w:val="30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">
    <w:name w:val="Abstract"/>
    <w:basedOn w:val="Normal"/>
    <w:next w:val="BodyText"/>
    <w:qFormat/>
    <w:pPr>
      <w:keepNext/>
      <w:keepLines/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BodyText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i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BodyText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  <w:sz w:val="24"/>
      <w:szCs w:val="24"/>
    </w:rPr>
  </w:style>
  <w:style w:type="paragraph" w:styleId="Heading6">
    <w:name w:val="Heading 6"/>
    <w:basedOn w:val="Normal"/>
    <w:next w:val="BodyText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7">
    <w:name w:val="Heading 7"/>
    <w:basedOn w:val="Normal"/>
    <w:next w:val="BodyText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8">
    <w:name w:val="Heading 8"/>
    <w:basedOn w:val="Normal"/>
    <w:next w:val="BodyText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Heading9">
    <w:name w:val="Heading 9"/>
    <w:basedOn w:val="Normal"/>
    <w:next w:val="BodyText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  <w:sz w:val="24"/>
      <w:szCs w:val="24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firstLine="0" w:left="480" w:right="48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/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/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9" Target="ADDING_A_BACKEND.md" TargetMode="External" /><Relationship Type="http://schemas.openxmlformats.org/officeDocument/2006/relationships/hyperlink" Id="rId90" Target="DEVELOPMENT_PLAN.md" TargetMode="External" /><Relationship Type="http://schemas.openxmlformats.org/officeDocument/2006/relationships/hyperlink" Id="rId33" Target="LICENSE" TargetMode="External" /><Relationship Type="http://schemas.openxmlformats.org/officeDocument/2006/relationships/hyperlink" Id="rId55" Target="LIMITATIONS.md" TargetMode="External" /><Relationship Type="http://schemas.openxmlformats.org/officeDocument/2006/relationships/hyperlink" Id="rId57" Target="METHODOLOGY.md" TargetMode="External" /><Relationship Type="http://schemas.openxmlformats.org/officeDocument/2006/relationships/hyperlink" Id="rId89" Target="RELEASE_NOTES.md" TargetMode="External" /><Relationship Type="http://schemas.openxmlformats.org/officeDocument/2006/relationships/hyperlink" Id="rId86" Target="ROADMAP.md" TargetMode="External" /><Relationship Type="http://schemas.openxmlformats.org/officeDocument/2006/relationships/hyperlink" Id="rId44" Target="SMOKE_TEST.md" TargetMode="External" /><Relationship Type="http://schemas.openxmlformats.org/officeDocument/2006/relationships/hyperlink" Id="rId104" Target="USER_GUIDE.md" TargetMode="External" /><Relationship Type="http://schemas.openxmlformats.org/officeDocument/2006/relationships/hyperlink" Id="rId29" Target="docs/" TargetMode="External" /><Relationship Type="http://schemas.openxmlformats.org/officeDocument/2006/relationships/hyperlink" Id="rId31" Target="docs/CONTRIBUTING.md" TargetMode="External" /><Relationship Type="http://schemas.openxmlformats.org/officeDocument/2006/relationships/hyperlink" Id="rId27" Target="docs/SMOKE_TEST.md" TargetMode="External" /><Relationship Type="http://schemas.openxmlformats.org/officeDocument/2006/relationships/hyperlink" Id="rId25" Target="docs/USER_GUIDE.md" TargetMode="External" /><Relationship Type="http://schemas.openxmlformats.org/officeDocument/2006/relationships/hyperlink" Id="rId34" Target="eo_inference_toolbox/NOTICE" TargetMode="External" /></Relationships>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9" Target="ADDING_A_BACKEND.md" TargetMode="External" /><Relationship Type="http://schemas.openxmlformats.org/officeDocument/2006/relationships/hyperlink" Id="rId90" Target="DEVELOPMENT_PLAN.md" TargetMode="External" /><Relationship Type="http://schemas.openxmlformats.org/officeDocument/2006/relationships/hyperlink" Id="rId33" Target="LICENSE" TargetMode="External" /><Relationship Type="http://schemas.openxmlformats.org/officeDocument/2006/relationships/hyperlink" Id="rId55" Target="LIMITATIONS.md" TargetMode="External" /><Relationship Type="http://schemas.openxmlformats.org/officeDocument/2006/relationships/hyperlink" Id="rId57" Target="METHODOLOGY.md" TargetMode="External" /><Relationship Type="http://schemas.openxmlformats.org/officeDocument/2006/relationships/hyperlink" Id="rId89" Target="RELEASE_NOTES.md" TargetMode="External" /><Relationship Type="http://schemas.openxmlformats.org/officeDocument/2006/relationships/hyperlink" Id="rId86" Target="ROADMAP.md" TargetMode="External" /><Relationship Type="http://schemas.openxmlformats.org/officeDocument/2006/relationships/hyperlink" Id="rId44" Target="SMOKE_TEST.md" TargetMode="External" /><Relationship Type="http://schemas.openxmlformats.org/officeDocument/2006/relationships/hyperlink" Id="rId104" Target="USER_GUIDE.md" TargetMode="External" /><Relationship Type="http://schemas.openxmlformats.org/officeDocument/2006/relationships/hyperlink" Id="rId29" Target="docs/" TargetMode="External" /><Relationship Type="http://schemas.openxmlformats.org/officeDocument/2006/relationships/hyperlink" Id="rId31" Target="docs/CONTRIBUTING.md" TargetMode="External" /><Relationship Type="http://schemas.openxmlformats.org/officeDocument/2006/relationships/hyperlink" Id="rId27" Target="docs/SMOKE_TEST.md" TargetMode="External" /><Relationship Type="http://schemas.openxmlformats.org/officeDocument/2006/relationships/hyperlink" Id="rId25" Target="docs/USER_GUIDE.md" TargetMode="External" /><Relationship Type="http://schemas.openxmlformats.org/officeDocument/2006/relationships/hyperlink" Id="rId34" Target="eo_inference_toolbox/NOTI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EO Inference Toolbox</dc:title>
  <dc:creator/>
  <cp:keywords/>
  <dcterms:created xsi:type="dcterms:W3CDTF">2026-09-30T06:39:23Z</dcterms:created>
  <dcterms:modified xsi:type="dcterms:W3CDTF">2026-09-30T06:39:23Z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subtitle">
    <vt:lpwstr>A QGIS Processing plugin for Clay, Prithvi-EO-2.0 and SatlasPretrain</vt:lpwstr>
  </property>
</Properties>
</file>