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  <w:b/>
          <w:color w:val="2E74B5"/>
          <w:sz w:val="32"/>
        </w:rPr>
        <w:t>资产评估说明（合成测试）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一、基本事项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评估基准日：2026-07-31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本文件仅用于 AssetAppraisalChecker V2 自动化测试，内容全部为合成数据，不对应任何真实客户或评估项目。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资产评估说明（合成测试）</dc:title>
  <dc:subject>BenchmarkDate Golden Case synthetic fixture</dc:subject>
  <dc:creator>AssetAppraisalChecker Test Fixture</dc:creator>
  <cp:keywords>synthetic,test,benchmark-date</cp:keywords>
  <dc:description>Synthetic data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