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V2-GT-504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本说明未披露房屋建筑物的评估方法。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