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V2-GT-507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评估说明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机器设备采用市场法；房屋建筑物采用成本法。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