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V2-GT-511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房屋建筑物按现行重建成本测算。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