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5B5" w:rsidRDefault="00195B41">
      <w:pPr>
        <w:pStyle w:val="papersubtitle"/>
        <w:rPr>
          <w:rFonts w:eastAsia="MS Mincho"/>
        </w:rPr>
      </w:pPr>
      <w:r w:rsidRPr="00195B41">
        <w:rPr>
          <w:rFonts w:eastAsia="MS Mincho"/>
          <w:sz w:val="48"/>
          <w:szCs w:val="48"/>
        </w:rPr>
        <w:t>Semi-Supervised</w:t>
      </w:r>
      <w:r>
        <w:rPr>
          <w:rFonts w:eastAsia="MS Mincho"/>
          <w:sz w:val="48"/>
          <w:szCs w:val="48"/>
        </w:rPr>
        <w:t xml:space="preserve"> </w:t>
      </w:r>
      <w:r w:rsidR="002F2D3E" w:rsidRPr="002F2D3E">
        <w:rPr>
          <w:rFonts w:eastAsia="MS Mincho"/>
          <w:sz w:val="48"/>
          <w:szCs w:val="48"/>
        </w:rPr>
        <w:t>Generative Adversarial Network (</w:t>
      </w:r>
      <w:r>
        <w:rPr>
          <w:rFonts w:eastAsia="MS Mincho"/>
          <w:sz w:val="48"/>
          <w:szCs w:val="48"/>
        </w:rPr>
        <w:t>S</w:t>
      </w:r>
      <w:r w:rsidR="002F2D3E" w:rsidRPr="002F2D3E">
        <w:rPr>
          <w:rFonts w:eastAsia="MS Mincho"/>
          <w:sz w:val="48"/>
          <w:szCs w:val="48"/>
        </w:rPr>
        <w:t>GAN) for Nuclei Detection on Breast Cancer Histopathology Images</w:t>
      </w: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2F2D3E">
      <w:pPr>
        <w:pStyle w:val="Author"/>
        <w:rPr>
          <w:rFonts w:eastAsia="MS Mincho"/>
        </w:rPr>
      </w:pPr>
      <w:r>
        <w:rPr>
          <w:rFonts w:eastAsia="MS Mincho"/>
        </w:rPr>
        <w:t>Victor M. Vargas</w:t>
      </w:r>
    </w:p>
    <w:p w:rsidR="002F2D3E" w:rsidRDefault="002F2D3E">
      <w:pPr>
        <w:pStyle w:val="Affiliation"/>
        <w:rPr>
          <w:rFonts w:eastAsia="MS Mincho"/>
        </w:rPr>
      </w:pPr>
      <w:r w:rsidRPr="002F2D3E">
        <w:rPr>
          <w:rFonts w:eastAsia="MS Mincho"/>
        </w:rPr>
        <w:t>Seidenberg School of CSIS, Pace University</w:t>
      </w:r>
      <w:r>
        <w:rPr>
          <w:rFonts w:eastAsia="MS Mincho"/>
        </w:rPr>
        <w:t>.</w:t>
      </w:r>
    </w:p>
    <w:p w:rsidR="008A55B5" w:rsidRDefault="002F2D3E">
      <w:pPr>
        <w:pStyle w:val="Affiliation"/>
        <w:rPr>
          <w:rFonts w:eastAsia="MS Mincho"/>
        </w:rPr>
      </w:pPr>
      <w:r>
        <w:rPr>
          <w:rFonts w:eastAsia="MS Mincho"/>
        </w:rPr>
        <w:t>New York City, NY.</w:t>
      </w:r>
    </w:p>
    <w:p w:rsidR="002F2D3E" w:rsidRDefault="002F2D3E">
      <w:pPr>
        <w:pStyle w:val="Affiliation"/>
        <w:rPr>
          <w:rFonts w:eastAsia="MS Mincho"/>
        </w:rPr>
      </w:pPr>
      <w:r>
        <w:rPr>
          <w:rFonts w:eastAsia="MS Mincho"/>
        </w:rPr>
        <w:t>victor@vmvargas.com</w:t>
      </w:r>
    </w:p>
    <w:p w:rsidR="008A55B5" w:rsidRDefault="002F2D3E">
      <w:pPr>
        <w:pStyle w:val="Author"/>
        <w:rPr>
          <w:rFonts w:eastAsia="MS Mincho"/>
        </w:rPr>
      </w:pPr>
      <w:r>
        <w:rPr>
          <w:rFonts w:eastAsia="MS Mincho"/>
        </w:rPr>
        <w:t>Jonathan Keller</w:t>
      </w:r>
      <w:r w:rsidR="00A23312">
        <w:rPr>
          <w:rFonts w:eastAsia="MS Mincho"/>
        </w:rPr>
        <w:t>*</w:t>
      </w:r>
    </w:p>
    <w:p w:rsidR="002F2D3E" w:rsidRDefault="002F2D3E" w:rsidP="002F2D3E">
      <w:pPr>
        <w:pStyle w:val="Affiliation"/>
        <w:rPr>
          <w:rFonts w:eastAsia="MS Mincho"/>
        </w:rPr>
      </w:pPr>
      <w:r w:rsidRPr="002F2D3E">
        <w:rPr>
          <w:rFonts w:eastAsia="MS Mincho"/>
        </w:rPr>
        <w:t>Seidenberg School of CSIS, Pace University</w:t>
      </w:r>
      <w:r>
        <w:rPr>
          <w:rFonts w:eastAsia="MS Mincho"/>
        </w:rPr>
        <w:t>.</w:t>
      </w:r>
    </w:p>
    <w:p w:rsidR="002F2D3E" w:rsidRDefault="002F2D3E" w:rsidP="002F2D3E">
      <w:pPr>
        <w:pStyle w:val="Affiliation"/>
        <w:rPr>
          <w:rFonts w:eastAsia="MS Mincho"/>
        </w:rPr>
      </w:pPr>
      <w:r>
        <w:rPr>
          <w:rFonts w:eastAsia="MS Mincho"/>
        </w:rPr>
        <w:t>New York City, NY.</w:t>
      </w:r>
    </w:p>
    <w:p w:rsidR="008A55B5" w:rsidRDefault="008C3489">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r w:rsidRPr="008C3489">
        <w:rPr>
          <w:rFonts w:eastAsia="MS Mincho"/>
        </w:rPr>
        <w:t>jmk4411@gmail.com</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t>Abstract</w:t>
      </w:r>
      <w:r>
        <w:rPr>
          <w:rFonts w:eastAsia="MS Mincho"/>
        </w:rPr>
        <w:t>—</w:t>
      </w:r>
      <w:r w:rsidR="0010114B" w:rsidRPr="0010114B">
        <w:t xml:space="preserve">We extended the work of August </w:t>
      </w:r>
      <w:proofErr w:type="spellStart"/>
      <w:r w:rsidR="0010114B" w:rsidRPr="0010114B">
        <w:t>Odena</w:t>
      </w:r>
      <w:proofErr w:type="spellEnd"/>
      <w:r w:rsidR="0010114B" w:rsidRPr="0010114B">
        <w:t xml:space="preserve"> of a Semi supervised Learning approach </w:t>
      </w:r>
      <w:r w:rsidR="00E23C78">
        <w:t xml:space="preserve">of an </w:t>
      </w:r>
      <w:r w:rsidR="0010114B" w:rsidRPr="0010114B">
        <w:t xml:space="preserve"> </w:t>
      </w:r>
      <w:r w:rsidR="00E23C78">
        <w:t>S</w:t>
      </w:r>
      <w:r w:rsidR="0010114B" w:rsidRPr="0010114B">
        <w:t xml:space="preserve">GAN, combined it with the implementation of a DCGAN and </w:t>
      </w:r>
      <w:r w:rsidR="00E23C78" w:rsidRPr="0010114B">
        <w:t>adjust</w:t>
      </w:r>
      <w:r w:rsidR="0010114B" w:rsidRPr="0010114B">
        <w:t xml:space="preserve"> the model to work with the same dataset used in the SSAE paper, the latest is currently the best approach to perform nuclei detection over Breast Cancer Histopathology Images dataset. Our goal was to take advantage of the G</w:t>
      </w:r>
      <w:r w:rsidR="00E23C78">
        <w:t>enerator of our SGAN</w:t>
      </w:r>
      <w:r w:rsidR="0010114B" w:rsidRPr="0010114B">
        <w:t xml:space="preserve"> to work as a supplier of </w:t>
      </w:r>
      <w:r w:rsidR="00E23C78">
        <w:t xml:space="preserve">additional </w:t>
      </w:r>
      <w:r w:rsidR="0010114B" w:rsidRPr="0010114B">
        <w:t xml:space="preserve">training data and </w:t>
      </w:r>
      <w:r w:rsidR="00E23C78">
        <w:t>evaluate</w:t>
      </w:r>
      <w:r w:rsidR="0010114B" w:rsidRPr="0010114B">
        <w:t xml:space="preserve"> if </w:t>
      </w:r>
      <w:r w:rsidR="00E23C78">
        <w:t>the Discriminator</w:t>
      </w:r>
      <w:r w:rsidR="0010114B" w:rsidRPr="0010114B">
        <w:t xml:space="preserve"> by itself could outpe</w:t>
      </w:r>
      <w:r w:rsidR="005939E6">
        <w:t>rform the SSAE architecture. The</w:t>
      </w:r>
      <w:r w:rsidR="0010114B" w:rsidRPr="0010114B">
        <w:t xml:space="preserve"> inspiration of this idea was borrowed from the paper “A Survey on Deep Learning in Medical Image Analysis”.</w:t>
      </w:r>
    </w:p>
    <w:p w:rsidR="008A55B5" w:rsidRDefault="0072064C">
      <w:pPr>
        <w:pStyle w:val="keywords"/>
        <w:rPr>
          <w:rFonts w:eastAsia="MS Mincho"/>
        </w:rPr>
      </w:pPr>
      <w:r>
        <w:rPr>
          <w:rFonts w:eastAsia="MS Mincho"/>
        </w:rPr>
        <w:t>Keywords—</w:t>
      </w:r>
      <w:r w:rsidR="0010114B" w:rsidRPr="0010114B">
        <w:t xml:space="preserve"> </w:t>
      </w:r>
      <w:r w:rsidR="0010114B">
        <w:t>Feature representation learning; automated nuclei detection; Semi-supervised approach; Generative Adversarial Network; breast cancer histopathology;</w:t>
      </w:r>
    </w:p>
    <w:p w:rsidR="008A55B5" w:rsidRDefault="0010114B" w:rsidP="00CB1404">
      <w:pPr>
        <w:pStyle w:val="Heading1"/>
      </w:pPr>
      <w:r>
        <w:t xml:space="preserve"> Introduction</w:t>
      </w:r>
    </w:p>
    <w:p w:rsidR="00195B41" w:rsidRDefault="0050463D" w:rsidP="00195B41">
      <w:pPr>
        <w:pStyle w:val="BodyText"/>
      </w:pPr>
      <w:r>
        <w:t xml:space="preserve">Nuclei Detection </w:t>
      </w:r>
      <w:r w:rsidRPr="0050463D">
        <w:t xml:space="preserve">allows researchers to identify each individual cell in a </w:t>
      </w:r>
      <w:r w:rsidR="00195B41" w:rsidRPr="0050463D">
        <w:t>sample</w:t>
      </w:r>
      <w:r w:rsidRPr="0050463D">
        <w:t xml:space="preserve"> and by measuring how cells react to various treatments, the researcher can understand the underlying biological processes at work.</w:t>
      </w:r>
      <w:r>
        <w:t xml:space="preserve"> </w:t>
      </w:r>
      <w:r w:rsidRPr="0050463D">
        <w:t xml:space="preserve">The analysis </w:t>
      </w:r>
      <w:r w:rsidR="00297973">
        <w:t xml:space="preserve">of </w:t>
      </w:r>
      <w:r w:rsidRPr="0050463D">
        <w:t xml:space="preserve">histopathology </w:t>
      </w:r>
      <w:r w:rsidR="00297973">
        <w:t xml:space="preserve">images </w:t>
      </w:r>
      <w:r w:rsidR="00671A12">
        <w:t xml:space="preserve">is currently the standard </w:t>
      </w:r>
      <w:r w:rsidRPr="0050463D">
        <w:t>in diagnosing</w:t>
      </w:r>
      <w:r w:rsidR="00297973">
        <w:t xml:space="preserve"> Breast Cancer (BC)</w:t>
      </w:r>
      <w:r w:rsidR="00671A12">
        <w:t xml:space="preserve">. This fact is a convincing </w:t>
      </w:r>
      <w:r w:rsidR="00671A12" w:rsidRPr="00671A12">
        <w:t>mo</w:t>
      </w:r>
      <w:r w:rsidR="00671A12">
        <w:t>tivation to discover, enhanced, and automated</w:t>
      </w:r>
      <w:r w:rsidR="00671A12" w:rsidRPr="00671A12">
        <w:t xml:space="preserve"> </w:t>
      </w:r>
      <w:r w:rsidR="00671A12">
        <w:t>efficient</w:t>
      </w:r>
      <w:r w:rsidR="00671A12" w:rsidRPr="00671A12">
        <w:t xml:space="preserve"> approaches to distinguish </w:t>
      </w:r>
      <w:r w:rsidR="00671A12">
        <w:t xml:space="preserve">individual </w:t>
      </w:r>
      <w:r w:rsidR="00671A12" w:rsidRPr="00671A12">
        <w:t>cancer nuclei on breast pathology images.</w:t>
      </w:r>
    </w:p>
    <w:p w:rsidR="00980A74" w:rsidRDefault="00671A12" w:rsidP="00195B41">
      <w:pPr>
        <w:pStyle w:val="BodyText"/>
      </w:pPr>
      <w:r>
        <w:t xml:space="preserve">The rest of the paper </w:t>
      </w:r>
      <w:proofErr w:type="gramStart"/>
      <w:r>
        <w:t>is organized</w:t>
      </w:r>
      <w:proofErr w:type="gramEnd"/>
      <w:r>
        <w:t xml:space="preserve"> as follows: A review of </w:t>
      </w:r>
      <w:r w:rsidR="00195B41">
        <w:t xml:space="preserve">similar architectures and </w:t>
      </w:r>
      <w:r>
        <w:t xml:space="preserve">previous related works is </w:t>
      </w:r>
      <w:r w:rsidR="00195B41">
        <w:t>presented in Section II</w:t>
      </w:r>
      <w:r>
        <w:t xml:space="preserve">. A detailed description of </w:t>
      </w:r>
      <w:r w:rsidR="00195B41">
        <w:t xml:space="preserve">Semi-Supervised Generative Adversarial Network </w:t>
      </w:r>
      <w:r>
        <w:t>(</w:t>
      </w:r>
      <w:r w:rsidR="00195B41">
        <w:t>S-GAN</w:t>
      </w:r>
      <w:r>
        <w:t xml:space="preserve">) </w:t>
      </w:r>
      <w:proofErr w:type="gramStart"/>
      <w:r>
        <w:t>is presented</w:t>
      </w:r>
      <w:proofErr w:type="gramEnd"/>
      <w:r>
        <w:t xml:space="preserve"> in Section III. The experimental setup and comparative strategies </w:t>
      </w:r>
      <w:proofErr w:type="gramStart"/>
      <w:r>
        <w:t>are discussed</w:t>
      </w:r>
      <w:proofErr w:type="gramEnd"/>
      <w:r>
        <w:t xml:space="preserve"> in Section IV. The experiment results and discussions </w:t>
      </w:r>
      <w:proofErr w:type="gramStart"/>
      <w:r>
        <w:t>are re</w:t>
      </w:r>
      <w:r w:rsidR="00195B41">
        <w:t>ported</w:t>
      </w:r>
      <w:proofErr w:type="gramEnd"/>
      <w:r w:rsidR="00195B41">
        <w:t xml:space="preserve"> in Section V. Conclusions and future work </w:t>
      </w:r>
      <w:r>
        <w:t>are presented in Section VI.</w:t>
      </w:r>
    </w:p>
    <w:p w:rsidR="008A55B5" w:rsidRDefault="00980A74" w:rsidP="00CB1404">
      <w:pPr>
        <w:pStyle w:val="Heading1"/>
      </w:pPr>
      <w:r>
        <w:t>Previous Related Work</w:t>
      </w:r>
    </w:p>
    <w:p w:rsidR="00195B41" w:rsidRDefault="00A219FA" w:rsidP="00A219FA">
      <w:pPr>
        <w:pStyle w:val="Heading2"/>
      </w:pPr>
      <w:r>
        <w:t>Stacked Sparse Autoencoder (SSAE) for Nuclei Detection on</w:t>
      </w:r>
      <w:r>
        <w:t xml:space="preserve"> </w:t>
      </w:r>
      <w:r>
        <w:t>Brea</w:t>
      </w:r>
      <w:r>
        <w:t>st Cancer Histopathology Images</w:t>
      </w:r>
    </w:p>
    <w:p w:rsidR="00735A9C" w:rsidRDefault="00735A9C" w:rsidP="00A219FA">
      <w:pPr>
        <w:pStyle w:val="BodyText"/>
      </w:pPr>
      <w:r>
        <w:t>An interesting approach, especially in cases where</w:t>
      </w:r>
      <w:r>
        <w:t xml:space="preserve"> </w:t>
      </w:r>
      <w:r>
        <w:t>object annotation to generate training data is expensive,</w:t>
      </w:r>
      <w:r>
        <w:t xml:space="preserve"> </w:t>
      </w:r>
      <w:r>
        <w:t>is the integration of multiple instance learning (MIL)</w:t>
      </w:r>
      <w:r>
        <w:t xml:space="preserve"> </w:t>
      </w:r>
      <w:r>
        <w:t xml:space="preserve">and deep learning. </w:t>
      </w:r>
      <w:hyperlink r:id="rId5" w:history="1">
        <w:r w:rsidRPr="00236E96">
          <w:rPr>
            <w:rStyle w:val="Hyperlink"/>
          </w:rPr>
          <w:t>Xu et al</w:t>
        </w:r>
      </w:hyperlink>
      <w:r w:rsidRPr="00236E96">
        <w:t>. (2014)</w:t>
      </w:r>
      <w:r>
        <w:t xml:space="preserve"> investigated the use</w:t>
      </w:r>
      <w:r>
        <w:t xml:space="preserve"> </w:t>
      </w:r>
      <w:r>
        <w:t>of a MIL-</w:t>
      </w:r>
      <w:r>
        <w:t>framewor</w:t>
      </w:r>
      <w:r w:rsidR="00A219FA">
        <w:t>k with both supervised and unsu</w:t>
      </w:r>
      <w:r>
        <w:t>pervised feature learning approaches as well as handcrafted</w:t>
      </w:r>
      <w:r w:rsidR="00A219FA">
        <w:t xml:space="preserve"> </w:t>
      </w:r>
      <w:r>
        <w:t>features. The results demonstrated that the performance</w:t>
      </w:r>
      <w:r w:rsidR="00A219FA">
        <w:t xml:space="preserve"> </w:t>
      </w:r>
      <w:r>
        <w:t>of the MIL-framework was superior to handcrafted</w:t>
      </w:r>
      <w:r w:rsidR="00A219FA">
        <w:t xml:space="preserve"> </w:t>
      </w:r>
      <w:r>
        <w:t>features, which in turn closely approaches the</w:t>
      </w:r>
      <w:r w:rsidR="00A219FA">
        <w:t xml:space="preserve"> </w:t>
      </w:r>
      <w:r>
        <w:t>performanc</w:t>
      </w:r>
      <w:r w:rsidR="00A219FA">
        <w:t>e of a fully supervised method.</w:t>
      </w:r>
    </w:p>
    <w:p w:rsidR="00A23312" w:rsidRDefault="00A23312" w:rsidP="00A23312">
      <w:pPr>
        <w:pStyle w:val="BodyText"/>
        <w:ind w:firstLine="0"/>
      </w:pPr>
      <w:r>
        <w:rPr>
          <w:noProof/>
        </w:rPr>
        <w:drawing>
          <wp:inline distT="0" distB="0" distL="0" distR="0" wp14:anchorId="31925870" wp14:editId="654B3C6C">
            <wp:extent cx="3211141" cy="198973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516" t="3668" r="566"/>
                    <a:stretch/>
                  </pic:blipFill>
                  <pic:spPr bwMode="auto">
                    <a:xfrm>
                      <a:off x="0" y="0"/>
                      <a:ext cx="3221270" cy="1996010"/>
                    </a:xfrm>
                    <a:prstGeom prst="rect">
                      <a:avLst/>
                    </a:prstGeom>
                    <a:ln>
                      <a:noFill/>
                    </a:ln>
                    <a:extLst>
                      <a:ext uri="{53640926-AAD7-44D8-BBD7-CCE9431645EC}">
                        <a14:shadowObscured xmlns:a14="http://schemas.microsoft.com/office/drawing/2010/main"/>
                      </a:ext>
                    </a:extLst>
                  </pic:spPr>
                </pic:pic>
              </a:graphicData>
            </a:graphic>
          </wp:inline>
        </w:drawing>
      </w:r>
    </w:p>
    <w:p w:rsidR="00A23312" w:rsidRDefault="00A23312" w:rsidP="00A23312">
      <w:pPr>
        <w:pStyle w:val="BodyText"/>
        <w:ind w:firstLine="0"/>
      </w:pPr>
      <w:r>
        <w:t>Fig. 1</w:t>
      </w:r>
      <w:r>
        <w:t>.</w:t>
      </w:r>
    </w:p>
    <w:p w:rsidR="0066012B" w:rsidRDefault="0066012B" w:rsidP="00A23312">
      <w:pPr>
        <w:pStyle w:val="BodyText"/>
      </w:pPr>
      <w:r>
        <w:t>T</w:t>
      </w:r>
      <w:r w:rsidR="00A23312">
        <w:t>raining an SSAE involves finding the op</w:t>
      </w:r>
      <w:r w:rsidR="00A23312">
        <w:t>timal parameters θ=</w:t>
      </w:r>
      <w:r w:rsidR="00A23312" w:rsidRPr="00A23312">
        <w:t xml:space="preserve"> </w:t>
      </w:r>
      <w:r w:rsidR="00A23312">
        <w:t xml:space="preserve">(W, </w:t>
      </w:r>
      <w:proofErr w:type="spellStart"/>
      <w:proofErr w:type="gramStart"/>
      <w:r w:rsidR="00A23312">
        <w:t>b</w:t>
      </w:r>
      <w:r w:rsidR="00A23312" w:rsidRPr="00A23312">
        <w:rPr>
          <w:vertAlign w:val="subscript"/>
        </w:rPr>
        <w:t>h</w:t>
      </w:r>
      <w:proofErr w:type="spellEnd"/>
      <w:proofErr w:type="gramEnd"/>
      <w:r w:rsidR="00A23312">
        <w:t xml:space="preserve">, </w:t>
      </w:r>
      <w:proofErr w:type="spellStart"/>
      <w:r w:rsidR="00A23312">
        <w:t>b</w:t>
      </w:r>
      <w:r w:rsidR="00A23312" w:rsidRPr="00A23312">
        <w:rPr>
          <w:vertAlign w:val="subscript"/>
        </w:rPr>
        <w:t>x</w:t>
      </w:r>
      <w:proofErr w:type="spellEnd"/>
      <w:r w:rsidR="00A23312">
        <w:t>)</w:t>
      </w:r>
      <w:r w:rsidR="00A23312">
        <w:t xml:space="preserve"> </w:t>
      </w:r>
      <w:r w:rsidR="00A23312">
        <w:t>simultaneously by minimizing the discrepancy between input and its reconstruction. After</w:t>
      </w:r>
      <w:r w:rsidR="00A23312">
        <w:t xml:space="preserve"> </w:t>
      </w:r>
      <w:r w:rsidR="00A23312">
        <w:t xml:space="preserve">the optimal parameters θ </w:t>
      </w:r>
      <w:proofErr w:type="gramStart"/>
      <w:r w:rsidR="00A23312">
        <w:t>are obtained</w:t>
      </w:r>
      <w:proofErr w:type="gramEnd"/>
      <w:r w:rsidR="00A23312">
        <w:t>, the SSAE yields a function that</w:t>
      </w:r>
      <w:r>
        <w:t xml:space="preserve"> </w:t>
      </w:r>
      <w:r w:rsidR="00A23312">
        <w:t>transforms input pixel intensities of an image patch to a new feature representation of nuclear structures.</w:t>
      </w:r>
      <w:r>
        <w:t xml:space="preserve"> </w:t>
      </w:r>
    </w:p>
    <w:p w:rsidR="00184210" w:rsidRDefault="0066012B" w:rsidP="00195B41">
      <w:pPr>
        <w:pStyle w:val="BodyText"/>
      </w:pPr>
      <w:r>
        <w:t xml:space="preserve">As Figure 1 shows, with SSAE, each training patch </w:t>
      </w:r>
      <w:proofErr w:type="gramStart"/>
      <w:r>
        <w:t>x(</w:t>
      </w:r>
      <w:proofErr w:type="gramEnd"/>
      <w:r>
        <w:t>k) of pixe</w:t>
      </w:r>
      <w:r w:rsidR="00184210">
        <w:t xml:space="preserve">l intensities is represented by </w:t>
      </w:r>
      <w:r>
        <w:t>a high-level structured representation of nuclei or non-nuclei patches h</w:t>
      </w:r>
      <w:r w:rsidRPr="00184210">
        <w:rPr>
          <w:vertAlign w:val="superscript"/>
        </w:rPr>
        <w:t>(2)</w:t>
      </w:r>
      <w:r>
        <w:t>(k) in the second</w:t>
      </w:r>
      <w:r w:rsidR="00184210">
        <w:t xml:space="preserve"> </w:t>
      </w:r>
      <w:r>
        <w:t>hidden layer of the model</w:t>
      </w:r>
      <w:r w:rsidR="00184210">
        <w:t xml:space="preserve">. </w:t>
      </w:r>
      <w:r w:rsidR="00184210">
        <w:t>Note that in the SSAE learning procedure, the label information Y is not used. Therefore,</w:t>
      </w:r>
      <w:r w:rsidR="00184210">
        <w:t xml:space="preserve"> </w:t>
      </w:r>
      <w:r w:rsidR="00184210">
        <w:t xml:space="preserve">SSAE learning is an unsupervised learning </w:t>
      </w:r>
      <w:r w:rsidR="00184210">
        <w:t>scheme.</w:t>
      </w:r>
    </w:p>
    <w:p w:rsidR="00195B41" w:rsidRPr="00195B41" w:rsidRDefault="00184210" w:rsidP="00184210">
      <w:pPr>
        <w:pStyle w:val="BodyText"/>
      </w:pPr>
      <w:r>
        <w:t>During detection process, each image patch detected by a sliding window is first</w:t>
      </w:r>
      <w:r>
        <w:t xml:space="preserve"> </w:t>
      </w:r>
      <w:r>
        <w:t xml:space="preserve">represented by high-level feature </w:t>
      </w:r>
      <w:proofErr w:type="gramStart"/>
      <w:r>
        <w:t>h</w:t>
      </w:r>
      <w:r w:rsidRPr="00184210">
        <w:rPr>
          <w:vertAlign w:val="superscript"/>
        </w:rPr>
        <w:t>(</w:t>
      </w:r>
      <w:proofErr w:type="gramEnd"/>
      <w:r w:rsidRPr="00184210">
        <w:rPr>
          <w:vertAlign w:val="superscript"/>
        </w:rPr>
        <w:t>2)</w:t>
      </w:r>
      <w:r>
        <w:t>(k</w:t>
      </w:r>
      <w:r>
        <w:t>). This is then fed to the SMC</w:t>
      </w:r>
      <w:r>
        <w:t>(function (1)) and</w:t>
      </w:r>
      <w:r>
        <w:t xml:space="preserve"> </w:t>
      </w:r>
      <w:r>
        <w:t>produces a value between 0 and 1 that can be interpreted as the probability of the input</w:t>
      </w:r>
      <w:r>
        <w:t xml:space="preserve"> </w:t>
      </w:r>
      <w:r>
        <w:t>image patch corresponding to a nucleus or not.</w:t>
      </w:r>
    </w:p>
    <w:p w:rsidR="008A55B5" w:rsidRDefault="00980A74" w:rsidP="00EF3A1A">
      <w:pPr>
        <w:pStyle w:val="Heading2"/>
      </w:pPr>
      <w:r>
        <w:lastRenderedPageBreak/>
        <w:t>G</w:t>
      </w:r>
      <w:r w:rsidR="00184210">
        <w:t xml:space="preserve">enerative </w:t>
      </w:r>
      <w:r>
        <w:t>A</w:t>
      </w:r>
      <w:r w:rsidR="00184210">
        <w:t xml:space="preserve">dversarial </w:t>
      </w:r>
      <w:r>
        <w:t>N</w:t>
      </w:r>
      <w:r w:rsidR="00184210">
        <w:t>et</w:t>
      </w:r>
      <w:r w:rsidR="00746192">
        <w:t>work</w:t>
      </w:r>
      <w:r w:rsidR="00184210">
        <w:t>s</w:t>
      </w:r>
      <w:r w:rsidR="00746192">
        <w:t xml:space="preserve"> (GAN)</w:t>
      </w:r>
    </w:p>
    <w:p w:rsidR="000300BD" w:rsidRDefault="000300BD" w:rsidP="000300BD">
      <w:pPr>
        <w:pStyle w:val="BodyText"/>
      </w:pPr>
      <w:r w:rsidRPr="000300BD">
        <w:t xml:space="preserve">Generative adversarial networks </w:t>
      </w:r>
      <w:proofErr w:type="gramStart"/>
      <w:r w:rsidRPr="000300BD">
        <w:t>are based</w:t>
      </w:r>
      <w:proofErr w:type="gramEnd"/>
      <w:r w:rsidRPr="000300BD">
        <w:t xml:space="preserve"> on a game theoretic scenario in</w:t>
      </w:r>
      <w:r>
        <w:t xml:space="preserve"> </w:t>
      </w:r>
      <w:r w:rsidRPr="000300BD">
        <w:t>which the generator network must compete against an adversary. The generator</w:t>
      </w:r>
      <w:r>
        <w:t xml:space="preserve"> </w:t>
      </w:r>
      <w:r w:rsidRPr="000300BD">
        <w:t>network directly produces samples</w:t>
      </w:r>
      <w:r>
        <w:t xml:space="preserve"> </w:t>
      </w:r>
      <w:r w:rsidRPr="000300BD">
        <w:rPr>
          <w:i/>
        </w:rPr>
        <w:t>x=</w:t>
      </w:r>
      <w:proofErr w:type="gramStart"/>
      <w:r w:rsidRPr="000300BD">
        <w:rPr>
          <w:i/>
        </w:rPr>
        <w:t>g(</w:t>
      </w:r>
      <w:proofErr w:type="spellStart"/>
      <w:proofErr w:type="gramEnd"/>
      <w:r w:rsidRPr="000300BD">
        <w:rPr>
          <w:i/>
        </w:rPr>
        <w:t>z;θ</w:t>
      </w:r>
      <w:proofErr w:type="spellEnd"/>
      <w:r w:rsidRPr="000300BD">
        <w:rPr>
          <w:i/>
          <w:vertAlign w:val="superscript"/>
        </w:rPr>
        <w:t>(g)</w:t>
      </w:r>
      <w:r w:rsidRPr="000300BD">
        <w:rPr>
          <w:i/>
        </w:rPr>
        <w:t>).</w:t>
      </w:r>
      <w:r w:rsidRPr="000300BD">
        <w:t xml:space="preserve"> Its adversary, the</w:t>
      </w:r>
      <w:r>
        <w:t xml:space="preserve"> </w:t>
      </w:r>
      <w:r w:rsidRPr="000300BD">
        <w:t>discriminator</w:t>
      </w:r>
      <w:r>
        <w:t xml:space="preserve"> </w:t>
      </w:r>
      <w:r w:rsidRPr="000300BD">
        <w:t>network, attempts to distinguish between samples drawn from the training data and samples drawn from the generator. The discriminator emits a probability value</w:t>
      </w:r>
      <w:r>
        <w:t xml:space="preserve"> </w:t>
      </w:r>
      <w:r w:rsidRPr="000300BD">
        <w:t>given by</w:t>
      </w:r>
      <w:r>
        <w:t xml:space="preserve"> </w:t>
      </w:r>
      <w:r w:rsidRPr="000300BD">
        <w:rPr>
          <w:i/>
        </w:rPr>
        <w:t>d(</w:t>
      </w:r>
      <w:proofErr w:type="spellStart"/>
      <w:r w:rsidRPr="000300BD">
        <w:rPr>
          <w:i/>
        </w:rPr>
        <w:t>x</w:t>
      </w:r>
      <w:proofErr w:type="gramStart"/>
      <w:r w:rsidRPr="000300BD">
        <w:rPr>
          <w:i/>
        </w:rPr>
        <w:t>;θ</w:t>
      </w:r>
      <w:proofErr w:type="spellEnd"/>
      <w:proofErr w:type="gramEnd"/>
      <w:r w:rsidRPr="000300BD">
        <w:rPr>
          <w:i/>
          <w:vertAlign w:val="superscript"/>
        </w:rPr>
        <w:t>(d)</w:t>
      </w:r>
      <w:r w:rsidRPr="000300BD">
        <w:rPr>
          <w:i/>
        </w:rPr>
        <w:t>)</w:t>
      </w:r>
      <w:r w:rsidRPr="000300BD">
        <w:t>, indicating the probability that</w:t>
      </w:r>
      <w:r>
        <w:t xml:space="preserve"> </w:t>
      </w:r>
      <w:r w:rsidRPr="000300BD">
        <w:rPr>
          <w:i/>
        </w:rPr>
        <w:t>x</w:t>
      </w:r>
      <w:r>
        <w:t xml:space="preserve"> </w:t>
      </w:r>
      <w:r w:rsidRPr="000300BD">
        <w:t>is a real training example</w:t>
      </w:r>
      <w:r>
        <w:t xml:space="preserve"> </w:t>
      </w:r>
      <w:r w:rsidRPr="000300BD">
        <w:t xml:space="preserve">rather than a fake sample drawn from the model. </w:t>
      </w:r>
      <w:hyperlink r:id="rId7" w:history="1">
        <w:r w:rsidR="00FD3DCF" w:rsidRPr="00AA7059">
          <w:rPr>
            <w:rStyle w:val="Hyperlink"/>
          </w:rPr>
          <w:t>Goodfellow et al. (2014)</w:t>
        </w:r>
      </w:hyperlink>
      <w:r w:rsidRPr="00AA7059">
        <w:rPr>
          <w:rStyle w:val="Hyperlink"/>
        </w:rPr>
        <w:t>.</w:t>
      </w:r>
    </w:p>
    <w:p w:rsidR="00FD3DCF" w:rsidRDefault="00FD3DCF" w:rsidP="000300BD">
      <w:pPr>
        <w:pStyle w:val="BodyText"/>
      </w:pPr>
      <w:r>
        <w:t>T</w:t>
      </w:r>
      <w:r w:rsidRPr="00FD3DCF">
        <w:t xml:space="preserve">he representations that </w:t>
      </w:r>
      <w:proofErr w:type="gramStart"/>
      <w:r w:rsidRPr="00FD3DCF">
        <w:t>can be learned</w:t>
      </w:r>
      <w:proofErr w:type="gramEnd"/>
      <w:r w:rsidRPr="00FD3DCF">
        <w:t xml:space="preserve"> by </w:t>
      </w:r>
      <w:r>
        <w:t>a GAN</w:t>
      </w:r>
      <w:r w:rsidRPr="00FD3DCF">
        <w:t xml:space="preserve"> may be used in a variety of applications, including image synthesis, semantic image editing, style transfer, image </w:t>
      </w:r>
      <w:r>
        <w:t>super-</w:t>
      </w:r>
      <w:r w:rsidRPr="00FD3DCF">
        <w:t>resolution, and classification</w:t>
      </w:r>
      <w:r>
        <w:t xml:space="preserve"> (</w:t>
      </w:r>
      <w:hyperlink r:id="rId8" w:history="1">
        <w:r w:rsidRPr="00AA7059">
          <w:rPr>
            <w:rStyle w:val="Hyperlink"/>
          </w:rPr>
          <w:t>Creswell</w:t>
        </w:r>
      </w:hyperlink>
      <w:r w:rsidR="00236E96" w:rsidRPr="00AA7059">
        <w:rPr>
          <w:rStyle w:val="Hyperlink"/>
        </w:rPr>
        <w:t xml:space="preserve"> et al., </w:t>
      </w:r>
      <w:r w:rsidRPr="00AA7059">
        <w:rPr>
          <w:rStyle w:val="Hyperlink"/>
        </w:rPr>
        <w:t>2018</w:t>
      </w:r>
      <w:r>
        <w:t>).</w:t>
      </w:r>
    </w:p>
    <w:p w:rsidR="008A55B5" w:rsidRDefault="00980A74" w:rsidP="00EF3A1A">
      <w:pPr>
        <w:pStyle w:val="Heading2"/>
      </w:pPr>
      <w:r>
        <w:t>DCGAN</w:t>
      </w:r>
    </w:p>
    <w:p w:rsidR="00850166" w:rsidRDefault="00AA7059" w:rsidP="00365AAC">
      <w:pPr>
        <w:pStyle w:val="BodyText"/>
      </w:pPr>
      <w:r>
        <w:t>Several recent papers focus on improving the stability of training and t</w:t>
      </w:r>
      <w:r>
        <w:t>he resulting perceptual quality of GAN samples [</w:t>
      </w:r>
      <w:proofErr w:type="gramStart"/>
      <w:r>
        <w:t>1</w:t>
      </w:r>
      <w:proofErr w:type="gramEnd"/>
      <w:r>
        <w:t>,</w:t>
      </w:r>
      <w:r>
        <w:t xml:space="preserve"> 2, 3, 4, 5</w:t>
      </w:r>
      <w:r>
        <w:t>].</w:t>
      </w:r>
      <w:r>
        <w:t xml:space="preserve"> </w:t>
      </w:r>
      <w:proofErr w:type="gramStart"/>
      <w:r>
        <w:t>Among these</w:t>
      </w:r>
      <w:r w:rsidR="00E23C78">
        <w:t>,</w:t>
      </w:r>
      <w:r>
        <w:t xml:space="preserve"> </w:t>
      </w:r>
      <w:hyperlink r:id="rId9" w:history="1">
        <w:r w:rsidRPr="00AA7059">
          <w:rPr>
            <w:rStyle w:val="Hyperlink"/>
          </w:rPr>
          <w:t>Radford et al</w:t>
        </w:r>
        <w:r>
          <w:rPr>
            <w:rStyle w:val="Hyperlink"/>
          </w:rPr>
          <w:t>.</w:t>
        </w:r>
        <w:r w:rsidRPr="00AA7059">
          <w:rPr>
            <w:rStyle w:val="Hyperlink"/>
          </w:rPr>
          <w:t xml:space="preserve"> </w:t>
        </w:r>
        <w:r>
          <w:rPr>
            <w:rStyle w:val="Hyperlink"/>
          </w:rPr>
          <w:t>(</w:t>
        </w:r>
        <w:r w:rsidRPr="00AA7059">
          <w:rPr>
            <w:rStyle w:val="Hyperlink"/>
          </w:rPr>
          <w:t>2016</w:t>
        </w:r>
      </w:hyperlink>
      <w:r>
        <w:t>)</w:t>
      </w:r>
      <w:r w:rsidR="008E278B">
        <w:t xml:space="preserve"> main contribution came from a set of practices that prove to stabilize the training of GAN </w:t>
      </w:r>
      <w:r w:rsidR="00F07A73">
        <w:t>by: (1) replacing</w:t>
      </w:r>
      <w:r w:rsidR="00F07A73">
        <w:t xml:space="preserve"> deterministic spatial</w:t>
      </w:r>
      <w:r w:rsidR="00F07A73">
        <w:t xml:space="preserve"> </w:t>
      </w:r>
      <w:r w:rsidR="00F07A73">
        <w:t xml:space="preserve">pooling functions (such as </w:t>
      </w:r>
      <w:proofErr w:type="spellStart"/>
      <w:r w:rsidR="00F07A73">
        <w:t>maxpoo</w:t>
      </w:r>
      <w:r w:rsidR="00F07A73">
        <w:t>ling</w:t>
      </w:r>
      <w:proofErr w:type="spellEnd"/>
      <w:r w:rsidR="00F07A73">
        <w:t xml:space="preserve">) with </w:t>
      </w:r>
      <w:proofErr w:type="spellStart"/>
      <w:r w:rsidR="00F07A73">
        <w:t>strided</w:t>
      </w:r>
      <w:proofErr w:type="spellEnd"/>
      <w:r w:rsidR="00F07A73">
        <w:t xml:space="preserve"> convolutions, (2) </w:t>
      </w:r>
      <w:r w:rsidR="00F07A73" w:rsidRPr="00F07A73">
        <w:t>eliminating fully connected layers on top of convolutional features</w:t>
      </w:r>
      <w:r w:rsidR="00F07A73">
        <w:t xml:space="preserve">, and (3) </w:t>
      </w:r>
      <w:r w:rsidR="00F07A73">
        <w:t xml:space="preserve">not applying </w:t>
      </w:r>
      <w:r w:rsidR="00F07A73" w:rsidRPr="00F07A73">
        <w:t>Batch Normalization</w:t>
      </w:r>
      <w:r w:rsidR="00F07A73">
        <w:t xml:space="preserve"> </w:t>
      </w:r>
      <w:r w:rsidR="00F07A73">
        <w:t>(</w:t>
      </w:r>
      <w:proofErr w:type="spellStart"/>
      <w:r w:rsidR="00F07A73">
        <w:t>Ioffe</w:t>
      </w:r>
      <w:proofErr w:type="spellEnd"/>
      <w:r w:rsidR="00F07A73">
        <w:t xml:space="preserve"> &amp; </w:t>
      </w:r>
      <w:proofErr w:type="spellStart"/>
      <w:r w:rsidR="00F07A73">
        <w:t>Szegedy</w:t>
      </w:r>
      <w:proofErr w:type="spellEnd"/>
      <w:r w:rsidR="00F07A73">
        <w:t>, 2015) to the generator output layer and the discriminator input layer</w:t>
      </w:r>
      <w:r w:rsidR="00E23C78">
        <w:t>.</w:t>
      </w:r>
      <w:proofErr w:type="gramEnd"/>
    </w:p>
    <w:p w:rsidR="008A55B5" w:rsidRPr="00CB1404" w:rsidRDefault="00195B41" w:rsidP="00CB1404">
      <w:pPr>
        <w:pStyle w:val="Heading1"/>
      </w:pPr>
      <w:r>
        <w:t>S</w:t>
      </w:r>
      <w:r w:rsidR="0046043C">
        <w:t>GAN</w:t>
      </w:r>
    </w:p>
    <w:p w:rsidR="008A55B5" w:rsidRDefault="00E23C78" w:rsidP="00E23C78">
      <w:pPr>
        <w:pStyle w:val="BodyText"/>
      </w:pPr>
      <w:hyperlink r:id="rId10" w:history="1">
        <w:proofErr w:type="spellStart"/>
        <w:r w:rsidRPr="00E23C78">
          <w:rPr>
            <w:rStyle w:val="Hyperlink"/>
          </w:rPr>
          <w:t>Odena</w:t>
        </w:r>
        <w:proofErr w:type="spellEnd"/>
        <w:r w:rsidRPr="00E23C78">
          <w:rPr>
            <w:rStyle w:val="Hyperlink"/>
          </w:rPr>
          <w:t>, (2016)</w:t>
        </w:r>
      </w:hyperlink>
      <w:r>
        <w:t xml:space="preserve"> </w:t>
      </w:r>
      <w:r>
        <w:t>extend</w:t>
      </w:r>
      <w:r>
        <w:t>ed</w:t>
      </w:r>
      <w:r>
        <w:t xml:space="preserve"> </w:t>
      </w:r>
      <w:r>
        <w:t xml:space="preserve">Generative Adversarial Networks </w:t>
      </w:r>
      <w:r>
        <w:t>(GANs) to the semi-supervised context by forcing</w:t>
      </w:r>
      <w:r>
        <w:t xml:space="preserve"> </w:t>
      </w:r>
      <w:r>
        <w:t xml:space="preserve">the discriminator network to output </w:t>
      </w:r>
      <w:r w:rsidRPr="00E23C78">
        <w:t>N+1 different output classes</w:t>
      </w:r>
      <w:r>
        <w:t>, N different “real” classes</w:t>
      </w:r>
      <w:r w:rsidRPr="00E23C78">
        <w:t>, and an additional fake class (anything that came from the generator).</w:t>
      </w:r>
    </w:p>
    <w:p w:rsidR="00365AAC" w:rsidRDefault="00365AAC" w:rsidP="00143BFB">
      <w:pPr>
        <w:jc w:val="both"/>
      </w:pPr>
      <w:r>
        <w:t>Using generative</w:t>
      </w:r>
      <w:r>
        <w:t xml:space="preserve"> </w:t>
      </w:r>
      <w:r>
        <w:t>models on semi-supervised learning tasks is not a new</w:t>
      </w:r>
      <w:r>
        <w:t xml:space="preserve"> </w:t>
      </w:r>
      <w:r>
        <w:t xml:space="preserve">idea - </w:t>
      </w:r>
      <w:proofErr w:type="spellStart"/>
      <w:r>
        <w:t>Kingma</w:t>
      </w:r>
      <w:proofErr w:type="spellEnd"/>
      <w:r>
        <w:t xml:space="preserve"> et al. (2014</w:t>
      </w:r>
      <w:proofErr w:type="gramStart"/>
      <w:r>
        <w:t>)</w:t>
      </w:r>
      <w:r>
        <w:t>[</w:t>
      </w:r>
      <w:proofErr w:type="gramEnd"/>
      <w:r>
        <w:t>6]</w:t>
      </w:r>
      <w:r>
        <w:t xml:space="preserve"> expand work on </w:t>
      </w:r>
      <w:proofErr w:type="spellStart"/>
      <w:r>
        <w:t>variational</w:t>
      </w:r>
      <w:proofErr w:type="spellEnd"/>
      <w:r>
        <w:t xml:space="preserve"> </w:t>
      </w:r>
      <w:r>
        <w:t>generative techniques (</w:t>
      </w:r>
      <w:proofErr w:type="spellStart"/>
      <w:r>
        <w:t>Kingma</w:t>
      </w:r>
      <w:proofErr w:type="spellEnd"/>
      <w:r>
        <w:t xml:space="preserve"> &amp; Welling, 2013</w:t>
      </w:r>
      <w:r>
        <w:t>[7]</w:t>
      </w:r>
      <w:r>
        <w:t xml:space="preserve">; </w:t>
      </w:r>
      <w:proofErr w:type="spellStart"/>
      <w:r>
        <w:t>Rezende</w:t>
      </w:r>
      <w:proofErr w:type="spellEnd"/>
      <w:r>
        <w:t xml:space="preserve"> </w:t>
      </w:r>
      <w:r>
        <w:t>et al., 2014</w:t>
      </w:r>
      <w:r>
        <w:t>[8]</w:t>
      </w:r>
      <w:r>
        <w:t>) to do just that</w:t>
      </w:r>
      <w:r>
        <w:t xml:space="preserve">. However, </w:t>
      </w:r>
      <w:proofErr w:type="spellStart"/>
      <w:r w:rsidRPr="00365AAC">
        <w:t>Odena</w:t>
      </w:r>
      <w:proofErr w:type="spellEnd"/>
      <w:r w:rsidRPr="00365AAC">
        <w:t>, (2016)</w:t>
      </w:r>
      <w:r>
        <w:t xml:space="preserve"> </w:t>
      </w:r>
      <w:r>
        <w:t>describe</w:t>
      </w:r>
      <w:r w:rsidR="00143BFB">
        <w:t xml:space="preserve">d a new extension called SGAN that  improves classification </w:t>
      </w:r>
      <w:r w:rsidR="00143BFB">
        <w:t>performance on restricted data sets over a baseline</w:t>
      </w:r>
      <w:r w:rsidR="00143BFB">
        <w:t xml:space="preserve"> </w:t>
      </w:r>
      <w:r w:rsidR="00143BFB">
        <w:t>classifier with no generative component</w:t>
      </w:r>
      <w:r w:rsidR="00143BFB">
        <w:t>.</w:t>
      </w:r>
    </w:p>
    <w:p w:rsidR="00143BFB" w:rsidRDefault="00143BFB" w:rsidP="00143BFB">
      <w:pPr>
        <w:jc w:val="both"/>
      </w:pPr>
    </w:p>
    <w:p w:rsidR="00143BFB" w:rsidRDefault="00143BFB" w:rsidP="00143BFB">
      <w:pPr>
        <w:jc w:val="both"/>
      </w:pPr>
      <w:r>
        <w:t xml:space="preserve">According to </w:t>
      </w:r>
      <w:proofErr w:type="spellStart"/>
      <w:r>
        <w:t>Odena</w:t>
      </w:r>
      <w:proofErr w:type="spellEnd"/>
      <w:r>
        <w:t xml:space="preserve">, 2016 Training an SGAN is similar to </w:t>
      </w:r>
      <w:r>
        <w:t>training a GAN. We simply</w:t>
      </w:r>
      <w:r>
        <w:t xml:space="preserve"> </w:t>
      </w:r>
      <w:r>
        <w:t>use hi</w:t>
      </w:r>
      <w:r>
        <w:t xml:space="preserve">gher granularity labels for the </w:t>
      </w:r>
      <w:r>
        <w:t xml:space="preserve">half of the </w:t>
      </w:r>
      <w:proofErr w:type="spellStart"/>
      <w:r>
        <w:t>minibatch</w:t>
      </w:r>
      <w:proofErr w:type="spellEnd"/>
      <w:r>
        <w:t xml:space="preserve"> </w:t>
      </w:r>
      <w:r>
        <w:t xml:space="preserve">that </w:t>
      </w:r>
      <w:proofErr w:type="gramStart"/>
      <w:r>
        <w:t>has been drawn</w:t>
      </w:r>
      <w:proofErr w:type="gramEnd"/>
      <w:r>
        <w:t xml:space="preserve"> from the data generating distribution.</w:t>
      </w:r>
      <w:r>
        <w:t xml:space="preserve"> </w:t>
      </w:r>
      <w:r>
        <w:t xml:space="preserve">D </w:t>
      </w:r>
      <w:proofErr w:type="gramStart"/>
      <w:r>
        <w:t>is trained</w:t>
      </w:r>
      <w:proofErr w:type="gramEnd"/>
      <w:r>
        <w:t xml:space="preserve"> to minimize the negative log likelihood with</w:t>
      </w:r>
      <w:r>
        <w:t xml:space="preserve"> </w:t>
      </w:r>
      <w:r>
        <w:t>respect to the given labels and G is trained to maximize</w:t>
      </w:r>
      <w:r>
        <w:t xml:space="preserve"> </w:t>
      </w:r>
      <w:r>
        <w:t>it, as shown in Algorithm 1</w:t>
      </w:r>
      <w:r>
        <w:t>.</w:t>
      </w:r>
    </w:p>
    <w:p w:rsidR="00143BFB" w:rsidRDefault="00143BFB" w:rsidP="00143BFB">
      <w:pPr>
        <w:jc w:val="both"/>
      </w:pPr>
    </w:p>
    <w:p w:rsidR="00143BFB" w:rsidRDefault="00143BFB" w:rsidP="00143BFB">
      <w:r>
        <w:rPr>
          <w:noProof/>
        </w:rPr>
        <w:drawing>
          <wp:inline distT="0" distB="0" distL="0" distR="0" wp14:anchorId="5084B11D" wp14:editId="03BCD6DB">
            <wp:extent cx="2927350" cy="230761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1398" cy="2310802"/>
                    </a:xfrm>
                    <a:prstGeom prst="rect">
                      <a:avLst/>
                    </a:prstGeom>
                  </pic:spPr>
                </pic:pic>
              </a:graphicData>
            </a:graphic>
          </wp:inline>
        </w:drawing>
      </w:r>
    </w:p>
    <w:p w:rsidR="00365AAC" w:rsidRDefault="00365AAC" w:rsidP="00365AAC">
      <w:pPr>
        <w:jc w:val="both"/>
      </w:pPr>
    </w:p>
    <w:p w:rsidR="008A55B5" w:rsidRDefault="000A2854" w:rsidP="00CB1404">
      <w:pPr>
        <w:pStyle w:val="Heading1"/>
      </w:pPr>
      <w:r>
        <w:t>Experimental Setup</w:t>
      </w:r>
    </w:p>
    <w:p w:rsidR="007D6F75" w:rsidRPr="007D6F75" w:rsidRDefault="00143BFB" w:rsidP="007D6F75">
      <w:pPr>
        <w:pStyle w:val="BodyText"/>
      </w:pPr>
      <w:r>
        <w:t xml:space="preserve">In order to be able to compare the experimental results with the SSAE model, the experimental setup was almost identical to </w:t>
      </w:r>
      <w:hyperlink r:id="rId12" w:history="1">
        <w:r w:rsidRPr="00236E96">
          <w:rPr>
            <w:rStyle w:val="Hyperlink"/>
          </w:rPr>
          <w:t>Xu et al</w:t>
        </w:r>
      </w:hyperlink>
      <w:r w:rsidRPr="00236E96">
        <w:t>. (2014)</w:t>
      </w:r>
      <w:r>
        <w:t xml:space="preserve">. </w:t>
      </w:r>
      <w:r w:rsidR="007D6F75">
        <w:t xml:space="preserve">We use the same dataset </w:t>
      </w:r>
      <w:r>
        <w:t>of 537 H&amp;E stained histopathological images were obtained from digitized glass slides</w:t>
      </w:r>
      <w:r>
        <w:t xml:space="preserve"> </w:t>
      </w:r>
      <w:r>
        <w:t>corresponding to 49 lymph node-negative and estrogen receptor-positive breast cancer (LN-,</w:t>
      </w:r>
      <w:r>
        <w:t xml:space="preserve"> </w:t>
      </w:r>
      <w:r>
        <w:t>ER+ BC) patients at Case Western Reserve University.</w:t>
      </w:r>
      <w:r w:rsidR="007D6F75">
        <w:t xml:space="preserve"> </w:t>
      </w:r>
      <w:r w:rsidR="007D6F75" w:rsidRPr="007D6F75">
        <w:t>The training data includes 14421 nuclear and 28032 non-nuclear patches</w:t>
      </w:r>
      <w:r w:rsidR="007D6F75">
        <w:t xml:space="preserve">. </w:t>
      </w:r>
      <w:r w:rsidR="007D6F75" w:rsidRPr="007D6F75">
        <w:t>There are 516 testing data in this dataset.</w:t>
      </w:r>
      <w:r w:rsidR="007D6F75">
        <w:t xml:space="preserve"> </w:t>
      </w:r>
      <w:r w:rsidR="007D6F75" w:rsidRPr="007D6F75">
        <w:t xml:space="preserve">The size of each testing image is 2200*2200 pixels. In each image, a Region of Interest (ROI) of 400*400 pixels </w:t>
      </w:r>
      <w:proofErr w:type="gramStart"/>
      <w:r w:rsidR="007D6F75" w:rsidRPr="007D6F75">
        <w:t>is chosen</w:t>
      </w:r>
      <w:proofErr w:type="gramEnd"/>
      <w:r w:rsidR="007D6F75" w:rsidRPr="007D6F75">
        <w:t xml:space="preserve"> for validation</w:t>
      </w:r>
      <w:r w:rsidR="007D6F75">
        <w:t xml:space="preserve">. For each ROI, an expert </w:t>
      </w:r>
      <w:r w:rsidR="007D6F75" w:rsidRPr="007D6F75">
        <w:t xml:space="preserve">proceeded </w:t>
      </w:r>
      <w:proofErr w:type="gramStart"/>
      <w:r w:rsidR="007D6F75" w:rsidRPr="007D6F75">
        <w:t>to meticulously place</w:t>
      </w:r>
      <w:proofErr w:type="gramEnd"/>
      <w:r w:rsidR="007D6F75" w:rsidRPr="007D6F75">
        <w:t xml:space="preserve"> a dot in the center of each nucleus</w:t>
      </w:r>
      <w:r w:rsidR="007D6F75">
        <w:t xml:space="preserve">. </w:t>
      </w:r>
      <w:r w:rsidR="007D6F75">
        <w:t>Consequently, quantitative evaluation of the different models was limited to these 500 ROIs</w:t>
      </w:r>
      <w:r w:rsidR="007D6F75">
        <w:t xml:space="preserve"> </w:t>
      </w:r>
      <w:r w:rsidR="007D6F75">
        <w:t>across the 500 images</w:t>
      </w:r>
      <w:r w:rsidR="007D6F75">
        <w:t>.</w:t>
      </w:r>
    </w:p>
    <w:p w:rsidR="007D6F75" w:rsidRDefault="007D6F75" w:rsidP="007D6F75">
      <w:pPr>
        <w:pStyle w:val="BodyText"/>
      </w:pPr>
      <w:r>
        <w:t>The comp</w:t>
      </w:r>
      <w:r>
        <w:t xml:space="preserve">lete access to the full dataset </w:t>
      </w:r>
      <w:proofErr w:type="gramStart"/>
      <w:r>
        <w:t>is provided</w:t>
      </w:r>
      <w:proofErr w:type="gramEnd"/>
      <w:r>
        <w:t xml:space="preserve"> with this link: </w:t>
      </w:r>
      <w:r w:rsidRPr="007D6F75">
        <w:t>http://engineering.case.edu/centers/ccipd/data</w:t>
      </w:r>
      <w:r>
        <w:t>.</w:t>
      </w:r>
    </w:p>
    <w:p w:rsidR="001E72E4" w:rsidRDefault="00365AAC" w:rsidP="00753F7B">
      <w:pPr>
        <w:pStyle w:val="BodyText"/>
      </w:pPr>
      <w:r>
        <w:t>Training the S</w:t>
      </w:r>
      <w:r w:rsidR="001E72E4">
        <w:t>GAN</w:t>
      </w:r>
      <w:r w:rsidR="007D6F75">
        <w:t xml:space="preserve"> </w:t>
      </w:r>
      <w:proofErr w:type="gramStart"/>
      <w:r w:rsidR="001E72E4">
        <w:t>(</w:t>
      </w:r>
      <w:r w:rsidR="007D6F75">
        <w:t xml:space="preserve"> for</w:t>
      </w:r>
      <w:proofErr w:type="gramEnd"/>
      <w:r w:rsidR="007D6F75">
        <w:t xml:space="preserve"> </w:t>
      </w:r>
      <w:r w:rsidR="001E72E4">
        <w:t>MNIST and TMI)</w:t>
      </w:r>
    </w:p>
    <w:p w:rsidR="007D6F75" w:rsidRDefault="007D6F75" w:rsidP="007D6F75">
      <w:pPr>
        <w:pStyle w:val="BodyText"/>
      </w:pPr>
      <w:r>
        <w:t>Parameter setting.</w:t>
      </w:r>
    </w:p>
    <w:p w:rsidR="007D6F75" w:rsidRDefault="007D6F75" w:rsidP="00753F7B">
      <w:pPr>
        <w:pStyle w:val="BodyText"/>
      </w:pPr>
      <w:r>
        <w:t>Model Architecture.</w:t>
      </w:r>
    </w:p>
    <w:p w:rsidR="001E72E4" w:rsidRDefault="001E72E4" w:rsidP="001E72E4">
      <w:pPr>
        <w:pStyle w:val="Heading1"/>
      </w:pPr>
      <w:r>
        <w:t>Experimental Results</w:t>
      </w:r>
    </w:p>
    <w:p w:rsidR="007D6F75" w:rsidRPr="007D6F75" w:rsidRDefault="007D6F75" w:rsidP="007D6F75">
      <w:pPr>
        <w:pStyle w:val="BodyText"/>
      </w:pPr>
      <w:r>
        <w:t>SGAN versus SSAE.</w:t>
      </w:r>
    </w:p>
    <w:p w:rsidR="00C161E4" w:rsidRDefault="00C161E4" w:rsidP="001E72E4">
      <w:pPr>
        <w:pStyle w:val="BodyText"/>
      </w:pPr>
      <w:r w:rsidRPr="00C161E4">
        <w:t>Qualitative results</w:t>
      </w:r>
      <w:r>
        <w:t>.</w:t>
      </w:r>
    </w:p>
    <w:p w:rsidR="00C161E4" w:rsidRDefault="00C161E4" w:rsidP="001E72E4">
      <w:pPr>
        <w:pStyle w:val="BodyText"/>
      </w:pPr>
      <w:r w:rsidRPr="00C161E4">
        <w:t>Quantitative results</w:t>
      </w:r>
      <w:r>
        <w:t>.</w:t>
      </w:r>
    </w:p>
    <w:p w:rsidR="00C161E4" w:rsidRDefault="00C161E4" w:rsidP="001E72E4">
      <w:pPr>
        <w:pStyle w:val="BodyText"/>
      </w:pPr>
      <w:r w:rsidRPr="00C161E4">
        <w:t>Sensitivity Analysis</w:t>
      </w:r>
      <w:r>
        <w:t>.</w:t>
      </w:r>
    </w:p>
    <w:p w:rsidR="00C161E4" w:rsidRDefault="00C161E4" w:rsidP="001E72E4">
      <w:pPr>
        <w:pStyle w:val="BodyText"/>
      </w:pPr>
      <w:r w:rsidRPr="00C161E4">
        <w:t>Computational Consideration</w:t>
      </w:r>
      <w:r>
        <w:t>.</w:t>
      </w:r>
    </w:p>
    <w:p w:rsidR="00C161E4" w:rsidRDefault="00C161E4" w:rsidP="00C161E4">
      <w:pPr>
        <w:pStyle w:val="Heading1"/>
      </w:pPr>
      <w:r>
        <w:t>Conclusion and future work</w:t>
      </w:r>
    </w:p>
    <w:p w:rsidR="00C161E4" w:rsidRDefault="00C161E4" w:rsidP="00C161E4">
      <w:pPr>
        <w:pStyle w:val="BodyText"/>
      </w:pPr>
      <w:r>
        <w:t>Conclusion.</w:t>
      </w:r>
    </w:p>
    <w:p w:rsidR="00C161E4" w:rsidRDefault="00C161E4" w:rsidP="001E72E4">
      <w:pPr>
        <w:pStyle w:val="BodyText"/>
      </w:pPr>
      <w:r w:rsidRPr="00C161E4">
        <w:t>We are excited to explore the following related ideas:</w:t>
      </w:r>
    </w:p>
    <w:p w:rsidR="00C161E4" w:rsidRDefault="00E23C78" w:rsidP="00C161E4">
      <w:pPr>
        <w:pStyle w:val="BodyText"/>
        <w:numPr>
          <w:ilvl w:val="0"/>
          <w:numId w:val="13"/>
        </w:numPr>
      </w:pPr>
      <w:r>
        <w:t>…</w:t>
      </w:r>
    </w:p>
    <w:p w:rsidR="008A55B5" w:rsidRDefault="00C161E4">
      <w:pPr>
        <w:pStyle w:val="Heading5"/>
        <w:rPr>
          <w:rFonts w:eastAsia="MS Mincho"/>
        </w:rPr>
      </w:pPr>
      <w:r>
        <w:rPr>
          <w:rFonts w:eastAsia="MS Mincho"/>
        </w:rPr>
        <w:t>Acknowledgment</w:t>
      </w:r>
    </w:p>
    <w:p w:rsidR="008A55B5" w:rsidRDefault="007D6F75" w:rsidP="00753F7B">
      <w:pPr>
        <w:pStyle w:val="BodyText"/>
      </w:pPr>
      <w:r>
        <w:lastRenderedPageBreak/>
        <w:t>.</w:t>
      </w:r>
      <w:bookmarkStart w:id="0" w:name="_GoBack"/>
      <w:bookmarkEnd w:id="0"/>
      <w:r w:rsidR="00E23C78">
        <w:t>..</w:t>
      </w:r>
    </w:p>
    <w:p w:rsidR="00EE4362" w:rsidRDefault="00EE4362" w:rsidP="00EE4362">
      <w:pPr>
        <w:rPr>
          <w:rFonts w:eastAsia="MS Mincho"/>
        </w:rPr>
      </w:pPr>
    </w:p>
    <w:p w:rsidR="008A55B5" w:rsidRDefault="008A55B5">
      <w:pPr>
        <w:pStyle w:val="Heading5"/>
        <w:rPr>
          <w:rFonts w:eastAsia="MS Mincho"/>
        </w:rPr>
      </w:pPr>
      <w:r>
        <w:rPr>
          <w:rFonts w:eastAsia="MS Mincho"/>
        </w:rPr>
        <w:t>References</w:t>
      </w:r>
    </w:p>
    <w:p w:rsidR="008A55B5" w:rsidRDefault="008A55B5">
      <w:pPr>
        <w:rPr>
          <w:rFonts w:eastAsia="MS Mincho"/>
        </w:rPr>
      </w:pPr>
    </w:p>
    <w:p w:rsidR="00AA7059" w:rsidRPr="00AA7059" w:rsidRDefault="00AA7059" w:rsidP="00236B25">
      <w:pPr>
        <w:pStyle w:val="references"/>
        <w:rPr>
          <w:rFonts w:eastAsia="MS Mincho"/>
        </w:rPr>
      </w:pPr>
      <w:r w:rsidRPr="00AA7059">
        <w:rPr>
          <w:rFonts w:eastAsia="MS Mincho"/>
        </w:rPr>
        <w:t>Emily Denton, Soumith Chintala, Arthur Szlam, and Rob Fergus. Deep generative image models using a</w:t>
      </w:r>
      <w:r>
        <w:rPr>
          <w:rFonts w:eastAsia="MS Mincho"/>
        </w:rPr>
        <w:t xml:space="preserve"> </w:t>
      </w:r>
      <w:r w:rsidRPr="00AA7059">
        <w:rPr>
          <w:rFonts w:eastAsia="MS Mincho"/>
        </w:rPr>
        <w:t>laplacian pyramid of adversarial networks. arXiv preprint arXiv:1506.05751, 2015.</w:t>
      </w:r>
    </w:p>
    <w:p w:rsidR="00AA7059" w:rsidRPr="00AA7059" w:rsidRDefault="00AA7059" w:rsidP="009B5131">
      <w:pPr>
        <w:pStyle w:val="references"/>
        <w:rPr>
          <w:rFonts w:eastAsia="MS Mincho"/>
        </w:rPr>
      </w:pPr>
      <w:r w:rsidRPr="00AA7059">
        <w:rPr>
          <w:rFonts w:eastAsia="MS Mincho"/>
        </w:rPr>
        <w:t>Alec Radford, Luke Metz, and Soumith Chintala. Unsupervised representation learning with deep convolutional</w:t>
      </w:r>
      <w:r>
        <w:rPr>
          <w:rFonts w:eastAsia="MS Mincho"/>
        </w:rPr>
        <w:t xml:space="preserve"> </w:t>
      </w:r>
      <w:r w:rsidRPr="00AA7059">
        <w:rPr>
          <w:rFonts w:eastAsia="MS Mincho"/>
        </w:rPr>
        <w:t>generative adversarial networks. arXiv preprint arXiv:1511.06434, 2015.</w:t>
      </w:r>
    </w:p>
    <w:p w:rsidR="00AA7059" w:rsidRPr="00AA7059" w:rsidRDefault="00AA7059" w:rsidP="00277ACB">
      <w:pPr>
        <w:pStyle w:val="references"/>
        <w:rPr>
          <w:rFonts w:eastAsia="MS Mincho"/>
        </w:rPr>
      </w:pPr>
      <w:r w:rsidRPr="00AA7059">
        <w:rPr>
          <w:rFonts w:eastAsia="MS Mincho"/>
        </w:rPr>
        <w:t>Ian J Goodfellow. On distinguishability criteria for estimating generative models. arXiv preprint</w:t>
      </w:r>
      <w:r>
        <w:rPr>
          <w:rFonts w:eastAsia="MS Mincho"/>
        </w:rPr>
        <w:t xml:space="preserve"> </w:t>
      </w:r>
      <w:r w:rsidRPr="00AA7059">
        <w:rPr>
          <w:rFonts w:eastAsia="MS Mincho"/>
        </w:rPr>
        <w:t>arXiv:1412.6515, 2014.</w:t>
      </w:r>
    </w:p>
    <w:p w:rsidR="00AA7059" w:rsidRPr="00AA7059" w:rsidRDefault="00AA7059" w:rsidP="00B254B7">
      <w:pPr>
        <w:pStyle w:val="references"/>
        <w:rPr>
          <w:rFonts w:eastAsia="MS Mincho"/>
        </w:rPr>
      </w:pPr>
      <w:r w:rsidRPr="00AA7059">
        <w:rPr>
          <w:rFonts w:eastAsia="MS Mincho"/>
        </w:rPr>
        <w:t>Daniel Jiwoong Im, Chris Dongjoo Kim, Hui Jiang, and Roland Memisevic. Generating images with</w:t>
      </w:r>
      <w:r>
        <w:rPr>
          <w:rFonts w:eastAsia="MS Mincho"/>
        </w:rPr>
        <w:t xml:space="preserve"> </w:t>
      </w:r>
      <w:r w:rsidRPr="00AA7059">
        <w:rPr>
          <w:rFonts w:eastAsia="MS Mincho"/>
        </w:rPr>
        <w:t>recurrent adversarial networks. arXiv preprint arXiv:1602.05110, 2016.</w:t>
      </w:r>
    </w:p>
    <w:p w:rsidR="00365AAC" w:rsidRDefault="00AA7059" w:rsidP="00365AAC">
      <w:pPr>
        <w:pStyle w:val="references"/>
        <w:rPr>
          <w:rFonts w:eastAsia="MS Mincho"/>
        </w:rPr>
      </w:pPr>
      <w:r w:rsidRPr="00AA7059">
        <w:rPr>
          <w:rFonts w:eastAsia="MS Mincho"/>
        </w:rPr>
        <w:t>Donggeun Yoo, Namil Kim, Sunggyun Park, Anthony S Paek, and In So Kweon. Pixel-level domain</w:t>
      </w:r>
      <w:r>
        <w:rPr>
          <w:rFonts w:eastAsia="MS Mincho"/>
        </w:rPr>
        <w:t xml:space="preserve"> </w:t>
      </w:r>
      <w:r w:rsidRPr="00AA7059">
        <w:rPr>
          <w:rFonts w:eastAsia="MS Mincho"/>
        </w:rPr>
        <w:t>transfer. arXiv p</w:t>
      </w:r>
      <w:r w:rsidR="00365AAC">
        <w:rPr>
          <w:rFonts w:eastAsia="MS Mincho"/>
        </w:rPr>
        <w:t>reprint arXiv:1603.07442, 2016.</w:t>
      </w:r>
    </w:p>
    <w:p w:rsidR="00365AAC" w:rsidRDefault="00365AAC" w:rsidP="00365AAC">
      <w:pPr>
        <w:pStyle w:val="references"/>
      </w:pPr>
      <w:r>
        <w:t>Kingma, D. P and Welling, M. Auto-Encoding Variational Bayes. ArXiv e-prints, December 2013.</w:t>
      </w:r>
    </w:p>
    <w:p w:rsidR="00365AAC" w:rsidRDefault="00365AAC" w:rsidP="00365AAC">
      <w:pPr>
        <w:pStyle w:val="references"/>
      </w:pPr>
      <w:r>
        <w:t>Kingma, Diederik P., Rezende, Danilo Jimenez, Mohamed,</w:t>
      </w:r>
      <w:r>
        <w:t xml:space="preserve"> </w:t>
      </w:r>
      <w:r>
        <w:t>Shakir, and Welling, Max. Semi-supervised learning</w:t>
      </w:r>
      <w:r>
        <w:t xml:space="preserve"> </w:t>
      </w:r>
      <w:r>
        <w:t>with deep generative models. CoRR, abs/1406.5298,</w:t>
      </w:r>
      <w:r>
        <w:t xml:space="preserve"> </w:t>
      </w:r>
      <w:r>
        <w:t xml:space="preserve">2014. URL </w:t>
      </w:r>
      <w:hyperlink r:id="rId13" w:history="1">
        <w:r w:rsidRPr="00AC2016">
          <w:rPr>
            <w:rStyle w:val="Hyperlink"/>
          </w:rPr>
          <w:t>http://arxiv.org/abs/1406.5298</w:t>
        </w:r>
      </w:hyperlink>
      <w:r>
        <w:t>.</w:t>
      </w:r>
    </w:p>
    <w:p w:rsidR="00365AAC" w:rsidRPr="00365AAC" w:rsidRDefault="00365AAC" w:rsidP="00365AAC">
      <w:pPr>
        <w:pStyle w:val="references"/>
        <w:sectPr w:rsidR="00365AAC" w:rsidRPr="00365AAC" w:rsidSect="004445B3">
          <w:type w:val="continuous"/>
          <w:pgSz w:w="11909" w:h="16834" w:code="9"/>
          <w:pgMar w:top="1080" w:right="734" w:bottom="2434" w:left="734" w:header="720" w:footer="720" w:gutter="0"/>
          <w:cols w:num="2" w:space="360"/>
          <w:docGrid w:linePitch="360"/>
        </w:sectPr>
      </w:pPr>
      <w:r>
        <w:t>Rezende, D., Mohamed, S., and Wierstra, D. Stochastic</w:t>
      </w:r>
      <w:r>
        <w:t xml:space="preserve"> </w:t>
      </w:r>
      <w:r>
        <w:t>Backpropagation and Approximate Inference in Deep</w:t>
      </w:r>
      <w:r>
        <w:t xml:space="preserve"> </w:t>
      </w:r>
      <w:r>
        <w:t>Generative Models. ArXiv e-prints, January 2014.</w:t>
      </w: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80C8E"/>
    <w:multiLevelType w:val="hybridMultilevel"/>
    <w:tmpl w:val="921A95E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E34221B"/>
    <w:multiLevelType w:val="hybridMultilevel"/>
    <w:tmpl w:val="4A5E6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4"/>
  </w:num>
  <w:num w:numId="2">
    <w:abstractNumId w:val="8"/>
  </w:num>
  <w:num w:numId="3">
    <w:abstractNumId w:val="3"/>
  </w:num>
  <w:num w:numId="4">
    <w:abstractNumId w:val="6"/>
  </w:num>
  <w:num w:numId="5">
    <w:abstractNumId w:val="6"/>
  </w:num>
  <w:num w:numId="6">
    <w:abstractNumId w:val="6"/>
  </w:num>
  <w:num w:numId="7">
    <w:abstractNumId w:val="6"/>
  </w:num>
  <w:num w:numId="8">
    <w:abstractNumId w:val="7"/>
  </w:num>
  <w:num w:numId="9">
    <w:abstractNumId w:val="9"/>
  </w:num>
  <w:num w:numId="10">
    <w:abstractNumId w:val="5"/>
  </w:num>
  <w:num w:numId="11">
    <w:abstractNumId w:val="2"/>
  </w:num>
  <w:num w:numId="12">
    <w:abstractNumId w:val="10"/>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SzMDYyMjA2MjEyM7FU0lEKTi0uzszPAykwrAUA7Bws/SwAAAA="/>
  </w:docVars>
  <w:rsids>
    <w:rsidRoot w:val="003A59A6"/>
    <w:rsid w:val="000300BD"/>
    <w:rsid w:val="0004390D"/>
    <w:rsid w:val="000A2854"/>
    <w:rsid w:val="000B4641"/>
    <w:rsid w:val="0010114B"/>
    <w:rsid w:val="0010711E"/>
    <w:rsid w:val="00127EDD"/>
    <w:rsid w:val="00143BFB"/>
    <w:rsid w:val="00184210"/>
    <w:rsid w:val="00195B41"/>
    <w:rsid w:val="001E72E4"/>
    <w:rsid w:val="00236E96"/>
    <w:rsid w:val="00276735"/>
    <w:rsid w:val="002864A3"/>
    <w:rsid w:val="00297973"/>
    <w:rsid w:val="002B3B81"/>
    <w:rsid w:val="002F2D3E"/>
    <w:rsid w:val="00365AAC"/>
    <w:rsid w:val="003A47B5"/>
    <w:rsid w:val="003A59A6"/>
    <w:rsid w:val="004059FE"/>
    <w:rsid w:val="004445B3"/>
    <w:rsid w:val="0046043C"/>
    <w:rsid w:val="0050463D"/>
    <w:rsid w:val="005939E6"/>
    <w:rsid w:val="005B520E"/>
    <w:rsid w:val="005B535B"/>
    <w:rsid w:val="006108A4"/>
    <w:rsid w:val="0066012B"/>
    <w:rsid w:val="00671A12"/>
    <w:rsid w:val="006C4648"/>
    <w:rsid w:val="0072064C"/>
    <w:rsid w:val="00735A9C"/>
    <w:rsid w:val="007442B3"/>
    <w:rsid w:val="00746192"/>
    <w:rsid w:val="00753F7B"/>
    <w:rsid w:val="0078398E"/>
    <w:rsid w:val="00787C5A"/>
    <w:rsid w:val="007919DE"/>
    <w:rsid w:val="007C0308"/>
    <w:rsid w:val="007D6F75"/>
    <w:rsid w:val="008014D2"/>
    <w:rsid w:val="008054BC"/>
    <w:rsid w:val="00850166"/>
    <w:rsid w:val="008A55B5"/>
    <w:rsid w:val="008A75C8"/>
    <w:rsid w:val="008C3489"/>
    <w:rsid w:val="008E278B"/>
    <w:rsid w:val="0097508D"/>
    <w:rsid w:val="00980A74"/>
    <w:rsid w:val="00A016B0"/>
    <w:rsid w:val="00A219FA"/>
    <w:rsid w:val="00A23312"/>
    <w:rsid w:val="00A510F7"/>
    <w:rsid w:val="00AA7059"/>
    <w:rsid w:val="00AC6519"/>
    <w:rsid w:val="00C161E4"/>
    <w:rsid w:val="00CB1404"/>
    <w:rsid w:val="00CB66E6"/>
    <w:rsid w:val="00D9156D"/>
    <w:rsid w:val="00E22CD4"/>
    <w:rsid w:val="00E23C78"/>
    <w:rsid w:val="00E91219"/>
    <w:rsid w:val="00EA506F"/>
    <w:rsid w:val="00EE4362"/>
    <w:rsid w:val="00EF18D7"/>
    <w:rsid w:val="00EF1E8A"/>
    <w:rsid w:val="00EF3A1A"/>
    <w:rsid w:val="00F07A73"/>
    <w:rsid w:val="00FD3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0FB893"/>
  <w15:chartTrackingRefBased/>
  <w15:docId w15:val="{7992611C-DB98-4CDA-9E74-D59A28F24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basedOn w:val="DefaultParagraphFont"/>
    <w:uiPriority w:val="99"/>
    <w:unhideWhenUsed/>
    <w:rsid w:val="00FD3DCF"/>
    <w:rPr>
      <w:color w:val="0563C1" w:themeColor="hyperlink"/>
      <w:u w:val="single"/>
    </w:rPr>
  </w:style>
  <w:style w:type="paragraph" w:styleId="ListParagraph">
    <w:name w:val="List Paragraph"/>
    <w:basedOn w:val="Normal"/>
    <w:uiPriority w:val="34"/>
    <w:qFormat/>
    <w:rsid w:val="00E23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67408">
      <w:bodyDiv w:val="1"/>
      <w:marLeft w:val="0"/>
      <w:marRight w:val="0"/>
      <w:marTop w:val="0"/>
      <w:marBottom w:val="0"/>
      <w:divBdr>
        <w:top w:val="none" w:sz="0" w:space="0" w:color="auto"/>
        <w:left w:val="none" w:sz="0" w:space="0" w:color="auto"/>
        <w:bottom w:val="none" w:sz="0" w:space="0" w:color="auto"/>
        <w:right w:val="none" w:sz="0" w:space="0" w:color="auto"/>
      </w:divBdr>
    </w:div>
    <w:div w:id="176910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8253599/" TargetMode="External"/><Relationship Id="rId13" Type="http://schemas.openxmlformats.org/officeDocument/2006/relationships/hyperlink" Target="http://arxiv.org/abs/1406.5298" TargetMode="External"/><Relationship Id="rId3" Type="http://schemas.openxmlformats.org/officeDocument/2006/relationships/settings" Target="settings.xml"/><Relationship Id="rId7" Type="http://schemas.openxmlformats.org/officeDocument/2006/relationships/hyperlink" Target="https://arxiv.org/pdf/1406.2661.pdf" TargetMode="External"/><Relationship Id="rId12" Type="http://schemas.openxmlformats.org/officeDocument/2006/relationships/hyperlink" Target="https://www.ncbi.nlm.nih.gov/pmc/articles/PMC4729702/pdf/nihms75031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www.ncbi.nlm.nih.gov/pmc/articles/PMC4729702/pdf/nihms750311.pdf" TargetMode="External"/><Relationship Id="rId15" Type="http://schemas.openxmlformats.org/officeDocument/2006/relationships/theme" Target="theme/theme1.xml"/><Relationship Id="rId10" Type="http://schemas.openxmlformats.org/officeDocument/2006/relationships/hyperlink" Target="https://arxiv.org/pdf/1606.01583.pdf" TargetMode="External"/><Relationship Id="rId4" Type="http://schemas.openxmlformats.org/officeDocument/2006/relationships/webSettings" Target="webSettings.xml"/><Relationship Id="rId9" Type="http://schemas.openxmlformats.org/officeDocument/2006/relationships/hyperlink" Target="https://arxiv.org/pdf/1511.06434.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3</Pages>
  <Words>1363</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Victor Vargas</cp:lastModifiedBy>
  <cp:revision>5</cp:revision>
  <dcterms:created xsi:type="dcterms:W3CDTF">2018-05-01T15:39:00Z</dcterms:created>
  <dcterms:modified xsi:type="dcterms:W3CDTF">2018-05-02T02:23:00Z</dcterms:modified>
</cp:coreProperties>
</file>