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0C72F" w14:textId="5DA01E28" w:rsidR="00963B4D" w:rsidRPr="004945C9" w:rsidRDefault="00000000">
      <w:pPr>
        <w:pStyle w:val="Title"/>
        <w:rPr>
          <w:sz w:val="50"/>
          <w:szCs w:val="50"/>
        </w:rPr>
      </w:pPr>
      <w:r w:rsidRPr="004945C9">
        <w:rPr>
          <w:sz w:val="50"/>
          <w:szCs w:val="50"/>
        </w:rPr>
        <w:t xml:space="preserve">Does TDT </w:t>
      </w:r>
      <w:r w:rsidR="00B57C8A">
        <w:rPr>
          <w:sz w:val="50"/>
          <w:szCs w:val="50"/>
        </w:rPr>
        <w:t>A</w:t>
      </w:r>
      <w:r w:rsidRPr="004945C9">
        <w:rPr>
          <w:sz w:val="50"/>
          <w:szCs w:val="50"/>
        </w:rPr>
        <w:t xml:space="preserve">ffect </w:t>
      </w:r>
      <w:r w:rsidR="00B57C8A">
        <w:rPr>
          <w:sz w:val="50"/>
          <w:szCs w:val="50"/>
        </w:rPr>
        <w:t>P</w:t>
      </w:r>
      <w:r w:rsidRPr="004945C9">
        <w:rPr>
          <w:sz w:val="50"/>
          <w:szCs w:val="50"/>
        </w:rPr>
        <w:t>rognosis of Acute Myeloid Leukemia (AML)</w:t>
      </w:r>
    </w:p>
    <w:p w14:paraId="2E56164A" w14:textId="058F0A1A" w:rsidR="00963B4D" w:rsidRDefault="00000000">
      <w:pPr>
        <w:pStyle w:val="FirstParagraph"/>
      </w:pPr>
      <w:r>
        <w:t>This document will serve as a hub for all the charts, tests, and conclusions made for this experiment based on our AML Data.</w:t>
      </w:r>
    </w:p>
    <w:p w14:paraId="37A1E1E9" w14:textId="77777777" w:rsidR="00963B4D" w:rsidRDefault="00000000">
      <w:pPr>
        <w:pStyle w:val="Heading2"/>
      </w:pPr>
      <w:bookmarkStart w:id="0" w:name="pre-processing"/>
      <w:r>
        <w:t>Pre-processing</w:t>
      </w:r>
    </w:p>
    <w:p w14:paraId="586476FE" w14:textId="5309BFA8" w:rsidR="00963B4D" w:rsidRDefault="00000000">
      <w:pPr>
        <w:pStyle w:val="FirstParagraph"/>
      </w:pPr>
      <w:r>
        <w:t>We loaded full-set data and check for missing data.</w:t>
      </w:r>
      <w:r w:rsidR="001621AD">
        <w:t xml:space="preserve"> Missing data was removed for some tests, but did not significantly affect outcome.</w:t>
      </w:r>
    </w:p>
    <w:p w14:paraId="2958DA8B" w14:textId="77777777" w:rsidR="00963B4D" w:rsidRDefault="00000000">
      <w:pPr>
        <w:pStyle w:val="Heading2"/>
      </w:pPr>
      <w:bookmarkStart w:id="1" w:name="descriptive-statistics"/>
      <w:bookmarkEnd w:id="0"/>
      <w:r>
        <w:t>Descriptive Statistics</w:t>
      </w:r>
    </w:p>
    <w:p w14:paraId="50C4C6A2" w14:textId="77777777" w:rsidR="00963B4D" w:rsidRDefault="00000000">
      <w:pPr>
        <w:pStyle w:val="FirstParagraph"/>
      </w:pPr>
      <w:r>
        <w:t>This section will include the calculations that produces 3 tables for summary statistics:</w:t>
      </w:r>
    </w:p>
    <w:p w14:paraId="28052146" w14:textId="77777777" w:rsidR="00963B4D" w:rsidRDefault="00000000">
      <w:pPr>
        <w:numPr>
          <w:ilvl w:val="0"/>
          <w:numId w:val="2"/>
        </w:numPr>
      </w:pPr>
      <w:r>
        <w:t>Patient and treatment characteristics of all 10 patients and according to TDT groups.</w:t>
      </w:r>
    </w:p>
    <w:p w14:paraId="67DA4DE6" w14:textId="77777777" w:rsidR="00963B4D" w:rsidRDefault="00000000">
      <w:pPr>
        <w:numPr>
          <w:ilvl w:val="0"/>
          <w:numId w:val="2"/>
        </w:numPr>
      </w:pPr>
      <w:r>
        <w:t>Treatment outcomes CR/</w:t>
      </w:r>
      <w:proofErr w:type="spellStart"/>
      <w:r>
        <w:t>CRi</w:t>
      </w:r>
      <w:proofErr w:type="spellEnd"/>
      <w:r>
        <w:t>, ED, and 2-year OS of all patients stratified for TDT groups and age less than or equal to 60 years vs &gt; 60 years.</w:t>
      </w:r>
    </w:p>
    <w:p w14:paraId="3CEB57BB" w14:textId="77777777" w:rsidR="00963B4D" w:rsidRDefault="00000000">
      <w:pPr>
        <w:numPr>
          <w:ilvl w:val="0"/>
          <w:numId w:val="2"/>
        </w:numPr>
      </w:pPr>
      <w:r>
        <w:t>ORs for the achievement of CR/</w:t>
      </w:r>
      <w:proofErr w:type="spellStart"/>
      <w:r>
        <w:t>CRi</w:t>
      </w:r>
      <w:proofErr w:type="spellEnd"/>
      <w:r>
        <w:t>, ED, HRs for OS according to the linear multivariable logistic regression models.</w:t>
      </w:r>
    </w:p>
    <w:p w14:paraId="1A506DD7" w14:textId="1131AD64" w:rsidR="00963B4D" w:rsidRDefault="00000000" w:rsidP="004945C9">
      <w:pPr>
        <w:pStyle w:val="Heading3"/>
      </w:pPr>
      <w:bookmarkStart w:id="2" w:name="Xba78d13e8efb0ac0c5b9aa5a5b5511a1a815cd7"/>
      <w:r>
        <w:t>Table 1: Patient and treatment characteristics</w:t>
      </w:r>
    </w:p>
    <w:tbl>
      <w:tblPr>
        <w:tblStyle w:val="Table"/>
        <w:tblW w:w="5312" w:type="pct"/>
        <w:tblLayout w:type="fixed"/>
        <w:tblLook w:val="0020" w:firstRow="1" w:lastRow="0" w:firstColumn="0" w:lastColumn="0" w:noHBand="0" w:noVBand="0"/>
      </w:tblPr>
      <w:tblGrid>
        <w:gridCol w:w="3288"/>
        <w:gridCol w:w="1664"/>
        <w:gridCol w:w="1664"/>
        <w:gridCol w:w="1801"/>
        <w:gridCol w:w="1527"/>
      </w:tblGrid>
      <w:tr w:rsidR="00963B4D" w14:paraId="54E0ACA4" w14:textId="77777777" w:rsidTr="001373B7">
        <w:trPr>
          <w:cnfStyle w:val="100000000000" w:firstRow="1" w:lastRow="0" w:firstColumn="0" w:lastColumn="0" w:oddVBand="0" w:evenVBand="0" w:oddHBand="0" w:evenHBand="0" w:firstRowFirstColumn="0" w:firstRowLastColumn="0" w:lastRowFirstColumn="0" w:lastRowLastColumn="0"/>
          <w:tblHeader/>
        </w:trPr>
        <w:tc>
          <w:tcPr>
            <w:tcW w:w="3369" w:type="dxa"/>
          </w:tcPr>
          <w:p w14:paraId="1A9285DC" w14:textId="77777777" w:rsidR="00963B4D" w:rsidRDefault="00000000">
            <w:pPr>
              <w:pStyle w:val="Compact"/>
            </w:pPr>
            <w:r>
              <w:t>Parameter</w:t>
            </w:r>
          </w:p>
        </w:tc>
        <w:tc>
          <w:tcPr>
            <w:tcW w:w="1701" w:type="dxa"/>
          </w:tcPr>
          <w:p w14:paraId="0225F79B" w14:textId="3DEB4701" w:rsidR="00963B4D" w:rsidRDefault="00000000">
            <w:pPr>
              <w:pStyle w:val="Compact"/>
            </w:pPr>
            <w:r>
              <w:t>All</w:t>
            </w:r>
            <w:r w:rsidR="00C8770A">
              <w:t xml:space="preserve"> </w:t>
            </w:r>
            <w:r w:rsidR="00437B83">
              <w:t>p</w:t>
            </w:r>
            <w:r>
              <w:t>atients</w:t>
            </w:r>
          </w:p>
        </w:tc>
        <w:tc>
          <w:tcPr>
            <w:tcW w:w="1701" w:type="dxa"/>
          </w:tcPr>
          <w:p w14:paraId="0598AF02" w14:textId="2C4C4FF0" w:rsidR="00963B4D" w:rsidRDefault="00000000">
            <w:pPr>
              <w:pStyle w:val="Compact"/>
            </w:pPr>
            <w:r>
              <w:t>TDT</w:t>
            </w:r>
            <w:r w:rsidR="00106490">
              <w:t xml:space="preserve"> (</w:t>
            </w:r>
            <w:r>
              <w:t>0</w:t>
            </w:r>
            <w:r w:rsidR="00106490">
              <w:t>-</w:t>
            </w:r>
            <w:r>
              <w:t>30</w:t>
            </w:r>
            <w:r w:rsidR="00106490">
              <w:t xml:space="preserve"> d)</w:t>
            </w:r>
          </w:p>
        </w:tc>
        <w:tc>
          <w:tcPr>
            <w:tcW w:w="1842" w:type="dxa"/>
          </w:tcPr>
          <w:p w14:paraId="4D7E8DF6" w14:textId="252D0CFB" w:rsidR="00963B4D" w:rsidRDefault="00000000">
            <w:pPr>
              <w:pStyle w:val="Compact"/>
            </w:pPr>
            <w:r>
              <w:t>TDT</w:t>
            </w:r>
            <w:r w:rsidR="00C8770A">
              <w:t xml:space="preserve"> (</w:t>
            </w:r>
            <w:r>
              <w:t>31</w:t>
            </w:r>
            <w:r w:rsidR="00C8770A">
              <w:t>-</w:t>
            </w:r>
            <w:r>
              <w:t>60</w:t>
            </w:r>
            <w:r w:rsidR="00C8770A">
              <w:t>d)</w:t>
            </w:r>
          </w:p>
        </w:tc>
        <w:tc>
          <w:tcPr>
            <w:tcW w:w="1561" w:type="dxa"/>
          </w:tcPr>
          <w:p w14:paraId="0B18E39D" w14:textId="0223D3C9" w:rsidR="00963B4D" w:rsidRDefault="00000000">
            <w:pPr>
              <w:pStyle w:val="Compact"/>
            </w:pPr>
            <w:r>
              <w:t>TDT</w:t>
            </w:r>
            <w:r w:rsidR="001373B7">
              <w:t xml:space="preserve"> (&gt;60d)</w:t>
            </w:r>
          </w:p>
        </w:tc>
      </w:tr>
      <w:tr w:rsidR="00963B4D" w14:paraId="62C903FF" w14:textId="77777777" w:rsidTr="001373B7">
        <w:tc>
          <w:tcPr>
            <w:tcW w:w="3369" w:type="dxa"/>
          </w:tcPr>
          <w:p w14:paraId="4A4BE8AB" w14:textId="77777777" w:rsidR="00963B4D" w:rsidRDefault="00000000">
            <w:pPr>
              <w:pStyle w:val="Compact"/>
            </w:pPr>
            <w:r>
              <w:t>Age at initial diagnosis (years)</w:t>
            </w:r>
          </w:p>
        </w:tc>
        <w:tc>
          <w:tcPr>
            <w:tcW w:w="1701" w:type="dxa"/>
          </w:tcPr>
          <w:p w14:paraId="5D29C0D6" w14:textId="77777777" w:rsidR="00963B4D" w:rsidRDefault="00963B4D">
            <w:pPr>
              <w:pStyle w:val="Compact"/>
            </w:pPr>
          </w:p>
        </w:tc>
        <w:tc>
          <w:tcPr>
            <w:tcW w:w="1701" w:type="dxa"/>
          </w:tcPr>
          <w:p w14:paraId="25D7ADFB" w14:textId="77777777" w:rsidR="00963B4D" w:rsidRDefault="00963B4D">
            <w:pPr>
              <w:pStyle w:val="Compact"/>
            </w:pPr>
          </w:p>
        </w:tc>
        <w:tc>
          <w:tcPr>
            <w:tcW w:w="1842" w:type="dxa"/>
          </w:tcPr>
          <w:p w14:paraId="5E3A40A9" w14:textId="77777777" w:rsidR="00963B4D" w:rsidRDefault="00963B4D">
            <w:pPr>
              <w:pStyle w:val="Compact"/>
            </w:pPr>
          </w:p>
        </w:tc>
        <w:tc>
          <w:tcPr>
            <w:tcW w:w="1561" w:type="dxa"/>
          </w:tcPr>
          <w:p w14:paraId="7BCF825C" w14:textId="77777777" w:rsidR="00963B4D" w:rsidRDefault="00963B4D">
            <w:pPr>
              <w:pStyle w:val="Compact"/>
            </w:pPr>
          </w:p>
        </w:tc>
      </w:tr>
      <w:tr w:rsidR="00963B4D" w14:paraId="6DEE23A4" w14:textId="77777777" w:rsidTr="001373B7">
        <w:tc>
          <w:tcPr>
            <w:tcW w:w="3369" w:type="dxa"/>
          </w:tcPr>
          <w:p w14:paraId="54AB4226" w14:textId="77777777" w:rsidR="00963B4D" w:rsidRDefault="00000000">
            <w:pPr>
              <w:pStyle w:val="Compact"/>
            </w:pPr>
            <w:r>
              <w:t>      Mean (SD)</w:t>
            </w:r>
          </w:p>
        </w:tc>
        <w:tc>
          <w:tcPr>
            <w:tcW w:w="1701" w:type="dxa"/>
          </w:tcPr>
          <w:p w14:paraId="491596F4" w14:textId="77777777" w:rsidR="00963B4D" w:rsidRDefault="00000000">
            <w:pPr>
              <w:pStyle w:val="Compact"/>
            </w:pPr>
            <w:r>
              <w:t>37.35(12.2)</w:t>
            </w:r>
          </w:p>
        </w:tc>
        <w:tc>
          <w:tcPr>
            <w:tcW w:w="1701" w:type="dxa"/>
          </w:tcPr>
          <w:p w14:paraId="5C4CDEBD" w14:textId="77777777" w:rsidR="00963B4D" w:rsidRDefault="00000000">
            <w:pPr>
              <w:pStyle w:val="Compact"/>
            </w:pPr>
            <w:r>
              <w:t>36.57(12.66)</w:t>
            </w:r>
          </w:p>
        </w:tc>
        <w:tc>
          <w:tcPr>
            <w:tcW w:w="1842" w:type="dxa"/>
          </w:tcPr>
          <w:p w14:paraId="0C09D92C" w14:textId="77777777" w:rsidR="00963B4D" w:rsidRDefault="00000000">
            <w:pPr>
              <w:pStyle w:val="Compact"/>
            </w:pPr>
            <w:r>
              <w:t>40.88(12.02)</w:t>
            </w:r>
          </w:p>
        </w:tc>
        <w:tc>
          <w:tcPr>
            <w:tcW w:w="1561" w:type="dxa"/>
          </w:tcPr>
          <w:p w14:paraId="70DD1EA9" w14:textId="77777777" w:rsidR="00963B4D" w:rsidRDefault="00000000">
            <w:pPr>
              <w:pStyle w:val="Compact"/>
            </w:pPr>
            <w:r>
              <w:t>35.11(9.71)</w:t>
            </w:r>
          </w:p>
        </w:tc>
      </w:tr>
      <w:tr w:rsidR="00963B4D" w14:paraId="080D681E" w14:textId="77777777" w:rsidTr="001373B7">
        <w:tc>
          <w:tcPr>
            <w:tcW w:w="3369" w:type="dxa"/>
          </w:tcPr>
          <w:p w14:paraId="63DA3A4B" w14:textId="77777777" w:rsidR="00963B4D" w:rsidRDefault="00000000">
            <w:pPr>
              <w:pStyle w:val="Compact"/>
            </w:pPr>
            <w:r>
              <w:t>      Median (IQR)</w:t>
            </w:r>
          </w:p>
        </w:tc>
        <w:tc>
          <w:tcPr>
            <w:tcW w:w="1701" w:type="dxa"/>
          </w:tcPr>
          <w:p w14:paraId="45FB48DB" w14:textId="77777777" w:rsidR="00963B4D" w:rsidRDefault="00000000">
            <w:pPr>
              <w:pStyle w:val="Compact"/>
            </w:pPr>
            <w:r>
              <w:t>37(18.75)</w:t>
            </w:r>
          </w:p>
        </w:tc>
        <w:tc>
          <w:tcPr>
            <w:tcW w:w="1701" w:type="dxa"/>
          </w:tcPr>
          <w:p w14:paraId="5426CBD4" w14:textId="77777777" w:rsidR="00963B4D" w:rsidRDefault="00000000">
            <w:pPr>
              <w:pStyle w:val="Compact"/>
            </w:pPr>
            <w:r>
              <w:t>35(18.5)</w:t>
            </w:r>
          </w:p>
        </w:tc>
        <w:tc>
          <w:tcPr>
            <w:tcW w:w="1842" w:type="dxa"/>
          </w:tcPr>
          <w:p w14:paraId="6F666EC9" w14:textId="77777777" w:rsidR="00963B4D" w:rsidRDefault="00000000">
            <w:pPr>
              <w:pStyle w:val="Compact"/>
            </w:pPr>
            <w:r>
              <w:t>44(12.75)</w:t>
            </w:r>
          </w:p>
        </w:tc>
        <w:tc>
          <w:tcPr>
            <w:tcW w:w="1561" w:type="dxa"/>
          </w:tcPr>
          <w:p w14:paraId="47B50F01" w14:textId="77777777" w:rsidR="00963B4D" w:rsidRDefault="00000000">
            <w:pPr>
              <w:pStyle w:val="Compact"/>
            </w:pPr>
            <w:r>
              <w:t>37(7)</w:t>
            </w:r>
          </w:p>
        </w:tc>
      </w:tr>
      <w:tr w:rsidR="00963B4D" w14:paraId="04C55157" w14:textId="77777777" w:rsidTr="001373B7">
        <w:tc>
          <w:tcPr>
            <w:tcW w:w="3369" w:type="dxa"/>
          </w:tcPr>
          <w:p w14:paraId="055FF6B5" w14:textId="77777777" w:rsidR="00963B4D" w:rsidRDefault="00000000">
            <w:pPr>
              <w:pStyle w:val="Compact"/>
            </w:pPr>
            <w:r>
              <w:t>Female sex, no./</w:t>
            </w:r>
            <w:proofErr w:type="spellStart"/>
            <w:r>
              <w:t>no.available</w:t>
            </w:r>
            <w:proofErr w:type="spellEnd"/>
            <w:r>
              <w:t xml:space="preserve"> (%)</w:t>
            </w:r>
          </w:p>
        </w:tc>
        <w:tc>
          <w:tcPr>
            <w:tcW w:w="1701" w:type="dxa"/>
          </w:tcPr>
          <w:p w14:paraId="4D882CE2" w14:textId="77777777" w:rsidR="00963B4D" w:rsidRDefault="00000000">
            <w:pPr>
              <w:pStyle w:val="Compact"/>
            </w:pPr>
            <w:r>
              <w:t>40/72 (55.56)</w:t>
            </w:r>
          </w:p>
        </w:tc>
        <w:tc>
          <w:tcPr>
            <w:tcW w:w="1701" w:type="dxa"/>
          </w:tcPr>
          <w:p w14:paraId="7C2EBD9A" w14:textId="77777777" w:rsidR="00963B4D" w:rsidRDefault="00000000">
            <w:pPr>
              <w:pStyle w:val="Compact"/>
            </w:pPr>
            <w:r>
              <w:t>22/47 (46.81)</w:t>
            </w:r>
          </w:p>
        </w:tc>
        <w:tc>
          <w:tcPr>
            <w:tcW w:w="1842" w:type="dxa"/>
          </w:tcPr>
          <w:p w14:paraId="282CC58B" w14:textId="77777777" w:rsidR="00963B4D" w:rsidRDefault="00000000">
            <w:pPr>
              <w:pStyle w:val="Compact"/>
            </w:pPr>
            <w:r>
              <w:t>14/16 (87.5)</w:t>
            </w:r>
          </w:p>
        </w:tc>
        <w:tc>
          <w:tcPr>
            <w:tcW w:w="1561" w:type="dxa"/>
          </w:tcPr>
          <w:p w14:paraId="58A31E11" w14:textId="77777777" w:rsidR="00963B4D" w:rsidRDefault="00000000">
            <w:pPr>
              <w:pStyle w:val="Compact"/>
            </w:pPr>
            <w:r>
              <w:t>4/9 (44.44)</w:t>
            </w:r>
          </w:p>
        </w:tc>
      </w:tr>
      <w:tr w:rsidR="00963B4D" w14:paraId="41AFFF9A" w14:textId="77777777" w:rsidTr="001373B7">
        <w:tc>
          <w:tcPr>
            <w:tcW w:w="3369" w:type="dxa"/>
          </w:tcPr>
          <w:p w14:paraId="20CE1DF2" w14:textId="77777777" w:rsidR="00963B4D" w:rsidRDefault="00000000">
            <w:pPr>
              <w:pStyle w:val="Compact"/>
            </w:pPr>
            <w:r>
              <w:t>ECOG status 0-1, no./</w:t>
            </w:r>
            <w:proofErr w:type="spellStart"/>
            <w:r>
              <w:t>no.available</w:t>
            </w:r>
            <w:proofErr w:type="spellEnd"/>
            <w:r>
              <w:t xml:space="preserve"> (%)</w:t>
            </w:r>
          </w:p>
        </w:tc>
        <w:tc>
          <w:tcPr>
            <w:tcW w:w="1701" w:type="dxa"/>
          </w:tcPr>
          <w:p w14:paraId="1E5F8E41" w14:textId="77777777" w:rsidR="00963B4D" w:rsidRDefault="00000000">
            <w:pPr>
              <w:pStyle w:val="Compact"/>
            </w:pPr>
            <w:r>
              <w:t>72/72 (100)</w:t>
            </w:r>
          </w:p>
        </w:tc>
        <w:tc>
          <w:tcPr>
            <w:tcW w:w="1701" w:type="dxa"/>
          </w:tcPr>
          <w:p w14:paraId="52E11613" w14:textId="77777777" w:rsidR="00963B4D" w:rsidRDefault="00000000">
            <w:pPr>
              <w:pStyle w:val="Compact"/>
            </w:pPr>
            <w:r>
              <w:t>47/47 (100)</w:t>
            </w:r>
          </w:p>
        </w:tc>
        <w:tc>
          <w:tcPr>
            <w:tcW w:w="1842" w:type="dxa"/>
          </w:tcPr>
          <w:p w14:paraId="2018B52A" w14:textId="77777777" w:rsidR="00963B4D" w:rsidRDefault="00000000">
            <w:pPr>
              <w:pStyle w:val="Compact"/>
            </w:pPr>
            <w:r>
              <w:t>16/16 (100)</w:t>
            </w:r>
          </w:p>
        </w:tc>
        <w:tc>
          <w:tcPr>
            <w:tcW w:w="1561" w:type="dxa"/>
          </w:tcPr>
          <w:p w14:paraId="6EEAD310" w14:textId="77777777" w:rsidR="00963B4D" w:rsidRDefault="00000000">
            <w:pPr>
              <w:pStyle w:val="Compact"/>
            </w:pPr>
            <w:r>
              <w:t>9/9 (100)</w:t>
            </w:r>
          </w:p>
        </w:tc>
      </w:tr>
      <w:tr w:rsidR="00963B4D" w14:paraId="04293211" w14:textId="77777777" w:rsidTr="001373B7">
        <w:tc>
          <w:tcPr>
            <w:tcW w:w="3369" w:type="dxa"/>
          </w:tcPr>
          <w:p w14:paraId="17ED9B47" w14:textId="77777777" w:rsidR="00963B4D" w:rsidRDefault="00000000">
            <w:pPr>
              <w:pStyle w:val="Compact"/>
            </w:pPr>
            <w:r>
              <w:t>HCT-CI score 0-2, no./</w:t>
            </w:r>
            <w:proofErr w:type="spellStart"/>
            <w:r>
              <w:t>no.available</w:t>
            </w:r>
            <w:proofErr w:type="spellEnd"/>
            <w:r>
              <w:t xml:space="preserve"> (%)</w:t>
            </w:r>
          </w:p>
        </w:tc>
        <w:tc>
          <w:tcPr>
            <w:tcW w:w="1701" w:type="dxa"/>
          </w:tcPr>
          <w:p w14:paraId="116AAE97" w14:textId="77777777" w:rsidR="00963B4D" w:rsidRDefault="00000000">
            <w:pPr>
              <w:pStyle w:val="Compact"/>
            </w:pPr>
            <w:r>
              <w:t>69/72 (95.83)</w:t>
            </w:r>
          </w:p>
        </w:tc>
        <w:tc>
          <w:tcPr>
            <w:tcW w:w="1701" w:type="dxa"/>
          </w:tcPr>
          <w:p w14:paraId="44B88862" w14:textId="77777777" w:rsidR="00963B4D" w:rsidRDefault="00000000">
            <w:pPr>
              <w:pStyle w:val="Compact"/>
            </w:pPr>
            <w:r>
              <w:t>46/47 (97.87)</w:t>
            </w:r>
          </w:p>
        </w:tc>
        <w:tc>
          <w:tcPr>
            <w:tcW w:w="1842" w:type="dxa"/>
          </w:tcPr>
          <w:p w14:paraId="7654F3E9" w14:textId="77777777" w:rsidR="00963B4D" w:rsidRDefault="00000000">
            <w:pPr>
              <w:pStyle w:val="Compact"/>
            </w:pPr>
            <w:r>
              <w:t>16/16 (100)</w:t>
            </w:r>
          </w:p>
        </w:tc>
        <w:tc>
          <w:tcPr>
            <w:tcW w:w="1561" w:type="dxa"/>
          </w:tcPr>
          <w:p w14:paraId="341E2975" w14:textId="77777777" w:rsidR="00963B4D" w:rsidRDefault="00000000">
            <w:pPr>
              <w:pStyle w:val="Compact"/>
            </w:pPr>
            <w:r>
              <w:t>7/9 (77.78)</w:t>
            </w:r>
          </w:p>
        </w:tc>
      </w:tr>
      <w:tr w:rsidR="00963B4D" w14:paraId="438833D8" w14:textId="77777777" w:rsidTr="001373B7">
        <w:tc>
          <w:tcPr>
            <w:tcW w:w="3369" w:type="dxa"/>
          </w:tcPr>
          <w:p w14:paraId="3B72715F" w14:textId="77777777" w:rsidR="00963B4D" w:rsidRDefault="00000000">
            <w:pPr>
              <w:pStyle w:val="Compact"/>
            </w:pPr>
            <w:r>
              <w:t>ENL Risk 2022 Group, no./</w:t>
            </w:r>
            <w:proofErr w:type="spellStart"/>
            <w:r>
              <w:t>no.available</w:t>
            </w:r>
            <w:proofErr w:type="spellEnd"/>
            <w:r>
              <w:t xml:space="preserve"> (%)</w:t>
            </w:r>
          </w:p>
        </w:tc>
        <w:tc>
          <w:tcPr>
            <w:tcW w:w="1701" w:type="dxa"/>
          </w:tcPr>
          <w:p w14:paraId="30741005" w14:textId="77777777" w:rsidR="00963B4D" w:rsidRDefault="00963B4D">
            <w:pPr>
              <w:pStyle w:val="Compact"/>
            </w:pPr>
          </w:p>
        </w:tc>
        <w:tc>
          <w:tcPr>
            <w:tcW w:w="1701" w:type="dxa"/>
          </w:tcPr>
          <w:p w14:paraId="6F9766BB" w14:textId="77777777" w:rsidR="00963B4D" w:rsidRDefault="00963B4D">
            <w:pPr>
              <w:pStyle w:val="Compact"/>
            </w:pPr>
          </w:p>
        </w:tc>
        <w:tc>
          <w:tcPr>
            <w:tcW w:w="1842" w:type="dxa"/>
          </w:tcPr>
          <w:p w14:paraId="1E4D08C0" w14:textId="77777777" w:rsidR="00963B4D" w:rsidRDefault="00963B4D">
            <w:pPr>
              <w:pStyle w:val="Compact"/>
            </w:pPr>
          </w:p>
        </w:tc>
        <w:tc>
          <w:tcPr>
            <w:tcW w:w="1561" w:type="dxa"/>
          </w:tcPr>
          <w:p w14:paraId="0C55681F" w14:textId="77777777" w:rsidR="00963B4D" w:rsidRDefault="00963B4D">
            <w:pPr>
              <w:pStyle w:val="Compact"/>
            </w:pPr>
          </w:p>
        </w:tc>
      </w:tr>
      <w:tr w:rsidR="00963B4D" w14:paraId="16943218" w14:textId="77777777" w:rsidTr="001373B7">
        <w:tc>
          <w:tcPr>
            <w:tcW w:w="3369" w:type="dxa"/>
          </w:tcPr>
          <w:p w14:paraId="5B39C35A" w14:textId="77777777" w:rsidR="00963B4D" w:rsidRDefault="00000000">
            <w:pPr>
              <w:pStyle w:val="Compact"/>
            </w:pPr>
            <w:r>
              <w:t>      Favorable</w:t>
            </w:r>
          </w:p>
        </w:tc>
        <w:tc>
          <w:tcPr>
            <w:tcW w:w="1701" w:type="dxa"/>
          </w:tcPr>
          <w:p w14:paraId="52084463" w14:textId="77777777" w:rsidR="00963B4D" w:rsidRDefault="00000000">
            <w:pPr>
              <w:pStyle w:val="Compact"/>
            </w:pPr>
            <w:r>
              <w:t>3/72 (4.17)</w:t>
            </w:r>
          </w:p>
        </w:tc>
        <w:tc>
          <w:tcPr>
            <w:tcW w:w="1701" w:type="dxa"/>
          </w:tcPr>
          <w:p w14:paraId="22346B00" w14:textId="77777777" w:rsidR="00963B4D" w:rsidRDefault="00000000">
            <w:pPr>
              <w:pStyle w:val="Compact"/>
            </w:pPr>
            <w:r>
              <w:t>2/47 (4.26)</w:t>
            </w:r>
          </w:p>
        </w:tc>
        <w:tc>
          <w:tcPr>
            <w:tcW w:w="1842" w:type="dxa"/>
          </w:tcPr>
          <w:p w14:paraId="4FF99B18" w14:textId="77777777" w:rsidR="00963B4D" w:rsidRDefault="00000000">
            <w:pPr>
              <w:pStyle w:val="Compact"/>
            </w:pPr>
            <w:r>
              <w:t>0/16 (0)</w:t>
            </w:r>
          </w:p>
        </w:tc>
        <w:tc>
          <w:tcPr>
            <w:tcW w:w="1561" w:type="dxa"/>
          </w:tcPr>
          <w:p w14:paraId="35BFB51F" w14:textId="77777777" w:rsidR="00963B4D" w:rsidRDefault="00000000">
            <w:pPr>
              <w:pStyle w:val="Compact"/>
            </w:pPr>
            <w:r>
              <w:t>1/9 (11.11)</w:t>
            </w:r>
          </w:p>
        </w:tc>
      </w:tr>
      <w:tr w:rsidR="00963B4D" w14:paraId="71BC0DE6" w14:textId="77777777" w:rsidTr="001373B7">
        <w:tc>
          <w:tcPr>
            <w:tcW w:w="3369" w:type="dxa"/>
          </w:tcPr>
          <w:p w14:paraId="4E526F4D" w14:textId="77777777" w:rsidR="00963B4D" w:rsidRDefault="00000000">
            <w:pPr>
              <w:pStyle w:val="Compact"/>
            </w:pPr>
            <w:r>
              <w:t>      Intermediate</w:t>
            </w:r>
          </w:p>
        </w:tc>
        <w:tc>
          <w:tcPr>
            <w:tcW w:w="1701" w:type="dxa"/>
          </w:tcPr>
          <w:p w14:paraId="4B84B9BC" w14:textId="77777777" w:rsidR="00963B4D" w:rsidRDefault="00000000">
            <w:pPr>
              <w:pStyle w:val="Compact"/>
            </w:pPr>
            <w:r>
              <w:t>27/72 (37.5)</w:t>
            </w:r>
          </w:p>
        </w:tc>
        <w:tc>
          <w:tcPr>
            <w:tcW w:w="1701" w:type="dxa"/>
          </w:tcPr>
          <w:p w14:paraId="3DD63631" w14:textId="77777777" w:rsidR="00963B4D" w:rsidRDefault="00000000">
            <w:pPr>
              <w:pStyle w:val="Compact"/>
            </w:pPr>
            <w:r>
              <w:t>13/47 (27.66)</w:t>
            </w:r>
          </w:p>
        </w:tc>
        <w:tc>
          <w:tcPr>
            <w:tcW w:w="1842" w:type="dxa"/>
          </w:tcPr>
          <w:p w14:paraId="5DE9C7EC" w14:textId="77777777" w:rsidR="00963B4D" w:rsidRDefault="00000000">
            <w:pPr>
              <w:pStyle w:val="Compact"/>
            </w:pPr>
            <w:r>
              <w:t>9/16 (56.25)</w:t>
            </w:r>
          </w:p>
        </w:tc>
        <w:tc>
          <w:tcPr>
            <w:tcW w:w="1561" w:type="dxa"/>
          </w:tcPr>
          <w:p w14:paraId="6CA78591" w14:textId="77777777" w:rsidR="00963B4D" w:rsidRDefault="00000000">
            <w:pPr>
              <w:pStyle w:val="Compact"/>
            </w:pPr>
            <w:r>
              <w:t>5/9 (55.56)</w:t>
            </w:r>
          </w:p>
        </w:tc>
      </w:tr>
      <w:tr w:rsidR="00963B4D" w14:paraId="1B59A293" w14:textId="77777777" w:rsidTr="001373B7">
        <w:tc>
          <w:tcPr>
            <w:tcW w:w="3369" w:type="dxa"/>
          </w:tcPr>
          <w:p w14:paraId="566E2511" w14:textId="77777777" w:rsidR="00963B4D" w:rsidRDefault="00000000">
            <w:pPr>
              <w:pStyle w:val="Compact"/>
            </w:pPr>
            <w:r>
              <w:t>      Adverse</w:t>
            </w:r>
          </w:p>
        </w:tc>
        <w:tc>
          <w:tcPr>
            <w:tcW w:w="1701" w:type="dxa"/>
          </w:tcPr>
          <w:p w14:paraId="5A90E866" w14:textId="77777777" w:rsidR="00963B4D" w:rsidRDefault="00000000">
            <w:pPr>
              <w:pStyle w:val="Compact"/>
            </w:pPr>
            <w:r>
              <w:t>2/72 (2.78)</w:t>
            </w:r>
          </w:p>
        </w:tc>
        <w:tc>
          <w:tcPr>
            <w:tcW w:w="1701" w:type="dxa"/>
          </w:tcPr>
          <w:p w14:paraId="04306820" w14:textId="77777777" w:rsidR="00963B4D" w:rsidRDefault="00000000">
            <w:pPr>
              <w:pStyle w:val="Compact"/>
            </w:pPr>
            <w:r>
              <w:t>2/47 (4.26)</w:t>
            </w:r>
          </w:p>
        </w:tc>
        <w:tc>
          <w:tcPr>
            <w:tcW w:w="1842" w:type="dxa"/>
          </w:tcPr>
          <w:p w14:paraId="501749A6" w14:textId="77777777" w:rsidR="00963B4D" w:rsidRDefault="00000000">
            <w:pPr>
              <w:pStyle w:val="Compact"/>
            </w:pPr>
            <w:r>
              <w:t>0/16 (0)</w:t>
            </w:r>
          </w:p>
        </w:tc>
        <w:tc>
          <w:tcPr>
            <w:tcW w:w="1561" w:type="dxa"/>
          </w:tcPr>
          <w:p w14:paraId="28713DB9" w14:textId="77777777" w:rsidR="00963B4D" w:rsidRDefault="00000000">
            <w:pPr>
              <w:pStyle w:val="Compact"/>
            </w:pPr>
            <w:r>
              <w:t>0/9 (0)</w:t>
            </w:r>
          </w:p>
        </w:tc>
      </w:tr>
      <w:tr w:rsidR="00963B4D" w14:paraId="0B0CF0E8" w14:textId="77777777" w:rsidTr="001373B7">
        <w:tc>
          <w:tcPr>
            <w:tcW w:w="3369" w:type="dxa"/>
          </w:tcPr>
          <w:p w14:paraId="58BE9600" w14:textId="77777777" w:rsidR="00963B4D" w:rsidRDefault="00000000">
            <w:pPr>
              <w:pStyle w:val="Compact"/>
            </w:pPr>
            <w:r>
              <w:t>      Unknown</w:t>
            </w:r>
          </w:p>
        </w:tc>
        <w:tc>
          <w:tcPr>
            <w:tcW w:w="1701" w:type="dxa"/>
          </w:tcPr>
          <w:p w14:paraId="228D6B79" w14:textId="77777777" w:rsidR="00963B4D" w:rsidRDefault="00000000">
            <w:pPr>
              <w:pStyle w:val="Compact"/>
            </w:pPr>
            <w:r>
              <w:t>40/72 (55.56)</w:t>
            </w:r>
          </w:p>
        </w:tc>
        <w:tc>
          <w:tcPr>
            <w:tcW w:w="1701" w:type="dxa"/>
          </w:tcPr>
          <w:p w14:paraId="2660C2E5" w14:textId="77777777" w:rsidR="00963B4D" w:rsidRDefault="00000000">
            <w:pPr>
              <w:pStyle w:val="Compact"/>
            </w:pPr>
            <w:r>
              <w:t>30/47 (63.83)</w:t>
            </w:r>
          </w:p>
        </w:tc>
        <w:tc>
          <w:tcPr>
            <w:tcW w:w="1842" w:type="dxa"/>
          </w:tcPr>
          <w:p w14:paraId="69219F09" w14:textId="77777777" w:rsidR="00963B4D" w:rsidRDefault="00000000">
            <w:pPr>
              <w:pStyle w:val="Compact"/>
            </w:pPr>
            <w:r>
              <w:t>7/16 (43.75)</w:t>
            </w:r>
          </w:p>
        </w:tc>
        <w:tc>
          <w:tcPr>
            <w:tcW w:w="1561" w:type="dxa"/>
          </w:tcPr>
          <w:p w14:paraId="49DEFFED" w14:textId="77777777" w:rsidR="00963B4D" w:rsidRDefault="00000000">
            <w:pPr>
              <w:pStyle w:val="Compact"/>
            </w:pPr>
            <w:r>
              <w:t>3/9 (33.33)</w:t>
            </w:r>
          </w:p>
        </w:tc>
      </w:tr>
      <w:tr w:rsidR="00963B4D" w14:paraId="2A355E94" w14:textId="77777777" w:rsidTr="001373B7">
        <w:tc>
          <w:tcPr>
            <w:tcW w:w="3369" w:type="dxa"/>
          </w:tcPr>
          <w:p w14:paraId="0A82A48A" w14:textId="77777777" w:rsidR="00963B4D" w:rsidRDefault="00000000">
            <w:pPr>
              <w:pStyle w:val="Compact"/>
            </w:pPr>
            <w:r>
              <w:lastRenderedPageBreak/>
              <w:t>AML type, no./no. available (%)</w:t>
            </w:r>
          </w:p>
        </w:tc>
        <w:tc>
          <w:tcPr>
            <w:tcW w:w="1701" w:type="dxa"/>
          </w:tcPr>
          <w:p w14:paraId="50EEF4B5" w14:textId="77777777" w:rsidR="00963B4D" w:rsidRDefault="00963B4D">
            <w:pPr>
              <w:pStyle w:val="Compact"/>
            </w:pPr>
          </w:p>
        </w:tc>
        <w:tc>
          <w:tcPr>
            <w:tcW w:w="1701" w:type="dxa"/>
          </w:tcPr>
          <w:p w14:paraId="7A2EB4E4" w14:textId="77777777" w:rsidR="00963B4D" w:rsidRDefault="00963B4D">
            <w:pPr>
              <w:pStyle w:val="Compact"/>
            </w:pPr>
          </w:p>
        </w:tc>
        <w:tc>
          <w:tcPr>
            <w:tcW w:w="1842" w:type="dxa"/>
          </w:tcPr>
          <w:p w14:paraId="6CDE99AB" w14:textId="77777777" w:rsidR="00963B4D" w:rsidRDefault="00963B4D">
            <w:pPr>
              <w:pStyle w:val="Compact"/>
            </w:pPr>
          </w:p>
        </w:tc>
        <w:tc>
          <w:tcPr>
            <w:tcW w:w="1561" w:type="dxa"/>
          </w:tcPr>
          <w:p w14:paraId="32BA254A" w14:textId="77777777" w:rsidR="00963B4D" w:rsidRDefault="00963B4D">
            <w:pPr>
              <w:pStyle w:val="Compact"/>
            </w:pPr>
          </w:p>
        </w:tc>
      </w:tr>
      <w:tr w:rsidR="00963B4D" w14:paraId="2A255CD4" w14:textId="77777777" w:rsidTr="001373B7">
        <w:tc>
          <w:tcPr>
            <w:tcW w:w="3369" w:type="dxa"/>
          </w:tcPr>
          <w:p w14:paraId="5C7A0D4F" w14:textId="77777777" w:rsidR="00963B4D" w:rsidRDefault="00000000">
            <w:pPr>
              <w:pStyle w:val="Compact"/>
            </w:pPr>
            <w:r>
              <w:t>      De novo AML</w:t>
            </w:r>
          </w:p>
        </w:tc>
        <w:tc>
          <w:tcPr>
            <w:tcW w:w="1701" w:type="dxa"/>
          </w:tcPr>
          <w:p w14:paraId="515D7CB8" w14:textId="77777777" w:rsidR="00963B4D" w:rsidRDefault="00000000">
            <w:pPr>
              <w:pStyle w:val="Compact"/>
            </w:pPr>
            <w:r>
              <w:t>68/72 (94.44)</w:t>
            </w:r>
          </w:p>
        </w:tc>
        <w:tc>
          <w:tcPr>
            <w:tcW w:w="1701" w:type="dxa"/>
          </w:tcPr>
          <w:p w14:paraId="0A8683B3" w14:textId="77777777" w:rsidR="00963B4D" w:rsidRDefault="00000000">
            <w:pPr>
              <w:pStyle w:val="Compact"/>
            </w:pPr>
            <w:r>
              <w:t>44/47 (93.62)</w:t>
            </w:r>
          </w:p>
        </w:tc>
        <w:tc>
          <w:tcPr>
            <w:tcW w:w="1842" w:type="dxa"/>
          </w:tcPr>
          <w:p w14:paraId="6577303C" w14:textId="77777777" w:rsidR="00963B4D" w:rsidRDefault="00000000">
            <w:pPr>
              <w:pStyle w:val="Compact"/>
            </w:pPr>
            <w:r>
              <w:t>16/16 (100)</w:t>
            </w:r>
          </w:p>
        </w:tc>
        <w:tc>
          <w:tcPr>
            <w:tcW w:w="1561" w:type="dxa"/>
          </w:tcPr>
          <w:p w14:paraId="28824F35" w14:textId="77777777" w:rsidR="00963B4D" w:rsidRDefault="00000000">
            <w:pPr>
              <w:pStyle w:val="Compact"/>
            </w:pPr>
            <w:r>
              <w:t>8/9 (88.89)</w:t>
            </w:r>
          </w:p>
        </w:tc>
      </w:tr>
      <w:tr w:rsidR="00963B4D" w14:paraId="6DB6E436" w14:textId="77777777" w:rsidTr="001373B7">
        <w:tc>
          <w:tcPr>
            <w:tcW w:w="3369" w:type="dxa"/>
          </w:tcPr>
          <w:p w14:paraId="7666E9CF" w14:textId="77777777" w:rsidR="00963B4D" w:rsidRDefault="00000000">
            <w:pPr>
              <w:pStyle w:val="Compact"/>
            </w:pPr>
            <w:r>
              <w:t>      </w:t>
            </w:r>
            <w:proofErr w:type="spellStart"/>
            <w:r>
              <w:t>sAML</w:t>
            </w:r>
            <w:proofErr w:type="spellEnd"/>
          </w:p>
        </w:tc>
        <w:tc>
          <w:tcPr>
            <w:tcW w:w="1701" w:type="dxa"/>
          </w:tcPr>
          <w:p w14:paraId="65249E43" w14:textId="77777777" w:rsidR="00963B4D" w:rsidRDefault="00000000">
            <w:pPr>
              <w:pStyle w:val="Compact"/>
            </w:pPr>
            <w:r>
              <w:t>2/72 (2.78)</w:t>
            </w:r>
          </w:p>
        </w:tc>
        <w:tc>
          <w:tcPr>
            <w:tcW w:w="1701" w:type="dxa"/>
          </w:tcPr>
          <w:p w14:paraId="48D8581E" w14:textId="77777777" w:rsidR="00963B4D" w:rsidRDefault="00000000">
            <w:pPr>
              <w:pStyle w:val="Compact"/>
            </w:pPr>
            <w:r>
              <w:t>2/47 (4.26)</w:t>
            </w:r>
          </w:p>
        </w:tc>
        <w:tc>
          <w:tcPr>
            <w:tcW w:w="1842" w:type="dxa"/>
          </w:tcPr>
          <w:p w14:paraId="2EB94054" w14:textId="77777777" w:rsidR="00963B4D" w:rsidRDefault="00000000">
            <w:pPr>
              <w:pStyle w:val="Compact"/>
            </w:pPr>
            <w:r>
              <w:t>0/16 (0)</w:t>
            </w:r>
          </w:p>
        </w:tc>
        <w:tc>
          <w:tcPr>
            <w:tcW w:w="1561" w:type="dxa"/>
          </w:tcPr>
          <w:p w14:paraId="13E5B0A8" w14:textId="77777777" w:rsidR="00963B4D" w:rsidRDefault="00000000">
            <w:pPr>
              <w:pStyle w:val="Compact"/>
            </w:pPr>
            <w:r>
              <w:t>0/9 (0)</w:t>
            </w:r>
          </w:p>
        </w:tc>
      </w:tr>
      <w:tr w:rsidR="00963B4D" w14:paraId="50934515" w14:textId="77777777" w:rsidTr="001373B7">
        <w:tc>
          <w:tcPr>
            <w:tcW w:w="3369" w:type="dxa"/>
          </w:tcPr>
          <w:p w14:paraId="1C5DDAE3" w14:textId="77777777" w:rsidR="00963B4D" w:rsidRDefault="00000000">
            <w:pPr>
              <w:pStyle w:val="Compact"/>
            </w:pPr>
            <w:r>
              <w:t>      unknown</w:t>
            </w:r>
          </w:p>
        </w:tc>
        <w:tc>
          <w:tcPr>
            <w:tcW w:w="1701" w:type="dxa"/>
          </w:tcPr>
          <w:p w14:paraId="57A30643" w14:textId="77777777" w:rsidR="00963B4D" w:rsidRDefault="00000000">
            <w:pPr>
              <w:pStyle w:val="Compact"/>
            </w:pPr>
            <w:r>
              <w:t>2/72 (2.78)</w:t>
            </w:r>
          </w:p>
        </w:tc>
        <w:tc>
          <w:tcPr>
            <w:tcW w:w="1701" w:type="dxa"/>
          </w:tcPr>
          <w:p w14:paraId="24342357" w14:textId="77777777" w:rsidR="00963B4D" w:rsidRDefault="00000000">
            <w:pPr>
              <w:pStyle w:val="Compact"/>
            </w:pPr>
            <w:r>
              <w:t>1/47 (2.13)</w:t>
            </w:r>
          </w:p>
        </w:tc>
        <w:tc>
          <w:tcPr>
            <w:tcW w:w="1842" w:type="dxa"/>
          </w:tcPr>
          <w:p w14:paraId="7F3C82C3" w14:textId="77777777" w:rsidR="00963B4D" w:rsidRDefault="00000000">
            <w:pPr>
              <w:pStyle w:val="Compact"/>
            </w:pPr>
            <w:r>
              <w:t>0/16 (0)</w:t>
            </w:r>
          </w:p>
        </w:tc>
        <w:tc>
          <w:tcPr>
            <w:tcW w:w="1561" w:type="dxa"/>
          </w:tcPr>
          <w:p w14:paraId="4F7181F4" w14:textId="77777777" w:rsidR="00963B4D" w:rsidRDefault="00000000">
            <w:pPr>
              <w:pStyle w:val="Compact"/>
            </w:pPr>
            <w:r>
              <w:t>1/9 (11.11)</w:t>
            </w:r>
          </w:p>
        </w:tc>
      </w:tr>
      <w:tr w:rsidR="00963B4D" w14:paraId="7897EE50" w14:textId="77777777" w:rsidTr="001373B7">
        <w:tc>
          <w:tcPr>
            <w:tcW w:w="3369" w:type="dxa"/>
          </w:tcPr>
          <w:p w14:paraId="3CCE0F7F" w14:textId="77777777" w:rsidR="00963B4D" w:rsidRDefault="00000000">
            <w:pPr>
              <w:pStyle w:val="Compact"/>
            </w:pPr>
            <w:r>
              <w:t>Cytoreductive pretreatment, no./no. available (%)</w:t>
            </w:r>
          </w:p>
        </w:tc>
        <w:tc>
          <w:tcPr>
            <w:tcW w:w="1701" w:type="dxa"/>
          </w:tcPr>
          <w:p w14:paraId="48353EF2" w14:textId="77777777" w:rsidR="00963B4D" w:rsidRDefault="00963B4D">
            <w:pPr>
              <w:pStyle w:val="Compact"/>
            </w:pPr>
          </w:p>
        </w:tc>
        <w:tc>
          <w:tcPr>
            <w:tcW w:w="1701" w:type="dxa"/>
          </w:tcPr>
          <w:p w14:paraId="3DBCB284" w14:textId="77777777" w:rsidR="00963B4D" w:rsidRDefault="00963B4D">
            <w:pPr>
              <w:pStyle w:val="Compact"/>
            </w:pPr>
          </w:p>
        </w:tc>
        <w:tc>
          <w:tcPr>
            <w:tcW w:w="1842" w:type="dxa"/>
          </w:tcPr>
          <w:p w14:paraId="0B193B50" w14:textId="77777777" w:rsidR="00963B4D" w:rsidRDefault="00963B4D">
            <w:pPr>
              <w:pStyle w:val="Compact"/>
            </w:pPr>
          </w:p>
        </w:tc>
        <w:tc>
          <w:tcPr>
            <w:tcW w:w="1561" w:type="dxa"/>
          </w:tcPr>
          <w:p w14:paraId="620518DE" w14:textId="77777777" w:rsidR="00963B4D" w:rsidRDefault="00963B4D">
            <w:pPr>
              <w:pStyle w:val="Compact"/>
            </w:pPr>
          </w:p>
        </w:tc>
      </w:tr>
      <w:tr w:rsidR="00963B4D" w14:paraId="42F08BC6" w14:textId="77777777" w:rsidTr="001373B7">
        <w:tc>
          <w:tcPr>
            <w:tcW w:w="3369" w:type="dxa"/>
          </w:tcPr>
          <w:p w14:paraId="779E61F4" w14:textId="77777777" w:rsidR="00963B4D" w:rsidRDefault="00000000">
            <w:pPr>
              <w:pStyle w:val="Compact"/>
            </w:pPr>
            <w:r>
              <w:t>      Hydroxyurea</w:t>
            </w:r>
          </w:p>
        </w:tc>
        <w:tc>
          <w:tcPr>
            <w:tcW w:w="1701" w:type="dxa"/>
          </w:tcPr>
          <w:p w14:paraId="1220C741" w14:textId="77777777" w:rsidR="00963B4D" w:rsidRDefault="00000000">
            <w:pPr>
              <w:pStyle w:val="Compact"/>
            </w:pPr>
            <w:r>
              <w:t>29/72 (40.28)</w:t>
            </w:r>
          </w:p>
        </w:tc>
        <w:tc>
          <w:tcPr>
            <w:tcW w:w="1701" w:type="dxa"/>
          </w:tcPr>
          <w:p w14:paraId="0E88B499" w14:textId="77777777" w:rsidR="00963B4D" w:rsidRDefault="00000000">
            <w:pPr>
              <w:pStyle w:val="Compact"/>
            </w:pPr>
            <w:r>
              <w:t>22/47 (46.81)</w:t>
            </w:r>
          </w:p>
        </w:tc>
        <w:tc>
          <w:tcPr>
            <w:tcW w:w="1842" w:type="dxa"/>
          </w:tcPr>
          <w:p w14:paraId="2D851CF6" w14:textId="77777777" w:rsidR="00963B4D" w:rsidRDefault="00000000">
            <w:pPr>
              <w:pStyle w:val="Compact"/>
            </w:pPr>
            <w:r>
              <w:t>4/16 (25)</w:t>
            </w:r>
          </w:p>
        </w:tc>
        <w:tc>
          <w:tcPr>
            <w:tcW w:w="1561" w:type="dxa"/>
          </w:tcPr>
          <w:p w14:paraId="66B4D8DD" w14:textId="77777777" w:rsidR="00963B4D" w:rsidRDefault="00000000">
            <w:pPr>
              <w:pStyle w:val="Compact"/>
            </w:pPr>
            <w:r>
              <w:t>3/9 (33.33)</w:t>
            </w:r>
          </w:p>
        </w:tc>
      </w:tr>
      <w:tr w:rsidR="00963B4D" w14:paraId="39F0F45E" w14:textId="77777777" w:rsidTr="001373B7">
        <w:tc>
          <w:tcPr>
            <w:tcW w:w="3369" w:type="dxa"/>
          </w:tcPr>
          <w:p w14:paraId="212EFD94" w14:textId="77777777" w:rsidR="00963B4D" w:rsidRDefault="00000000">
            <w:pPr>
              <w:pStyle w:val="Compact"/>
            </w:pPr>
            <w:r>
              <w:t>      Cytarabine</w:t>
            </w:r>
          </w:p>
        </w:tc>
        <w:tc>
          <w:tcPr>
            <w:tcW w:w="1701" w:type="dxa"/>
          </w:tcPr>
          <w:p w14:paraId="22C2D7A8" w14:textId="77777777" w:rsidR="00963B4D" w:rsidRDefault="00000000">
            <w:pPr>
              <w:pStyle w:val="Compact"/>
            </w:pPr>
            <w:r>
              <w:t>13/72 (18.06)</w:t>
            </w:r>
          </w:p>
        </w:tc>
        <w:tc>
          <w:tcPr>
            <w:tcW w:w="1701" w:type="dxa"/>
          </w:tcPr>
          <w:p w14:paraId="27D8070C" w14:textId="77777777" w:rsidR="00963B4D" w:rsidRDefault="00000000">
            <w:pPr>
              <w:pStyle w:val="Compact"/>
            </w:pPr>
            <w:r>
              <w:t>10/47 (21.28)</w:t>
            </w:r>
          </w:p>
        </w:tc>
        <w:tc>
          <w:tcPr>
            <w:tcW w:w="1842" w:type="dxa"/>
          </w:tcPr>
          <w:p w14:paraId="259327FC" w14:textId="77777777" w:rsidR="00963B4D" w:rsidRDefault="00000000">
            <w:pPr>
              <w:pStyle w:val="Compact"/>
            </w:pPr>
            <w:r>
              <w:t>2/16 (12.5)</w:t>
            </w:r>
          </w:p>
        </w:tc>
        <w:tc>
          <w:tcPr>
            <w:tcW w:w="1561" w:type="dxa"/>
          </w:tcPr>
          <w:p w14:paraId="1971B31C" w14:textId="77777777" w:rsidR="00963B4D" w:rsidRDefault="00000000">
            <w:pPr>
              <w:pStyle w:val="Compact"/>
            </w:pPr>
            <w:r>
              <w:t>1/9 (11.11)</w:t>
            </w:r>
          </w:p>
        </w:tc>
      </w:tr>
      <w:tr w:rsidR="00963B4D" w14:paraId="54385471" w14:textId="77777777" w:rsidTr="001373B7">
        <w:tc>
          <w:tcPr>
            <w:tcW w:w="3369" w:type="dxa"/>
          </w:tcPr>
          <w:p w14:paraId="6BDB80A7" w14:textId="77777777" w:rsidR="00963B4D" w:rsidRDefault="00000000">
            <w:pPr>
              <w:pStyle w:val="Compact"/>
            </w:pPr>
            <w:r>
              <w:t>      None given</w:t>
            </w:r>
          </w:p>
        </w:tc>
        <w:tc>
          <w:tcPr>
            <w:tcW w:w="1701" w:type="dxa"/>
          </w:tcPr>
          <w:p w14:paraId="5EE383F2" w14:textId="77777777" w:rsidR="00963B4D" w:rsidRDefault="00000000">
            <w:pPr>
              <w:pStyle w:val="Compact"/>
            </w:pPr>
            <w:r>
              <w:t>41/72 (56.94)</w:t>
            </w:r>
          </w:p>
        </w:tc>
        <w:tc>
          <w:tcPr>
            <w:tcW w:w="1701" w:type="dxa"/>
          </w:tcPr>
          <w:p w14:paraId="5949CFBA" w14:textId="77777777" w:rsidR="00963B4D" w:rsidRDefault="00000000">
            <w:pPr>
              <w:pStyle w:val="Compact"/>
            </w:pPr>
            <w:r>
              <w:t>24/47 (51.06)</w:t>
            </w:r>
          </w:p>
        </w:tc>
        <w:tc>
          <w:tcPr>
            <w:tcW w:w="1842" w:type="dxa"/>
          </w:tcPr>
          <w:p w14:paraId="7FB2F339" w14:textId="77777777" w:rsidR="00963B4D" w:rsidRDefault="00000000">
            <w:pPr>
              <w:pStyle w:val="Compact"/>
            </w:pPr>
            <w:r>
              <w:t>11/16 (68.75)</w:t>
            </w:r>
          </w:p>
        </w:tc>
        <w:tc>
          <w:tcPr>
            <w:tcW w:w="1561" w:type="dxa"/>
          </w:tcPr>
          <w:p w14:paraId="0F29DE0D" w14:textId="77777777" w:rsidR="00963B4D" w:rsidRDefault="00000000">
            <w:pPr>
              <w:pStyle w:val="Compact"/>
            </w:pPr>
            <w:r>
              <w:t>6/9 (66.67)</w:t>
            </w:r>
          </w:p>
        </w:tc>
      </w:tr>
      <w:tr w:rsidR="00963B4D" w14:paraId="40A57A37" w14:textId="77777777" w:rsidTr="001373B7">
        <w:tc>
          <w:tcPr>
            <w:tcW w:w="3369" w:type="dxa"/>
          </w:tcPr>
          <w:p w14:paraId="100C43FA" w14:textId="77777777" w:rsidR="00963B4D" w:rsidRDefault="00000000">
            <w:pPr>
              <w:pStyle w:val="Compact"/>
            </w:pPr>
            <w:r>
              <w:t>TDT, d</w:t>
            </w:r>
          </w:p>
        </w:tc>
        <w:tc>
          <w:tcPr>
            <w:tcW w:w="1701" w:type="dxa"/>
          </w:tcPr>
          <w:p w14:paraId="419887E4" w14:textId="77777777" w:rsidR="00963B4D" w:rsidRDefault="00963B4D">
            <w:pPr>
              <w:pStyle w:val="Compact"/>
            </w:pPr>
          </w:p>
        </w:tc>
        <w:tc>
          <w:tcPr>
            <w:tcW w:w="1701" w:type="dxa"/>
          </w:tcPr>
          <w:p w14:paraId="13A206E7" w14:textId="77777777" w:rsidR="00963B4D" w:rsidRDefault="00963B4D">
            <w:pPr>
              <w:pStyle w:val="Compact"/>
            </w:pPr>
          </w:p>
        </w:tc>
        <w:tc>
          <w:tcPr>
            <w:tcW w:w="1842" w:type="dxa"/>
          </w:tcPr>
          <w:p w14:paraId="49EF93EC" w14:textId="77777777" w:rsidR="00963B4D" w:rsidRDefault="00963B4D">
            <w:pPr>
              <w:pStyle w:val="Compact"/>
            </w:pPr>
          </w:p>
        </w:tc>
        <w:tc>
          <w:tcPr>
            <w:tcW w:w="1561" w:type="dxa"/>
          </w:tcPr>
          <w:p w14:paraId="070AB3EF" w14:textId="77777777" w:rsidR="00963B4D" w:rsidRDefault="00963B4D">
            <w:pPr>
              <w:pStyle w:val="Compact"/>
            </w:pPr>
          </w:p>
        </w:tc>
      </w:tr>
      <w:tr w:rsidR="00963B4D" w14:paraId="19B20F8D" w14:textId="77777777" w:rsidTr="001373B7">
        <w:tc>
          <w:tcPr>
            <w:tcW w:w="3369" w:type="dxa"/>
          </w:tcPr>
          <w:p w14:paraId="274E7822" w14:textId="77777777" w:rsidR="00963B4D" w:rsidRDefault="00000000">
            <w:pPr>
              <w:pStyle w:val="Compact"/>
            </w:pPr>
            <w:r>
              <w:t>      Mean (SD)</w:t>
            </w:r>
          </w:p>
        </w:tc>
        <w:tc>
          <w:tcPr>
            <w:tcW w:w="1701" w:type="dxa"/>
          </w:tcPr>
          <w:p w14:paraId="08637643" w14:textId="77777777" w:rsidR="00963B4D" w:rsidRDefault="00000000">
            <w:pPr>
              <w:pStyle w:val="Compact"/>
            </w:pPr>
            <w:r>
              <w:t>33.56(35.41)</w:t>
            </w:r>
          </w:p>
        </w:tc>
        <w:tc>
          <w:tcPr>
            <w:tcW w:w="1701" w:type="dxa"/>
          </w:tcPr>
          <w:p w14:paraId="6ABCADDF" w14:textId="77777777" w:rsidR="00963B4D" w:rsidRDefault="00000000">
            <w:pPr>
              <w:pStyle w:val="Compact"/>
            </w:pPr>
            <w:r>
              <w:t>16(9.03)</w:t>
            </w:r>
          </w:p>
        </w:tc>
        <w:tc>
          <w:tcPr>
            <w:tcW w:w="1842" w:type="dxa"/>
          </w:tcPr>
          <w:p w14:paraId="6367336E" w14:textId="77777777" w:rsidR="00963B4D" w:rsidRDefault="00000000">
            <w:pPr>
              <w:pStyle w:val="Compact"/>
            </w:pPr>
            <w:r>
              <w:t>42.5(9.49)</w:t>
            </w:r>
          </w:p>
        </w:tc>
        <w:tc>
          <w:tcPr>
            <w:tcW w:w="1561" w:type="dxa"/>
          </w:tcPr>
          <w:p w14:paraId="092CE0A0" w14:textId="77777777" w:rsidR="00963B4D" w:rsidRDefault="00000000">
            <w:pPr>
              <w:pStyle w:val="Compact"/>
            </w:pPr>
            <w:r>
              <w:t>42.5(9.49)</w:t>
            </w:r>
          </w:p>
        </w:tc>
      </w:tr>
      <w:tr w:rsidR="00963B4D" w14:paraId="2261004D" w14:textId="77777777" w:rsidTr="001373B7">
        <w:tc>
          <w:tcPr>
            <w:tcW w:w="3369" w:type="dxa"/>
          </w:tcPr>
          <w:p w14:paraId="5F0B5B41" w14:textId="77777777" w:rsidR="00963B4D" w:rsidRDefault="00000000">
            <w:pPr>
              <w:pStyle w:val="Compact"/>
            </w:pPr>
            <w:r>
              <w:t>      Median (IQR)</w:t>
            </w:r>
          </w:p>
        </w:tc>
        <w:tc>
          <w:tcPr>
            <w:tcW w:w="1701" w:type="dxa"/>
          </w:tcPr>
          <w:p w14:paraId="51B8ADF2" w14:textId="77777777" w:rsidR="00963B4D" w:rsidRDefault="00000000">
            <w:pPr>
              <w:pStyle w:val="Compact"/>
            </w:pPr>
            <w:r>
              <w:t>26.5(27.5)</w:t>
            </w:r>
          </w:p>
        </w:tc>
        <w:tc>
          <w:tcPr>
            <w:tcW w:w="1701" w:type="dxa"/>
          </w:tcPr>
          <w:p w14:paraId="34F5F4E2" w14:textId="77777777" w:rsidR="00963B4D" w:rsidRDefault="00000000">
            <w:pPr>
              <w:pStyle w:val="Compact"/>
            </w:pPr>
            <w:r>
              <w:t>15(17.5)</w:t>
            </w:r>
          </w:p>
        </w:tc>
        <w:tc>
          <w:tcPr>
            <w:tcW w:w="1842" w:type="dxa"/>
          </w:tcPr>
          <w:p w14:paraId="5AC03F04" w14:textId="77777777" w:rsidR="00963B4D" w:rsidRDefault="00000000">
            <w:pPr>
              <w:pStyle w:val="Compact"/>
            </w:pPr>
            <w:r>
              <w:t>42(17.75)</w:t>
            </w:r>
          </w:p>
        </w:tc>
        <w:tc>
          <w:tcPr>
            <w:tcW w:w="1561" w:type="dxa"/>
          </w:tcPr>
          <w:p w14:paraId="1C3E7025" w14:textId="77777777" w:rsidR="00963B4D" w:rsidRDefault="00000000">
            <w:pPr>
              <w:pStyle w:val="Compact"/>
            </w:pPr>
            <w:r>
              <w:t>42(17.75)</w:t>
            </w:r>
          </w:p>
        </w:tc>
      </w:tr>
      <w:tr w:rsidR="00963B4D" w14:paraId="3B9AC13B" w14:textId="77777777" w:rsidTr="001373B7">
        <w:tc>
          <w:tcPr>
            <w:tcW w:w="3369" w:type="dxa"/>
          </w:tcPr>
          <w:p w14:paraId="7E556109" w14:textId="77777777" w:rsidR="00963B4D" w:rsidRDefault="00000000">
            <w:pPr>
              <w:pStyle w:val="Compact"/>
            </w:pPr>
            <w:r>
              <w:t>WBC, x10^9/L</w:t>
            </w:r>
          </w:p>
        </w:tc>
        <w:tc>
          <w:tcPr>
            <w:tcW w:w="1701" w:type="dxa"/>
          </w:tcPr>
          <w:p w14:paraId="2C789905" w14:textId="77777777" w:rsidR="00963B4D" w:rsidRDefault="00963B4D">
            <w:pPr>
              <w:pStyle w:val="Compact"/>
            </w:pPr>
          </w:p>
        </w:tc>
        <w:tc>
          <w:tcPr>
            <w:tcW w:w="1701" w:type="dxa"/>
          </w:tcPr>
          <w:p w14:paraId="29932D4F" w14:textId="77777777" w:rsidR="00963B4D" w:rsidRDefault="00963B4D">
            <w:pPr>
              <w:pStyle w:val="Compact"/>
            </w:pPr>
          </w:p>
        </w:tc>
        <w:tc>
          <w:tcPr>
            <w:tcW w:w="1842" w:type="dxa"/>
          </w:tcPr>
          <w:p w14:paraId="0E3DF709" w14:textId="77777777" w:rsidR="00963B4D" w:rsidRDefault="00963B4D">
            <w:pPr>
              <w:pStyle w:val="Compact"/>
            </w:pPr>
          </w:p>
        </w:tc>
        <w:tc>
          <w:tcPr>
            <w:tcW w:w="1561" w:type="dxa"/>
          </w:tcPr>
          <w:p w14:paraId="7A3AC4BF" w14:textId="77777777" w:rsidR="00963B4D" w:rsidRDefault="00963B4D">
            <w:pPr>
              <w:pStyle w:val="Compact"/>
            </w:pPr>
          </w:p>
        </w:tc>
      </w:tr>
      <w:tr w:rsidR="00963B4D" w14:paraId="514001F6" w14:textId="77777777" w:rsidTr="001373B7">
        <w:tc>
          <w:tcPr>
            <w:tcW w:w="3369" w:type="dxa"/>
          </w:tcPr>
          <w:p w14:paraId="3AF3D95D" w14:textId="77777777" w:rsidR="00963B4D" w:rsidRDefault="00000000">
            <w:pPr>
              <w:pStyle w:val="Compact"/>
            </w:pPr>
            <w:r>
              <w:t>      Mean (SD)</w:t>
            </w:r>
          </w:p>
        </w:tc>
        <w:tc>
          <w:tcPr>
            <w:tcW w:w="1701" w:type="dxa"/>
          </w:tcPr>
          <w:p w14:paraId="37E691F6" w14:textId="77777777" w:rsidR="00963B4D" w:rsidRDefault="00000000">
            <w:pPr>
              <w:pStyle w:val="Compact"/>
            </w:pPr>
            <w:r>
              <w:t>51.74(78.87)</w:t>
            </w:r>
          </w:p>
        </w:tc>
        <w:tc>
          <w:tcPr>
            <w:tcW w:w="1701" w:type="dxa"/>
          </w:tcPr>
          <w:p w14:paraId="237A67A8" w14:textId="77777777" w:rsidR="00963B4D" w:rsidRDefault="00000000">
            <w:pPr>
              <w:pStyle w:val="Compact"/>
            </w:pPr>
            <w:r>
              <w:t>64.03(89.41)</w:t>
            </w:r>
          </w:p>
        </w:tc>
        <w:tc>
          <w:tcPr>
            <w:tcW w:w="1842" w:type="dxa"/>
          </w:tcPr>
          <w:p w14:paraId="29E750FA" w14:textId="77777777" w:rsidR="00963B4D" w:rsidRDefault="00000000">
            <w:pPr>
              <w:pStyle w:val="Compact"/>
            </w:pPr>
            <w:r>
              <w:t>22.6(37.63)</w:t>
            </w:r>
          </w:p>
        </w:tc>
        <w:tc>
          <w:tcPr>
            <w:tcW w:w="1561" w:type="dxa"/>
          </w:tcPr>
          <w:p w14:paraId="2A1A6276" w14:textId="77777777" w:rsidR="00963B4D" w:rsidRDefault="00000000">
            <w:pPr>
              <w:pStyle w:val="Compact"/>
            </w:pPr>
            <w:r>
              <w:t>22.6(37.63)</w:t>
            </w:r>
          </w:p>
        </w:tc>
      </w:tr>
      <w:tr w:rsidR="00963B4D" w14:paraId="60EC382A" w14:textId="77777777" w:rsidTr="001373B7">
        <w:tc>
          <w:tcPr>
            <w:tcW w:w="3369" w:type="dxa"/>
          </w:tcPr>
          <w:p w14:paraId="1F9823F2" w14:textId="77777777" w:rsidR="00963B4D" w:rsidRDefault="00000000">
            <w:pPr>
              <w:pStyle w:val="Compact"/>
            </w:pPr>
            <w:r>
              <w:t>      Median (IQR)</w:t>
            </w:r>
          </w:p>
        </w:tc>
        <w:tc>
          <w:tcPr>
            <w:tcW w:w="1701" w:type="dxa"/>
          </w:tcPr>
          <w:p w14:paraId="2AA7ABC5" w14:textId="77777777" w:rsidR="00963B4D" w:rsidRDefault="00000000">
            <w:pPr>
              <w:pStyle w:val="Compact"/>
            </w:pPr>
            <w:r>
              <w:t>15.66(55.55)</w:t>
            </w:r>
          </w:p>
        </w:tc>
        <w:tc>
          <w:tcPr>
            <w:tcW w:w="1701" w:type="dxa"/>
          </w:tcPr>
          <w:p w14:paraId="7D756886" w14:textId="77777777" w:rsidR="00963B4D" w:rsidRDefault="00000000">
            <w:pPr>
              <w:pStyle w:val="Compact"/>
            </w:pPr>
            <w:r>
              <w:t>21.92(74.8)</w:t>
            </w:r>
          </w:p>
        </w:tc>
        <w:tc>
          <w:tcPr>
            <w:tcW w:w="1842" w:type="dxa"/>
          </w:tcPr>
          <w:p w14:paraId="1C37D338" w14:textId="77777777" w:rsidR="00963B4D" w:rsidRDefault="00000000">
            <w:pPr>
              <w:pStyle w:val="Compact"/>
            </w:pPr>
            <w:r>
              <w:t>11.65(17.88)</w:t>
            </w:r>
          </w:p>
        </w:tc>
        <w:tc>
          <w:tcPr>
            <w:tcW w:w="1561" w:type="dxa"/>
          </w:tcPr>
          <w:p w14:paraId="24AECC9C" w14:textId="77777777" w:rsidR="00963B4D" w:rsidRDefault="00000000">
            <w:pPr>
              <w:pStyle w:val="Compact"/>
            </w:pPr>
            <w:r>
              <w:t>11.65(17.88)</w:t>
            </w:r>
          </w:p>
        </w:tc>
      </w:tr>
      <w:tr w:rsidR="00963B4D" w14:paraId="476CEC7C" w14:textId="77777777" w:rsidTr="001373B7">
        <w:tc>
          <w:tcPr>
            <w:tcW w:w="3369" w:type="dxa"/>
          </w:tcPr>
          <w:p w14:paraId="613385A3" w14:textId="77777777" w:rsidR="00963B4D" w:rsidRDefault="00000000">
            <w:pPr>
              <w:pStyle w:val="Compact"/>
            </w:pPr>
            <w:r>
              <w:t>LDH (U/L)</w:t>
            </w:r>
          </w:p>
        </w:tc>
        <w:tc>
          <w:tcPr>
            <w:tcW w:w="1701" w:type="dxa"/>
          </w:tcPr>
          <w:p w14:paraId="109AAB04" w14:textId="77777777" w:rsidR="00963B4D" w:rsidRDefault="00963B4D">
            <w:pPr>
              <w:pStyle w:val="Compact"/>
            </w:pPr>
          </w:p>
        </w:tc>
        <w:tc>
          <w:tcPr>
            <w:tcW w:w="1701" w:type="dxa"/>
          </w:tcPr>
          <w:p w14:paraId="189F620B" w14:textId="77777777" w:rsidR="00963B4D" w:rsidRDefault="00963B4D">
            <w:pPr>
              <w:pStyle w:val="Compact"/>
            </w:pPr>
          </w:p>
        </w:tc>
        <w:tc>
          <w:tcPr>
            <w:tcW w:w="1842" w:type="dxa"/>
          </w:tcPr>
          <w:p w14:paraId="3580EC34" w14:textId="77777777" w:rsidR="00963B4D" w:rsidRDefault="00963B4D">
            <w:pPr>
              <w:pStyle w:val="Compact"/>
            </w:pPr>
          </w:p>
        </w:tc>
        <w:tc>
          <w:tcPr>
            <w:tcW w:w="1561" w:type="dxa"/>
          </w:tcPr>
          <w:p w14:paraId="2DF2672D" w14:textId="77777777" w:rsidR="00963B4D" w:rsidRDefault="00963B4D">
            <w:pPr>
              <w:pStyle w:val="Compact"/>
            </w:pPr>
          </w:p>
        </w:tc>
      </w:tr>
      <w:tr w:rsidR="00963B4D" w14:paraId="726FE934" w14:textId="77777777" w:rsidTr="001373B7">
        <w:tc>
          <w:tcPr>
            <w:tcW w:w="3369" w:type="dxa"/>
          </w:tcPr>
          <w:p w14:paraId="38B9214C" w14:textId="77777777" w:rsidR="00963B4D" w:rsidRDefault="00000000">
            <w:pPr>
              <w:pStyle w:val="Compact"/>
            </w:pPr>
            <w:r>
              <w:t>      Mean (SD)</w:t>
            </w:r>
          </w:p>
        </w:tc>
        <w:tc>
          <w:tcPr>
            <w:tcW w:w="1701" w:type="dxa"/>
          </w:tcPr>
          <w:p w14:paraId="313F28B1" w14:textId="77777777" w:rsidR="00963B4D" w:rsidRDefault="00000000">
            <w:pPr>
              <w:pStyle w:val="Compact"/>
            </w:pPr>
            <w:r>
              <w:t>726.23(792.2)</w:t>
            </w:r>
          </w:p>
        </w:tc>
        <w:tc>
          <w:tcPr>
            <w:tcW w:w="1701" w:type="dxa"/>
          </w:tcPr>
          <w:p w14:paraId="5F08DE19" w14:textId="77777777" w:rsidR="00963B4D" w:rsidRDefault="00000000">
            <w:pPr>
              <w:pStyle w:val="Compact"/>
            </w:pPr>
            <w:r>
              <w:t>841.05(932.39)</w:t>
            </w:r>
          </w:p>
        </w:tc>
        <w:tc>
          <w:tcPr>
            <w:tcW w:w="1842" w:type="dxa"/>
          </w:tcPr>
          <w:p w14:paraId="723D5014" w14:textId="77777777" w:rsidR="00963B4D" w:rsidRDefault="00000000">
            <w:pPr>
              <w:pStyle w:val="Compact"/>
            </w:pPr>
            <w:r>
              <w:t>461.19(287.11)</w:t>
            </w:r>
          </w:p>
        </w:tc>
        <w:tc>
          <w:tcPr>
            <w:tcW w:w="1561" w:type="dxa"/>
          </w:tcPr>
          <w:p w14:paraId="3535F7CB" w14:textId="77777777" w:rsidR="00963B4D" w:rsidRDefault="00000000">
            <w:pPr>
              <w:pStyle w:val="Compact"/>
            </w:pPr>
            <w:r>
              <w:t>461.19(287.11)</w:t>
            </w:r>
          </w:p>
        </w:tc>
      </w:tr>
      <w:tr w:rsidR="00963B4D" w14:paraId="3B227571" w14:textId="77777777" w:rsidTr="001373B7">
        <w:tc>
          <w:tcPr>
            <w:tcW w:w="3369" w:type="dxa"/>
          </w:tcPr>
          <w:p w14:paraId="4A527483" w14:textId="77777777" w:rsidR="00963B4D" w:rsidRDefault="00000000">
            <w:pPr>
              <w:pStyle w:val="Compact"/>
            </w:pPr>
            <w:r>
              <w:t>      Median (IQR)</w:t>
            </w:r>
          </w:p>
        </w:tc>
        <w:tc>
          <w:tcPr>
            <w:tcW w:w="1701" w:type="dxa"/>
          </w:tcPr>
          <w:p w14:paraId="584CB2E9" w14:textId="77777777" w:rsidR="00963B4D" w:rsidRDefault="00000000">
            <w:pPr>
              <w:pStyle w:val="Compact"/>
            </w:pPr>
            <w:r>
              <w:t>487(601)</w:t>
            </w:r>
          </w:p>
        </w:tc>
        <w:tc>
          <w:tcPr>
            <w:tcW w:w="1701" w:type="dxa"/>
          </w:tcPr>
          <w:p w14:paraId="11786F03" w14:textId="77777777" w:rsidR="00963B4D" w:rsidRDefault="00000000">
            <w:pPr>
              <w:pStyle w:val="Compact"/>
            </w:pPr>
            <w:r>
              <w:t>573(610.25)</w:t>
            </w:r>
          </w:p>
        </w:tc>
        <w:tc>
          <w:tcPr>
            <w:tcW w:w="1842" w:type="dxa"/>
          </w:tcPr>
          <w:p w14:paraId="54477BD0" w14:textId="77777777" w:rsidR="00963B4D" w:rsidRDefault="00000000">
            <w:pPr>
              <w:pStyle w:val="Compact"/>
            </w:pPr>
            <w:r>
              <w:t>334(258.5)</w:t>
            </w:r>
          </w:p>
        </w:tc>
        <w:tc>
          <w:tcPr>
            <w:tcW w:w="1561" w:type="dxa"/>
          </w:tcPr>
          <w:p w14:paraId="5565BD78" w14:textId="77777777" w:rsidR="00963B4D" w:rsidRDefault="00000000">
            <w:pPr>
              <w:pStyle w:val="Compact"/>
            </w:pPr>
            <w:r>
              <w:t>334(258.5)</w:t>
            </w:r>
          </w:p>
        </w:tc>
      </w:tr>
      <w:tr w:rsidR="00963B4D" w14:paraId="6ADC7E8C" w14:textId="77777777" w:rsidTr="001373B7">
        <w:tc>
          <w:tcPr>
            <w:tcW w:w="3369" w:type="dxa"/>
          </w:tcPr>
          <w:p w14:paraId="34004984" w14:textId="77777777" w:rsidR="00963B4D" w:rsidRDefault="00000000">
            <w:pPr>
              <w:pStyle w:val="Compact"/>
            </w:pPr>
            <w:r>
              <w:t>Bone marrow blasts (%)</w:t>
            </w:r>
          </w:p>
        </w:tc>
        <w:tc>
          <w:tcPr>
            <w:tcW w:w="1701" w:type="dxa"/>
          </w:tcPr>
          <w:p w14:paraId="0A112226" w14:textId="77777777" w:rsidR="00963B4D" w:rsidRDefault="00963B4D">
            <w:pPr>
              <w:pStyle w:val="Compact"/>
            </w:pPr>
          </w:p>
        </w:tc>
        <w:tc>
          <w:tcPr>
            <w:tcW w:w="1701" w:type="dxa"/>
          </w:tcPr>
          <w:p w14:paraId="4E57D370" w14:textId="77777777" w:rsidR="00963B4D" w:rsidRDefault="00963B4D">
            <w:pPr>
              <w:pStyle w:val="Compact"/>
            </w:pPr>
          </w:p>
        </w:tc>
        <w:tc>
          <w:tcPr>
            <w:tcW w:w="1842" w:type="dxa"/>
          </w:tcPr>
          <w:p w14:paraId="1A573C0B" w14:textId="77777777" w:rsidR="00963B4D" w:rsidRDefault="00963B4D">
            <w:pPr>
              <w:pStyle w:val="Compact"/>
            </w:pPr>
          </w:p>
        </w:tc>
        <w:tc>
          <w:tcPr>
            <w:tcW w:w="1561" w:type="dxa"/>
          </w:tcPr>
          <w:p w14:paraId="1FA728FF" w14:textId="77777777" w:rsidR="00963B4D" w:rsidRDefault="00963B4D">
            <w:pPr>
              <w:pStyle w:val="Compact"/>
            </w:pPr>
          </w:p>
        </w:tc>
      </w:tr>
      <w:tr w:rsidR="00963B4D" w14:paraId="6C9756B7" w14:textId="77777777" w:rsidTr="001373B7">
        <w:tc>
          <w:tcPr>
            <w:tcW w:w="3369" w:type="dxa"/>
          </w:tcPr>
          <w:p w14:paraId="27EFBEBE" w14:textId="77777777" w:rsidR="00963B4D" w:rsidRDefault="00000000">
            <w:pPr>
              <w:pStyle w:val="Compact"/>
            </w:pPr>
            <w:r>
              <w:t>      Mean (SD)</w:t>
            </w:r>
          </w:p>
        </w:tc>
        <w:tc>
          <w:tcPr>
            <w:tcW w:w="1701" w:type="dxa"/>
          </w:tcPr>
          <w:p w14:paraId="3375387F" w14:textId="77777777" w:rsidR="00963B4D" w:rsidRDefault="00000000">
            <w:pPr>
              <w:pStyle w:val="Compact"/>
            </w:pPr>
            <w:r>
              <w:t>50.83(21.28)</w:t>
            </w:r>
          </w:p>
        </w:tc>
        <w:tc>
          <w:tcPr>
            <w:tcW w:w="1701" w:type="dxa"/>
          </w:tcPr>
          <w:p w14:paraId="33051FD4" w14:textId="77777777" w:rsidR="00963B4D" w:rsidRDefault="00000000">
            <w:pPr>
              <w:pStyle w:val="Compact"/>
            </w:pPr>
            <w:r>
              <w:t>55.65(19.94)</w:t>
            </w:r>
          </w:p>
        </w:tc>
        <w:tc>
          <w:tcPr>
            <w:tcW w:w="1842" w:type="dxa"/>
          </w:tcPr>
          <w:p w14:paraId="66A2CAA0" w14:textId="77777777" w:rsidR="00963B4D" w:rsidRDefault="00000000">
            <w:pPr>
              <w:pStyle w:val="Compact"/>
            </w:pPr>
            <w:r>
              <w:t>43.69(22.5)</w:t>
            </w:r>
          </w:p>
        </w:tc>
        <w:tc>
          <w:tcPr>
            <w:tcW w:w="1561" w:type="dxa"/>
          </w:tcPr>
          <w:p w14:paraId="0E444853" w14:textId="77777777" w:rsidR="00963B4D" w:rsidRDefault="00000000">
            <w:pPr>
              <w:pStyle w:val="Compact"/>
            </w:pPr>
            <w:r>
              <w:t>38.37(19.25)</w:t>
            </w:r>
          </w:p>
        </w:tc>
      </w:tr>
      <w:tr w:rsidR="00963B4D" w14:paraId="7FF4E06F" w14:textId="77777777" w:rsidTr="001373B7">
        <w:tc>
          <w:tcPr>
            <w:tcW w:w="3369" w:type="dxa"/>
          </w:tcPr>
          <w:p w14:paraId="04E69E06" w14:textId="77777777" w:rsidR="00963B4D" w:rsidRDefault="00000000">
            <w:pPr>
              <w:pStyle w:val="Compact"/>
            </w:pPr>
            <w:r>
              <w:t>      Median (IQR)</w:t>
            </w:r>
          </w:p>
        </w:tc>
        <w:tc>
          <w:tcPr>
            <w:tcW w:w="1701" w:type="dxa"/>
          </w:tcPr>
          <w:p w14:paraId="1E490341" w14:textId="77777777" w:rsidR="00963B4D" w:rsidRDefault="00000000">
            <w:pPr>
              <w:pStyle w:val="Compact"/>
            </w:pPr>
            <w:r>
              <w:t>52.67(39.23)</w:t>
            </w:r>
          </w:p>
        </w:tc>
        <w:tc>
          <w:tcPr>
            <w:tcW w:w="1701" w:type="dxa"/>
          </w:tcPr>
          <w:p w14:paraId="720E9B7E" w14:textId="77777777" w:rsidR="00963B4D" w:rsidRDefault="00000000">
            <w:pPr>
              <w:pStyle w:val="Compact"/>
            </w:pPr>
            <w:r>
              <w:t>56.52(28.7)</w:t>
            </w:r>
          </w:p>
        </w:tc>
        <w:tc>
          <w:tcPr>
            <w:tcW w:w="1842" w:type="dxa"/>
          </w:tcPr>
          <w:p w14:paraId="35702A88" w14:textId="77777777" w:rsidR="00963B4D" w:rsidRDefault="00000000">
            <w:pPr>
              <w:pStyle w:val="Compact"/>
            </w:pPr>
            <w:r>
              <w:t>45.52(34.07)</w:t>
            </w:r>
          </w:p>
        </w:tc>
        <w:tc>
          <w:tcPr>
            <w:tcW w:w="1561" w:type="dxa"/>
          </w:tcPr>
          <w:p w14:paraId="2B1C83B1" w14:textId="77777777" w:rsidR="00963B4D" w:rsidRDefault="00000000">
            <w:pPr>
              <w:pStyle w:val="Compact"/>
            </w:pPr>
            <w:r>
              <w:t>30(18.61)</w:t>
            </w:r>
          </w:p>
        </w:tc>
      </w:tr>
      <w:tr w:rsidR="00963B4D" w14:paraId="259E2389" w14:textId="77777777" w:rsidTr="001373B7">
        <w:tc>
          <w:tcPr>
            <w:tcW w:w="3369" w:type="dxa"/>
          </w:tcPr>
          <w:p w14:paraId="7052F8EF" w14:textId="77777777" w:rsidR="00963B4D" w:rsidRDefault="00000000">
            <w:pPr>
              <w:pStyle w:val="Compact"/>
            </w:pPr>
            <w:r>
              <w:t>Karyotype, no./no. available (%)</w:t>
            </w:r>
          </w:p>
        </w:tc>
        <w:tc>
          <w:tcPr>
            <w:tcW w:w="1701" w:type="dxa"/>
          </w:tcPr>
          <w:p w14:paraId="3A24D758" w14:textId="77777777" w:rsidR="00963B4D" w:rsidRDefault="00963B4D">
            <w:pPr>
              <w:pStyle w:val="Compact"/>
            </w:pPr>
          </w:p>
        </w:tc>
        <w:tc>
          <w:tcPr>
            <w:tcW w:w="1701" w:type="dxa"/>
          </w:tcPr>
          <w:p w14:paraId="326621D0" w14:textId="77777777" w:rsidR="00963B4D" w:rsidRDefault="00963B4D">
            <w:pPr>
              <w:pStyle w:val="Compact"/>
            </w:pPr>
          </w:p>
        </w:tc>
        <w:tc>
          <w:tcPr>
            <w:tcW w:w="1842" w:type="dxa"/>
          </w:tcPr>
          <w:p w14:paraId="132BF00C" w14:textId="77777777" w:rsidR="00963B4D" w:rsidRDefault="00963B4D">
            <w:pPr>
              <w:pStyle w:val="Compact"/>
            </w:pPr>
          </w:p>
        </w:tc>
        <w:tc>
          <w:tcPr>
            <w:tcW w:w="1561" w:type="dxa"/>
          </w:tcPr>
          <w:p w14:paraId="17A4BAC7" w14:textId="77777777" w:rsidR="00963B4D" w:rsidRDefault="00963B4D">
            <w:pPr>
              <w:pStyle w:val="Compact"/>
            </w:pPr>
          </w:p>
        </w:tc>
      </w:tr>
      <w:tr w:rsidR="00963B4D" w14:paraId="1CA642BC" w14:textId="77777777" w:rsidTr="001373B7">
        <w:tc>
          <w:tcPr>
            <w:tcW w:w="3369" w:type="dxa"/>
          </w:tcPr>
          <w:p w14:paraId="3EC5FDEF" w14:textId="77777777" w:rsidR="00963B4D" w:rsidRDefault="00000000">
            <w:pPr>
              <w:pStyle w:val="Compact"/>
            </w:pPr>
            <w:r>
              <w:t>      No growth</w:t>
            </w:r>
          </w:p>
        </w:tc>
        <w:tc>
          <w:tcPr>
            <w:tcW w:w="1701" w:type="dxa"/>
          </w:tcPr>
          <w:p w14:paraId="4CAB9862" w14:textId="77777777" w:rsidR="00963B4D" w:rsidRDefault="00000000">
            <w:pPr>
              <w:pStyle w:val="Compact"/>
            </w:pPr>
            <w:r>
              <w:t>38/72 (52.78)</w:t>
            </w:r>
          </w:p>
        </w:tc>
        <w:tc>
          <w:tcPr>
            <w:tcW w:w="1701" w:type="dxa"/>
          </w:tcPr>
          <w:p w14:paraId="6E01CA48" w14:textId="77777777" w:rsidR="00963B4D" w:rsidRDefault="00000000">
            <w:pPr>
              <w:pStyle w:val="Compact"/>
            </w:pPr>
            <w:r>
              <w:t>27/47 (57.45)</w:t>
            </w:r>
          </w:p>
        </w:tc>
        <w:tc>
          <w:tcPr>
            <w:tcW w:w="1842" w:type="dxa"/>
          </w:tcPr>
          <w:p w14:paraId="55BA0E76" w14:textId="77777777" w:rsidR="00963B4D" w:rsidRDefault="00000000">
            <w:pPr>
              <w:pStyle w:val="Compact"/>
            </w:pPr>
            <w:r>
              <w:t>9/16 (56.25)</w:t>
            </w:r>
          </w:p>
        </w:tc>
        <w:tc>
          <w:tcPr>
            <w:tcW w:w="1561" w:type="dxa"/>
          </w:tcPr>
          <w:p w14:paraId="5DC9AAB1" w14:textId="77777777" w:rsidR="00963B4D" w:rsidRDefault="00000000">
            <w:pPr>
              <w:pStyle w:val="Compact"/>
            </w:pPr>
            <w:r>
              <w:t>2/9 (22.22)</w:t>
            </w:r>
          </w:p>
        </w:tc>
      </w:tr>
      <w:tr w:rsidR="00963B4D" w14:paraId="04C020F4" w14:textId="77777777" w:rsidTr="001373B7">
        <w:tc>
          <w:tcPr>
            <w:tcW w:w="3369" w:type="dxa"/>
          </w:tcPr>
          <w:p w14:paraId="315AF87F" w14:textId="77777777" w:rsidR="00963B4D" w:rsidRDefault="00000000">
            <w:pPr>
              <w:pStyle w:val="Compact"/>
            </w:pPr>
            <w:r>
              <w:t>      Normal</w:t>
            </w:r>
          </w:p>
        </w:tc>
        <w:tc>
          <w:tcPr>
            <w:tcW w:w="1701" w:type="dxa"/>
          </w:tcPr>
          <w:p w14:paraId="09FBDD95" w14:textId="77777777" w:rsidR="00963B4D" w:rsidRDefault="00000000">
            <w:pPr>
              <w:pStyle w:val="Compact"/>
            </w:pPr>
            <w:r>
              <w:t>25/72 (34.72)</w:t>
            </w:r>
          </w:p>
        </w:tc>
        <w:tc>
          <w:tcPr>
            <w:tcW w:w="1701" w:type="dxa"/>
          </w:tcPr>
          <w:p w14:paraId="1E704E82" w14:textId="77777777" w:rsidR="00963B4D" w:rsidRDefault="00000000">
            <w:pPr>
              <w:pStyle w:val="Compact"/>
            </w:pPr>
            <w:r>
              <w:t>12/47 (25.53)</w:t>
            </w:r>
          </w:p>
        </w:tc>
        <w:tc>
          <w:tcPr>
            <w:tcW w:w="1842" w:type="dxa"/>
          </w:tcPr>
          <w:p w14:paraId="55809F9A" w14:textId="77777777" w:rsidR="00963B4D" w:rsidRDefault="00000000">
            <w:pPr>
              <w:pStyle w:val="Compact"/>
            </w:pPr>
            <w:r>
              <w:t>7/16 (43.75)</w:t>
            </w:r>
          </w:p>
        </w:tc>
        <w:tc>
          <w:tcPr>
            <w:tcW w:w="1561" w:type="dxa"/>
          </w:tcPr>
          <w:p w14:paraId="4277B0A2" w14:textId="77777777" w:rsidR="00963B4D" w:rsidRDefault="00000000">
            <w:pPr>
              <w:pStyle w:val="Compact"/>
            </w:pPr>
            <w:r>
              <w:t>6/9 (66.67)</w:t>
            </w:r>
          </w:p>
        </w:tc>
      </w:tr>
      <w:tr w:rsidR="00963B4D" w14:paraId="3CB05B20" w14:textId="77777777" w:rsidTr="001373B7">
        <w:tc>
          <w:tcPr>
            <w:tcW w:w="3369" w:type="dxa"/>
          </w:tcPr>
          <w:p w14:paraId="59BCEBE8" w14:textId="77777777" w:rsidR="00963B4D" w:rsidRDefault="00000000">
            <w:pPr>
              <w:pStyle w:val="Compact"/>
            </w:pPr>
            <w:r>
              <w:t>      Not Done</w:t>
            </w:r>
          </w:p>
        </w:tc>
        <w:tc>
          <w:tcPr>
            <w:tcW w:w="1701" w:type="dxa"/>
          </w:tcPr>
          <w:p w14:paraId="3FB3171F" w14:textId="77777777" w:rsidR="00963B4D" w:rsidRDefault="00000000">
            <w:pPr>
              <w:pStyle w:val="Compact"/>
            </w:pPr>
            <w:r>
              <w:t>4/72 (5.56)</w:t>
            </w:r>
          </w:p>
        </w:tc>
        <w:tc>
          <w:tcPr>
            <w:tcW w:w="1701" w:type="dxa"/>
          </w:tcPr>
          <w:p w14:paraId="548AD30E" w14:textId="77777777" w:rsidR="00963B4D" w:rsidRDefault="00000000">
            <w:pPr>
              <w:pStyle w:val="Compact"/>
            </w:pPr>
            <w:r>
              <w:t>3/47 (6.38)</w:t>
            </w:r>
          </w:p>
        </w:tc>
        <w:tc>
          <w:tcPr>
            <w:tcW w:w="1842" w:type="dxa"/>
          </w:tcPr>
          <w:p w14:paraId="6CCFB545" w14:textId="77777777" w:rsidR="00963B4D" w:rsidRDefault="00000000">
            <w:pPr>
              <w:pStyle w:val="Compact"/>
            </w:pPr>
            <w:r>
              <w:t>0/16 (0)</w:t>
            </w:r>
          </w:p>
        </w:tc>
        <w:tc>
          <w:tcPr>
            <w:tcW w:w="1561" w:type="dxa"/>
          </w:tcPr>
          <w:p w14:paraId="776A1B90" w14:textId="77777777" w:rsidR="00963B4D" w:rsidRDefault="00000000">
            <w:pPr>
              <w:pStyle w:val="Compact"/>
            </w:pPr>
            <w:r>
              <w:t>1/9 (11.11)</w:t>
            </w:r>
          </w:p>
        </w:tc>
      </w:tr>
      <w:tr w:rsidR="00963B4D" w14:paraId="3CCE31BE" w14:textId="77777777" w:rsidTr="001373B7">
        <w:tc>
          <w:tcPr>
            <w:tcW w:w="3369" w:type="dxa"/>
          </w:tcPr>
          <w:p w14:paraId="54A49F2F" w14:textId="77777777" w:rsidR="00963B4D" w:rsidRDefault="00000000">
            <w:pPr>
              <w:pStyle w:val="Compact"/>
            </w:pPr>
            <w:r>
              <w:t>Treatment regimen (%)</w:t>
            </w:r>
          </w:p>
        </w:tc>
        <w:tc>
          <w:tcPr>
            <w:tcW w:w="1701" w:type="dxa"/>
          </w:tcPr>
          <w:p w14:paraId="4A7BAFA1" w14:textId="77777777" w:rsidR="00963B4D" w:rsidRDefault="00963B4D">
            <w:pPr>
              <w:pStyle w:val="Compact"/>
            </w:pPr>
          </w:p>
        </w:tc>
        <w:tc>
          <w:tcPr>
            <w:tcW w:w="1701" w:type="dxa"/>
          </w:tcPr>
          <w:p w14:paraId="060DA05D" w14:textId="77777777" w:rsidR="00963B4D" w:rsidRDefault="00963B4D">
            <w:pPr>
              <w:pStyle w:val="Compact"/>
            </w:pPr>
          </w:p>
        </w:tc>
        <w:tc>
          <w:tcPr>
            <w:tcW w:w="1842" w:type="dxa"/>
          </w:tcPr>
          <w:p w14:paraId="53CDC056" w14:textId="77777777" w:rsidR="00963B4D" w:rsidRDefault="00963B4D">
            <w:pPr>
              <w:pStyle w:val="Compact"/>
            </w:pPr>
          </w:p>
        </w:tc>
        <w:tc>
          <w:tcPr>
            <w:tcW w:w="1561" w:type="dxa"/>
          </w:tcPr>
          <w:p w14:paraId="1758980F" w14:textId="77777777" w:rsidR="00963B4D" w:rsidRDefault="00963B4D">
            <w:pPr>
              <w:pStyle w:val="Compact"/>
            </w:pPr>
          </w:p>
        </w:tc>
      </w:tr>
      <w:tr w:rsidR="00963B4D" w14:paraId="08571773" w14:textId="77777777" w:rsidTr="001373B7">
        <w:tc>
          <w:tcPr>
            <w:tcW w:w="3369" w:type="dxa"/>
          </w:tcPr>
          <w:p w14:paraId="4D572C00" w14:textId="77777777" w:rsidR="00963B4D" w:rsidRDefault="00000000">
            <w:pPr>
              <w:pStyle w:val="Compact"/>
            </w:pPr>
            <w:r>
              <w:t>      H7+3</w:t>
            </w:r>
          </w:p>
        </w:tc>
        <w:tc>
          <w:tcPr>
            <w:tcW w:w="1701" w:type="dxa"/>
          </w:tcPr>
          <w:p w14:paraId="243FDE02" w14:textId="77777777" w:rsidR="00963B4D" w:rsidRDefault="00000000">
            <w:pPr>
              <w:pStyle w:val="Compact"/>
            </w:pPr>
            <w:r>
              <w:t>70/72 (97.22)</w:t>
            </w:r>
          </w:p>
        </w:tc>
        <w:tc>
          <w:tcPr>
            <w:tcW w:w="1701" w:type="dxa"/>
          </w:tcPr>
          <w:p w14:paraId="4134BCAE" w14:textId="77777777" w:rsidR="00963B4D" w:rsidRDefault="00000000">
            <w:pPr>
              <w:pStyle w:val="Compact"/>
            </w:pPr>
            <w:r>
              <w:t>45/47 (95.74)</w:t>
            </w:r>
          </w:p>
        </w:tc>
        <w:tc>
          <w:tcPr>
            <w:tcW w:w="1842" w:type="dxa"/>
          </w:tcPr>
          <w:p w14:paraId="1F3743C4" w14:textId="77777777" w:rsidR="00963B4D" w:rsidRDefault="00000000">
            <w:pPr>
              <w:pStyle w:val="Compact"/>
            </w:pPr>
            <w:r>
              <w:t>16/16 (100)</w:t>
            </w:r>
          </w:p>
        </w:tc>
        <w:tc>
          <w:tcPr>
            <w:tcW w:w="1561" w:type="dxa"/>
          </w:tcPr>
          <w:p w14:paraId="262F86E7" w14:textId="77777777" w:rsidR="00963B4D" w:rsidRDefault="00000000">
            <w:pPr>
              <w:pStyle w:val="Compact"/>
            </w:pPr>
            <w:r>
              <w:t>9/9 (100)</w:t>
            </w:r>
          </w:p>
        </w:tc>
      </w:tr>
      <w:tr w:rsidR="00963B4D" w14:paraId="2C51FAB1" w14:textId="77777777" w:rsidTr="001373B7">
        <w:tc>
          <w:tcPr>
            <w:tcW w:w="3369" w:type="dxa"/>
          </w:tcPr>
          <w:p w14:paraId="102B4DDA" w14:textId="77777777" w:rsidR="00963B4D" w:rsidRDefault="00000000">
            <w:pPr>
              <w:pStyle w:val="Compact"/>
            </w:pPr>
            <w:r>
              <w:t xml:space="preserve">      HIDAC +/- </w:t>
            </w:r>
            <w:proofErr w:type="spellStart"/>
            <w:r>
              <w:t>Doxo</w:t>
            </w:r>
            <w:proofErr w:type="spellEnd"/>
          </w:p>
        </w:tc>
        <w:tc>
          <w:tcPr>
            <w:tcW w:w="1701" w:type="dxa"/>
          </w:tcPr>
          <w:p w14:paraId="68566B13" w14:textId="77777777" w:rsidR="00963B4D" w:rsidRDefault="00000000">
            <w:pPr>
              <w:pStyle w:val="Compact"/>
            </w:pPr>
            <w:r>
              <w:t>2/72 (2.78)</w:t>
            </w:r>
          </w:p>
        </w:tc>
        <w:tc>
          <w:tcPr>
            <w:tcW w:w="1701" w:type="dxa"/>
          </w:tcPr>
          <w:p w14:paraId="5656B1A9" w14:textId="77777777" w:rsidR="00963B4D" w:rsidRDefault="00000000">
            <w:pPr>
              <w:pStyle w:val="Compact"/>
            </w:pPr>
            <w:r>
              <w:t>2/47 (4.26)</w:t>
            </w:r>
          </w:p>
        </w:tc>
        <w:tc>
          <w:tcPr>
            <w:tcW w:w="1842" w:type="dxa"/>
          </w:tcPr>
          <w:p w14:paraId="56EA809A" w14:textId="77777777" w:rsidR="00963B4D" w:rsidRDefault="00000000">
            <w:pPr>
              <w:pStyle w:val="Compact"/>
            </w:pPr>
            <w:r>
              <w:t>0/16 (0)</w:t>
            </w:r>
          </w:p>
        </w:tc>
        <w:tc>
          <w:tcPr>
            <w:tcW w:w="1561" w:type="dxa"/>
          </w:tcPr>
          <w:p w14:paraId="7D547679" w14:textId="77777777" w:rsidR="00963B4D" w:rsidRDefault="00000000">
            <w:pPr>
              <w:pStyle w:val="Compact"/>
            </w:pPr>
            <w:r>
              <w:t>0/9 (0)</w:t>
            </w:r>
          </w:p>
        </w:tc>
      </w:tr>
      <w:tr w:rsidR="00963B4D" w14:paraId="592516C9" w14:textId="77777777" w:rsidTr="001373B7">
        <w:tc>
          <w:tcPr>
            <w:tcW w:w="3369" w:type="dxa"/>
          </w:tcPr>
          <w:p w14:paraId="600B2028" w14:textId="77777777" w:rsidR="00963B4D" w:rsidRDefault="00000000">
            <w:pPr>
              <w:pStyle w:val="Compact"/>
            </w:pPr>
            <w:r>
              <w:t>      HAM</w:t>
            </w:r>
          </w:p>
        </w:tc>
        <w:tc>
          <w:tcPr>
            <w:tcW w:w="1701" w:type="dxa"/>
          </w:tcPr>
          <w:p w14:paraId="25DD7FCA" w14:textId="77777777" w:rsidR="00963B4D" w:rsidRDefault="00000000">
            <w:pPr>
              <w:pStyle w:val="Compact"/>
            </w:pPr>
            <w:r>
              <w:t>0/72 (0)</w:t>
            </w:r>
          </w:p>
        </w:tc>
        <w:tc>
          <w:tcPr>
            <w:tcW w:w="1701" w:type="dxa"/>
          </w:tcPr>
          <w:p w14:paraId="3D7C3961" w14:textId="77777777" w:rsidR="00963B4D" w:rsidRDefault="00000000">
            <w:pPr>
              <w:pStyle w:val="Compact"/>
            </w:pPr>
            <w:r>
              <w:t>0/47 (0)</w:t>
            </w:r>
          </w:p>
        </w:tc>
        <w:tc>
          <w:tcPr>
            <w:tcW w:w="1842" w:type="dxa"/>
          </w:tcPr>
          <w:p w14:paraId="61B225A3" w14:textId="77777777" w:rsidR="00963B4D" w:rsidRDefault="00000000">
            <w:pPr>
              <w:pStyle w:val="Compact"/>
            </w:pPr>
            <w:r>
              <w:t>0/16 (0)</w:t>
            </w:r>
          </w:p>
        </w:tc>
        <w:tc>
          <w:tcPr>
            <w:tcW w:w="1561" w:type="dxa"/>
          </w:tcPr>
          <w:p w14:paraId="0A5AD188" w14:textId="77777777" w:rsidR="00963B4D" w:rsidRDefault="00000000">
            <w:pPr>
              <w:pStyle w:val="Compact"/>
            </w:pPr>
            <w:r>
              <w:t>0/9 (0)</w:t>
            </w:r>
          </w:p>
        </w:tc>
      </w:tr>
      <w:tr w:rsidR="00963B4D" w14:paraId="27FF4269" w14:textId="77777777" w:rsidTr="001373B7">
        <w:tc>
          <w:tcPr>
            <w:tcW w:w="3369" w:type="dxa"/>
          </w:tcPr>
          <w:p w14:paraId="7EE808B0" w14:textId="77777777" w:rsidR="00963B4D" w:rsidRDefault="00000000">
            <w:pPr>
              <w:pStyle w:val="Compact"/>
            </w:pPr>
            <w:r>
              <w:t>Allogeneic SCT, no./no. available (%)</w:t>
            </w:r>
          </w:p>
        </w:tc>
        <w:tc>
          <w:tcPr>
            <w:tcW w:w="1701" w:type="dxa"/>
          </w:tcPr>
          <w:p w14:paraId="26A248D1" w14:textId="77777777" w:rsidR="00963B4D" w:rsidRDefault="00963B4D">
            <w:pPr>
              <w:pStyle w:val="Compact"/>
            </w:pPr>
          </w:p>
        </w:tc>
        <w:tc>
          <w:tcPr>
            <w:tcW w:w="1701" w:type="dxa"/>
          </w:tcPr>
          <w:p w14:paraId="3AD03D96" w14:textId="77777777" w:rsidR="00963B4D" w:rsidRDefault="00963B4D">
            <w:pPr>
              <w:pStyle w:val="Compact"/>
            </w:pPr>
          </w:p>
        </w:tc>
        <w:tc>
          <w:tcPr>
            <w:tcW w:w="1842" w:type="dxa"/>
          </w:tcPr>
          <w:p w14:paraId="61D77E27" w14:textId="77777777" w:rsidR="00963B4D" w:rsidRDefault="00963B4D">
            <w:pPr>
              <w:pStyle w:val="Compact"/>
            </w:pPr>
          </w:p>
        </w:tc>
        <w:tc>
          <w:tcPr>
            <w:tcW w:w="1561" w:type="dxa"/>
          </w:tcPr>
          <w:p w14:paraId="230F9621" w14:textId="77777777" w:rsidR="00963B4D" w:rsidRDefault="00963B4D">
            <w:pPr>
              <w:pStyle w:val="Compact"/>
            </w:pPr>
          </w:p>
        </w:tc>
      </w:tr>
      <w:tr w:rsidR="00963B4D" w14:paraId="31DB2EBC" w14:textId="77777777" w:rsidTr="001373B7">
        <w:tc>
          <w:tcPr>
            <w:tcW w:w="3369" w:type="dxa"/>
          </w:tcPr>
          <w:p w14:paraId="06A3887F" w14:textId="77777777" w:rsidR="00963B4D" w:rsidRDefault="00000000">
            <w:pPr>
              <w:pStyle w:val="Compact"/>
            </w:pPr>
            <w:r>
              <w:t>      </w:t>
            </w:r>
            <w:proofErr w:type="spellStart"/>
            <w:r>
              <w:t>AlloSCT</w:t>
            </w:r>
            <w:proofErr w:type="spellEnd"/>
            <w:r>
              <w:t xml:space="preserve"> in CR1</w:t>
            </w:r>
          </w:p>
        </w:tc>
        <w:tc>
          <w:tcPr>
            <w:tcW w:w="1701" w:type="dxa"/>
          </w:tcPr>
          <w:p w14:paraId="4AB81527" w14:textId="77777777" w:rsidR="00963B4D" w:rsidRDefault="00000000">
            <w:pPr>
              <w:pStyle w:val="Compact"/>
            </w:pPr>
            <w:r>
              <w:t>0/72 (0)</w:t>
            </w:r>
          </w:p>
        </w:tc>
        <w:tc>
          <w:tcPr>
            <w:tcW w:w="1701" w:type="dxa"/>
          </w:tcPr>
          <w:p w14:paraId="131048AC" w14:textId="77777777" w:rsidR="00963B4D" w:rsidRDefault="00000000">
            <w:pPr>
              <w:pStyle w:val="Compact"/>
            </w:pPr>
            <w:r>
              <w:t>0/47 (0)</w:t>
            </w:r>
          </w:p>
        </w:tc>
        <w:tc>
          <w:tcPr>
            <w:tcW w:w="1842" w:type="dxa"/>
          </w:tcPr>
          <w:p w14:paraId="72C0973E" w14:textId="77777777" w:rsidR="00963B4D" w:rsidRDefault="00000000">
            <w:pPr>
              <w:pStyle w:val="Compact"/>
            </w:pPr>
            <w:r>
              <w:t>0/16 (0)</w:t>
            </w:r>
          </w:p>
        </w:tc>
        <w:tc>
          <w:tcPr>
            <w:tcW w:w="1561" w:type="dxa"/>
          </w:tcPr>
          <w:p w14:paraId="61771E88" w14:textId="77777777" w:rsidR="00963B4D" w:rsidRDefault="00000000">
            <w:pPr>
              <w:pStyle w:val="Compact"/>
            </w:pPr>
            <w:r>
              <w:t>0/9 (0)</w:t>
            </w:r>
          </w:p>
        </w:tc>
      </w:tr>
      <w:tr w:rsidR="00963B4D" w14:paraId="198E9334" w14:textId="77777777" w:rsidTr="001373B7">
        <w:tc>
          <w:tcPr>
            <w:tcW w:w="3369" w:type="dxa"/>
          </w:tcPr>
          <w:p w14:paraId="409CA848" w14:textId="77777777" w:rsidR="00963B4D" w:rsidRDefault="00000000">
            <w:pPr>
              <w:pStyle w:val="Compact"/>
            </w:pPr>
            <w:r>
              <w:lastRenderedPageBreak/>
              <w:t>      </w:t>
            </w:r>
            <w:proofErr w:type="spellStart"/>
            <w:r>
              <w:t>AlloSCT</w:t>
            </w:r>
            <w:proofErr w:type="spellEnd"/>
            <w:r>
              <w:t xml:space="preserve"> salvage</w:t>
            </w:r>
          </w:p>
        </w:tc>
        <w:tc>
          <w:tcPr>
            <w:tcW w:w="1701" w:type="dxa"/>
          </w:tcPr>
          <w:p w14:paraId="54F09EA8" w14:textId="77777777" w:rsidR="00963B4D" w:rsidRDefault="00000000">
            <w:pPr>
              <w:pStyle w:val="Compact"/>
            </w:pPr>
            <w:r>
              <w:t>0/72 (0)</w:t>
            </w:r>
          </w:p>
        </w:tc>
        <w:tc>
          <w:tcPr>
            <w:tcW w:w="1701" w:type="dxa"/>
          </w:tcPr>
          <w:p w14:paraId="2E037E54" w14:textId="77777777" w:rsidR="00963B4D" w:rsidRDefault="00000000">
            <w:pPr>
              <w:pStyle w:val="Compact"/>
            </w:pPr>
            <w:r>
              <w:t>0/47 (0)</w:t>
            </w:r>
          </w:p>
        </w:tc>
        <w:tc>
          <w:tcPr>
            <w:tcW w:w="1842" w:type="dxa"/>
          </w:tcPr>
          <w:p w14:paraId="57123A8D" w14:textId="77777777" w:rsidR="00963B4D" w:rsidRDefault="00000000">
            <w:pPr>
              <w:pStyle w:val="Compact"/>
            </w:pPr>
            <w:r>
              <w:t>0/16 (0)</w:t>
            </w:r>
          </w:p>
        </w:tc>
        <w:tc>
          <w:tcPr>
            <w:tcW w:w="1561" w:type="dxa"/>
          </w:tcPr>
          <w:p w14:paraId="715D0B7C" w14:textId="77777777" w:rsidR="00963B4D" w:rsidRDefault="00000000">
            <w:pPr>
              <w:pStyle w:val="Compact"/>
            </w:pPr>
            <w:r>
              <w:t>0/9 (0)</w:t>
            </w:r>
          </w:p>
        </w:tc>
      </w:tr>
      <w:tr w:rsidR="00963B4D" w14:paraId="03FDAD22" w14:textId="77777777" w:rsidTr="001373B7">
        <w:tc>
          <w:tcPr>
            <w:tcW w:w="3369" w:type="dxa"/>
          </w:tcPr>
          <w:p w14:paraId="0DB1EED0" w14:textId="77777777" w:rsidR="00963B4D" w:rsidRDefault="00000000">
            <w:pPr>
              <w:pStyle w:val="Compact"/>
            </w:pPr>
            <w:r>
              <w:t>      Not done</w:t>
            </w:r>
          </w:p>
        </w:tc>
        <w:tc>
          <w:tcPr>
            <w:tcW w:w="1701" w:type="dxa"/>
          </w:tcPr>
          <w:p w14:paraId="7E234886" w14:textId="77777777" w:rsidR="00963B4D" w:rsidRDefault="00000000">
            <w:pPr>
              <w:pStyle w:val="Compact"/>
            </w:pPr>
            <w:r>
              <w:t>72/72 (100)</w:t>
            </w:r>
          </w:p>
        </w:tc>
        <w:tc>
          <w:tcPr>
            <w:tcW w:w="1701" w:type="dxa"/>
          </w:tcPr>
          <w:p w14:paraId="2AA227E7" w14:textId="77777777" w:rsidR="00963B4D" w:rsidRDefault="00000000">
            <w:pPr>
              <w:pStyle w:val="Compact"/>
            </w:pPr>
            <w:r>
              <w:t>47/47 (100)</w:t>
            </w:r>
          </w:p>
        </w:tc>
        <w:tc>
          <w:tcPr>
            <w:tcW w:w="1842" w:type="dxa"/>
          </w:tcPr>
          <w:p w14:paraId="29E1A010" w14:textId="77777777" w:rsidR="00963B4D" w:rsidRDefault="00000000">
            <w:pPr>
              <w:pStyle w:val="Compact"/>
            </w:pPr>
            <w:r>
              <w:t>16/16 (100)</w:t>
            </w:r>
          </w:p>
        </w:tc>
        <w:tc>
          <w:tcPr>
            <w:tcW w:w="1561" w:type="dxa"/>
          </w:tcPr>
          <w:p w14:paraId="4FC642CE" w14:textId="77777777" w:rsidR="00963B4D" w:rsidRDefault="00000000">
            <w:pPr>
              <w:pStyle w:val="Compact"/>
            </w:pPr>
            <w:r>
              <w:t>9/9 (100)</w:t>
            </w:r>
          </w:p>
        </w:tc>
      </w:tr>
      <w:tr w:rsidR="00963B4D" w14:paraId="4CA77FB6" w14:textId="77777777" w:rsidTr="001373B7">
        <w:tc>
          <w:tcPr>
            <w:tcW w:w="3369" w:type="dxa"/>
          </w:tcPr>
          <w:p w14:paraId="35E7B217" w14:textId="77777777" w:rsidR="00963B4D" w:rsidRDefault="00000000">
            <w:pPr>
              <w:pStyle w:val="Compact"/>
            </w:pPr>
            <w:r>
              <w:t>Cause of delay of treatment, no./no. available (%)</w:t>
            </w:r>
          </w:p>
        </w:tc>
        <w:tc>
          <w:tcPr>
            <w:tcW w:w="1701" w:type="dxa"/>
          </w:tcPr>
          <w:p w14:paraId="14A7F3CD" w14:textId="77777777" w:rsidR="00963B4D" w:rsidRDefault="00963B4D">
            <w:pPr>
              <w:pStyle w:val="Compact"/>
            </w:pPr>
          </w:p>
        </w:tc>
        <w:tc>
          <w:tcPr>
            <w:tcW w:w="1701" w:type="dxa"/>
          </w:tcPr>
          <w:p w14:paraId="0A40B1FA" w14:textId="77777777" w:rsidR="00963B4D" w:rsidRDefault="00963B4D">
            <w:pPr>
              <w:pStyle w:val="Compact"/>
            </w:pPr>
          </w:p>
        </w:tc>
        <w:tc>
          <w:tcPr>
            <w:tcW w:w="1842" w:type="dxa"/>
          </w:tcPr>
          <w:p w14:paraId="6EF887A1" w14:textId="77777777" w:rsidR="00963B4D" w:rsidRDefault="00963B4D">
            <w:pPr>
              <w:pStyle w:val="Compact"/>
            </w:pPr>
          </w:p>
        </w:tc>
        <w:tc>
          <w:tcPr>
            <w:tcW w:w="1561" w:type="dxa"/>
          </w:tcPr>
          <w:p w14:paraId="4F781416" w14:textId="77777777" w:rsidR="00963B4D" w:rsidRDefault="00963B4D">
            <w:pPr>
              <w:pStyle w:val="Compact"/>
            </w:pPr>
          </w:p>
        </w:tc>
      </w:tr>
      <w:tr w:rsidR="00963B4D" w14:paraId="497D9B26" w14:textId="77777777" w:rsidTr="001373B7">
        <w:tc>
          <w:tcPr>
            <w:tcW w:w="3369" w:type="dxa"/>
          </w:tcPr>
          <w:p w14:paraId="50DB3C49" w14:textId="77777777" w:rsidR="00963B4D" w:rsidRDefault="00000000">
            <w:pPr>
              <w:pStyle w:val="Compact"/>
            </w:pPr>
            <w:r>
              <w:t>      Infection</w:t>
            </w:r>
          </w:p>
        </w:tc>
        <w:tc>
          <w:tcPr>
            <w:tcW w:w="1701" w:type="dxa"/>
          </w:tcPr>
          <w:p w14:paraId="05A4AE31" w14:textId="77777777" w:rsidR="00963B4D" w:rsidRDefault="00000000">
            <w:pPr>
              <w:pStyle w:val="Compact"/>
            </w:pPr>
            <w:r>
              <w:t>22/72 (30.56)</w:t>
            </w:r>
          </w:p>
        </w:tc>
        <w:tc>
          <w:tcPr>
            <w:tcW w:w="1701" w:type="dxa"/>
          </w:tcPr>
          <w:p w14:paraId="19BB2FF9" w14:textId="77777777" w:rsidR="00963B4D" w:rsidRDefault="00000000">
            <w:pPr>
              <w:pStyle w:val="Compact"/>
            </w:pPr>
            <w:r>
              <w:t>14/47 (29.79)</w:t>
            </w:r>
          </w:p>
        </w:tc>
        <w:tc>
          <w:tcPr>
            <w:tcW w:w="1842" w:type="dxa"/>
          </w:tcPr>
          <w:p w14:paraId="3D2C1057" w14:textId="77777777" w:rsidR="00963B4D" w:rsidRDefault="00000000">
            <w:pPr>
              <w:pStyle w:val="Compact"/>
            </w:pPr>
            <w:r>
              <w:t>6/16 (37.5)</w:t>
            </w:r>
          </w:p>
        </w:tc>
        <w:tc>
          <w:tcPr>
            <w:tcW w:w="1561" w:type="dxa"/>
          </w:tcPr>
          <w:p w14:paraId="5E7BABE0" w14:textId="77777777" w:rsidR="00963B4D" w:rsidRDefault="00000000">
            <w:pPr>
              <w:pStyle w:val="Compact"/>
            </w:pPr>
            <w:r>
              <w:t>2/9 (22.22)</w:t>
            </w:r>
          </w:p>
        </w:tc>
      </w:tr>
      <w:tr w:rsidR="00963B4D" w14:paraId="27932ABB" w14:textId="77777777" w:rsidTr="001373B7">
        <w:tc>
          <w:tcPr>
            <w:tcW w:w="3369" w:type="dxa"/>
          </w:tcPr>
          <w:p w14:paraId="72B5D46C" w14:textId="77777777" w:rsidR="00963B4D" w:rsidRDefault="00000000">
            <w:pPr>
              <w:pStyle w:val="Compact"/>
            </w:pPr>
            <w:r>
              <w:t>      Nutritional upbuilding</w:t>
            </w:r>
          </w:p>
        </w:tc>
        <w:tc>
          <w:tcPr>
            <w:tcW w:w="1701" w:type="dxa"/>
          </w:tcPr>
          <w:p w14:paraId="44A32859" w14:textId="77777777" w:rsidR="00963B4D" w:rsidRDefault="00000000">
            <w:pPr>
              <w:pStyle w:val="Compact"/>
            </w:pPr>
            <w:r>
              <w:t>0/72 (0)</w:t>
            </w:r>
          </w:p>
        </w:tc>
        <w:tc>
          <w:tcPr>
            <w:tcW w:w="1701" w:type="dxa"/>
          </w:tcPr>
          <w:p w14:paraId="424FB493" w14:textId="77777777" w:rsidR="00963B4D" w:rsidRDefault="00000000">
            <w:pPr>
              <w:pStyle w:val="Compact"/>
            </w:pPr>
            <w:r>
              <w:t>0/47 (0)</w:t>
            </w:r>
          </w:p>
        </w:tc>
        <w:tc>
          <w:tcPr>
            <w:tcW w:w="1842" w:type="dxa"/>
          </w:tcPr>
          <w:p w14:paraId="06CF47DE" w14:textId="77777777" w:rsidR="00963B4D" w:rsidRDefault="00000000">
            <w:pPr>
              <w:pStyle w:val="Compact"/>
            </w:pPr>
            <w:r>
              <w:t>0/16 (0)</w:t>
            </w:r>
          </w:p>
        </w:tc>
        <w:tc>
          <w:tcPr>
            <w:tcW w:w="1561" w:type="dxa"/>
          </w:tcPr>
          <w:p w14:paraId="5904C8AB" w14:textId="77777777" w:rsidR="00963B4D" w:rsidRDefault="00000000">
            <w:pPr>
              <w:pStyle w:val="Compact"/>
            </w:pPr>
            <w:r>
              <w:t>0/9 (0)</w:t>
            </w:r>
          </w:p>
        </w:tc>
      </w:tr>
      <w:tr w:rsidR="00963B4D" w14:paraId="02130B6B" w14:textId="77777777" w:rsidTr="001373B7">
        <w:tc>
          <w:tcPr>
            <w:tcW w:w="3369" w:type="dxa"/>
          </w:tcPr>
          <w:p w14:paraId="53DAFCE8" w14:textId="77777777" w:rsidR="00963B4D" w:rsidRDefault="00000000">
            <w:pPr>
              <w:pStyle w:val="Compact"/>
            </w:pPr>
            <w:r>
              <w:t>      Cost of treatment</w:t>
            </w:r>
          </w:p>
        </w:tc>
        <w:tc>
          <w:tcPr>
            <w:tcW w:w="1701" w:type="dxa"/>
          </w:tcPr>
          <w:p w14:paraId="13253A3C" w14:textId="77777777" w:rsidR="00963B4D" w:rsidRDefault="00000000">
            <w:pPr>
              <w:pStyle w:val="Compact"/>
            </w:pPr>
            <w:r>
              <w:t>16/72 (22.22)</w:t>
            </w:r>
          </w:p>
        </w:tc>
        <w:tc>
          <w:tcPr>
            <w:tcW w:w="1701" w:type="dxa"/>
          </w:tcPr>
          <w:p w14:paraId="1637BD22" w14:textId="77777777" w:rsidR="00963B4D" w:rsidRDefault="00000000">
            <w:pPr>
              <w:pStyle w:val="Compact"/>
            </w:pPr>
            <w:r>
              <w:t>8/47 (17.02)</w:t>
            </w:r>
          </w:p>
        </w:tc>
        <w:tc>
          <w:tcPr>
            <w:tcW w:w="1842" w:type="dxa"/>
          </w:tcPr>
          <w:p w14:paraId="735F70B4" w14:textId="77777777" w:rsidR="00963B4D" w:rsidRDefault="00000000">
            <w:pPr>
              <w:pStyle w:val="Compact"/>
            </w:pPr>
            <w:r>
              <w:t>5/16 (31.25)</w:t>
            </w:r>
          </w:p>
        </w:tc>
        <w:tc>
          <w:tcPr>
            <w:tcW w:w="1561" w:type="dxa"/>
          </w:tcPr>
          <w:p w14:paraId="2F73A1CD" w14:textId="77777777" w:rsidR="00963B4D" w:rsidRDefault="00000000">
            <w:pPr>
              <w:pStyle w:val="Compact"/>
            </w:pPr>
            <w:r>
              <w:t>3/9 (33.33)</w:t>
            </w:r>
          </w:p>
        </w:tc>
      </w:tr>
      <w:tr w:rsidR="00963B4D" w14:paraId="05036D05" w14:textId="77777777" w:rsidTr="001373B7">
        <w:tc>
          <w:tcPr>
            <w:tcW w:w="3369" w:type="dxa"/>
          </w:tcPr>
          <w:p w14:paraId="2FA9C876" w14:textId="77777777" w:rsidR="00963B4D" w:rsidRDefault="00000000">
            <w:pPr>
              <w:pStyle w:val="Compact"/>
            </w:pPr>
            <w:r>
              <w:t>      Lack of access</w:t>
            </w:r>
          </w:p>
        </w:tc>
        <w:tc>
          <w:tcPr>
            <w:tcW w:w="1701" w:type="dxa"/>
          </w:tcPr>
          <w:p w14:paraId="1F7C2060" w14:textId="77777777" w:rsidR="00963B4D" w:rsidRDefault="00000000">
            <w:pPr>
              <w:pStyle w:val="Compact"/>
            </w:pPr>
            <w:r>
              <w:t>15/72 (20.83)</w:t>
            </w:r>
          </w:p>
        </w:tc>
        <w:tc>
          <w:tcPr>
            <w:tcW w:w="1701" w:type="dxa"/>
          </w:tcPr>
          <w:p w14:paraId="77F2D49E" w14:textId="77777777" w:rsidR="00963B4D" w:rsidRDefault="00000000">
            <w:pPr>
              <w:pStyle w:val="Compact"/>
            </w:pPr>
            <w:r>
              <w:t>7/47 (14.89)</w:t>
            </w:r>
          </w:p>
        </w:tc>
        <w:tc>
          <w:tcPr>
            <w:tcW w:w="1842" w:type="dxa"/>
          </w:tcPr>
          <w:p w14:paraId="39D3B81F" w14:textId="77777777" w:rsidR="00963B4D" w:rsidRDefault="00000000">
            <w:pPr>
              <w:pStyle w:val="Compact"/>
            </w:pPr>
            <w:r>
              <w:t>5/16 (31.25)</w:t>
            </w:r>
          </w:p>
        </w:tc>
        <w:tc>
          <w:tcPr>
            <w:tcW w:w="1561" w:type="dxa"/>
          </w:tcPr>
          <w:p w14:paraId="0A4B4785" w14:textId="77777777" w:rsidR="00963B4D" w:rsidRDefault="00000000">
            <w:pPr>
              <w:pStyle w:val="Compact"/>
            </w:pPr>
            <w:r>
              <w:t>3/9 (33.33)</w:t>
            </w:r>
          </w:p>
        </w:tc>
      </w:tr>
      <w:tr w:rsidR="00963B4D" w14:paraId="2C42D889" w14:textId="77777777" w:rsidTr="001373B7">
        <w:tc>
          <w:tcPr>
            <w:tcW w:w="3369" w:type="dxa"/>
          </w:tcPr>
          <w:p w14:paraId="6F7A1907" w14:textId="77777777" w:rsidR="00963B4D" w:rsidRDefault="00000000">
            <w:pPr>
              <w:pStyle w:val="Compact"/>
            </w:pPr>
            <w:r>
              <w:t>      Unfamiliarity to Treatment</w:t>
            </w:r>
          </w:p>
        </w:tc>
        <w:tc>
          <w:tcPr>
            <w:tcW w:w="1701" w:type="dxa"/>
          </w:tcPr>
          <w:p w14:paraId="3A1F14EF" w14:textId="77777777" w:rsidR="00963B4D" w:rsidRDefault="00000000">
            <w:pPr>
              <w:pStyle w:val="Compact"/>
            </w:pPr>
            <w:r>
              <w:t>2/72 (2.78)</w:t>
            </w:r>
          </w:p>
        </w:tc>
        <w:tc>
          <w:tcPr>
            <w:tcW w:w="1701" w:type="dxa"/>
          </w:tcPr>
          <w:p w14:paraId="5572E42C" w14:textId="77777777" w:rsidR="00963B4D" w:rsidRDefault="00000000">
            <w:pPr>
              <w:pStyle w:val="Compact"/>
            </w:pPr>
            <w:r>
              <w:t>1/47 (2.13)</w:t>
            </w:r>
          </w:p>
        </w:tc>
        <w:tc>
          <w:tcPr>
            <w:tcW w:w="1842" w:type="dxa"/>
          </w:tcPr>
          <w:p w14:paraId="33A85389" w14:textId="77777777" w:rsidR="00963B4D" w:rsidRDefault="00000000">
            <w:pPr>
              <w:pStyle w:val="Compact"/>
            </w:pPr>
            <w:r>
              <w:t>0/16 (0)</w:t>
            </w:r>
          </w:p>
        </w:tc>
        <w:tc>
          <w:tcPr>
            <w:tcW w:w="1561" w:type="dxa"/>
          </w:tcPr>
          <w:p w14:paraId="5B9989A8" w14:textId="77777777" w:rsidR="00963B4D" w:rsidRDefault="00000000">
            <w:pPr>
              <w:pStyle w:val="Compact"/>
            </w:pPr>
            <w:r>
              <w:t>1/9 (11.11)</w:t>
            </w:r>
          </w:p>
        </w:tc>
      </w:tr>
      <w:tr w:rsidR="00963B4D" w14:paraId="238BFB21" w14:textId="77777777" w:rsidTr="001373B7">
        <w:tc>
          <w:tcPr>
            <w:tcW w:w="3369" w:type="dxa"/>
          </w:tcPr>
          <w:p w14:paraId="1B79C5D4" w14:textId="77777777" w:rsidR="00963B4D" w:rsidRDefault="00000000">
            <w:pPr>
              <w:pStyle w:val="Compact"/>
            </w:pPr>
            <w:r>
              <w:t>      Pregnancy</w:t>
            </w:r>
          </w:p>
        </w:tc>
        <w:tc>
          <w:tcPr>
            <w:tcW w:w="1701" w:type="dxa"/>
          </w:tcPr>
          <w:p w14:paraId="29A7297D" w14:textId="77777777" w:rsidR="00963B4D" w:rsidRDefault="00000000">
            <w:pPr>
              <w:pStyle w:val="Compact"/>
            </w:pPr>
            <w:r>
              <w:t>1/72 (1.39)</w:t>
            </w:r>
          </w:p>
        </w:tc>
        <w:tc>
          <w:tcPr>
            <w:tcW w:w="1701" w:type="dxa"/>
          </w:tcPr>
          <w:p w14:paraId="0CEF613A" w14:textId="77777777" w:rsidR="00963B4D" w:rsidRDefault="00000000">
            <w:pPr>
              <w:pStyle w:val="Compact"/>
            </w:pPr>
            <w:r>
              <w:t>1/47 (2.13)</w:t>
            </w:r>
          </w:p>
        </w:tc>
        <w:tc>
          <w:tcPr>
            <w:tcW w:w="1842" w:type="dxa"/>
          </w:tcPr>
          <w:p w14:paraId="5671A61E" w14:textId="77777777" w:rsidR="00963B4D" w:rsidRDefault="00000000">
            <w:pPr>
              <w:pStyle w:val="Compact"/>
            </w:pPr>
            <w:r>
              <w:t>0/16 (0)</w:t>
            </w:r>
          </w:p>
        </w:tc>
        <w:tc>
          <w:tcPr>
            <w:tcW w:w="1561" w:type="dxa"/>
          </w:tcPr>
          <w:p w14:paraId="60FEA1A4" w14:textId="77777777" w:rsidR="00963B4D" w:rsidRDefault="00000000">
            <w:pPr>
              <w:pStyle w:val="Compact"/>
            </w:pPr>
            <w:r>
              <w:t>0/9 (0)</w:t>
            </w:r>
          </w:p>
        </w:tc>
      </w:tr>
      <w:tr w:rsidR="00963B4D" w14:paraId="17A3FEE2" w14:textId="77777777" w:rsidTr="001373B7">
        <w:tc>
          <w:tcPr>
            <w:tcW w:w="3369" w:type="dxa"/>
          </w:tcPr>
          <w:p w14:paraId="4C2DDFB4" w14:textId="77777777" w:rsidR="00963B4D" w:rsidRDefault="00000000">
            <w:pPr>
              <w:pStyle w:val="Compact"/>
            </w:pPr>
            <w:r>
              <w:t>      Diagnostic Dilemma</w:t>
            </w:r>
          </w:p>
        </w:tc>
        <w:tc>
          <w:tcPr>
            <w:tcW w:w="1701" w:type="dxa"/>
          </w:tcPr>
          <w:p w14:paraId="16EBD782" w14:textId="77777777" w:rsidR="00963B4D" w:rsidRDefault="00000000">
            <w:pPr>
              <w:pStyle w:val="Compact"/>
            </w:pPr>
            <w:r>
              <w:t>1/72 (1.39)</w:t>
            </w:r>
          </w:p>
        </w:tc>
        <w:tc>
          <w:tcPr>
            <w:tcW w:w="1701" w:type="dxa"/>
          </w:tcPr>
          <w:p w14:paraId="70B744E7" w14:textId="77777777" w:rsidR="00963B4D" w:rsidRDefault="00000000">
            <w:pPr>
              <w:pStyle w:val="Compact"/>
            </w:pPr>
            <w:r>
              <w:t>1/47 (2.13)</w:t>
            </w:r>
          </w:p>
        </w:tc>
        <w:tc>
          <w:tcPr>
            <w:tcW w:w="1842" w:type="dxa"/>
          </w:tcPr>
          <w:p w14:paraId="41DB5857" w14:textId="77777777" w:rsidR="00963B4D" w:rsidRDefault="00000000">
            <w:pPr>
              <w:pStyle w:val="Compact"/>
            </w:pPr>
            <w:r>
              <w:t>0/16 (0)</w:t>
            </w:r>
          </w:p>
        </w:tc>
        <w:tc>
          <w:tcPr>
            <w:tcW w:w="1561" w:type="dxa"/>
          </w:tcPr>
          <w:p w14:paraId="16D8D65A" w14:textId="77777777" w:rsidR="00963B4D" w:rsidRDefault="00000000">
            <w:pPr>
              <w:pStyle w:val="Compact"/>
            </w:pPr>
            <w:r>
              <w:t>0/9 (0)</w:t>
            </w:r>
          </w:p>
        </w:tc>
      </w:tr>
      <w:tr w:rsidR="00963B4D" w14:paraId="30486CFD" w14:textId="77777777" w:rsidTr="001373B7">
        <w:tc>
          <w:tcPr>
            <w:tcW w:w="3369" w:type="dxa"/>
          </w:tcPr>
          <w:p w14:paraId="0975E2D2" w14:textId="77777777" w:rsidR="00963B4D" w:rsidRDefault="00000000">
            <w:pPr>
              <w:pStyle w:val="Compact"/>
            </w:pPr>
            <w:r>
              <w:t>      Unknown</w:t>
            </w:r>
          </w:p>
        </w:tc>
        <w:tc>
          <w:tcPr>
            <w:tcW w:w="1701" w:type="dxa"/>
          </w:tcPr>
          <w:p w14:paraId="0A8B470B" w14:textId="77777777" w:rsidR="00963B4D" w:rsidRDefault="00000000">
            <w:pPr>
              <w:pStyle w:val="Compact"/>
            </w:pPr>
            <w:r>
              <w:t>4/72 (5.56)</w:t>
            </w:r>
          </w:p>
        </w:tc>
        <w:tc>
          <w:tcPr>
            <w:tcW w:w="1701" w:type="dxa"/>
          </w:tcPr>
          <w:p w14:paraId="1C311FAE" w14:textId="77777777" w:rsidR="00963B4D" w:rsidRDefault="00000000">
            <w:pPr>
              <w:pStyle w:val="Compact"/>
            </w:pPr>
            <w:r>
              <w:t>4/47 (8.51)</w:t>
            </w:r>
          </w:p>
        </w:tc>
        <w:tc>
          <w:tcPr>
            <w:tcW w:w="1842" w:type="dxa"/>
          </w:tcPr>
          <w:p w14:paraId="23990FE8" w14:textId="77777777" w:rsidR="00963B4D" w:rsidRDefault="00000000">
            <w:pPr>
              <w:pStyle w:val="Compact"/>
            </w:pPr>
            <w:r>
              <w:t>0/16 (0)</w:t>
            </w:r>
          </w:p>
        </w:tc>
        <w:tc>
          <w:tcPr>
            <w:tcW w:w="1561" w:type="dxa"/>
          </w:tcPr>
          <w:p w14:paraId="42040BE0" w14:textId="77777777" w:rsidR="00963B4D" w:rsidRDefault="00000000">
            <w:pPr>
              <w:pStyle w:val="Compact"/>
            </w:pPr>
            <w:r>
              <w:t>0/9 (0)</w:t>
            </w:r>
          </w:p>
        </w:tc>
      </w:tr>
      <w:tr w:rsidR="00963B4D" w14:paraId="740E2717" w14:textId="77777777" w:rsidTr="001373B7">
        <w:tc>
          <w:tcPr>
            <w:tcW w:w="3369" w:type="dxa"/>
          </w:tcPr>
          <w:p w14:paraId="6589ECDE" w14:textId="77777777" w:rsidR="00963B4D" w:rsidRDefault="00000000">
            <w:pPr>
              <w:pStyle w:val="Compact"/>
            </w:pPr>
            <w:r>
              <w:t>      No Treatment Delay</w:t>
            </w:r>
          </w:p>
        </w:tc>
        <w:tc>
          <w:tcPr>
            <w:tcW w:w="1701" w:type="dxa"/>
          </w:tcPr>
          <w:p w14:paraId="7750DB02" w14:textId="77777777" w:rsidR="00963B4D" w:rsidRDefault="00000000">
            <w:pPr>
              <w:pStyle w:val="Compact"/>
            </w:pPr>
            <w:r>
              <w:t>11/72 (15.28)</w:t>
            </w:r>
          </w:p>
        </w:tc>
        <w:tc>
          <w:tcPr>
            <w:tcW w:w="1701" w:type="dxa"/>
          </w:tcPr>
          <w:p w14:paraId="73EEDE2D" w14:textId="77777777" w:rsidR="00963B4D" w:rsidRDefault="00000000">
            <w:pPr>
              <w:pStyle w:val="Compact"/>
            </w:pPr>
            <w:r>
              <w:t>11/47 (23.4)</w:t>
            </w:r>
          </w:p>
        </w:tc>
        <w:tc>
          <w:tcPr>
            <w:tcW w:w="1842" w:type="dxa"/>
          </w:tcPr>
          <w:p w14:paraId="2DCE4754" w14:textId="77777777" w:rsidR="00963B4D" w:rsidRDefault="00000000">
            <w:pPr>
              <w:pStyle w:val="Compact"/>
            </w:pPr>
            <w:r>
              <w:t>0/16 (0)</w:t>
            </w:r>
          </w:p>
        </w:tc>
        <w:tc>
          <w:tcPr>
            <w:tcW w:w="1561" w:type="dxa"/>
          </w:tcPr>
          <w:p w14:paraId="5D933968" w14:textId="77777777" w:rsidR="00963B4D" w:rsidRDefault="00000000">
            <w:pPr>
              <w:pStyle w:val="Compact"/>
            </w:pPr>
            <w:r>
              <w:t>0/9 (0)</w:t>
            </w:r>
          </w:p>
        </w:tc>
      </w:tr>
    </w:tbl>
    <w:p w14:paraId="5DFE952A" w14:textId="7999E5C1" w:rsidR="00963B4D" w:rsidRDefault="00000000">
      <w:pPr>
        <w:pStyle w:val="Heading3"/>
      </w:pPr>
      <w:bookmarkStart w:id="3" w:name="X6e5058a22a8d1671e44f108ae89a464d69711f2"/>
      <w:bookmarkEnd w:id="2"/>
      <w:r>
        <w:t>Table 2: Treatment outcomes CR/</w:t>
      </w:r>
      <w:proofErr w:type="spellStart"/>
      <w:r>
        <w:t>CRi</w:t>
      </w:r>
      <w:proofErr w:type="spellEnd"/>
      <w:r>
        <w:t>, ED, and 2-year OS of all patients</w:t>
      </w:r>
    </w:p>
    <w:p w14:paraId="24FE5A93" w14:textId="6EF84DB0" w:rsidR="00963B4D" w:rsidRDefault="00DC1C6D" w:rsidP="000B1275">
      <w:pPr>
        <w:pStyle w:val="FirstParagraph"/>
      </w:pPr>
      <w:r>
        <w:t>Note that there are only 2 patients with age &gt; 60 years old.</w:t>
      </w:r>
      <w:r w:rsidR="0095067F">
        <w:t xml:space="preserve"> Updated to now include EFS results (some have extremely large values or “Inf” due to insufficient amount of data)</w:t>
      </w:r>
    </w:p>
    <w:p w14:paraId="1C9CEC95" w14:textId="754DCB2A" w:rsidR="00CC58EE" w:rsidRDefault="00CC58EE" w:rsidP="00CC58EE">
      <w:pPr>
        <w:pStyle w:val="BodyText"/>
      </w:pPr>
      <w:r>
        <w:t>The way EFS is calculated is:</w:t>
      </w:r>
    </w:p>
    <w:p w14:paraId="0117C92C" w14:textId="77777777" w:rsidR="00CC58EE" w:rsidRDefault="00CC58EE" w:rsidP="00CC58EE">
      <w:pPr>
        <w:pStyle w:val="BodyText"/>
        <w:numPr>
          <w:ilvl w:val="0"/>
          <w:numId w:val="36"/>
        </w:numPr>
      </w:pPr>
      <w:r>
        <w:t>"Primary refractory disease", "Relapse after first remission", and "Death" are considered events (1).</w:t>
      </w:r>
    </w:p>
    <w:p w14:paraId="4AE011EE" w14:textId="334C26C8" w:rsidR="00CC58EE" w:rsidRDefault="00CC58EE" w:rsidP="00CC58EE">
      <w:pPr>
        <w:pStyle w:val="BodyText"/>
        <w:numPr>
          <w:ilvl w:val="0"/>
          <w:numId w:val="36"/>
        </w:numPr>
      </w:pPr>
      <w:r>
        <w:t>"None" is considered event-free (0)</w:t>
      </w:r>
      <w:r>
        <w:t>.</w:t>
      </w:r>
    </w:p>
    <w:p w14:paraId="6F1F702B" w14:textId="0AD3ED81" w:rsidR="00CC58EE" w:rsidRPr="00CC58EE" w:rsidRDefault="00CC58EE" w:rsidP="00CC58EE">
      <w:pPr>
        <w:pStyle w:val="BodyText"/>
      </w:pPr>
      <w:r>
        <w:t>Then taking th</w:t>
      </w:r>
      <w:r w:rsidR="00265959">
        <w:t>e proportion of how much of</w:t>
      </w:r>
      <w:r>
        <w:t xml:space="preserve"> the total</w:t>
      </w:r>
      <w:r w:rsidR="00265959">
        <w:t xml:space="preserve"> was an event</w:t>
      </w:r>
      <w:r>
        <w:t>.</w:t>
      </w:r>
    </w:p>
    <w:tbl>
      <w:tblPr>
        <w:tblStyle w:val="Table"/>
        <w:tblW w:w="5377" w:type="pct"/>
        <w:tblLayout w:type="fixed"/>
        <w:tblLook w:val="0020" w:firstRow="1" w:lastRow="0" w:firstColumn="0" w:lastColumn="0" w:noHBand="0" w:noVBand="0"/>
      </w:tblPr>
      <w:tblGrid>
        <w:gridCol w:w="1494"/>
        <w:gridCol w:w="2476"/>
        <w:gridCol w:w="1842"/>
        <w:gridCol w:w="2126"/>
        <w:gridCol w:w="2128"/>
      </w:tblGrid>
      <w:tr w:rsidR="00963B4D" w14:paraId="70997BFF" w14:textId="77777777" w:rsidTr="001F1876">
        <w:trPr>
          <w:cnfStyle w:val="100000000000" w:firstRow="1" w:lastRow="0" w:firstColumn="0" w:lastColumn="0" w:oddVBand="0" w:evenVBand="0" w:oddHBand="0" w:evenHBand="0" w:firstRowFirstColumn="0" w:firstRowLastColumn="0" w:lastRowFirstColumn="0" w:lastRowLastColumn="0"/>
          <w:tblHeader/>
        </w:trPr>
        <w:tc>
          <w:tcPr>
            <w:tcW w:w="1494" w:type="dxa"/>
          </w:tcPr>
          <w:p w14:paraId="4CE59052" w14:textId="77777777" w:rsidR="00963B4D" w:rsidRDefault="00000000" w:rsidP="00964DE7">
            <w:pPr>
              <w:pStyle w:val="Compact"/>
              <w:jc w:val="center"/>
            </w:pPr>
            <w:proofErr w:type="spellStart"/>
            <w:r>
              <w:t>AgeGroup</w:t>
            </w:r>
            <w:proofErr w:type="spellEnd"/>
          </w:p>
        </w:tc>
        <w:tc>
          <w:tcPr>
            <w:tcW w:w="2476" w:type="dxa"/>
          </w:tcPr>
          <w:p w14:paraId="1DDE683E" w14:textId="77777777" w:rsidR="00963B4D" w:rsidRDefault="00000000" w:rsidP="00964DE7">
            <w:pPr>
              <w:pStyle w:val="Compact"/>
              <w:jc w:val="center"/>
            </w:pPr>
            <w:r>
              <w:t>Metric</w:t>
            </w:r>
          </w:p>
        </w:tc>
        <w:tc>
          <w:tcPr>
            <w:tcW w:w="1842" w:type="dxa"/>
          </w:tcPr>
          <w:p w14:paraId="7851CCD1" w14:textId="77777777" w:rsidR="00963B4D" w:rsidRDefault="00000000" w:rsidP="00964DE7">
            <w:pPr>
              <w:pStyle w:val="Compact"/>
              <w:jc w:val="center"/>
            </w:pPr>
            <w:r>
              <w:t>TDT 0-30 d</w:t>
            </w:r>
          </w:p>
        </w:tc>
        <w:tc>
          <w:tcPr>
            <w:tcW w:w="2126" w:type="dxa"/>
          </w:tcPr>
          <w:p w14:paraId="752B53E6" w14:textId="77777777" w:rsidR="00963B4D" w:rsidRDefault="00000000" w:rsidP="00964DE7">
            <w:pPr>
              <w:pStyle w:val="Compact"/>
              <w:jc w:val="center"/>
            </w:pPr>
            <w:r>
              <w:t>TDT 31-60 d</w:t>
            </w:r>
          </w:p>
        </w:tc>
        <w:tc>
          <w:tcPr>
            <w:tcW w:w="2128" w:type="dxa"/>
          </w:tcPr>
          <w:p w14:paraId="1A3EA700" w14:textId="77777777" w:rsidR="00963B4D" w:rsidRDefault="00000000" w:rsidP="00964DE7">
            <w:pPr>
              <w:pStyle w:val="Compact"/>
              <w:jc w:val="center"/>
            </w:pPr>
            <w:r>
              <w:t>TDT 60+ d</w:t>
            </w:r>
          </w:p>
        </w:tc>
      </w:tr>
      <w:tr w:rsidR="00963B4D" w14:paraId="02E21F05" w14:textId="77777777" w:rsidTr="001F1876">
        <w:tc>
          <w:tcPr>
            <w:tcW w:w="1494" w:type="dxa"/>
          </w:tcPr>
          <w:p w14:paraId="62E8415A" w14:textId="05F01BB1" w:rsidR="00280CB2" w:rsidRDefault="00000000" w:rsidP="00964DE7">
            <w:pPr>
              <w:pStyle w:val="Compact"/>
              <w:jc w:val="center"/>
            </w:pPr>
            <w:r>
              <w:t>All Patients</w:t>
            </w:r>
          </w:p>
          <w:p w14:paraId="4B36CD0A" w14:textId="77777777" w:rsidR="00280CB2" w:rsidRDefault="00280CB2" w:rsidP="00964DE7">
            <w:pPr>
              <w:pStyle w:val="Compact"/>
              <w:jc w:val="center"/>
            </w:pPr>
          </w:p>
        </w:tc>
        <w:tc>
          <w:tcPr>
            <w:tcW w:w="2476" w:type="dxa"/>
          </w:tcPr>
          <w:p w14:paraId="1064C596" w14:textId="1A030DD0" w:rsidR="00963B4D" w:rsidRDefault="00000000" w:rsidP="00964DE7">
            <w:pPr>
              <w:pStyle w:val="Compact"/>
              <w:jc w:val="center"/>
            </w:pPr>
            <w:r>
              <w:t>CR_CRI</w:t>
            </w:r>
            <w:r w:rsidR="001F1876">
              <w:br/>
              <w:t>no./no. available (%)</w:t>
            </w:r>
            <w:r w:rsidR="00F827FF">
              <w:t xml:space="preserve"> </w:t>
            </w:r>
            <w:r w:rsidR="001F1876">
              <w:t>[CI]</w:t>
            </w:r>
          </w:p>
        </w:tc>
        <w:tc>
          <w:tcPr>
            <w:tcW w:w="1842" w:type="dxa"/>
          </w:tcPr>
          <w:p w14:paraId="04FCD3E0" w14:textId="1DF39C5A" w:rsidR="00963B4D" w:rsidRDefault="00000000" w:rsidP="00964DE7">
            <w:pPr>
              <w:pStyle w:val="Compact"/>
              <w:jc w:val="center"/>
            </w:pPr>
            <w:r>
              <w:t xml:space="preserve">26/47 (55.3%) </w:t>
            </w:r>
            <w:r w:rsidR="00964DE7">
              <w:br/>
            </w:r>
            <w:r>
              <w:t>[41.2-68.6]</w:t>
            </w:r>
          </w:p>
        </w:tc>
        <w:tc>
          <w:tcPr>
            <w:tcW w:w="2126" w:type="dxa"/>
          </w:tcPr>
          <w:p w14:paraId="7258FDAE" w14:textId="6762F66B" w:rsidR="00963B4D" w:rsidRDefault="00000000" w:rsidP="00964DE7">
            <w:pPr>
              <w:pStyle w:val="Compact"/>
              <w:jc w:val="center"/>
            </w:pPr>
            <w:r>
              <w:t xml:space="preserve">7/16 (43.8%) </w:t>
            </w:r>
            <w:r w:rsidR="00280CB2">
              <w:br/>
            </w:r>
            <w:r>
              <w:t>[23.1-66.8]</w:t>
            </w:r>
          </w:p>
        </w:tc>
        <w:tc>
          <w:tcPr>
            <w:tcW w:w="2128" w:type="dxa"/>
          </w:tcPr>
          <w:p w14:paraId="5B08FD16" w14:textId="6FA649D9" w:rsidR="00280CB2" w:rsidRDefault="00000000" w:rsidP="00964DE7">
            <w:pPr>
              <w:pStyle w:val="Compact"/>
              <w:jc w:val="center"/>
            </w:pPr>
            <w:r>
              <w:t xml:space="preserve">4/9 (44.4%) </w:t>
            </w:r>
            <w:r w:rsidR="004A36FE">
              <w:br/>
            </w:r>
            <w:r>
              <w:t>[18.9-73.3</w:t>
            </w:r>
            <w:r w:rsidR="00280CB2">
              <w:t>]</w:t>
            </w:r>
          </w:p>
        </w:tc>
      </w:tr>
      <w:tr w:rsidR="00963B4D" w14:paraId="5EA89A66" w14:textId="77777777" w:rsidTr="001F1876">
        <w:tc>
          <w:tcPr>
            <w:tcW w:w="1494" w:type="dxa"/>
          </w:tcPr>
          <w:p w14:paraId="37CCB71E" w14:textId="77777777" w:rsidR="00963B4D" w:rsidRDefault="00000000" w:rsidP="00964DE7">
            <w:pPr>
              <w:pStyle w:val="Compact"/>
              <w:jc w:val="center"/>
            </w:pPr>
            <w:r>
              <w:t>All Patients</w:t>
            </w:r>
          </w:p>
        </w:tc>
        <w:tc>
          <w:tcPr>
            <w:tcW w:w="2476" w:type="dxa"/>
          </w:tcPr>
          <w:p w14:paraId="4399CB7F" w14:textId="271FF80C" w:rsidR="00963B4D" w:rsidRDefault="00000000" w:rsidP="00964DE7">
            <w:pPr>
              <w:pStyle w:val="Compact"/>
              <w:jc w:val="center"/>
            </w:pPr>
            <w:r>
              <w:t>ED</w:t>
            </w:r>
            <w:r w:rsidR="001F1876">
              <w:t xml:space="preserve"> </w:t>
            </w:r>
            <w:r w:rsidR="001F1876">
              <w:br/>
              <w:t>no./no. available (%) [CI]</w:t>
            </w:r>
          </w:p>
        </w:tc>
        <w:tc>
          <w:tcPr>
            <w:tcW w:w="1842" w:type="dxa"/>
          </w:tcPr>
          <w:p w14:paraId="7E20B08F" w14:textId="2ABE636B" w:rsidR="00963B4D" w:rsidRDefault="00000000" w:rsidP="00964DE7">
            <w:pPr>
              <w:pStyle w:val="Compact"/>
              <w:jc w:val="center"/>
            </w:pPr>
            <w:r>
              <w:t xml:space="preserve">19/47 (40.4%) </w:t>
            </w:r>
            <w:r w:rsidR="004F0FE1">
              <w:br/>
            </w:r>
            <w:r>
              <w:t>[27.6-54.7]</w:t>
            </w:r>
          </w:p>
        </w:tc>
        <w:tc>
          <w:tcPr>
            <w:tcW w:w="2126" w:type="dxa"/>
          </w:tcPr>
          <w:p w14:paraId="47224D98" w14:textId="5A944BA6" w:rsidR="00963B4D" w:rsidRDefault="00000000" w:rsidP="00964DE7">
            <w:pPr>
              <w:pStyle w:val="Compact"/>
              <w:jc w:val="center"/>
            </w:pPr>
            <w:r>
              <w:t xml:space="preserve">9/16 (56.2%) </w:t>
            </w:r>
            <w:r w:rsidR="00280CB2">
              <w:br/>
            </w:r>
            <w:r>
              <w:t>[33.2-76.9]</w:t>
            </w:r>
          </w:p>
        </w:tc>
        <w:tc>
          <w:tcPr>
            <w:tcW w:w="2128" w:type="dxa"/>
          </w:tcPr>
          <w:p w14:paraId="0A078C93" w14:textId="282D5FC3" w:rsidR="00963B4D" w:rsidRDefault="00000000" w:rsidP="00964DE7">
            <w:pPr>
              <w:pStyle w:val="Compact"/>
              <w:jc w:val="center"/>
            </w:pPr>
            <w:r>
              <w:t xml:space="preserve">6/9 (66.7%) </w:t>
            </w:r>
            <w:r w:rsidR="004A36FE">
              <w:br/>
            </w:r>
            <w:r>
              <w:t>[35.4-87.9]</w:t>
            </w:r>
          </w:p>
        </w:tc>
      </w:tr>
      <w:tr w:rsidR="00963B4D" w14:paraId="2C94DB7B" w14:textId="77777777" w:rsidTr="001F1876">
        <w:tc>
          <w:tcPr>
            <w:tcW w:w="1494" w:type="dxa"/>
          </w:tcPr>
          <w:p w14:paraId="05382156" w14:textId="77777777" w:rsidR="00963B4D" w:rsidRDefault="00000000" w:rsidP="00964DE7">
            <w:pPr>
              <w:pStyle w:val="Compact"/>
              <w:jc w:val="center"/>
            </w:pPr>
            <w:r>
              <w:t>All Patients</w:t>
            </w:r>
          </w:p>
        </w:tc>
        <w:tc>
          <w:tcPr>
            <w:tcW w:w="2476" w:type="dxa"/>
          </w:tcPr>
          <w:p w14:paraId="55639165" w14:textId="33939881" w:rsidR="00963B4D" w:rsidRDefault="00000000" w:rsidP="00964DE7">
            <w:pPr>
              <w:pStyle w:val="Compact"/>
              <w:jc w:val="center"/>
            </w:pPr>
            <w:r>
              <w:t>OS_2Y</w:t>
            </w:r>
            <w:r w:rsidR="001F1876">
              <w:t>, % [CI]</w:t>
            </w:r>
          </w:p>
        </w:tc>
        <w:tc>
          <w:tcPr>
            <w:tcW w:w="1842" w:type="dxa"/>
          </w:tcPr>
          <w:p w14:paraId="67CDAF86" w14:textId="64F8B6B8" w:rsidR="00963B4D" w:rsidRDefault="00000000" w:rsidP="00964DE7">
            <w:pPr>
              <w:pStyle w:val="Compact"/>
              <w:jc w:val="center"/>
            </w:pPr>
            <w:r>
              <w:t xml:space="preserve">2.1% </w:t>
            </w:r>
            <w:r w:rsidR="004F0FE1">
              <w:br/>
            </w:r>
            <w:r>
              <w:t>[0.4-11.1]</w:t>
            </w:r>
          </w:p>
        </w:tc>
        <w:tc>
          <w:tcPr>
            <w:tcW w:w="2126" w:type="dxa"/>
          </w:tcPr>
          <w:p w14:paraId="58D38DBB" w14:textId="73EC3222" w:rsidR="00963B4D" w:rsidRDefault="00000000" w:rsidP="00964DE7">
            <w:pPr>
              <w:pStyle w:val="Compact"/>
              <w:jc w:val="center"/>
            </w:pPr>
            <w:r>
              <w:t xml:space="preserve">12.5% </w:t>
            </w:r>
            <w:r w:rsidR="002F24C5">
              <w:br/>
            </w:r>
            <w:r>
              <w:t>[3.5-36]</w:t>
            </w:r>
          </w:p>
        </w:tc>
        <w:tc>
          <w:tcPr>
            <w:tcW w:w="2128" w:type="dxa"/>
          </w:tcPr>
          <w:p w14:paraId="46F127E8" w14:textId="3EAE5F1C" w:rsidR="00963B4D" w:rsidRDefault="00000000" w:rsidP="00964DE7">
            <w:pPr>
              <w:pStyle w:val="Compact"/>
              <w:jc w:val="center"/>
            </w:pPr>
            <w:r>
              <w:t xml:space="preserve">0% </w:t>
            </w:r>
            <w:r w:rsidR="00280CB2">
              <w:br/>
            </w:r>
            <w:r>
              <w:t>[0-29.9]</w:t>
            </w:r>
          </w:p>
        </w:tc>
      </w:tr>
      <w:tr w:rsidR="00FA5AFC" w14:paraId="6DCE0CD3" w14:textId="77777777" w:rsidTr="001F1876">
        <w:tc>
          <w:tcPr>
            <w:tcW w:w="1494" w:type="dxa"/>
          </w:tcPr>
          <w:p w14:paraId="0755BBE6" w14:textId="0EB0CE97" w:rsidR="00FA5AFC" w:rsidRDefault="00FA5AFC" w:rsidP="00FA5AFC">
            <w:pPr>
              <w:pStyle w:val="Compact"/>
              <w:jc w:val="center"/>
            </w:pPr>
            <w:r>
              <w:t>All Patients</w:t>
            </w:r>
          </w:p>
        </w:tc>
        <w:tc>
          <w:tcPr>
            <w:tcW w:w="2476" w:type="dxa"/>
          </w:tcPr>
          <w:p w14:paraId="7F1617EE" w14:textId="37EBF36F" w:rsidR="00FA5AFC" w:rsidRDefault="00FA5AFC" w:rsidP="00FA5AFC">
            <w:pPr>
              <w:pStyle w:val="Compact"/>
              <w:jc w:val="center"/>
            </w:pPr>
            <w:r>
              <w:t>EFS</w:t>
            </w:r>
            <w:r>
              <w:t>, % [CI]</w:t>
            </w:r>
          </w:p>
        </w:tc>
        <w:tc>
          <w:tcPr>
            <w:tcW w:w="1842" w:type="dxa"/>
          </w:tcPr>
          <w:p w14:paraId="0DA0FA34" w14:textId="35A4A780" w:rsidR="00FA5AFC" w:rsidRDefault="002E0052" w:rsidP="00FA5AFC">
            <w:pPr>
              <w:pStyle w:val="Compact"/>
              <w:jc w:val="center"/>
            </w:pPr>
            <w:r>
              <w:t>34/47 (72.3</w:t>
            </w:r>
            <w:r w:rsidR="00FA5AFC">
              <w:t>%</w:t>
            </w:r>
            <w:r>
              <w:t>)</w:t>
            </w:r>
            <w:r w:rsidR="00FA5AFC">
              <w:t xml:space="preserve"> </w:t>
            </w:r>
            <w:r w:rsidR="00FA5AFC">
              <w:br/>
              <w:t>[</w:t>
            </w:r>
            <w:r>
              <w:t>58.2</w:t>
            </w:r>
            <w:r w:rsidR="00FA5AFC">
              <w:t>-</w:t>
            </w:r>
            <w:r>
              <w:t>83</w:t>
            </w:r>
            <w:r w:rsidR="00FA5AFC">
              <w:t>.1]</w:t>
            </w:r>
          </w:p>
        </w:tc>
        <w:tc>
          <w:tcPr>
            <w:tcW w:w="2126" w:type="dxa"/>
          </w:tcPr>
          <w:p w14:paraId="73AB505D" w14:textId="13D5CE2B" w:rsidR="00FA5AFC" w:rsidRDefault="00E90B82" w:rsidP="00FA5AFC">
            <w:pPr>
              <w:pStyle w:val="Compact"/>
              <w:jc w:val="center"/>
            </w:pPr>
            <w:r>
              <w:t>11/16 (68.8</w:t>
            </w:r>
            <w:r w:rsidR="00FA5AFC">
              <w:t>%</w:t>
            </w:r>
            <w:r>
              <w:t>)</w:t>
            </w:r>
            <w:r w:rsidR="00FA5AFC">
              <w:t xml:space="preserve"> </w:t>
            </w:r>
            <w:r w:rsidR="00FA5AFC">
              <w:br/>
              <w:t>[</w:t>
            </w:r>
            <w:r>
              <w:t>44.4</w:t>
            </w:r>
            <w:r w:rsidR="00FA5AFC">
              <w:t>-</w:t>
            </w:r>
            <w:r>
              <w:t>85.8</w:t>
            </w:r>
            <w:r w:rsidR="00FA5AFC">
              <w:t>]</w:t>
            </w:r>
          </w:p>
        </w:tc>
        <w:tc>
          <w:tcPr>
            <w:tcW w:w="2128" w:type="dxa"/>
          </w:tcPr>
          <w:p w14:paraId="0E36F7D3" w14:textId="43C7EEEA" w:rsidR="00FA5AFC" w:rsidRDefault="00FA1800" w:rsidP="00FA5AFC">
            <w:pPr>
              <w:pStyle w:val="Compact"/>
              <w:jc w:val="center"/>
            </w:pPr>
            <w:r>
              <w:t>7/9 (77.8</w:t>
            </w:r>
            <w:r w:rsidR="00FA5AFC">
              <w:t>%</w:t>
            </w:r>
            <w:r>
              <w:t>)</w:t>
            </w:r>
            <w:r w:rsidR="00FA5AFC">
              <w:t xml:space="preserve"> </w:t>
            </w:r>
            <w:r w:rsidR="00FA5AFC">
              <w:br/>
              <w:t>[</w:t>
            </w:r>
            <w:r w:rsidR="00643F5B">
              <w:t>45.3</w:t>
            </w:r>
            <w:r w:rsidR="00FA5AFC">
              <w:t>-</w:t>
            </w:r>
            <w:r w:rsidR="00643F5B">
              <w:t>93.7</w:t>
            </w:r>
            <w:r w:rsidR="00FA5AFC">
              <w:t>]</w:t>
            </w:r>
          </w:p>
        </w:tc>
      </w:tr>
      <w:tr w:rsidR="00FA5AFC" w14:paraId="65BAC21D" w14:textId="77777777" w:rsidTr="001F1876">
        <w:tc>
          <w:tcPr>
            <w:tcW w:w="1494" w:type="dxa"/>
          </w:tcPr>
          <w:p w14:paraId="65B4BC3F" w14:textId="6D2B2D93" w:rsidR="00FA5AFC" w:rsidRDefault="00FA5AFC" w:rsidP="00FA5AFC">
            <w:pPr>
              <w:pStyle w:val="Compact"/>
              <w:jc w:val="center"/>
            </w:pPr>
            <w:r>
              <w:lastRenderedPageBreak/>
              <w:t xml:space="preserve">Age </w:t>
            </w:r>
            <w:r w:rsidRPr="0072785A">
              <w:t>≤</w:t>
            </w:r>
            <w:r>
              <w:t xml:space="preserve"> 60 y</w:t>
            </w:r>
          </w:p>
        </w:tc>
        <w:tc>
          <w:tcPr>
            <w:tcW w:w="2476" w:type="dxa"/>
          </w:tcPr>
          <w:p w14:paraId="61A6B06D" w14:textId="71CA2F69" w:rsidR="00FA5AFC" w:rsidRDefault="00FA5AFC" w:rsidP="00FA5AFC">
            <w:pPr>
              <w:pStyle w:val="Compact"/>
              <w:jc w:val="center"/>
            </w:pPr>
            <w:r>
              <w:t>CR_CRI</w:t>
            </w:r>
            <w:r>
              <w:br/>
              <w:t>no./no. available (%) [CI]</w:t>
            </w:r>
          </w:p>
        </w:tc>
        <w:tc>
          <w:tcPr>
            <w:tcW w:w="1842" w:type="dxa"/>
          </w:tcPr>
          <w:p w14:paraId="52CB22E2" w14:textId="3486A030" w:rsidR="00FA5AFC" w:rsidRDefault="00FA5AFC" w:rsidP="00FA5AFC">
            <w:pPr>
              <w:pStyle w:val="Compact"/>
              <w:jc w:val="center"/>
            </w:pPr>
            <w:r>
              <w:t xml:space="preserve">25/45 (55.6%) </w:t>
            </w:r>
            <w:r>
              <w:br/>
              <w:t>[41.2-69.1]</w:t>
            </w:r>
          </w:p>
        </w:tc>
        <w:tc>
          <w:tcPr>
            <w:tcW w:w="2126" w:type="dxa"/>
          </w:tcPr>
          <w:p w14:paraId="56061769" w14:textId="474C34FE" w:rsidR="00FA5AFC" w:rsidRDefault="00FA5AFC" w:rsidP="00FA5AFC">
            <w:pPr>
              <w:pStyle w:val="Compact"/>
              <w:jc w:val="center"/>
            </w:pPr>
            <w:r>
              <w:t xml:space="preserve">6/15 (40%) </w:t>
            </w:r>
            <w:r>
              <w:br/>
              <w:t>[19.8-64.3]</w:t>
            </w:r>
          </w:p>
        </w:tc>
        <w:tc>
          <w:tcPr>
            <w:tcW w:w="2128" w:type="dxa"/>
          </w:tcPr>
          <w:p w14:paraId="42BCF2C8" w14:textId="42837CBB" w:rsidR="00FA5AFC" w:rsidRDefault="00FA5AFC" w:rsidP="00FA5AFC">
            <w:pPr>
              <w:pStyle w:val="Compact"/>
              <w:jc w:val="center"/>
            </w:pPr>
            <w:r>
              <w:t xml:space="preserve">4/9 (44.4%) </w:t>
            </w:r>
            <w:r>
              <w:br/>
              <w:t>[18.9-73.3]</w:t>
            </w:r>
          </w:p>
        </w:tc>
      </w:tr>
      <w:tr w:rsidR="00FA5AFC" w14:paraId="738F3611" w14:textId="77777777" w:rsidTr="001F1876">
        <w:tc>
          <w:tcPr>
            <w:tcW w:w="1494" w:type="dxa"/>
          </w:tcPr>
          <w:p w14:paraId="48B5BC1C" w14:textId="2376F790" w:rsidR="00FA5AFC" w:rsidRDefault="00FA5AFC" w:rsidP="00FA5AFC">
            <w:pPr>
              <w:pStyle w:val="Compact"/>
              <w:jc w:val="center"/>
            </w:pPr>
            <w:r>
              <w:t xml:space="preserve">Age </w:t>
            </w:r>
            <w:r w:rsidRPr="0072785A">
              <w:t>≤</w:t>
            </w:r>
            <w:r>
              <w:t xml:space="preserve"> 60 y</w:t>
            </w:r>
          </w:p>
        </w:tc>
        <w:tc>
          <w:tcPr>
            <w:tcW w:w="2476" w:type="dxa"/>
          </w:tcPr>
          <w:p w14:paraId="7EFE5563" w14:textId="632CBA60" w:rsidR="00FA5AFC" w:rsidRDefault="00FA5AFC" w:rsidP="00FA5AFC">
            <w:pPr>
              <w:pStyle w:val="Compact"/>
              <w:jc w:val="center"/>
            </w:pPr>
            <w:r>
              <w:t>ED</w:t>
            </w:r>
            <w:r>
              <w:br/>
              <w:t>no./no. available (%) [CI]</w:t>
            </w:r>
          </w:p>
        </w:tc>
        <w:tc>
          <w:tcPr>
            <w:tcW w:w="1842" w:type="dxa"/>
          </w:tcPr>
          <w:p w14:paraId="7E1EA149" w14:textId="2BBC2822" w:rsidR="00FA5AFC" w:rsidRDefault="00FA5AFC" w:rsidP="00FA5AFC">
            <w:pPr>
              <w:pStyle w:val="Compact"/>
              <w:jc w:val="center"/>
            </w:pPr>
            <w:r>
              <w:t xml:space="preserve">18/45 (40%) </w:t>
            </w:r>
            <w:r>
              <w:br/>
              <w:t>[27-54.5]</w:t>
            </w:r>
          </w:p>
        </w:tc>
        <w:tc>
          <w:tcPr>
            <w:tcW w:w="2126" w:type="dxa"/>
          </w:tcPr>
          <w:p w14:paraId="781E6421" w14:textId="5199CAD1" w:rsidR="00FA5AFC" w:rsidRDefault="00FA5AFC" w:rsidP="00FA5AFC">
            <w:pPr>
              <w:pStyle w:val="Compact"/>
              <w:jc w:val="center"/>
            </w:pPr>
            <w:r>
              <w:t xml:space="preserve">9/15 (60%) </w:t>
            </w:r>
            <w:r>
              <w:br/>
              <w:t>[35.7-80.2]</w:t>
            </w:r>
          </w:p>
        </w:tc>
        <w:tc>
          <w:tcPr>
            <w:tcW w:w="2128" w:type="dxa"/>
          </w:tcPr>
          <w:p w14:paraId="40F43482" w14:textId="4954D751" w:rsidR="00FA5AFC" w:rsidRDefault="00FA5AFC" w:rsidP="00FA5AFC">
            <w:pPr>
              <w:pStyle w:val="Compact"/>
              <w:jc w:val="center"/>
            </w:pPr>
            <w:r>
              <w:t xml:space="preserve">6/9 (66.7%) </w:t>
            </w:r>
            <w:r>
              <w:br/>
              <w:t>[35.4-87.9]</w:t>
            </w:r>
          </w:p>
        </w:tc>
      </w:tr>
      <w:tr w:rsidR="00720E8E" w14:paraId="3392E73F" w14:textId="77777777" w:rsidTr="001F1876">
        <w:tc>
          <w:tcPr>
            <w:tcW w:w="1494" w:type="dxa"/>
          </w:tcPr>
          <w:p w14:paraId="5A16A442" w14:textId="77777777" w:rsidR="00720E8E" w:rsidRDefault="00720E8E" w:rsidP="00720E8E">
            <w:pPr>
              <w:pStyle w:val="Compact"/>
              <w:jc w:val="center"/>
            </w:pPr>
            <w:r>
              <w:t xml:space="preserve">Age </w:t>
            </w:r>
            <w:r w:rsidRPr="0072785A">
              <w:t>≤</w:t>
            </w:r>
            <w:r>
              <w:t xml:space="preserve"> 60 y</w:t>
            </w:r>
          </w:p>
          <w:p w14:paraId="31A86466" w14:textId="77777777" w:rsidR="00720E8E" w:rsidRDefault="00720E8E" w:rsidP="00720E8E">
            <w:pPr>
              <w:pStyle w:val="Compact"/>
              <w:jc w:val="center"/>
            </w:pPr>
          </w:p>
          <w:p w14:paraId="36C7D3CA" w14:textId="59E16D63" w:rsidR="00720E8E" w:rsidRDefault="003F76BC" w:rsidP="003F76BC">
            <w:pPr>
              <w:pStyle w:val="Compact"/>
              <w:jc w:val="center"/>
            </w:pPr>
            <w:r>
              <w:t xml:space="preserve">Age </w:t>
            </w:r>
            <w:r w:rsidRPr="0072785A">
              <w:t>≤</w:t>
            </w:r>
            <w:r>
              <w:t xml:space="preserve"> 60 y</w:t>
            </w:r>
          </w:p>
          <w:p w14:paraId="581A1805" w14:textId="7E469F52" w:rsidR="003F76BC" w:rsidRDefault="003F76BC" w:rsidP="00720E8E">
            <w:pPr>
              <w:pStyle w:val="Compact"/>
            </w:pPr>
          </w:p>
        </w:tc>
        <w:tc>
          <w:tcPr>
            <w:tcW w:w="2476" w:type="dxa"/>
          </w:tcPr>
          <w:p w14:paraId="64D97F6B" w14:textId="77777777" w:rsidR="00720E8E" w:rsidRDefault="00720E8E" w:rsidP="00720E8E">
            <w:pPr>
              <w:pStyle w:val="Compact"/>
              <w:jc w:val="center"/>
            </w:pPr>
            <w:r>
              <w:t>OS_2Y</w:t>
            </w:r>
            <w:r>
              <w:br/>
              <w:t>% [CI]</w:t>
            </w:r>
          </w:p>
          <w:p w14:paraId="7C185CBE" w14:textId="2AE50A06" w:rsidR="003F76BC" w:rsidRDefault="003F76BC" w:rsidP="00720E8E">
            <w:pPr>
              <w:pStyle w:val="Compact"/>
              <w:jc w:val="center"/>
            </w:pPr>
            <w:r>
              <w:t>EFS, % [CI]</w:t>
            </w:r>
          </w:p>
        </w:tc>
        <w:tc>
          <w:tcPr>
            <w:tcW w:w="1842" w:type="dxa"/>
          </w:tcPr>
          <w:p w14:paraId="6C5DC819" w14:textId="77777777" w:rsidR="00720E8E" w:rsidRDefault="00720E8E" w:rsidP="00720E8E">
            <w:pPr>
              <w:pStyle w:val="Compact"/>
              <w:jc w:val="center"/>
            </w:pPr>
            <w:r>
              <w:t xml:space="preserve">2.2% </w:t>
            </w:r>
            <w:r>
              <w:br/>
              <w:t>[0.4-11.6]</w:t>
            </w:r>
          </w:p>
          <w:p w14:paraId="4DAAD890" w14:textId="40DCBDD5" w:rsidR="001F143D" w:rsidRDefault="001F143D" w:rsidP="00720E8E">
            <w:pPr>
              <w:pStyle w:val="Compact"/>
              <w:jc w:val="center"/>
            </w:pPr>
            <w:r>
              <w:t>32/45 (71.1%)</w:t>
            </w:r>
            <w:r>
              <w:br/>
              <w:t>[56.6-82.3]</w:t>
            </w:r>
          </w:p>
        </w:tc>
        <w:tc>
          <w:tcPr>
            <w:tcW w:w="2126" w:type="dxa"/>
          </w:tcPr>
          <w:p w14:paraId="4264004A" w14:textId="77777777" w:rsidR="00720E8E" w:rsidRDefault="00720E8E" w:rsidP="00720E8E">
            <w:pPr>
              <w:pStyle w:val="Compact"/>
              <w:jc w:val="center"/>
            </w:pPr>
            <w:r>
              <w:t>6.7%</w:t>
            </w:r>
            <w:r>
              <w:br/>
              <w:t xml:space="preserve"> [1.2-29.8]</w:t>
            </w:r>
          </w:p>
          <w:p w14:paraId="2E42E9C0" w14:textId="3DFE71E7" w:rsidR="00720E8E" w:rsidRDefault="001F143D" w:rsidP="00720E8E">
            <w:pPr>
              <w:pStyle w:val="Compact"/>
              <w:jc w:val="center"/>
            </w:pPr>
            <w:r>
              <w:t>11/15 (73.3%)</w:t>
            </w:r>
            <w:r>
              <w:br/>
              <w:t>[48-49.1]</w:t>
            </w:r>
          </w:p>
        </w:tc>
        <w:tc>
          <w:tcPr>
            <w:tcW w:w="2128" w:type="dxa"/>
          </w:tcPr>
          <w:p w14:paraId="5A20D0D9" w14:textId="77777777" w:rsidR="00720E8E" w:rsidRDefault="00720E8E" w:rsidP="00720E8E">
            <w:pPr>
              <w:pStyle w:val="Compact"/>
              <w:jc w:val="center"/>
            </w:pPr>
            <w:r>
              <w:t>0% [0-29.9]</w:t>
            </w:r>
          </w:p>
          <w:p w14:paraId="66D18CA9" w14:textId="77777777" w:rsidR="001F143D" w:rsidRDefault="001F143D" w:rsidP="00720E8E">
            <w:pPr>
              <w:pStyle w:val="Compact"/>
              <w:jc w:val="center"/>
            </w:pPr>
          </w:p>
          <w:p w14:paraId="580E31A2" w14:textId="045695ED" w:rsidR="001F143D" w:rsidRDefault="001F143D" w:rsidP="00720E8E">
            <w:pPr>
              <w:pStyle w:val="Compact"/>
              <w:jc w:val="center"/>
            </w:pPr>
            <w:r>
              <w:t>7/9 (77.8%)</w:t>
            </w:r>
            <w:r>
              <w:br/>
              <w:t>[45.3-93.7]</w:t>
            </w:r>
          </w:p>
        </w:tc>
      </w:tr>
      <w:tr w:rsidR="00720E8E" w14:paraId="4648813F" w14:textId="77777777" w:rsidTr="001F1876">
        <w:tc>
          <w:tcPr>
            <w:tcW w:w="1494" w:type="dxa"/>
          </w:tcPr>
          <w:p w14:paraId="25BE3C19" w14:textId="2B532B74" w:rsidR="00720E8E" w:rsidRDefault="00720E8E" w:rsidP="00720E8E">
            <w:pPr>
              <w:pStyle w:val="Compact"/>
              <w:jc w:val="center"/>
            </w:pPr>
            <w:r>
              <w:t>Age &gt; 60 y</w:t>
            </w:r>
          </w:p>
        </w:tc>
        <w:tc>
          <w:tcPr>
            <w:tcW w:w="2476" w:type="dxa"/>
          </w:tcPr>
          <w:p w14:paraId="0E144741" w14:textId="295C4908" w:rsidR="00720E8E" w:rsidRDefault="00720E8E" w:rsidP="00720E8E">
            <w:pPr>
              <w:pStyle w:val="Compact"/>
              <w:jc w:val="center"/>
            </w:pPr>
            <w:r>
              <w:t>CR_CRI</w:t>
            </w:r>
            <w:r>
              <w:br/>
              <w:t>no./no. available (%) [CI]</w:t>
            </w:r>
          </w:p>
        </w:tc>
        <w:tc>
          <w:tcPr>
            <w:tcW w:w="1842" w:type="dxa"/>
          </w:tcPr>
          <w:p w14:paraId="3AFE369F" w14:textId="2DF19337" w:rsidR="00720E8E" w:rsidRDefault="00720E8E" w:rsidP="00720E8E">
            <w:pPr>
              <w:pStyle w:val="Compact"/>
              <w:jc w:val="center"/>
            </w:pPr>
            <w:r>
              <w:t xml:space="preserve">1/2 (50%) </w:t>
            </w:r>
            <w:r>
              <w:br/>
              <w:t>[9.5-90.5]</w:t>
            </w:r>
          </w:p>
        </w:tc>
        <w:tc>
          <w:tcPr>
            <w:tcW w:w="2126" w:type="dxa"/>
          </w:tcPr>
          <w:p w14:paraId="45823978" w14:textId="7C03D287" w:rsidR="00720E8E" w:rsidRDefault="00720E8E" w:rsidP="00720E8E">
            <w:pPr>
              <w:pStyle w:val="Compact"/>
              <w:jc w:val="center"/>
            </w:pPr>
            <w:r>
              <w:t xml:space="preserve">1/1 (100%) </w:t>
            </w:r>
            <w:r>
              <w:br/>
              <w:t>[20.7-100]</w:t>
            </w:r>
          </w:p>
        </w:tc>
        <w:tc>
          <w:tcPr>
            <w:tcW w:w="2128" w:type="dxa"/>
          </w:tcPr>
          <w:p w14:paraId="2FE383EA" w14:textId="77777777" w:rsidR="00720E8E" w:rsidRDefault="00720E8E" w:rsidP="00720E8E">
            <w:pPr>
              <w:pStyle w:val="Compact"/>
              <w:jc w:val="center"/>
            </w:pPr>
            <w:r>
              <w:t>NA</w:t>
            </w:r>
          </w:p>
        </w:tc>
      </w:tr>
      <w:tr w:rsidR="00720E8E" w14:paraId="7B81E525" w14:textId="77777777" w:rsidTr="001F1876">
        <w:tc>
          <w:tcPr>
            <w:tcW w:w="1494" w:type="dxa"/>
          </w:tcPr>
          <w:p w14:paraId="66933489" w14:textId="30B6D8CC" w:rsidR="00720E8E" w:rsidRDefault="00720E8E" w:rsidP="00720E8E">
            <w:pPr>
              <w:pStyle w:val="Compact"/>
              <w:jc w:val="center"/>
            </w:pPr>
            <w:r>
              <w:t>Age &gt; 60 y</w:t>
            </w:r>
          </w:p>
        </w:tc>
        <w:tc>
          <w:tcPr>
            <w:tcW w:w="2476" w:type="dxa"/>
          </w:tcPr>
          <w:p w14:paraId="38536621" w14:textId="15F62E9D" w:rsidR="00720E8E" w:rsidRDefault="00720E8E" w:rsidP="00720E8E">
            <w:pPr>
              <w:pStyle w:val="Compact"/>
              <w:jc w:val="center"/>
            </w:pPr>
            <w:r>
              <w:t>ED</w:t>
            </w:r>
            <w:r>
              <w:br/>
              <w:t>no./no. available (%) [CI]</w:t>
            </w:r>
          </w:p>
        </w:tc>
        <w:tc>
          <w:tcPr>
            <w:tcW w:w="1842" w:type="dxa"/>
          </w:tcPr>
          <w:p w14:paraId="7281CB37" w14:textId="27A9638C" w:rsidR="00720E8E" w:rsidRDefault="00720E8E" w:rsidP="00720E8E">
            <w:pPr>
              <w:pStyle w:val="Compact"/>
              <w:jc w:val="center"/>
            </w:pPr>
            <w:r>
              <w:t xml:space="preserve">1/2 (50%) </w:t>
            </w:r>
            <w:r>
              <w:br/>
              <w:t>[9.5-90.5]</w:t>
            </w:r>
          </w:p>
        </w:tc>
        <w:tc>
          <w:tcPr>
            <w:tcW w:w="2126" w:type="dxa"/>
          </w:tcPr>
          <w:p w14:paraId="785DE4E7" w14:textId="39B082A0" w:rsidR="00720E8E" w:rsidRDefault="00720E8E" w:rsidP="00720E8E">
            <w:pPr>
              <w:pStyle w:val="Compact"/>
              <w:jc w:val="center"/>
            </w:pPr>
            <w:r>
              <w:t xml:space="preserve">0/1 (0%) </w:t>
            </w:r>
            <w:r>
              <w:br/>
              <w:t>[0-79.3]</w:t>
            </w:r>
          </w:p>
        </w:tc>
        <w:tc>
          <w:tcPr>
            <w:tcW w:w="2128" w:type="dxa"/>
          </w:tcPr>
          <w:p w14:paraId="45236FB9" w14:textId="77777777" w:rsidR="00720E8E" w:rsidRDefault="00720E8E" w:rsidP="00720E8E">
            <w:pPr>
              <w:pStyle w:val="Compact"/>
              <w:jc w:val="center"/>
            </w:pPr>
            <w:r>
              <w:t>NA</w:t>
            </w:r>
          </w:p>
        </w:tc>
      </w:tr>
      <w:tr w:rsidR="00720E8E" w14:paraId="22F0EC4E" w14:textId="77777777" w:rsidTr="001F1876">
        <w:tc>
          <w:tcPr>
            <w:tcW w:w="1494" w:type="dxa"/>
          </w:tcPr>
          <w:p w14:paraId="318EA30A" w14:textId="77777777" w:rsidR="00720E8E" w:rsidRDefault="00720E8E" w:rsidP="00720E8E">
            <w:pPr>
              <w:pStyle w:val="Compact"/>
              <w:jc w:val="center"/>
            </w:pPr>
            <w:r>
              <w:t>Age &gt; 60 y</w:t>
            </w:r>
          </w:p>
          <w:p w14:paraId="635C3516" w14:textId="77777777" w:rsidR="00720E8E" w:rsidRDefault="00720E8E" w:rsidP="00720E8E">
            <w:pPr>
              <w:pStyle w:val="Compact"/>
              <w:jc w:val="center"/>
            </w:pPr>
          </w:p>
          <w:p w14:paraId="078FF3DF" w14:textId="4811865B" w:rsidR="00720E8E" w:rsidRDefault="00720E8E" w:rsidP="00720E8E">
            <w:pPr>
              <w:pStyle w:val="Compact"/>
              <w:jc w:val="center"/>
            </w:pPr>
            <w:r>
              <w:t>Age &gt; 60 y</w:t>
            </w:r>
          </w:p>
          <w:p w14:paraId="4140AD95" w14:textId="61EAF968" w:rsidR="00720E8E" w:rsidRDefault="00720E8E" w:rsidP="00720E8E">
            <w:pPr>
              <w:pStyle w:val="Compact"/>
              <w:jc w:val="center"/>
            </w:pPr>
          </w:p>
        </w:tc>
        <w:tc>
          <w:tcPr>
            <w:tcW w:w="2476" w:type="dxa"/>
          </w:tcPr>
          <w:p w14:paraId="79E04A96" w14:textId="77777777" w:rsidR="00720E8E" w:rsidRDefault="00720E8E" w:rsidP="00720E8E">
            <w:pPr>
              <w:pStyle w:val="Compact"/>
              <w:jc w:val="center"/>
            </w:pPr>
            <w:r>
              <w:t>OS_2Y</w:t>
            </w:r>
            <w:r>
              <w:br/>
              <w:t>% [CI]</w:t>
            </w:r>
          </w:p>
          <w:p w14:paraId="695011C1" w14:textId="31AF4D88" w:rsidR="00720E8E" w:rsidRDefault="00720E8E" w:rsidP="00720E8E">
            <w:pPr>
              <w:pStyle w:val="Compact"/>
              <w:jc w:val="center"/>
            </w:pPr>
            <w:r>
              <w:t xml:space="preserve">EFS, % </w:t>
            </w:r>
            <w:r w:rsidR="00830F94">
              <w:t>[</w:t>
            </w:r>
            <w:r>
              <w:t>CI</w:t>
            </w:r>
            <w:r w:rsidR="00830F94">
              <w:t>]</w:t>
            </w:r>
          </w:p>
        </w:tc>
        <w:tc>
          <w:tcPr>
            <w:tcW w:w="1842" w:type="dxa"/>
          </w:tcPr>
          <w:p w14:paraId="4A986A0E" w14:textId="77777777" w:rsidR="00720E8E" w:rsidRDefault="00720E8E" w:rsidP="00720E8E">
            <w:pPr>
              <w:pStyle w:val="Compact"/>
              <w:jc w:val="center"/>
            </w:pPr>
            <w:r>
              <w:t>0% [0-65.8]</w:t>
            </w:r>
          </w:p>
          <w:p w14:paraId="5599F837" w14:textId="77777777" w:rsidR="00E26216" w:rsidRDefault="00E26216" w:rsidP="00720E8E">
            <w:pPr>
              <w:pStyle w:val="Compact"/>
              <w:jc w:val="center"/>
            </w:pPr>
          </w:p>
          <w:p w14:paraId="3FC61725" w14:textId="069BF21C" w:rsidR="00E26216" w:rsidRDefault="00E26216" w:rsidP="00720E8E">
            <w:pPr>
              <w:pStyle w:val="Compact"/>
              <w:jc w:val="center"/>
            </w:pPr>
            <w:r>
              <w:t>2/2 (100%) [34.2-100]</w:t>
            </w:r>
          </w:p>
        </w:tc>
        <w:tc>
          <w:tcPr>
            <w:tcW w:w="2126" w:type="dxa"/>
          </w:tcPr>
          <w:p w14:paraId="53283C0D" w14:textId="77777777" w:rsidR="00720E8E" w:rsidRDefault="00720E8E" w:rsidP="00720E8E">
            <w:pPr>
              <w:pStyle w:val="Compact"/>
              <w:jc w:val="center"/>
            </w:pPr>
            <w:r>
              <w:t>100% [20.7-100]</w:t>
            </w:r>
          </w:p>
          <w:p w14:paraId="67FD97D5" w14:textId="77777777" w:rsidR="00E26216" w:rsidRDefault="00E26216" w:rsidP="00720E8E">
            <w:pPr>
              <w:pStyle w:val="Compact"/>
              <w:jc w:val="center"/>
            </w:pPr>
          </w:p>
          <w:p w14:paraId="2D72ADD9" w14:textId="41807D60" w:rsidR="00E26216" w:rsidRDefault="00E26216" w:rsidP="00720E8E">
            <w:pPr>
              <w:pStyle w:val="Compact"/>
              <w:jc w:val="center"/>
            </w:pPr>
            <w:r>
              <w:t>0/1 (0%)</w:t>
            </w:r>
            <w:r>
              <w:br/>
              <w:t>[0-79.3]</w:t>
            </w:r>
          </w:p>
        </w:tc>
        <w:tc>
          <w:tcPr>
            <w:tcW w:w="2128" w:type="dxa"/>
          </w:tcPr>
          <w:p w14:paraId="0A79A22B" w14:textId="77777777" w:rsidR="00720E8E" w:rsidRDefault="00720E8E" w:rsidP="00720E8E">
            <w:pPr>
              <w:pStyle w:val="Compact"/>
              <w:jc w:val="center"/>
            </w:pPr>
            <w:r>
              <w:t>NA</w:t>
            </w:r>
          </w:p>
          <w:p w14:paraId="2B5B423D" w14:textId="77777777" w:rsidR="00E26216" w:rsidRDefault="00E26216" w:rsidP="00720E8E">
            <w:pPr>
              <w:pStyle w:val="Compact"/>
              <w:jc w:val="center"/>
            </w:pPr>
          </w:p>
          <w:p w14:paraId="23843BA5" w14:textId="4E85B417" w:rsidR="00E26216" w:rsidRDefault="00E26216" w:rsidP="00720E8E">
            <w:pPr>
              <w:pStyle w:val="Compact"/>
              <w:jc w:val="center"/>
            </w:pPr>
            <w:r>
              <w:t>NA</w:t>
            </w:r>
          </w:p>
        </w:tc>
      </w:tr>
    </w:tbl>
    <w:p w14:paraId="0FA62B21" w14:textId="77777777" w:rsidR="00963B4D" w:rsidRDefault="00000000">
      <w:pPr>
        <w:pStyle w:val="Heading3"/>
      </w:pPr>
      <w:bookmarkStart w:id="4" w:name="X55746ea60fc40eaf0b401857de4b99349228ac6"/>
      <w:bookmarkEnd w:id="3"/>
      <w:r>
        <w:t>Table 3: ORs for the achievement of CR/</w:t>
      </w:r>
      <w:proofErr w:type="spellStart"/>
      <w:r>
        <w:t>CRi</w:t>
      </w:r>
      <w:proofErr w:type="spellEnd"/>
      <w:r>
        <w:t>, ED, HRs for OS</w:t>
      </w:r>
    </w:p>
    <w:p w14:paraId="08A0003B" w14:textId="7616A924" w:rsidR="00963B4D" w:rsidRDefault="00B21ACB" w:rsidP="00466206">
      <w:pPr>
        <w:pStyle w:val="FirstParagraph"/>
      </w:pPr>
      <w:r w:rsidRPr="00B21ACB">
        <w:t xml:space="preserve">I am not sure why the OR results of </w:t>
      </w:r>
      <w:r w:rsidR="006F0A68">
        <w:t xml:space="preserve">AML and </w:t>
      </w:r>
      <w:r w:rsidRPr="00B21ACB">
        <w:t>ENL</w:t>
      </w:r>
      <w:r w:rsidR="006F0A68">
        <w:t xml:space="preserve"> and the CI_CR of HCTCI</w:t>
      </w:r>
      <w:r>
        <w:t xml:space="preserve"> are odd</w:t>
      </w:r>
      <w:r w:rsidRPr="00B21ACB">
        <w:t>.</w:t>
      </w:r>
      <w:r w:rsidR="00887B81">
        <w:t xml:space="preserve"> Now includes EFS</w:t>
      </w:r>
    </w:p>
    <w:tbl>
      <w:tblPr>
        <w:tblStyle w:val="Table"/>
        <w:tblW w:w="5700" w:type="pct"/>
        <w:tblInd w:w="-318" w:type="dxa"/>
        <w:tblLayout w:type="fixed"/>
        <w:tblLook w:val="0020" w:firstRow="1" w:lastRow="0" w:firstColumn="0" w:lastColumn="0" w:noHBand="0" w:noVBand="0"/>
      </w:tblPr>
      <w:tblGrid>
        <w:gridCol w:w="1452"/>
        <w:gridCol w:w="1224"/>
        <w:gridCol w:w="1063"/>
        <w:gridCol w:w="971"/>
        <w:gridCol w:w="970"/>
        <w:gridCol w:w="970"/>
        <w:gridCol w:w="970"/>
        <w:gridCol w:w="1109"/>
        <w:gridCol w:w="971"/>
        <w:gridCol w:w="970"/>
      </w:tblGrid>
      <w:tr w:rsidR="00E208E3" w14:paraId="384894EF" w14:textId="77777777" w:rsidTr="006E33EF">
        <w:trPr>
          <w:cnfStyle w:val="100000000000" w:firstRow="1" w:lastRow="0" w:firstColumn="0" w:lastColumn="0" w:oddVBand="0" w:evenVBand="0" w:oddHBand="0" w:evenHBand="0" w:firstRowFirstColumn="0" w:firstRowLastColumn="0" w:lastRowFirstColumn="0" w:lastRowLastColumn="0"/>
          <w:tblHeader/>
        </w:trPr>
        <w:tc>
          <w:tcPr>
            <w:tcW w:w="1452" w:type="dxa"/>
          </w:tcPr>
          <w:p w14:paraId="655336AA" w14:textId="77777777" w:rsidR="00E208E3" w:rsidRDefault="00E208E3" w:rsidP="001E5891">
            <w:pPr>
              <w:pStyle w:val="Compact"/>
            </w:pPr>
            <w:r>
              <w:t>Predictor</w:t>
            </w:r>
          </w:p>
        </w:tc>
        <w:tc>
          <w:tcPr>
            <w:tcW w:w="1224" w:type="dxa"/>
          </w:tcPr>
          <w:p w14:paraId="44650860" w14:textId="77777777" w:rsidR="00E208E3" w:rsidRDefault="00E208E3" w:rsidP="001E5891">
            <w:pPr>
              <w:pStyle w:val="Compact"/>
            </w:pPr>
            <w:r>
              <w:t>OR_CR</w:t>
            </w:r>
          </w:p>
        </w:tc>
        <w:tc>
          <w:tcPr>
            <w:tcW w:w="1063" w:type="dxa"/>
          </w:tcPr>
          <w:p w14:paraId="72FF24F0" w14:textId="77777777" w:rsidR="00E208E3" w:rsidRDefault="00E208E3" w:rsidP="001E5891">
            <w:pPr>
              <w:pStyle w:val="Compact"/>
            </w:pPr>
            <w:r>
              <w:t>CI_CR</w:t>
            </w:r>
          </w:p>
        </w:tc>
        <w:tc>
          <w:tcPr>
            <w:tcW w:w="971" w:type="dxa"/>
          </w:tcPr>
          <w:p w14:paraId="4138F1C4" w14:textId="77777777" w:rsidR="00E208E3" w:rsidRDefault="00E208E3" w:rsidP="001E5891">
            <w:pPr>
              <w:pStyle w:val="Compact"/>
            </w:pPr>
            <w:r>
              <w:t>P_CR</w:t>
            </w:r>
          </w:p>
        </w:tc>
        <w:tc>
          <w:tcPr>
            <w:tcW w:w="970" w:type="dxa"/>
          </w:tcPr>
          <w:p w14:paraId="409FB94E" w14:textId="77777777" w:rsidR="00E208E3" w:rsidRDefault="00E208E3" w:rsidP="001E5891">
            <w:pPr>
              <w:pStyle w:val="Compact"/>
            </w:pPr>
            <w:r>
              <w:t>OR_ED</w:t>
            </w:r>
          </w:p>
        </w:tc>
        <w:tc>
          <w:tcPr>
            <w:tcW w:w="970" w:type="dxa"/>
          </w:tcPr>
          <w:p w14:paraId="4A94BBA7" w14:textId="77777777" w:rsidR="00E208E3" w:rsidRDefault="00E208E3" w:rsidP="001E5891">
            <w:pPr>
              <w:pStyle w:val="Compact"/>
            </w:pPr>
            <w:r>
              <w:t>CI_ED</w:t>
            </w:r>
          </w:p>
        </w:tc>
        <w:tc>
          <w:tcPr>
            <w:tcW w:w="970" w:type="dxa"/>
          </w:tcPr>
          <w:p w14:paraId="46EFD919" w14:textId="77777777" w:rsidR="00E208E3" w:rsidRDefault="00E208E3" w:rsidP="001E5891">
            <w:pPr>
              <w:pStyle w:val="Compact"/>
            </w:pPr>
            <w:r>
              <w:t>P_ED</w:t>
            </w:r>
          </w:p>
        </w:tc>
        <w:tc>
          <w:tcPr>
            <w:tcW w:w="1109" w:type="dxa"/>
          </w:tcPr>
          <w:p w14:paraId="7A686F57" w14:textId="77777777" w:rsidR="00E208E3" w:rsidRDefault="00E208E3" w:rsidP="001E5891">
            <w:pPr>
              <w:pStyle w:val="Compact"/>
            </w:pPr>
            <w:r>
              <w:t>HR_OS</w:t>
            </w:r>
          </w:p>
        </w:tc>
        <w:tc>
          <w:tcPr>
            <w:tcW w:w="971" w:type="dxa"/>
          </w:tcPr>
          <w:p w14:paraId="138465F4" w14:textId="77777777" w:rsidR="00E208E3" w:rsidRDefault="00E208E3" w:rsidP="001E5891">
            <w:pPr>
              <w:pStyle w:val="Compact"/>
            </w:pPr>
            <w:r>
              <w:t>CI_OS</w:t>
            </w:r>
          </w:p>
        </w:tc>
        <w:tc>
          <w:tcPr>
            <w:tcW w:w="970" w:type="dxa"/>
          </w:tcPr>
          <w:p w14:paraId="5947F32B" w14:textId="77777777" w:rsidR="00E208E3" w:rsidRDefault="00E208E3" w:rsidP="001E5891">
            <w:pPr>
              <w:pStyle w:val="Compact"/>
            </w:pPr>
            <w:r>
              <w:t>P_OS</w:t>
            </w:r>
          </w:p>
        </w:tc>
      </w:tr>
      <w:tr w:rsidR="00E208E3" w14:paraId="4E4B1BE0" w14:textId="77777777" w:rsidTr="006E33EF">
        <w:tc>
          <w:tcPr>
            <w:tcW w:w="1452" w:type="dxa"/>
          </w:tcPr>
          <w:p w14:paraId="53866645" w14:textId="77777777" w:rsidR="00E208E3" w:rsidRDefault="00E208E3" w:rsidP="001E5891">
            <w:pPr>
              <w:pStyle w:val="Compact"/>
            </w:pPr>
            <w:r>
              <w:t>TDT</w:t>
            </w:r>
          </w:p>
        </w:tc>
        <w:tc>
          <w:tcPr>
            <w:tcW w:w="1224" w:type="dxa"/>
          </w:tcPr>
          <w:p w14:paraId="660E4FEA" w14:textId="77777777" w:rsidR="00E208E3" w:rsidRDefault="00E208E3" w:rsidP="001E5891">
            <w:pPr>
              <w:pStyle w:val="Compact"/>
            </w:pPr>
            <w:r>
              <w:t>1.01</w:t>
            </w:r>
          </w:p>
        </w:tc>
        <w:tc>
          <w:tcPr>
            <w:tcW w:w="1063" w:type="dxa"/>
          </w:tcPr>
          <w:p w14:paraId="4E1C9E98" w14:textId="77777777" w:rsidR="00E208E3" w:rsidRDefault="00E208E3" w:rsidP="001E5891">
            <w:pPr>
              <w:pStyle w:val="Compact"/>
            </w:pPr>
            <w:r>
              <w:t>0.99-1.03</w:t>
            </w:r>
          </w:p>
        </w:tc>
        <w:tc>
          <w:tcPr>
            <w:tcW w:w="971" w:type="dxa"/>
          </w:tcPr>
          <w:p w14:paraId="3AFD1E36" w14:textId="77777777" w:rsidR="00E208E3" w:rsidRDefault="00E208E3" w:rsidP="001E5891">
            <w:pPr>
              <w:pStyle w:val="Compact"/>
            </w:pPr>
            <w:r>
              <w:t>0.439</w:t>
            </w:r>
          </w:p>
        </w:tc>
        <w:tc>
          <w:tcPr>
            <w:tcW w:w="970" w:type="dxa"/>
          </w:tcPr>
          <w:p w14:paraId="1B7CD429" w14:textId="77777777" w:rsidR="00E208E3" w:rsidRDefault="00E208E3" w:rsidP="001E5891">
            <w:pPr>
              <w:pStyle w:val="Compact"/>
            </w:pPr>
            <w:r>
              <w:t>1</w:t>
            </w:r>
          </w:p>
        </w:tc>
        <w:tc>
          <w:tcPr>
            <w:tcW w:w="970" w:type="dxa"/>
          </w:tcPr>
          <w:p w14:paraId="1EE3FADE" w14:textId="77777777" w:rsidR="00E208E3" w:rsidRDefault="00E208E3" w:rsidP="001E5891">
            <w:pPr>
              <w:pStyle w:val="Compact"/>
            </w:pPr>
            <w:r>
              <w:t>0-Inf</w:t>
            </w:r>
          </w:p>
        </w:tc>
        <w:tc>
          <w:tcPr>
            <w:tcW w:w="970" w:type="dxa"/>
          </w:tcPr>
          <w:p w14:paraId="2B1BE58D" w14:textId="77777777" w:rsidR="00E208E3" w:rsidRDefault="00E208E3" w:rsidP="001E5891">
            <w:pPr>
              <w:pStyle w:val="Compact"/>
            </w:pPr>
            <w:r>
              <w:t>1.00</w:t>
            </w:r>
          </w:p>
        </w:tc>
        <w:tc>
          <w:tcPr>
            <w:tcW w:w="1109" w:type="dxa"/>
          </w:tcPr>
          <w:p w14:paraId="68420FF6" w14:textId="77777777" w:rsidR="00E208E3" w:rsidRDefault="00E208E3" w:rsidP="001E5891">
            <w:pPr>
              <w:pStyle w:val="Compact"/>
            </w:pPr>
            <w:r>
              <w:t>0.984</w:t>
            </w:r>
          </w:p>
        </w:tc>
        <w:tc>
          <w:tcPr>
            <w:tcW w:w="971" w:type="dxa"/>
          </w:tcPr>
          <w:p w14:paraId="496B43FB" w14:textId="77777777" w:rsidR="00E208E3" w:rsidRDefault="00E208E3" w:rsidP="001E5891">
            <w:pPr>
              <w:pStyle w:val="Compact"/>
            </w:pPr>
            <w:r>
              <w:t>0.97-0.999</w:t>
            </w:r>
          </w:p>
        </w:tc>
        <w:tc>
          <w:tcPr>
            <w:tcW w:w="970" w:type="dxa"/>
          </w:tcPr>
          <w:p w14:paraId="331BD870" w14:textId="77777777" w:rsidR="00E208E3" w:rsidRDefault="00E208E3" w:rsidP="001E5891">
            <w:pPr>
              <w:pStyle w:val="Compact"/>
            </w:pPr>
            <w:r>
              <w:t>0.036</w:t>
            </w:r>
          </w:p>
        </w:tc>
      </w:tr>
      <w:tr w:rsidR="00E208E3" w14:paraId="4EB1D27B" w14:textId="77777777" w:rsidTr="006E33EF">
        <w:tc>
          <w:tcPr>
            <w:tcW w:w="1452" w:type="dxa"/>
          </w:tcPr>
          <w:p w14:paraId="32793C63" w14:textId="77777777" w:rsidR="00E208E3" w:rsidRDefault="00E208E3" w:rsidP="001E5891">
            <w:pPr>
              <w:pStyle w:val="Compact"/>
            </w:pPr>
            <w:r>
              <w:t>ENL risk:</w:t>
            </w:r>
            <w:r>
              <w:br/>
              <w:t>favorable</w:t>
            </w:r>
          </w:p>
        </w:tc>
        <w:tc>
          <w:tcPr>
            <w:tcW w:w="1224" w:type="dxa"/>
          </w:tcPr>
          <w:p w14:paraId="700E7DE6" w14:textId="77777777" w:rsidR="00E208E3" w:rsidRDefault="00E208E3" w:rsidP="001E5891">
            <w:pPr>
              <w:pStyle w:val="Compact"/>
            </w:pPr>
            <w:r>
              <w:t>0.00</w:t>
            </w:r>
          </w:p>
        </w:tc>
        <w:tc>
          <w:tcPr>
            <w:tcW w:w="1063" w:type="dxa"/>
          </w:tcPr>
          <w:p w14:paraId="7700DBE2" w14:textId="77777777" w:rsidR="00E208E3" w:rsidRDefault="00E208E3" w:rsidP="001E5891">
            <w:pPr>
              <w:pStyle w:val="Compact"/>
            </w:pPr>
            <w:r>
              <w:t>0-Inf</w:t>
            </w:r>
          </w:p>
        </w:tc>
        <w:tc>
          <w:tcPr>
            <w:tcW w:w="971" w:type="dxa"/>
          </w:tcPr>
          <w:p w14:paraId="77006CB4" w14:textId="77777777" w:rsidR="00E208E3" w:rsidRDefault="00E208E3" w:rsidP="001E5891">
            <w:pPr>
              <w:pStyle w:val="Compact"/>
            </w:pPr>
            <w:r>
              <w:t>0.999</w:t>
            </w:r>
          </w:p>
        </w:tc>
        <w:tc>
          <w:tcPr>
            <w:tcW w:w="970" w:type="dxa"/>
          </w:tcPr>
          <w:p w14:paraId="66571C1E" w14:textId="77777777" w:rsidR="00E208E3" w:rsidRDefault="00E208E3" w:rsidP="001E5891">
            <w:pPr>
              <w:pStyle w:val="Compact"/>
            </w:pPr>
            <w:r>
              <w:t>1</w:t>
            </w:r>
          </w:p>
        </w:tc>
        <w:tc>
          <w:tcPr>
            <w:tcW w:w="970" w:type="dxa"/>
          </w:tcPr>
          <w:p w14:paraId="36DE85F0" w14:textId="77777777" w:rsidR="00E208E3" w:rsidRDefault="00E208E3" w:rsidP="001E5891">
            <w:pPr>
              <w:pStyle w:val="Compact"/>
            </w:pPr>
            <w:r>
              <w:t>0-Inf</w:t>
            </w:r>
          </w:p>
        </w:tc>
        <w:tc>
          <w:tcPr>
            <w:tcW w:w="970" w:type="dxa"/>
          </w:tcPr>
          <w:p w14:paraId="11C51644" w14:textId="77777777" w:rsidR="00E208E3" w:rsidRDefault="00E208E3" w:rsidP="001E5891">
            <w:pPr>
              <w:pStyle w:val="Compact"/>
            </w:pPr>
            <w:r>
              <w:t>1.00</w:t>
            </w:r>
          </w:p>
        </w:tc>
        <w:tc>
          <w:tcPr>
            <w:tcW w:w="1109" w:type="dxa"/>
          </w:tcPr>
          <w:p w14:paraId="50F3EC85" w14:textId="77777777" w:rsidR="00E208E3" w:rsidRDefault="00E208E3" w:rsidP="001E5891">
            <w:pPr>
              <w:pStyle w:val="Compact"/>
            </w:pPr>
            <w:r>
              <w:t>15.811</w:t>
            </w:r>
          </w:p>
        </w:tc>
        <w:tc>
          <w:tcPr>
            <w:tcW w:w="971" w:type="dxa"/>
          </w:tcPr>
          <w:p w14:paraId="38C57E89" w14:textId="77777777" w:rsidR="00E208E3" w:rsidRDefault="00E208E3" w:rsidP="001E5891">
            <w:pPr>
              <w:pStyle w:val="Compact"/>
            </w:pPr>
            <w:r>
              <w:t>0-Inf</w:t>
            </w:r>
          </w:p>
        </w:tc>
        <w:tc>
          <w:tcPr>
            <w:tcW w:w="970" w:type="dxa"/>
          </w:tcPr>
          <w:p w14:paraId="0B942DE8" w14:textId="77777777" w:rsidR="00E208E3" w:rsidRDefault="00E208E3" w:rsidP="001E5891">
            <w:pPr>
              <w:pStyle w:val="Compact"/>
            </w:pPr>
            <w:r>
              <w:t>1.000</w:t>
            </w:r>
          </w:p>
        </w:tc>
      </w:tr>
      <w:tr w:rsidR="00E208E3" w14:paraId="42B8A3E4" w14:textId="77777777" w:rsidTr="006E33EF">
        <w:tc>
          <w:tcPr>
            <w:tcW w:w="1452" w:type="dxa"/>
          </w:tcPr>
          <w:p w14:paraId="16E4912D" w14:textId="77777777" w:rsidR="00E208E3" w:rsidRDefault="00E208E3" w:rsidP="001E5891">
            <w:pPr>
              <w:pStyle w:val="Compact"/>
            </w:pPr>
            <w:r>
              <w:t>ENL risk:</w:t>
            </w:r>
            <w:r>
              <w:br/>
              <w:t>intermediate</w:t>
            </w:r>
          </w:p>
        </w:tc>
        <w:tc>
          <w:tcPr>
            <w:tcW w:w="1224" w:type="dxa"/>
          </w:tcPr>
          <w:p w14:paraId="59A232AE" w14:textId="77777777" w:rsidR="00E208E3" w:rsidRDefault="00E208E3" w:rsidP="001E5891">
            <w:pPr>
              <w:pStyle w:val="Compact"/>
            </w:pPr>
            <w:r>
              <w:t>5.07e-04</w:t>
            </w:r>
          </w:p>
        </w:tc>
        <w:tc>
          <w:tcPr>
            <w:tcW w:w="1063" w:type="dxa"/>
          </w:tcPr>
          <w:p w14:paraId="3E7F140E" w14:textId="77777777" w:rsidR="00E208E3" w:rsidRDefault="00E208E3" w:rsidP="001E5891">
            <w:pPr>
              <w:pStyle w:val="Compact"/>
            </w:pPr>
            <w:r>
              <w:t>0-Inf</w:t>
            </w:r>
          </w:p>
        </w:tc>
        <w:tc>
          <w:tcPr>
            <w:tcW w:w="971" w:type="dxa"/>
          </w:tcPr>
          <w:p w14:paraId="2C312492" w14:textId="77777777" w:rsidR="00E208E3" w:rsidRDefault="00E208E3" w:rsidP="001E5891">
            <w:pPr>
              <w:pStyle w:val="Compact"/>
            </w:pPr>
            <w:r>
              <w:t>0.999</w:t>
            </w:r>
          </w:p>
        </w:tc>
        <w:tc>
          <w:tcPr>
            <w:tcW w:w="970" w:type="dxa"/>
          </w:tcPr>
          <w:p w14:paraId="7454B374" w14:textId="77777777" w:rsidR="00E208E3" w:rsidRDefault="00E208E3" w:rsidP="001E5891">
            <w:pPr>
              <w:pStyle w:val="Compact"/>
            </w:pPr>
            <w:r>
              <w:t>1</w:t>
            </w:r>
          </w:p>
        </w:tc>
        <w:tc>
          <w:tcPr>
            <w:tcW w:w="970" w:type="dxa"/>
          </w:tcPr>
          <w:p w14:paraId="70754EBE" w14:textId="77777777" w:rsidR="00E208E3" w:rsidRDefault="00E208E3" w:rsidP="001E5891">
            <w:pPr>
              <w:pStyle w:val="Compact"/>
            </w:pPr>
            <w:r>
              <w:t>0-Inf</w:t>
            </w:r>
          </w:p>
        </w:tc>
        <w:tc>
          <w:tcPr>
            <w:tcW w:w="970" w:type="dxa"/>
          </w:tcPr>
          <w:p w14:paraId="5F5AB48D" w14:textId="77777777" w:rsidR="00E208E3" w:rsidRDefault="00E208E3" w:rsidP="001E5891">
            <w:pPr>
              <w:pStyle w:val="Compact"/>
            </w:pPr>
            <w:r>
              <w:t>1.00</w:t>
            </w:r>
          </w:p>
        </w:tc>
        <w:tc>
          <w:tcPr>
            <w:tcW w:w="1109" w:type="dxa"/>
          </w:tcPr>
          <w:p w14:paraId="35CD63DC" w14:textId="77777777" w:rsidR="00E208E3" w:rsidRDefault="00E208E3" w:rsidP="001E5891">
            <w:pPr>
              <w:pStyle w:val="Compact"/>
            </w:pPr>
            <w:r>
              <w:t>1.890</w:t>
            </w:r>
          </w:p>
        </w:tc>
        <w:tc>
          <w:tcPr>
            <w:tcW w:w="971" w:type="dxa"/>
          </w:tcPr>
          <w:p w14:paraId="237CB236" w14:textId="77777777" w:rsidR="00E208E3" w:rsidRDefault="00E208E3" w:rsidP="001E5891">
            <w:pPr>
              <w:pStyle w:val="Compact"/>
            </w:pPr>
            <w:r>
              <w:t>0-Inf</w:t>
            </w:r>
          </w:p>
        </w:tc>
        <w:tc>
          <w:tcPr>
            <w:tcW w:w="970" w:type="dxa"/>
          </w:tcPr>
          <w:p w14:paraId="01CD7971" w14:textId="77777777" w:rsidR="00E208E3" w:rsidRDefault="00E208E3" w:rsidP="001E5891">
            <w:pPr>
              <w:pStyle w:val="Compact"/>
            </w:pPr>
            <w:r>
              <w:t>1.000</w:t>
            </w:r>
          </w:p>
        </w:tc>
      </w:tr>
      <w:tr w:rsidR="00E208E3" w14:paraId="2FAEA164" w14:textId="77777777" w:rsidTr="006E33EF">
        <w:tc>
          <w:tcPr>
            <w:tcW w:w="1452" w:type="dxa"/>
          </w:tcPr>
          <w:p w14:paraId="40743261" w14:textId="77777777" w:rsidR="00E208E3" w:rsidRDefault="00E208E3" w:rsidP="001E5891">
            <w:pPr>
              <w:pStyle w:val="Compact"/>
            </w:pPr>
            <w:r>
              <w:t>ENL risk:</w:t>
            </w:r>
          </w:p>
          <w:p w14:paraId="44BD87D5" w14:textId="77777777" w:rsidR="00E208E3" w:rsidRDefault="00E208E3" w:rsidP="001E5891">
            <w:pPr>
              <w:pStyle w:val="Compact"/>
            </w:pPr>
            <w:r>
              <w:t>unknown</w:t>
            </w:r>
          </w:p>
        </w:tc>
        <w:tc>
          <w:tcPr>
            <w:tcW w:w="1224" w:type="dxa"/>
          </w:tcPr>
          <w:p w14:paraId="3610D2FE" w14:textId="77777777" w:rsidR="00E208E3" w:rsidRDefault="00E208E3" w:rsidP="001E5891">
            <w:pPr>
              <w:pStyle w:val="Compact"/>
            </w:pPr>
            <w:r>
              <w:t>8.88e-04</w:t>
            </w:r>
          </w:p>
        </w:tc>
        <w:tc>
          <w:tcPr>
            <w:tcW w:w="1063" w:type="dxa"/>
          </w:tcPr>
          <w:p w14:paraId="3E7B213B" w14:textId="77777777" w:rsidR="00E208E3" w:rsidRDefault="00E208E3" w:rsidP="001E5891">
            <w:pPr>
              <w:pStyle w:val="Compact"/>
            </w:pPr>
            <w:r>
              <w:t>0-Inf</w:t>
            </w:r>
          </w:p>
        </w:tc>
        <w:tc>
          <w:tcPr>
            <w:tcW w:w="971" w:type="dxa"/>
          </w:tcPr>
          <w:p w14:paraId="14B6AECD" w14:textId="77777777" w:rsidR="00E208E3" w:rsidRDefault="00E208E3" w:rsidP="001E5891">
            <w:pPr>
              <w:pStyle w:val="Compact"/>
            </w:pPr>
            <w:r>
              <w:t>0.999</w:t>
            </w:r>
          </w:p>
        </w:tc>
        <w:tc>
          <w:tcPr>
            <w:tcW w:w="970" w:type="dxa"/>
          </w:tcPr>
          <w:p w14:paraId="3F5CA432" w14:textId="77777777" w:rsidR="00E208E3" w:rsidRDefault="00E208E3" w:rsidP="001E5891">
            <w:pPr>
              <w:pStyle w:val="Compact"/>
            </w:pPr>
            <w:r>
              <w:t>1</w:t>
            </w:r>
          </w:p>
        </w:tc>
        <w:tc>
          <w:tcPr>
            <w:tcW w:w="970" w:type="dxa"/>
          </w:tcPr>
          <w:p w14:paraId="6013F511" w14:textId="77777777" w:rsidR="00E208E3" w:rsidRDefault="00E208E3" w:rsidP="001E5891">
            <w:pPr>
              <w:pStyle w:val="Compact"/>
            </w:pPr>
            <w:r>
              <w:t>0-Inf</w:t>
            </w:r>
          </w:p>
        </w:tc>
        <w:tc>
          <w:tcPr>
            <w:tcW w:w="970" w:type="dxa"/>
          </w:tcPr>
          <w:p w14:paraId="78AD8462" w14:textId="77777777" w:rsidR="00E208E3" w:rsidRDefault="00E208E3" w:rsidP="001E5891">
            <w:pPr>
              <w:pStyle w:val="Compact"/>
            </w:pPr>
            <w:r>
              <w:t>1.00</w:t>
            </w:r>
          </w:p>
        </w:tc>
        <w:tc>
          <w:tcPr>
            <w:tcW w:w="1109" w:type="dxa"/>
          </w:tcPr>
          <w:p w14:paraId="33BCA36E" w14:textId="77777777" w:rsidR="00E208E3" w:rsidRDefault="00E208E3" w:rsidP="001E5891">
            <w:pPr>
              <w:pStyle w:val="Compact"/>
            </w:pPr>
            <w:r>
              <w:t>1.471</w:t>
            </w:r>
          </w:p>
        </w:tc>
        <w:tc>
          <w:tcPr>
            <w:tcW w:w="971" w:type="dxa"/>
          </w:tcPr>
          <w:p w14:paraId="66D6884D" w14:textId="77777777" w:rsidR="00E208E3" w:rsidRDefault="00E208E3" w:rsidP="001E5891">
            <w:pPr>
              <w:pStyle w:val="Compact"/>
            </w:pPr>
            <w:r>
              <w:t>0-Inf</w:t>
            </w:r>
          </w:p>
        </w:tc>
        <w:tc>
          <w:tcPr>
            <w:tcW w:w="970" w:type="dxa"/>
          </w:tcPr>
          <w:p w14:paraId="4F37EDE7" w14:textId="77777777" w:rsidR="00E208E3" w:rsidRDefault="00E208E3" w:rsidP="001E5891">
            <w:pPr>
              <w:pStyle w:val="Compact"/>
            </w:pPr>
            <w:r>
              <w:t>1.000</w:t>
            </w:r>
          </w:p>
        </w:tc>
      </w:tr>
      <w:tr w:rsidR="00E208E3" w14:paraId="6735B4A6" w14:textId="77777777" w:rsidTr="006E33EF">
        <w:tc>
          <w:tcPr>
            <w:tcW w:w="1452" w:type="dxa"/>
          </w:tcPr>
          <w:p w14:paraId="59725770" w14:textId="77777777" w:rsidR="00E208E3" w:rsidRDefault="00E208E3" w:rsidP="001E5891">
            <w:pPr>
              <w:pStyle w:val="Compact"/>
            </w:pPr>
            <w:r>
              <w:t>AML types:</w:t>
            </w:r>
          </w:p>
          <w:p w14:paraId="129142ED" w14:textId="77777777" w:rsidR="00E208E3" w:rsidRDefault="00E208E3" w:rsidP="001E5891">
            <w:pPr>
              <w:pStyle w:val="Compact"/>
            </w:pPr>
            <w:r>
              <w:t>AML</w:t>
            </w:r>
          </w:p>
        </w:tc>
        <w:tc>
          <w:tcPr>
            <w:tcW w:w="1224" w:type="dxa"/>
          </w:tcPr>
          <w:p w14:paraId="69C12C67" w14:textId="77777777" w:rsidR="00E208E3" w:rsidRDefault="00E208E3" w:rsidP="001E5891">
            <w:pPr>
              <w:pStyle w:val="Compact"/>
            </w:pPr>
            <w:r>
              <w:t>1.07e-03</w:t>
            </w:r>
          </w:p>
        </w:tc>
        <w:tc>
          <w:tcPr>
            <w:tcW w:w="1063" w:type="dxa"/>
          </w:tcPr>
          <w:p w14:paraId="32D14F00" w14:textId="77777777" w:rsidR="00E208E3" w:rsidRDefault="00E208E3" w:rsidP="001E5891">
            <w:pPr>
              <w:pStyle w:val="Compact"/>
            </w:pPr>
            <w:r>
              <w:t>0-Inf</w:t>
            </w:r>
          </w:p>
        </w:tc>
        <w:tc>
          <w:tcPr>
            <w:tcW w:w="971" w:type="dxa"/>
          </w:tcPr>
          <w:p w14:paraId="22D075D7" w14:textId="77777777" w:rsidR="00E208E3" w:rsidRDefault="00E208E3" w:rsidP="001E5891">
            <w:pPr>
              <w:pStyle w:val="Compact"/>
            </w:pPr>
            <w:r>
              <w:t>0.999</w:t>
            </w:r>
          </w:p>
        </w:tc>
        <w:tc>
          <w:tcPr>
            <w:tcW w:w="970" w:type="dxa"/>
          </w:tcPr>
          <w:p w14:paraId="32456D7B" w14:textId="77777777" w:rsidR="00E208E3" w:rsidRDefault="00E208E3" w:rsidP="001E5891">
            <w:pPr>
              <w:pStyle w:val="Compact"/>
            </w:pPr>
            <w:r>
              <w:t>1</w:t>
            </w:r>
          </w:p>
        </w:tc>
        <w:tc>
          <w:tcPr>
            <w:tcW w:w="970" w:type="dxa"/>
          </w:tcPr>
          <w:p w14:paraId="2C85E040" w14:textId="77777777" w:rsidR="00E208E3" w:rsidRDefault="00E208E3" w:rsidP="001E5891">
            <w:pPr>
              <w:pStyle w:val="Compact"/>
            </w:pPr>
            <w:r>
              <w:t>0-Inf</w:t>
            </w:r>
          </w:p>
        </w:tc>
        <w:tc>
          <w:tcPr>
            <w:tcW w:w="970" w:type="dxa"/>
          </w:tcPr>
          <w:p w14:paraId="26F8C58D" w14:textId="77777777" w:rsidR="00E208E3" w:rsidRDefault="00E208E3" w:rsidP="001E5891">
            <w:pPr>
              <w:pStyle w:val="Compact"/>
            </w:pPr>
            <w:r>
              <w:t>1.00</w:t>
            </w:r>
          </w:p>
        </w:tc>
        <w:tc>
          <w:tcPr>
            <w:tcW w:w="1109" w:type="dxa"/>
          </w:tcPr>
          <w:p w14:paraId="30BF84F2" w14:textId="77777777" w:rsidR="00E208E3" w:rsidRDefault="00E208E3" w:rsidP="001E5891">
            <w:pPr>
              <w:pStyle w:val="Compact"/>
            </w:pPr>
            <w:r>
              <w:t>0.981</w:t>
            </w:r>
          </w:p>
        </w:tc>
        <w:tc>
          <w:tcPr>
            <w:tcW w:w="971" w:type="dxa"/>
          </w:tcPr>
          <w:p w14:paraId="3E5BFFC5" w14:textId="77777777" w:rsidR="00E208E3" w:rsidRDefault="00E208E3" w:rsidP="001E5891">
            <w:pPr>
              <w:pStyle w:val="Compact"/>
            </w:pPr>
            <w:r>
              <w:t>0-Inf</w:t>
            </w:r>
          </w:p>
        </w:tc>
        <w:tc>
          <w:tcPr>
            <w:tcW w:w="970" w:type="dxa"/>
          </w:tcPr>
          <w:p w14:paraId="6A7009D2" w14:textId="77777777" w:rsidR="00E208E3" w:rsidRDefault="00E208E3" w:rsidP="001E5891">
            <w:pPr>
              <w:pStyle w:val="Compact"/>
            </w:pPr>
            <w:r>
              <w:t>1.000</w:t>
            </w:r>
          </w:p>
        </w:tc>
      </w:tr>
      <w:tr w:rsidR="00E208E3" w14:paraId="32F2B520" w14:textId="77777777" w:rsidTr="006E33EF">
        <w:tc>
          <w:tcPr>
            <w:tcW w:w="1452" w:type="dxa"/>
          </w:tcPr>
          <w:p w14:paraId="12602BB5" w14:textId="77777777" w:rsidR="00E208E3" w:rsidRDefault="00E208E3" w:rsidP="001E5891">
            <w:pPr>
              <w:pStyle w:val="Compact"/>
            </w:pPr>
            <w:r>
              <w:lastRenderedPageBreak/>
              <w:t>AML type:</w:t>
            </w:r>
            <w:r>
              <w:br/>
              <w:t>unknown</w:t>
            </w:r>
          </w:p>
        </w:tc>
        <w:tc>
          <w:tcPr>
            <w:tcW w:w="1224" w:type="dxa"/>
          </w:tcPr>
          <w:p w14:paraId="0E798BB5" w14:textId="77777777" w:rsidR="00E208E3" w:rsidRDefault="00E208E3" w:rsidP="001E5891">
            <w:pPr>
              <w:pStyle w:val="Compact"/>
            </w:pPr>
            <w:r>
              <w:t>8.45e+24</w:t>
            </w:r>
          </w:p>
        </w:tc>
        <w:tc>
          <w:tcPr>
            <w:tcW w:w="1063" w:type="dxa"/>
          </w:tcPr>
          <w:p w14:paraId="67F16722" w14:textId="77777777" w:rsidR="00E208E3" w:rsidRDefault="00E208E3" w:rsidP="001E5891">
            <w:pPr>
              <w:pStyle w:val="Compact"/>
            </w:pPr>
            <w:r>
              <w:t>0-Inf</w:t>
            </w:r>
          </w:p>
        </w:tc>
        <w:tc>
          <w:tcPr>
            <w:tcW w:w="971" w:type="dxa"/>
          </w:tcPr>
          <w:p w14:paraId="330E6F06" w14:textId="77777777" w:rsidR="00E208E3" w:rsidRDefault="00E208E3" w:rsidP="001E5891">
            <w:pPr>
              <w:pStyle w:val="Compact"/>
            </w:pPr>
            <w:r>
              <w:t>0.996</w:t>
            </w:r>
          </w:p>
        </w:tc>
        <w:tc>
          <w:tcPr>
            <w:tcW w:w="970" w:type="dxa"/>
          </w:tcPr>
          <w:p w14:paraId="4BC613B1" w14:textId="77777777" w:rsidR="00E208E3" w:rsidRDefault="00E208E3" w:rsidP="001E5891">
            <w:pPr>
              <w:pStyle w:val="Compact"/>
            </w:pPr>
            <w:r>
              <w:t>1</w:t>
            </w:r>
          </w:p>
        </w:tc>
        <w:tc>
          <w:tcPr>
            <w:tcW w:w="970" w:type="dxa"/>
          </w:tcPr>
          <w:p w14:paraId="08EE5754" w14:textId="77777777" w:rsidR="00E208E3" w:rsidRDefault="00E208E3" w:rsidP="001E5891">
            <w:pPr>
              <w:pStyle w:val="Compact"/>
            </w:pPr>
            <w:r>
              <w:t>0-Inf</w:t>
            </w:r>
          </w:p>
        </w:tc>
        <w:tc>
          <w:tcPr>
            <w:tcW w:w="970" w:type="dxa"/>
          </w:tcPr>
          <w:p w14:paraId="3A98E5D1" w14:textId="77777777" w:rsidR="00E208E3" w:rsidRDefault="00E208E3" w:rsidP="001E5891">
            <w:pPr>
              <w:pStyle w:val="Compact"/>
            </w:pPr>
            <w:r>
              <w:t>1.00</w:t>
            </w:r>
          </w:p>
        </w:tc>
        <w:tc>
          <w:tcPr>
            <w:tcW w:w="1109" w:type="dxa"/>
          </w:tcPr>
          <w:p w14:paraId="16B55487" w14:textId="77777777" w:rsidR="00E208E3" w:rsidRDefault="00E208E3" w:rsidP="001E5891">
            <w:pPr>
              <w:pStyle w:val="Compact"/>
            </w:pPr>
            <w:r>
              <w:t>0.000</w:t>
            </w:r>
          </w:p>
        </w:tc>
        <w:tc>
          <w:tcPr>
            <w:tcW w:w="971" w:type="dxa"/>
          </w:tcPr>
          <w:p w14:paraId="45786B1A" w14:textId="77777777" w:rsidR="00E208E3" w:rsidRDefault="00E208E3" w:rsidP="001E5891">
            <w:pPr>
              <w:pStyle w:val="Compact"/>
            </w:pPr>
            <w:r>
              <w:t>0-Inf</w:t>
            </w:r>
          </w:p>
        </w:tc>
        <w:tc>
          <w:tcPr>
            <w:tcW w:w="970" w:type="dxa"/>
          </w:tcPr>
          <w:p w14:paraId="37B196CB" w14:textId="77777777" w:rsidR="00E208E3" w:rsidRDefault="00E208E3" w:rsidP="001E5891">
            <w:pPr>
              <w:pStyle w:val="Compact"/>
            </w:pPr>
            <w:r>
              <w:t>0.999</w:t>
            </w:r>
          </w:p>
        </w:tc>
      </w:tr>
      <w:tr w:rsidR="00E208E3" w14:paraId="741D4BCB" w14:textId="77777777" w:rsidTr="006E33EF">
        <w:tc>
          <w:tcPr>
            <w:tcW w:w="1452" w:type="dxa"/>
          </w:tcPr>
          <w:p w14:paraId="241B5C20" w14:textId="77777777" w:rsidR="00E208E3" w:rsidRDefault="00E208E3" w:rsidP="001E5891">
            <w:pPr>
              <w:pStyle w:val="Compact"/>
            </w:pPr>
            <w:r>
              <w:t>HCTCI</w:t>
            </w:r>
          </w:p>
        </w:tc>
        <w:tc>
          <w:tcPr>
            <w:tcW w:w="1224" w:type="dxa"/>
          </w:tcPr>
          <w:p w14:paraId="48AA06C0" w14:textId="77777777" w:rsidR="00E208E3" w:rsidRDefault="00E208E3" w:rsidP="001E5891">
            <w:pPr>
              <w:pStyle w:val="Compact"/>
            </w:pPr>
            <w:r>
              <w:t>4.099e+00</w:t>
            </w:r>
          </w:p>
        </w:tc>
        <w:tc>
          <w:tcPr>
            <w:tcW w:w="1063" w:type="dxa"/>
          </w:tcPr>
          <w:p w14:paraId="3DD1C665" w14:textId="77777777" w:rsidR="00E208E3" w:rsidRDefault="00E208E3" w:rsidP="001E5891">
            <w:pPr>
              <w:pStyle w:val="Compact"/>
            </w:pPr>
            <w:r>
              <w:t>0.14-119.85</w:t>
            </w:r>
          </w:p>
        </w:tc>
        <w:tc>
          <w:tcPr>
            <w:tcW w:w="971" w:type="dxa"/>
          </w:tcPr>
          <w:p w14:paraId="33B4F7F2" w14:textId="77777777" w:rsidR="00E208E3" w:rsidRDefault="00E208E3" w:rsidP="001E5891">
            <w:pPr>
              <w:pStyle w:val="Compact"/>
            </w:pPr>
            <w:r>
              <w:t>0.413</w:t>
            </w:r>
          </w:p>
        </w:tc>
        <w:tc>
          <w:tcPr>
            <w:tcW w:w="970" w:type="dxa"/>
          </w:tcPr>
          <w:p w14:paraId="4098BDEE" w14:textId="77777777" w:rsidR="00E208E3" w:rsidRDefault="00E208E3" w:rsidP="001E5891">
            <w:pPr>
              <w:pStyle w:val="Compact"/>
            </w:pPr>
            <w:r>
              <w:t>1</w:t>
            </w:r>
          </w:p>
        </w:tc>
        <w:tc>
          <w:tcPr>
            <w:tcW w:w="970" w:type="dxa"/>
          </w:tcPr>
          <w:p w14:paraId="3EBB2416" w14:textId="77777777" w:rsidR="00E208E3" w:rsidRDefault="00E208E3" w:rsidP="001E5891">
            <w:pPr>
              <w:pStyle w:val="Compact"/>
            </w:pPr>
            <w:r>
              <w:t>0-Inf</w:t>
            </w:r>
          </w:p>
        </w:tc>
        <w:tc>
          <w:tcPr>
            <w:tcW w:w="970" w:type="dxa"/>
          </w:tcPr>
          <w:p w14:paraId="2C64248E" w14:textId="77777777" w:rsidR="00E208E3" w:rsidRDefault="00E208E3" w:rsidP="001E5891">
            <w:pPr>
              <w:pStyle w:val="Compact"/>
            </w:pPr>
            <w:r>
              <w:t>1.00</w:t>
            </w:r>
          </w:p>
        </w:tc>
        <w:tc>
          <w:tcPr>
            <w:tcW w:w="1109" w:type="dxa"/>
          </w:tcPr>
          <w:p w14:paraId="18DB16C8" w14:textId="77777777" w:rsidR="00E208E3" w:rsidRDefault="00E208E3" w:rsidP="001E5891">
            <w:pPr>
              <w:pStyle w:val="Compact"/>
            </w:pPr>
            <w:r>
              <w:t>0.649</w:t>
            </w:r>
          </w:p>
        </w:tc>
        <w:tc>
          <w:tcPr>
            <w:tcW w:w="971" w:type="dxa"/>
          </w:tcPr>
          <w:p w14:paraId="2805BD2A" w14:textId="77777777" w:rsidR="00E208E3" w:rsidRDefault="00E208E3" w:rsidP="001E5891">
            <w:pPr>
              <w:pStyle w:val="Compact"/>
            </w:pPr>
            <w:r>
              <w:t>0.077-5.449</w:t>
            </w:r>
          </w:p>
        </w:tc>
        <w:tc>
          <w:tcPr>
            <w:tcW w:w="970" w:type="dxa"/>
          </w:tcPr>
          <w:p w14:paraId="7F36CB2C" w14:textId="77777777" w:rsidR="00E208E3" w:rsidRDefault="00E208E3" w:rsidP="001E5891">
            <w:pPr>
              <w:pStyle w:val="Compact"/>
            </w:pPr>
            <w:r>
              <w:t>0.690</w:t>
            </w:r>
          </w:p>
        </w:tc>
      </w:tr>
      <w:tr w:rsidR="00E208E3" w14:paraId="069EDA8C" w14:textId="77777777" w:rsidTr="006E33EF">
        <w:tc>
          <w:tcPr>
            <w:tcW w:w="1452" w:type="dxa"/>
          </w:tcPr>
          <w:p w14:paraId="22F1B1D8" w14:textId="77777777" w:rsidR="00E208E3" w:rsidRDefault="00E208E3" w:rsidP="001E5891">
            <w:pPr>
              <w:pStyle w:val="Compact"/>
            </w:pPr>
            <w:r>
              <w:t>Age</w:t>
            </w:r>
          </w:p>
        </w:tc>
        <w:tc>
          <w:tcPr>
            <w:tcW w:w="1224" w:type="dxa"/>
          </w:tcPr>
          <w:p w14:paraId="2D407221" w14:textId="77777777" w:rsidR="00E208E3" w:rsidRDefault="00E208E3" w:rsidP="001E5891">
            <w:pPr>
              <w:pStyle w:val="Compact"/>
            </w:pPr>
            <w:r>
              <w:t>9.66e-01</w:t>
            </w:r>
          </w:p>
        </w:tc>
        <w:tc>
          <w:tcPr>
            <w:tcW w:w="1063" w:type="dxa"/>
          </w:tcPr>
          <w:p w14:paraId="1C671A7B" w14:textId="77777777" w:rsidR="00E208E3" w:rsidRDefault="00E208E3" w:rsidP="001E5891">
            <w:pPr>
              <w:pStyle w:val="Compact"/>
            </w:pPr>
            <w:r>
              <w:t>0.901-1.034</w:t>
            </w:r>
          </w:p>
        </w:tc>
        <w:tc>
          <w:tcPr>
            <w:tcW w:w="971" w:type="dxa"/>
          </w:tcPr>
          <w:p w14:paraId="3A6FA6E4" w14:textId="77777777" w:rsidR="00E208E3" w:rsidRDefault="00E208E3" w:rsidP="001E5891">
            <w:pPr>
              <w:pStyle w:val="Compact"/>
            </w:pPr>
            <w:r>
              <w:t>0.326</w:t>
            </w:r>
          </w:p>
        </w:tc>
        <w:tc>
          <w:tcPr>
            <w:tcW w:w="970" w:type="dxa"/>
          </w:tcPr>
          <w:p w14:paraId="68625A3C" w14:textId="77777777" w:rsidR="00E208E3" w:rsidRDefault="00E208E3" w:rsidP="001E5891">
            <w:pPr>
              <w:pStyle w:val="Compact"/>
            </w:pPr>
            <w:r>
              <w:t>1</w:t>
            </w:r>
          </w:p>
        </w:tc>
        <w:tc>
          <w:tcPr>
            <w:tcW w:w="970" w:type="dxa"/>
          </w:tcPr>
          <w:p w14:paraId="202C8EBC" w14:textId="77777777" w:rsidR="00E208E3" w:rsidRDefault="00E208E3" w:rsidP="001E5891">
            <w:pPr>
              <w:pStyle w:val="Compact"/>
            </w:pPr>
            <w:r>
              <w:t>0-Inf</w:t>
            </w:r>
          </w:p>
        </w:tc>
        <w:tc>
          <w:tcPr>
            <w:tcW w:w="970" w:type="dxa"/>
          </w:tcPr>
          <w:p w14:paraId="686C7B17" w14:textId="77777777" w:rsidR="00E208E3" w:rsidRDefault="00E208E3" w:rsidP="001E5891">
            <w:pPr>
              <w:pStyle w:val="Compact"/>
            </w:pPr>
            <w:r>
              <w:t>1.00</w:t>
            </w:r>
          </w:p>
        </w:tc>
        <w:tc>
          <w:tcPr>
            <w:tcW w:w="1109" w:type="dxa"/>
          </w:tcPr>
          <w:p w14:paraId="24BB156C" w14:textId="77777777" w:rsidR="00E208E3" w:rsidRDefault="00E208E3" w:rsidP="001E5891">
            <w:pPr>
              <w:pStyle w:val="Compact"/>
            </w:pPr>
            <w:r>
              <w:t>1.027</w:t>
            </w:r>
          </w:p>
        </w:tc>
        <w:tc>
          <w:tcPr>
            <w:tcW w:w="971" w:type="dxa"/>
          </w:tcPr>
          <w:p w14:paraId="38319193" w14:textId="77777777" w:rsidR="00E208E3" w:rsidRDefault="00E208E3" w:rsidP="001E5891">
            <w:pPr>
              <w:pStyle w:val="Compact"/>
            </w:pPr>
            <w:r>
              <w:t>0.991-1.065</w:t>
            </w:r>
          </w:p>
        </w:tc>
        <w:tc>
          <w:tcPr>
            <w:tcW w:w="970" w:type="dxa"/>
          </w:tcPr>
          <w:p w14:paraId="60AA76DD" w14:textId="77777777" w:rsidR="00E208E3" w:rsidRDefault="00E208E3" w:rsidP="001E5891">
            <w:pPr>
              <w:pStyle w:val="Compact"/>
            </w:pPr>
            <w:r>
              <w:t>0.147</w:t>
            </w:r>
          </w:p>
        </w:tc>
      </w:tr>
      <w:tr w:rsidR="00E208E3" w14:paraId="5D8EF3E5" w14:textId="77777777" w:rsidTr="006E33EF">
        <w:tc>
          <w:tcPr>
            <w:tcW w:w="1452" w:type="dxa"/>
          </w:tcPr>
          <w:p w14:paraId="1732F3AB" w14:textId="77777777" w:rsidR="00E208E3" w:rsidRDefault="00E208E3" w:rsidP="001E5891">
            <w:pPr>
              <w:pStyle w:val="Compact"/>
            </w:pPr>
            <w:r>
              <w:t>WBC</w:t>
            </w:r>
          </w:p>
        </w:tc>
        <w:tc>
          <w:tcPr>
            <w:tcW w:w="1224" w:type="dxa"/>
          </w:tcPr>
          <w:p w14:paraId="18BAB38D" w14:textId="77777777" w:rsidR="00E208E3" w:rsidRDefault="00E208E3" w:rsidP="001E5891">
            <w:pPr>
              <w:pStyle w:val="Compact"/>
            </w:pPr>
            <w:r>
              <w:t>9.99e-01</w:t>
            </w:r>
          </w:p>
        </w:tc>
        <w:tc>
          <w:tcPr>
            <w:tcW w:w="1063" w:type="dxa"/>
          </w:tcPr>
          <w:p w14:paraId="4D86E630" w14:textId="77777777" w:rsidR="00E208E3" w:rsidRDefault="00E208E3" w:rsidP="001E5891">
            <w:pPr>
              <w:pStyle w:val="Compact"/>
            </w:pPr>
            <w:r>
              <w:t>0.991-1.008</w:t>
            </w:r>
          </w:p>
        </w:tc>
        <w:tc>
          <w:tcPr>
            <w:tcW w:w="971" w:type="dxa"/>
          </w:tcPr>
          <w:p w14:paraId="4B39A198" w14:textId="77777777" w:rsidR="00E208E3" w:rsidRDefault="00E208E3" w:rsidP="001E5891">
            <w:pPr>
              <w:pStyle w:val="Compact"/>
            </w:pPr>
            <w:r>
              <w:t>0.984</w:t>
            </w:r>
          </w:p>
        </w:tc>
        <w:tc>
          <w:tcPr>
            <w:tcW w:w="970" w:type="dxa"/>
          </w:tcPr>
          <w:p w14:paraId="7CF91C1B" w14:textId="77777777" w:rsidR="00E208E3" w:rsidRDefault="00E208E3" w:rsidP="001E5891">
            <w:pPr>
              <w:pStyle w:val="Compact"/>
            </w:pPr>
            <w:r>
              <w:t>1</w:t>
            </w:r>
          </w:p>
        </w:tc>
        <w:tc>
          <w:tcPr>
            <w:tcW w:w="970" w:type="dxa"/>
          </w:tcPr>
          <w:p w14:paraId="7BB83A7B" w14:textId="77777777" w:rsidR="00E208E3" w:rsidRDefault="00E208E3" w:rsidP="001E5891">
            <w:pPr>
              <w:pStyle w:val="Compact"/>
            </w:pPr>
            <w:r>
              <w:t>0-Inf</w:t>
            </w:r>
          </w:p>
        </w:tc>
        <w:tc>
          <w:tcPr>
            <w:tcW w:w="970" w:type="dxa"/>
          </w:tcPr>
          <w:p w14:paraId="65A8787E" w14:textId="77777777" w:rsidR="00E208E3" w:rsidRDefault="00E208E3" w:rsidP="001E5891">
            <w:pPr>
              <w:pStyle w:val="Compact"/>
            </w:pPr>
            <w:r>
              <w:t>1.00</w:t>
            </w:r>
          </w:p>
        </w:tc>
        <w:tc>
          <w:tcPr>
            <w:tcW w:w="1109" w:type="dxa"/>
          </w:tcPr>
          <w:p w14:paraId="0B2364B3" w14:textId="77777777" w:rsidR="00E208E3" w:rsidRDefault="00E208E3" w:rsidP="001E5891">
            <w:pPr>
              <w:pStyle w:val="Compact"/>
            </w:pPr>
            <w:r>
              <w:t>1.00</w:t>
            </w:r>
          </w:p>
        </w:tc>
        <w:tc>
          <w:tcPr>
            <w:tcW w:w="971" w:type="dxa"/>
          </w:tcPr>
          <w:p w14:paraId="67DAE238" w14:textId="77777777" w:rsidR="00E208E3" w:rsidRDefault="00E208E3" w:rsidP="001E5891">
            <w:pPr>
              <w:pStyle w:val="Compact"/>
            </w:pPr>
            <w:r>
              <w:t>0.995-1.005</w:t>
            </w:r>
          </w:p>
        </w:tc>
        <w:tc>
          <w:tcPr>
            <w:tcW w:w="970" w:type="dxa"/>
          </w:tcPr>
          <w:p w14:paraId="53256B37" w14:textId="77777777" w:rsidR="00E208E3" w:rsidRDefault="00E208E3" w:rsidP="001E5891">
            <w:pPr>
              <w:pStyle w:val="Compact"/>
            </w:pPr>
            <w:r>
              <w:t>0.989</w:t>
            </w:r>
          </w:p>
        </w:tc>
      </w:tr>
      <w:tr w:rsidR="00E208E3" w14:paraId="1EB2153D" w14:textId="77777777" w:rsidTr="006E33EF">
        <w:tc>
          <w:tcPr>
            <w:tcW w:w="1452" w:type="dxa"/>
          </w:tcPr>
          <w:p w14:paraId="502F8D01" w14:textId="77777777" w:rsidR="00E208E3" w:rsidRDefault="00E208E3" w:rsidP="001E5891">
            <w:pPr>
              <w:pStyle w:val="Compact"/>
            </w:pPr>
            <w:r>
              <w:t>LDH</w:t>
            </w:r>
          </w:p>
        </w:tc>
        <w:tc>
          <w:tcPr>
            <w:tcW w:w="1224" w:type="dxa"/>
          </w:tcPr>
          <w:p w14:paraId="4B414005" w14:textId="77777777" w:rsidR="00E208E3" w:rsidRDefault="00E208E3" w:rsidP="001E5891">
            <w:pPr>
              <w:pStyle w:val="Compact"/>
            </w:pPr>
            <w:r>
              <w:t>1.001</w:t>
            </w:r>
          </w:p>
        </w:tc>
        <w:tc>
          <w:tcPr>
            <w:tcW w:w="1063" w:type="dxa"/>
          </w:tcPr>
          <w:p w14:paraId="2141E5CC" w14:textId="77777777" w:rsidR="00E208E3" w:rsidRDefault="00E208E3" w:rsidP="001E5891">
            <w:pPr>
              <w:pStyle w:val="Compact"/>
            </w:pPr>
            <w:r>
              <w:t>0.999-1.002</w:t>
            </w:r>
          </w:p>
        </w:tc>
        <w:tc>
          <w:tcPr>
            <w:tcW w:w="971" w:type="dxa"/>
          </w:tcPr>
          <w:p w14:paraId="78197EC0" w14:textId="77777777" w:rsidR="00E208E3" w:rsidRDefault="00E208E3" w:rsidP="001E5891">
            <w:pPr>
              <w:pStyle w:val="Compact"/>
            </w:pPr>
            <w:r>
              <w:t>0.264</w:t>
            </w:r>
          </w:p>
        </w:tc>
        <w:tc>
          <w:tcPr>
            <w:tcW w:w="970" w:type="dxa"/>
          </w:tcPr>
          <w:p w14:paraId="05207C12" w14:textId="77777777" w:rsidR="00E208E3" w:rsidRDefault="00E208E3" w:rsidP="001E5891">
            <w:pPr>
              <w:pStyle w:val="Compact"/>
            </w:pPr>
            <w:r>
              <w:t>1</w:t>
            </w:r>
          </w:p>
        </w:tc>
        <w:tc>
          <w:tcPr>
            <w:tcW w:w="970" w:type="dxa"/>
          </w:tcPr>
          <w:p w14:paraId="4A447CCE" w14:textId="77777777" w:rsidR="00E208E3" w:rsidRDefault="00E208E3" w:rsidP="001E5891">
            <w:pPr>
              <w:pStyle w:val="Compact"/>
            </w:pPr>
            <w:r>
              <w:t>5.676e-58-1.762e+57</w:t>
            </w:r>
          </w:p>
        </w:tc>
        <w:tc>
          <w:tcPr>
            <w:tcW w:w="970" w:type="dxa"/>
          </w:tcPr>
          <w:p w14:paraId="4074C281" w14:textId="77777777" w:rsidR="00E208E3" w:rsidRDefault="00E208E3" w:rsidP="001E5891">
            <w:pPr>
              <w:pStyle w:val="Compact"/>
            </w:pPr>
            <w:r>
              <w:t>1.00</w:t>
            </w:r>
          </w:p>
        </w:tc>
        <w:tc>
          <w:tcPr>
            <w:tcW w:w="1109" w:type="dxa"/>
          </w:tcPr>
          <w:p w14:paraId="5A569645" w14:textId="77777777" w:rsidR="00E208E3" w:rsidRDefault="00E208E3" w:rsidP="001E5891">
            <w:pPr>
              <w:pStyle w:val="Compact"/>
            </w:pPr>
            <w:r>
              <w:t>1.00</w:t>
            </w:r>
          </w:p>
        </w:tc>
        <w:tc>
          <w:tcPr>
            <w:tcW w:w="971" w:type="dxa"/>
          </w:tcPr>
          <w:p w14:paraId="46CFB2E0" w14:textId="77777777" w:rsidR="00E208E3" w:rsidRDefault="00E208E3" w:rsidP="001E5891">
            <w:pPr>
              <w:pStyle w:val="Compact"/>
            </w:pPr>
            <w:r>
              <w:t>0.999-1</w:t>
            </w:r>
          </w:p>
        </w:tc>
        <w:tc>
          <w:tcPr>
            <w:tcW w:w="970" w:type="dxa"/>
          </w:tcPr>
          <w:p w14:paraId="290E251A" w14:textId="77777777" w:rsidR="00E208E3" w:rsidRDefault="00E208E3" w:rsidP="001E5891">
            <w:pPr>
              <w:pStyle w:val="Compact"/>
            </w:pPr>
            <w:r>
              <w:t>0.271</w:t>
            </w:r>
          </w:p>
        </w:tc>
      </w:tr>
      <w:tr w:rsidR="00E208E3" w14:paraId="052C6A4B" w14:textId="77777777" w:rsidTr="006E33EF">
        <w:tc>
          <w:tcPr>
            <w:tcW w:w="1452" w:type="dxa"/>
          </w:tcPr>
          <w:p w14:paraId="30E580E1" w14:textId="77777777" w:rsidR="00E208E3" w:rsidRDefault="00E208E3" w:rsidP="001E5891">
            <w:pPr>
              <w:pStyle w:val="Compact"/>
            </w:pPr>
            <w:r>
              <w:t>ECOG</w:t>
            </w:r>
          </w:p>
        </w:tc>
        <w:tc>
          <w:tcPr>
            <w:tcW w:w="1224" w:type="dxa"/>
          </w:tcPr>
          <w:p w14:paraId="6F8E08A9" w14:textId="77777777" w:rsidR="00E208E3" w:rsidRDefault="00E208E3" w:rsidP="001E5891">
            <w:pPr>
              <w:pStyle w:val="Compact"/>
            </w:pPr>
            <w:r>
              <w:t>1.834</w:t>
            </w:r>
          </w:p>
        </w:tc>
        <w:tc>
          <w:tcPr>
            <w:tcW w:w="1063" w:type="dxa"/>
          </w:tcPr>
          <w:p w14:paraId="36EF1BD4" w14:textId="77777777" w:rsidR="00E208E3" w:rsidRDefault="00E208E3" w:rsidP="001E5891">
            <w:pPr>
              <w:pStyle w:val="Compact"/>
            </w:pPr>
            <w:r>
              <w:t>0.241-13.930</w:t>
            </w:r>
          </w:p>
        </w:tc>
        <w:tc>
          <w:tcPr>
            <w:tcW w:w="971" w:type="dxa"/>
          </w:tcPr>
          <w:p w14:paraId="0E0B652B" w14:textId="77777777" w:rsidR="00E208E3" w:rsidRDefault="00E208E3" w:rsidP="001E5891">
            <w:pPr>
              <w:pStyle w:val="Compact"/>
            </w:pPr>
            <w:r>
              <w:t>0.558</w:t>
            </w:r>
          </w:p>
        </w:tc>
        <w:tc>
          <w:tcPr>
            <w:tcW w:w="970" w:type="dxa"/>
          </w:tcPr>
          <w:p w14:paraId="6634CB3B" w14:textId="77777777" w:rsidR="00E208E3" w:rsidRDefault="00E208E3" w:rsidP="001E5891">
            <w:pPr>
              <w:pStyle w:val="Compact"/>
            </w:pPr>
            <w:r>
              <w:t>1</w:t>
            </w:r>
          </w:p>
        </w:tc>
        <w:tc>
          <w:tcPr>
            <w:tcW w:w="970" w:type="dxa"/>
          </w:tcPr>
          <w:p w14:paraId="12658182" w14:textId="77777777" w:rsidR="00E208E3" w:rsidRDefault="00E208E3" w:rsidP="001E5891">
            <w:pPr>
              <w:pStyle w:val="Compact"/>
            </w:pPr>
            <w:r>
              <w:t>0-Inf</w:t>
            </w:r>
          </w:p>
        </w:tc>
        <w:tc>
          <w:tcPr>
            <w:tcW w:w="970" w:type="dxa"/>
          </w:tcPr>
          <w:p w14:paraId="5B26215B" w14:textId="77777777" w:rsidR="00E208E3" w:rsidRDefault="00E208E3" w:rsidP="001E5891">
            <w:pPr>
              <w:pStyle w:val="Compact"/>
            </w:pPr>
            <w:r>
              <w:t>1.00</w:t>
            </w:r>
          </w:p>
        </w:tc>
        <w:tc>
          <w:tcPr>
            <w:tcW w:w="1109" w:type="dxa"/>
          </w:tcPr>
          <w:p w14:paraId="60DA84B0" w14:textId="77777777" w:rsidR="00E208E3" w:rsidRDefault="00E208E3" w:rsidP="001E5891">
            <w:pPr>
              <w:pStyle w:val="Compact"/>
            </w:pPr>
            <w:r>
              <w:t>0.672</w:t>
            </w:r>
          </w:p>
        </w:tc>
        <w:tc>
          <w:tcPr>
            <w:tcW w:w="971" w:type="dxa"/>
          </w:tcPr>
          <w:p w14:paraId="3A212B9B" w14:textId="77777777" w:rsidR="00E208E3" w:rsidRDefault="00E208E3" w:rsidP="001E5891">
            <w:pPr>
              <w:pStyle w:val="Compact"/>
            </w:pPr>
            <w:r>
              <w:t>0.238-1.896</w:t>
            </w:r>
          </w:p>
        </w:tc>
        <w:tc>
          <w:tcPr>
            <w:tcW w:w="970" w:type="dxa"/>
          </w:tcPr>
          <w:p w14:paraId="2592A0B8" w14:textId="77777777" w:rsidR="00E208E3" w:rsidRDefault="00E208E3" w:rsidP="001E5891">
            <w:pPr>
              <w:pStyle w:val="Compact"/>
            </w:pPr>
            <w:r>
              <w:t>0.453</w:t>
            </w:r>
          </w:p>
        </w:tc>
      </w:tr>
      <w:tr w:rsidR="00E208E3" w14:paraId="15201619" w14:textId="77777777" w:rsidTr="006E33EF">
        <w:tc>
          <w:tcPr>
            <w:tcW w:w="1452" w:type="dxa"/>
          </w:tcPr>
          <w:p w14:paraId="13F6829C" w14:textId="77777777" w:rsidR="00E208E3" w:rsidRDefault="00E208E3" w:rsidP="001E5891">
            <w:pPr>
              <w:pStyle w:val="Compact"/>
            </w:pPr>
            <w:r>
              <w:t>EFS: Death</w:t>
            </w:r>
          </w:p>
        </w:tc>
        <w:tc>
          <w:tcPr>
            <w:tcW w:w="1224" w:type="dxa"/>
          </w:tcPr>
          <w:p w14:paraId="72FD5976" w14:textId="77777777" w:rsidR="00E208E3" w:rsidRDefault="00E208E3" w:rsidP="001E5891">
            <w:pPr>
              <w:pStyle w:val="Compact"/>
            </w:pPr>
            <w:r>
              <w:t>0.00</w:t>
            </w:r>
          </w:p>
        </w:tc>
        <w:tc>
          <w:tcPr>
            <w:tcW w:w="1063" w:type="dxa"/>
          </w:tcPr>
          <w:p w14:paraId="7C5DE5F2" w14:textId="77777777" w:rsidR="00E208E3" w:rsidRDefault="00E208E3" w:rsidP="001E5891">
            <w:pPr>
              <w:pStyle w:val="Compact"/>
            </w:pPr>
            <w:r>
              <w:t>0-Inf</w:t>
            </w:r>
          </w:p>
        </w:tc>
        <w:tc>
          <w:tcPr>
            <w:tcW w:w="971" w:type="dxa"/>
          </w:tcPr>
          <w:p w14:paraId="394B6C47" w14:textId="77777777" w:rsidR="00E208E3" w:rsidRDefault="00E208E3" w:rsidP="001E5891">
            <w:pPr>
              <w:pStyle w:val="Compact"/>
            </w:pPr>
            <w:r>
              <w:t>0.999</w:t>
            </w:r>
          </w:p>
        </w:tc>
        <w:tc>
          <w:tcPr>
            <w:tcW w:w="970" w:type="dxa"/>
          </w:tcPr>
          <w:p w14:paraId="1D85A0E8" w14:textId="77777777" w:rsidR="00E208E3" w:rsidRDefault="00E208E3" w:rsidP="001E5891">
            <w:pPr>
              <w:pStyle w:val="Compact"/>
            </w:pPr>
            <w:r>
              <w:t>0</w:t>
            </w:r>
          </w:p>
        </w:tc>
        <w:tc>
          <w:tcPr>
            <w:tcW w:w="970" w:type="dxa"/>
          </w:tcPr>
          <w:p w14:paraId="2A7AB834" w14:textId="77777777" w:rsidR="00E208E3" w:rsidRDefault="00E208E3" w:rsidP="001E5891">
            <w:pPr>
              <w:pStyle w:val="Compact"/>
            </w:pPr>
            <w:r>
              <w:t>0-Inf</w:t>
            </w:r>
          </w:p>
        </w:tc>
        <w:tc>
          <w:tcPr>
            <w:tcW w:w="970" w:type="dxa"/>
          </w:tcPr>
          <w:p w14:paraId="40F96727" w14:textId="77777777" w:rsidR="00E208E3" w:rsidRDefault="00E208E3" w:rsidP="001E5891">
            <w:pPr>
              <w:pStyle w:val="Compact"/>
            </w:pPr>
            <w:r>
              <w:t>0.9999</w:t>
            </w:r>
          </w:p>
        </w:tc>
        <w:tc>
          <w:tcPr>
            <w:tcW w:w="1109" w:type="dxa"/>
          </w:tcPr>
          <w:p w14:paraId="3AF708DA" w14:textId="77777777" w:rsidR="00E208E3" w:rsidRDefault="00E208E3" w:rsidP="001E5891">
            <w:pPr>
              <w:pStyle w:val="Compact"/>
            </w:pPr>
            <w:r>
              <w:t>0.940</w:t>
            </w:r>
          </w:p>
        </w:tc>
        <w:tc>
          <w:tcPr>
            <w:tcW w:w="971" w:type="dxa"/>
          </w:tcPr>
          <w:p w14:paraId="321B6A30" w14:textId="77777777" w:rsidR="00E208E3" w:rsidRDefault="00E208E3" w:rsidP="001E5891">
            <w:pPr>
              <w:pStyle w:val="Compact"/>
            </w:pPr>
            <w:r>
              <w:t>0.109-8.083</w:t>
            </w:r>
          </w:p>
        </w:tc>
        <w:tc>
          <w:tcPr>
            <w:tcW w:w="970" w:type="dxa"/>
          </w:tcPr>
          <w:p w14:paraId="60C588DB" w14:textId="77777777" w:rsidR="00E208E3" w:rsidRDefault="00E208E3" w:rsidP="001E5891">
            <w:pPr>
              <w:pStyle w:val="Compact"/>
            </w:pPr>
            <w:r>
              <w:t>0.955</w:t>
            </w:r>
          </w:p>
        </w:tc>
      </w:tr>
      <w:tr w:rsidR="00E208E3" w14:paraId="1D6C4284" w14:textId="77777777" w:rsidTr="006E33EF">
        <w:tc>
          <w:tcPr>
            <w:tcW w:w="1452" w:type="dxa"/>
          </w:tcPr>
          <w:p w14:paraId="0AFC7D13" w14:textId="77777777" w:rsidR="00E208E3" w:rsidRDefault="00E208E3" w:rsidP="001E5891">
            <w:pPr>
              <w:pStyle w:val="Compact"/>
            </w:pPr>
            <w:r>
              <w:t>EFS: None</w:t>
            </w:r>
          </w:p>
        </w:tc>
        <w:tc>
          <w:tcPr>
            <w:tcW w:w="1224" w:type="dxa"/>
          </w:tcPr>
          <w:p w14:paraId="1356FA07" w14:textId="77777777" w:rsidR="00E208E3" w:rsidRDefault="00E208E3" w:rsidP="001E5891">
            <w:pPr>
              <w:pStyle w:val="Compact"/>
            </w:pPr>
            <w:r>
              <w:t>2.65e+15</w:t>
            </w:r>
          </w:p>
        </w:tc>
        <w:tc>
          <w:tcPr>
            <w:tcW w:w="1063" w:type="dxa"/>
          </w:tcPr>
          <w:p w14:paraId="0AC293E5" w14:textId="77777777" w:rsidR="00E208E3" w:rsidRDefault="00E208E3" w:rsidP="001E5891">
            <w:pPr>
              <w:pStyle w:val="Compact"/>
            </w:pPr>
            <w:r>
              <w:t>0-Inf</w:t>
            </w:r>
          </w:p>
        </w:tc>
        <w:tc>
          <w:tcPr>
            <w:tcW w:w="971" w:type="dxa"/>
          </w:tcPr>
          <w:p w14:paraId="65B07841" w14:textId="77777777" w:rsidR="00E208E3" w:rsidRDefault="00E208E3" w:rsidP="001E5891">
            <w:pPr>
              <w:pStyle w:val="Compact"/>
            </w:pPr>
            <w:r>
              <w:t>0.995</w:t>
            </w:r>
          </w:p>
        </w:tc>
        <w:tc>
          <w:tcPr>
            <w:tcW w:w="970" w:type="dxa"/>
          </w:tcPr>
          <w:p w14:paraId="3E023B11" w14:textId="77777777" w:rsidR="00E208E3" w:rsidRDefault="00E208E3" w:rsidP="001E5891">
            <w:pPr>
              <w:pStyle w:val="Compact"/>
            </w:pPr>
            <w:r>
              <w:t>0</w:t>
            </w:r>
          </w:p>
        </w:tc>
        <w:tc>
          <w:tcPr>
            <w:tcW w:w="970" w:type="dxa"/>
          </w:tcPr>
          <w:p w14:paraId="76A0D2C4" w14:textId="77777777" w:rsidR="00E208E3" w:rsidRDefault="00E208E3" w:rsidP="001E5891">
            <w:pPr>
              <w:pStyle w:val="Compact"/>
            </w:pPr>
            <w:r>
              <w:t>0-Inf</w:t>
            </w:r>
          </w:p>
        </w:tc>
        <w:tc>
          <w:tcPr>
            <w:tcW w:w="970" w:type="dxa"/>
          </w:tcPr>
          <w:p w14:paraId="12C29002" w14:textId="77777777" w:rsidR="00E208E3" w:rsidRDefault="00E208E3" w:rsidP="001E5891">
            <w:pPr>
              <w:pStyle w:val="Compact"/>
            </w:pPr>
            <w:r>
              <w:t>0.9997</w:t>
            </w:r>
          </w:p>
        </w:tc>
        <w:tc>
          <w:tcPr>
            <w:tcW w:w="1109" w:type="dxa"/>
          </w:tcPr>
          <w:p w14:paraId="4D1B584B" w14:textId="77777777" w:rsidR="00E208E3" w:rsidRDefault="00E208E3" w:rsidP="001E5891">
            <w:pPr>
              <w:pStyle w:val="Compact"/>
            </w:pPr>
            <w:r>
              <w:t>0.000</w:t>
            </w:r>
          </w:p>
        </w:tc>
        <w:tc>
          <w:tcPr>
            <w:tcW w:w="971" w:type="dxa"/>
          </w:tcPr>
          <w:p w14:paraId="2D171E99" w14:textId="77777777" w:rsidR="00E208E3" w:rsidRDefault="00E208E3" w:rsidP="001E5891">
            <w:pPr>
              <w:pStyle w:val="Compact"/>
            </w:pPr>
            <w:r>
              <w:t>0-Inf</w:t>
            </w:r>
          </w:p>
        </w:tc>
        <w:tc>
          <w:tcPr>
            <w:tcW w:w="970" w:type="dxa"/>
          </w:tcPr>
          <w:p w14:paraId="6AFD95E4" w14:textId="77777777" w:rsidR="00E208E3" w:rsidRDefault="00E208E3" w:rsidP="001E5891">
            <w:pPr>
              <w:pStyle w:val="Compact"/>
            </w:pPr>
            <w:r>
              <w:t>0.998</w:t>
            </w:r>
          </w:p>
        </w:tc>
      </w:tr>
      <w:tr w:rsidR="00E208E3" w14:paraId="0DEC7FF5" w14:textId="77777777" w:rsidTr="006E33EF">
        <w:tc>
          <w:tcPr>
            <w:tcW w:w="1452" w:type="dxa"/>
          </w:tcPr>
          <w:p w14:paraId="5D409100" w14:textId="77777777" w:rsidR="00E208E3" w:rsidRDefault="00E208E3" w:rsidP="001E5891">
            <w:pPr>
              <w:pStyle w:val="Compact"/>
            </w:pPr>
            <w:r>
              <w:t>EFS: Primary refractory disease</w:t>
            </w:r>
          </w:p>
        </w:tc>
        <w:tc>
          <w:tcPr>
            <w:tcW w:w="1224" w:type="dxa"/>
          </w:tcPr>
          <w:p w14:paraId="11079F0B" w14:textId="77777777" w:rsidR="00E208E3" w:rsidRDefault="00E208E3" w:rsidP="001E5891">
            <w:pPr>
              <w:pStyle w:val="Compact"/>
            </w:pPr>
            <w:r>
              <w:t>0.00</w:t>
            </w:r>
          </w:p>
        </w:tc>
        <w:tc>
          <w:tcPr>
            <w:tcW w:w="1063" w:type="dxa"/>
          </w:tcPr>
          <w:p w14:paraId="6C6D2E01" w14:textId="77777777" w:rsidR="00E208E3" w:rsidRDefault="00E208E3" w:rsidP="001E5891">
            <w:pPr>
              <w:pStyle w:val="Compact"/>
            </w:pPr>
            <w:r>
              <w:t>0-Inf</w:t>
            </w:r>
          </w:p>
        </w:tc>
        <w:tc>
          <w:tcPr>
            <w:tcW w:w="971" w:type="dxa"/>
          </w:tcPr>
          <w:p w14:paraId="338AC15E" w14:textId="77777777" w:rsidR="00E208E3" w:rsidRDefault="00E208E3" w:rsidP="001E5891">
            <w:pPr>
              <w:pStyle w:val="Compact"/>
            </w:pPr>
            <w:r>
              <w:t>0.997</w:t>
            </w:r>
          </w:p>
        </w:tc>
        <w:tc>
          <w:tcPr>
            <w:tcW w:w="970" w:type="dxa"/>
          </w:tcPr>
          <w:p w14:paraId="6D29074A" w14:textId="77777777" w:rsidR="00E208E3" w:rsidRDefault="00E208E3" w:rsidP="001E5891">
            <w:pPr>
              <w:pStyle w:val="Compact"/>
            </w:pPr>
            <w:r>
              <w:t>0</w:t>
            </w:r>
          </w:p>
        </w:tc>
        <w:tc>
          <w:tcPr>
            <w:tcW w:w="970" w:type="dxa"/>
          </w:tcPr>
          <w:p w14:paraId="5A09A169" w14:textId="77777777" w:rsidR="00E208E3" w:rsidRDefault="00E208E3" w:rsidP="001E5891">
            <w:pPr>
              <w:pStyle w:val="Compact"/>
            </w:pPr>
            <w:r>
              <w:t>0-Inf</w:t>
            </w:r>
          </w:p>
        </w:tc>
        <w:tc>
          <w:tcPr>
            <w:tcW w:w="970" w:type="dxa"/>
          </w:tcPr>
          <w:p w14:paraId="3E8218FA" w14:textId="77777777" w:rsidR="00E208E3" w:rsidRDefault="00E208E3" w:rsidP="001E5891">
            <w:pPr>
              <w:pStyle w:val="Compact"/>
            </w:pPr>
            <w:r>
              <w:t>0.9997</w:t>
            </w:r>
          </w:p>
        </w:tc>
        <w:tc>
          <w:tcPr>
            <w:tcW w:w="1109" w:type="dxa"/>
          </w:tcPr>
          <w:p w14:paraId="200514E0" w14:textId="77777777" w:rsidR="00E208E3" w:rsidRDefault="00E208E3" w:rsidP="001E5891">
            <w:pPr>
              <w:pStyle w:val="Compact"/>
            </w:pPr>
            <w:r>
              <w:t>0.176</w:t>
            </w:r>
          </w:p>
        </w:tc>
        <w:tc>
          <w:tcPr>
            <w:tcW w:w="971" w:type="dxa"/>
          </w:tcPr>
          <w:p w14:paraId="7DFE97FC" w14:textId="77777777" w:rsidR="00E208E3" w:rsidRDefault="00E208E3" w:rsidP="001E5891">
            <w:pPr>
              <w:pStyle w:val="Compact"/>
            </w:pPr>
            <w:r>
              <w:t>0.043-0.726</w:t>
            </w:r>
          </w:p>
        </w:tc>
        <w:tc>
          <w:tcPr>
            <w:tcW w:w="970" w:type="dxa"/>
          </w:tcPr>
          <w:p w14:paraId="2B198ABF" w14:textId="77777777" w:rsidR="00E208E3" w:rsidRDefault="00E208E3" w:rsidP="001E5891">
            <w:pPr>
              <w:pStyle w:val="Compact"/>
            </w:pPr>
            <w:r>
              <w:t>0.016</w:t>
            </w:r>
          </w:p>
        </w:tc>
      </w:tr>
      <w:tr w:rsidR="00E208E3" w14:paraId="42DD1168" w14:textId="77777777" w:rsidTr="006E33EF">
        <w:tc>
          <w:tcPr>
            <w:tcW w:w="1452" w:type="dxa"/>
          </w:tcPr>
          <w:p w14:paraId="44F580D1" w14:textId="77777777" w:rsidR="00E208E3" w:rsidRDefault="00E208E3" w:rsidP="001E5891">
            <w:pPr>
              <w:pStyle w:val="Compact"/>
            </w:pPr>
            <w:r>
              <w:t>EFS: Primary Refractory Disease</w:t>
            </w:r>
          </w:p>
        </w:tc>
        <w:tc>
          <w:tcPr>
            <w:tcW w:w="1224" w:type="dxa"/>
          </w:tcPr>
          <w:p w14:paraId="195BAF37" w14:textId="77777777" w:rsidR="00E208E3" w:rsidRDefault="00E208E3" w:rsidP="001E5891">
            <w:pPr>
              <w:pStyle w:val="Compact"/>
            </w:pPr>
            <w:r>
              <w:t>8.86e-01</w:t>
            </w:r>
          </w:p>
        </w:tc>
        <w:tc>
          <w:tcPr>
            <w:tcW w:w="1063" w:type="dxa"/>
          </w:tcPr>
          <w:p w14:paraId="6D5D89EC" w14:textId="77777777" w:rsidR="00E208E3" w:rsidRDefault="00E208E3" w:rsidP="001E5891">
            <w:pPr>
              <w:pStyle w:val="Compact"/>
            </w:pPr>
            <w:r>
              <w:t>0.066-11.809</w:t>
            </w:r>
          </w:p>
        </w:tc>
        <w:tc>
          <w:tcPr>
            <w:tcW w:w="971" w:type="dxa"/>
          </w:tcPr>
          <w:p w14:paraId="388124BC" w14:textId="77777777" w:rsidR="00E208E3" w:rsidRDefault="00E208E3" w:rsidP="001E5891">
            <w:pPr>
              <w:pStyle w:val="Compact"/>
            </w:pPr>
            <w:r>
              <w:t>0.927</w:t>
            </w:r>
          </w:p>
        </w:tc>
        <w:tc>
          <w:tcPr>
            <w:tcW w:w="970" w:type="dxa"/>
          </w:tcPr>
          <w:p w14:paraId="4D6B1FD4" w14:textId="77777777" w:rsidR="00E208E3" w:rsidRDefault="00E208E3" w:rsidP="001E5891">
            <w:pPr>
              <w:pStyle w:val="Compact"/>
            </w:pPr>
            <w:r>
              <w:t>0</w:t>
            </w:r>
          </w:p>
        </w:tc>
        <w:tc>
          <w:tcPr>
            <w:tcW w:w="970" w:type="dxa"/>
          </w:tcPr>
          <w:p w14:paraId="21B0F88F" w14:textId="77777777" w:rsidR="00E208E3" w:rsidRDefault="00E208E3" w:rsidP="001E5891">
            <w:pPr>
              <w:pStyle w:val="Compact"/>
            </w:pPr>
            <w:r>
              <w:t>0-Inf</w:t>
            </w:r>
          </w:p>
        </w:tc>
        <w:tc>
          <w:tcPr>
            <w:tcW w:w="970" w:type="dxa"/>
          </w:tcPr>
          <w:p w14:paraId="1D3C590C" w14:textId="77777777" w:rsidR="00E208E3" w:rsidRDefault="00E208E3" w:rsidP="001E5891">
            <w:pPr>
              <w:pStyle w:val="Compact"/>
            </w:pPr>
            <w:r>
              <w:t>0.9998</w:t>
            </w:r>
          </w:p>
        </w:tc>
        <w:tc>
          <w:tcPr>
            <w:tcW w:w="1109" w:type="dxa"/>
          </w:tcPr>
          <w:p w14:paraId="2F30E5B2" w14:textId="77777777" w:rsidR="00E208E3" w:rsidRDefault="00E208E3" w:rsidP="001E5891">
            <w:pPr>
              <w:pStyle w:val="Compact"/>
            </w:pPr>
            <w:r>
              <w:t>0.427</w:t>
            </w:r>
          </w:p>
        </w:tc>
        <w:tc>
          <w:tcPr>
            <w:tcW w:w="971" w:type="dxa"/>
          </w:tcPr>
          <w:p w14:paraId="01E8AA52" w14:textId="77777777" w:rsidR="00E208E3" w:rsidRDefault="00E208E3" w:rsidP="001E5891">
            <w:pPr>
              <w:pStyle w:val="Compact"/>
            </w:pPr>
            <w:r>
              <w:t>0.113-1.61</w:t>
            </w:r>
          </w:p>
        </w:tc>
        <w:tc>
          <w:tcPr>
            <w:tcW w:w="970" w:type="dxa"/>
          </w:tcPr>
          <w:p w14:paraId="55DAB84C" w14:textId="77777777" w:rsidR="00E208E3" w:rsidRDefault="00E208E3" w:rsidP="001E5891">
            <w:pPr>
              <w:pStyle w:val="Compact"/>
            </w:pPr>
            <w:r>
              <w:t>0.209</w:t>
            </w:r>
          </w:p>
        </w:tc>
      </w:tr>
      <w:tr w:rsidR="00E208E3" w14:paraId="5A0F15D1" w14:textId="77777777" w:rsidTr="006E33EF">
        <w:tc>
          <w:tcPr>
            <w:tcW w:w="1452" w:type="dxa"/>
          </w:tcPr>
          <w:p w14:paraId="35F18C70" w14:textId="77777777" w:rsidR="00E208E3" w:rsidRDefault="00E208E3" w:rsidP="001E5891">
            <w:pPr>
              <w:pStyle w:val="Compact"/>
            </w:pPr>
            <w:r>
              <w:t>EFS: Relapse after first remission</w:t>
            </w:r>
          </w:p>
        </w:tc>
        <w:tc>
          <w:tcPr>
            <w:tcW w:w="1224" w:type="dxa"/>
          </w:tcPr>
          <w:p w14:paraId="0EA56D5F" w14:textId="77777777" w:rsidR="00E208E3" w:rsidRDefault="00E208E3" w:rsidP="001E5891">
            <w:pPr>
              <w:pStyle w:val="Compact"/>
            </w:pPr>
            <w:r>
              <w:t>2.29e+09</w:t>
            </w:r>
          </w:p>
        </w:tc>
        <w:tc>
          <w:tcPr>
            <w:tcW w:w="1063" w:type="dxa"/>
          </w:tcPr>
          <w:p w14:paraId="7B619054" w14:textId="77777777" w:rsidR="00E208E3" w:rsidRDefault="00E208E3" w:rsidP="001E5891">
            <w:pPr>
              <w:pStyle w:val="Compact"/>
            </w:pPr>
            <w:r>
              <w:t>0-Inf</w:t>
            </w:r>
          </w:p>
        </w:tc>
        <w:tc>
          <w:tcPr>
            <w:tcW w:w="971" w:type="dxa"/>
          </w:tcPr>
          <w:p w14:paraId="68EAD6E8" w14:textId="77777777" w:rsidR="00E208E3" w:rsidRDefault="00E208E3" w:rsidP="001E5891">
            <w:pPr>
              <w:pStyle w:val="Compact"/>
            </w:pPr>
            <w:r>
              <w:t>0.997</w:t>
            </w:r>
          </w:p>
        </w:tc>
        <w:tc>
          <w:tcPr>
            <w:tcW w:w="970" w:type="dxa"/>
          </w:tcPr>
          <w:p w14:paraId="14436DCE" w14:textId="77777777" w:rsidR="00E208E3" w:rsidRDefault="00E208E3" w:rsidP="001E5891">
            <w:pPr>
              <w:pStyle w:val="Compact"/>
            </w:pPr>
            <w:r>
              <w:t>0</w:t>
            </w:r>
          </w:p>
        </w:tc>
        <w:tc>
          <w:tcPr>
            <w:tcW w:w="970" w:type="dxa"/>
          </w:tcPr>
          <w:p w14:paraId="79D84469" w14:textId="77777777" w:rsidR="00E208E3" w:rsidRDefault="00E208E3" w:rsidP="001E5891">
            <w:pPr>
              <w:pStyle w:val="Compact"/>
            </w:pPr>
            <w:r>
              <w:t>0-Inf</w:t>
            </w:r>
          </w:p>
        </w:tc>
        <w:tc>
          <w:tcPr>
            <w:tcW w:w="970" w:type="dxa"/>
          </w:tcPr>
          <w:p w14:paraId="78C56268" w14:textId="77777777" w:rsidR="00E208E3" w:rsidRDefault="00E208E3" w:rsidP="001E5891">
            <w:pPr>
              <w:pStyle w:val="Compact"/>
            </w:pPr>
            <w:r>
              <w:t>0.9997</w:t>
            </w:r>
          </w:p>
        </w:tc>
        <w:tc>
          <w:tcPr>
            <w:tcW w:w="1109" w:type="dxa"/>
          </w:tcPr>
          <w:p w14:paraId="475D3022" w14:textId="77777777" w:rsidR="00E208E3" w:rsidRDefault="00E208E3" w:rsidP="001E5891">
            <w:pPr>
              <w:pStyle w:val="Compact"/>
            </w:pPr>
            <w:r>
              <w:t>0.000</w:t>
            </w:r>
          </w:p>
        </w:tc>
        <w:tc>
          <w:tcPr>
            <w:tcW w:w="971" w:type="dxa"/>
          </w:tcPr>
          <w:p w14:paraId="5D0C6809" w14:textId="77777777" w:rsidR="00E208E3" w:rsidRDefault="00E208E3" w:rsidP="001E5891">
            <w:pPr>
              <w:pStyle w:val="Compact"/>
            </w:pPr>
            <w:r>
              <w:t>0-Inf</w:t>
            </w:r>
          </w:p>
        </w:tc>
        <w:tc>
          <w:tcPr>
            <w:tcW w:w="970" w:type="dxa"/>
          </w:tcPr>
          <w:p w14:paraId="3FFFF963" w14:textId="77777777" w:rsidR="00E208E3" w:rsidRDefault="00E208E3" w:rsidP="001E5891">
            <w:pPr>
              <w:pStyle w:val="Compact"/>
            </w:pPr>
            <w:r>
              <w:t>0.999</w:t>
            </w:r>
          </w:p>
        </w:tc>
      </w:tr>
      <w:tr w:rsidR="00E208E3" w14:paraId="4F3C07AB" w14:textId="77777777" w:rsidTr="006E33EF">
        <w:tc>
          <w:tcPr>
            <w:tcW w:w="1452" w:type="dxa"/>
          </w:tcPr>
          <w:p w14:paraId="0FC4DE60" w14:textId="77777777" w:rsidR="00E208E3" w:rsidRDefault="00E208E3" w:rsidP="001E5891">
            <w:pPr>
              <w:pStyle w:val="Compact"/>
            </w:pPr>
            <w:r>
              <w:t>EFS: Unknown</w:t>
            </w:r>
          </w:p>
        </w:tc>
        <w:tc>
          <w:tcPr>
            <w:tcW w:w="1224" w:type="dxa"/>
          </w:tcPr>
          <w:p w14:paraId="0E93CE7D" w14:textId="77777777" w:rsidR="00E208E3" w:rsidRDefault="00E208E3" w:rsidP="001E5891">
            <w:pPr>
              <w:pStyle w:val="Compact"/>
            </w:pPr>
            <w:r>
              <w:t>2.78e+09</w:t>
            </w:r>
          </w:p>
        </w:tc>
        <w:tc>
          <w:tcPr>
            <w:tcW w:w="1063" w:type="dxa"/>
          </w:tcPr>
          <w:p w14:paraId="57653B12" w14:textId="77777777" w:rsidR="00E208E3" w:rsidRDefault="00E208E3" w:rsidP="001E5891">
            <w:pPr>
              <w:pStyle w:val="Compact"/>
            </w:pPr>
            <w:r>
              <w:t>0-Inf</w:t>
            </w:r>
          </w:p>
        </w:tc>
        <w:tc>
          <w:tcPr>
            <w:tcW w:w="971" w:type="dxa"/>
          </w:tcPr>
          <w:p w14:paraId="6197FB14" w14:textId="77777777" w:rsidR="00E208E3" w:rsidRDefault="00E208E3" w:rsidP="001E5891">
            <w:pPr>
              <w:pStyle w:val="Compact"/>
            </w:pPr>
            <w:r>
              <w:t>0.998</w:t>
            </w:r>
          </w:p>
        </w:tc>
        <w:tc>
          <w:tcPr>
            <w:tcW w:w="970" w:type="dxa"/>
          </w:tcPr>
          <w:p w14:paraId="1E880A6E" w14:textId="77777777" w:rsidR="00E208E3" w:rsidRDefault="00E208E3" w:rsidP="001E5891">
            <w:pPr>
              <w:pStyle w:val="Compact"/>
            </w:pPr>
            <w:r>
              <w:t>0</w:t>
            </w:r>
          </w:p>
        </w:tc>
        <w:tc>
          <w:tcPr>
            <w:tcW w:w="970" w:type="dxa"/>
          </w:tcPr>
          <w:p w14:paraId="6404E178" w14:textId="77777777" w:rsidR="00E208E3" w:rsidRDefault="00E208E3" w:rsidP="001E5891">
            <w:pPr>
              <w:pStyle w:val="Compact"/>
            </w:pPr>
            <w:r>
              <w:t>0-Inf</w:t>
            </w:r>
          </w:p>
        </w:tc>
        <w:tc>
          <w:tcPr>
            <w:tcW w:w="970" w:type="dxa"/>
          </w:tcPr>
          <w:p w14:paraId="2A4AABAF" w14:textId="77777777" w:rsidR="00E208E3" w:rsidRDefault="00E208E3" w:rsidP="001E5891">
            <w:pPr>
              <w:pStyle w:val="Compact"/>
            </w:pPr>
            <w:r>
              <w:t>0.9998</w:t>
            </w:r>
          </w:p>
        </w:tc>
        <w:tc>
          <w:tcPr>
            <w:tcW w:w="1109" w:type="dxa"/>
          </w:tcPr>
          <w:p w14:paraId="0DA9326B" w14:textId="77777777" w:rsidR="00E208E3" w:rsidRDefault="00E208E3" w:rsidP="001E5891">
            <w:pPr>
              <w:pStyle w:val="Compact"/>
            </w:pPr>
            <w:r>
              <w:t>0.000</w:t>
            </w:r>
          </w:p>
        </w:tc>
        <w:tc>
          <w:tcPr>
            <w:tcW w:w="971" w:type="dxa"/>
          </w:tcPr>
          <w:p w14:paraId="2EFFDE2E" w14:textId="77777777" w:rsidR="00E208E3" w:rsidRDefault="00E208E3" w:rsidP="001E5891">
            <w:pPr>
              <w:pStyle w:val="Compact"/>
            </w:pPr>
            <w:r>
              <w:t>0-Inf</w:t>
            </w:r>
          </w:p>
        </w:tc>
        <w:tc>
          <w:tcPr>
            <w:tcW w:w="970" w:type="dxa"/>
          </w:tcPr>
          <w:p w14:paraId="28FB641A" w14:textId="77777777" w:rsidR="00E208E3" w:rsidRDefault="00E208E3" w:rsidP="001E5891">
            <w:pPr>
              <w:pStyle w:val="Compact"/>
            </w:pPr>
            <w:r>
              <w:t>0.999</w:t>
            </w:r>
          </w:p>
        </w:tc>
      </w:tr>
    </w:tbl>
    <w:p w14:paraId="1F8B04D1" w14:textId="77777777" w:rsidR="005677CE" w:rsidRDefault="005677CE">
      <w:pPr>
        <w:pStyle w:val="BodyText"/>
      </w:pPr>
    </w:p>
    <w:p w14:paraId="26D3124E" w14:textId="77777777" w:rsidR="00963B4D" w:rsidRDefault="00000000">
      <w:pPr>
        <w:pStyle w:val="Heading2"/>
      </w:pPr>
      <w:bookmarkStart w:id="5" w:name="tests-performed"/>
      <w:bookmarkEnd w:id="1"/>
      <w:bookmarkEnd w:id="4"/>
      <w:r>
        <w:t>Tests Performed</w:t>
      </w:r>
    </w:p>
    <w:p w14:paraId="0A720C3D" w14:textId="77777777" w:rsidR="00963B4D" w:rsidRDefault="00000000">
      <w:pPr>
        <w:pStyle w:val="FirstParagraph"/>
      </w:pPr>
      <w:r>
        <w:t>For the purposes of this analysis, I will not be doing any stratification (breaking up TDT into groups) due to low sample size (difficult to draw conclusions).</w:t>
      </w:r>
    </w:p>
    <w:p w14:paraId="544C38BB" w14:textId="77777777" w:rsidR="00963B4D" w:rsidRDefault="00000000">
      <w:pPr>
        <w:pStyle w:val="BodyText"/>
      </w:pPr>
      <w:r>
        <w:t>So for example, I did not perform the propensity score weighting test since that determines the treatment effects for each treatment TDT group.</w:t>
      </w:r>
    </w:p>
    <w:p w14:paraId="0B293D19" w14:textId="77777777" w:rsidR="00963B4D" w:rsidRDefault="00000000">
      <w:pPr>
        <w:pStyle w:val="Heading3"/>
      </w:pPr>
      <w:bookmarkStart w:id="6" w:name="test-1-chi-sqaure-test-for-cr-and-ed"/>
      <w:r>
        <w:lastRenderedPageBreak/>
        <w:t>Test 1: Chi-</w:t>
      </w:r>
      <w:proofErr w:type="spellStart"/>
      <w:r>
        <w:t>sqaure</w:t>
      </w:r>
      <w:proofErr w:type="spellEnd"/>
      <w:r>
        <w:t xml:space="preserve"> Test for CR and ED</w:t>
      </w:r>
    </w:p>
    <w:p w14:paraId="48198F6B" w14:textId="77777777" w:rsidR="00963B4D" w:rsidRDefault="00000000">
      <w:pPr>
        <w:pStyle w:val="Heading4"/>
      </w:pPr>
      <w:bookmarkStart w:id="7" w:name="basic-overview"/>
      <w:r>
        <w:t>Basic Overview</w:t>
      </w:r>
    </w:p>
    <w:p w14:paraId="179FE393" w14:textId="77777777" w:rsidR="00963B4D" w:rsidRDefault="00000000">
      <w:pPr>
        <w:numPr>
          <w:ilvl w:val="0"/>
          <w:numId w:val="3"/>
        </w:numPr>
      </w:pPr>
      <w:r>
        <w:rPr>
          <w:b/>
          <w:bCs/>
        </w:rPr>
        <w:t>Technical Definition:</w:t>
      </w:r>
      <w:r>
        <w:t xml:space="preserve"> The chi-squared test is used to compare observed frequencies of categorical data across groups to expected frequencies under the null hypothesis of no association.</w:t>
      </w:r>
    </w:p>
    <w:p w14:paraId="6BEA40DD" w14:textId="77777777" w:rsidR="00963B4D" w:rsidRDefault="00000000">
      <w:pPr>
        <w:numPr>
          <w:ilvl w:val="0"/>
          <w:numId w:val="3"/>
        </w:numPr>
      </w:pPr>
      <w:r>
        <w:rPr>
          <w:b/>
          <w:bCs/>
        </w:rPr>
        <w:t>What It Is</w:t>
      </w:r>
      <w:r>
        <w:t>: This test checks if there’s a relationship between two categories. For example, it can test if remission rates are different for patients who started treatment earlier versus later.</w:t>
      </w:r>
    </w:p>
    <w:p w14:paraId="14C73C8C" w14:textId="77777777" w:rsidR="00963B4D" w:rsidRDefault="00000000">
      <w:pPr>
        <w:numPr>
          <w:ilvl w:val="0"/>
          <w:numId w:val="3"/>
        </w:numPr>
      </w:pPr>
      <w:r>
        <w:rPr>
          <w:b/>
          <w:bCs/>
        </w:rPr>
        <w:t>How It Was Used:</w:t>
      </w:r>
      <w:r>
        <w:t xml:space="preserve"> To compare binary outcomes like complete remission (CR) and early death (ED) between TDT groups.</w:t>
      </w:r>
    </w:p>
    <w:p w14:paraId="3A6A8DD1" w14:textId="77777777" w:rsidR="00963B4D" w:rsidRDefault="00000000">
      <w:pPr>
        <w:numPr>
          <w:ilvl w:val="0"/>
          <w:numId w:val="3"/>
        </w:numPr>
      </w:pPr>
      <w:r>
        <w:rPr>
          <w:b/>
          <w:bCs/>
        </w:rPr>
        <w:t>Why It Was Used:</w:t>
      </w:r>
      <w:r>
        <w:t xml:space="preserve"> To see if starting treatment sooner or later affected outcomes like remission or early death.</w:t>
      </w:r>
    </w:p>
    <w:p w14:paraId="24CF654B" w14:textId="77777777" w:rsidR="00963B4D" w:rsidRDefault="00000000">
      <w:pPr>
        <w:numPr>
          <w:ilvl w:val="0"/>
          <w:numId w:val="3"/>
        </w:numPr>
      </w:pPr>
      <w:r>
        <w:rPr>
          <w:b/>
          <w:bCs/>
        </w:rPr>
        <w:t>Purpose:</w:t>
      </w:r>
      <w:r>
        <w:t xml:space="preserve"> To test whether there is a significant association between TDT categories and binary outcomes.</w:t>
      </w:r>
    </w:p>
    <w:p w14:paraId="436DA3F8" w14:textId="77777777" w:rsidR="00963B4D" w:rsidRDefault="00000000">
      <w:pPr>
        <w:numPr>
          <w:ilvl w:val="0"/>
          <w:numId w:val="3"/>
        </w:numPr>
      </w:pPr>
      <w:r>
        <w:rPr>
          <w:b/>
          <w:bCs/>
        </w:rPr>
        <w:t>Example of Interpreting Results:</w:t>
      </w:r>
      <w:r>
        <w:t xml:space="preserve"> If the p-value is small (less than 0.05), it means there’s a strong relationship between the timing of treatment and outcomes. For example, p = 0.169 for remission rates, meaning there was no significant difference between groups.</w:t>
      </w:r>
    </w:p>
    <w:p w14:paraId="603843FF" w14:textId="77777777" w:rsidR="00963B4D" w:rsidRDefault="00000000">
      <w:pPr>
        <w:pStyle w:val="Heading4"/>
      </w:pPr>
      <w:bookmarkStart w:id="8" w:name="execution-and-analysis"/>
      <w:bookmarkEnd w:id="7"/>
      <w:r>
        <w:t>Execution and Analysis</w:t>
      </w:r>
    </w:p>
    <w:p w14:paraId="699584D8" w14:textId="77777777" w:rsidR="00963B4D" w:rsidRDefault="00000000">
      <w:pPr>
        <w:pStyle w:val="FirstParagraph"/>
      </w:pPr>
      <w:r>
        <w:t>First, we create a contingency table to count how many observations fall into each category</w:t>
      </w:r>
    </w:p>
    <w:p w14:paraId="2816524C" w14:textId="77777777" w:rsidR="00963B4D" w:rsidRDefault="00000000">
      <w:pPr>
        <w:pStyle w:val="SourceCode"/>
      </w:pPr>
      <w:proofErr w:type="spellStart"/>
      <w:r>
        <w:rPr>
          <w:rStyle w:val="NormalTok"/>
        </w:rPr>
        <w:t>table_CR</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NormalTok"/>
        </w:rPr>
        <w:t>data</w:t>
      </w:r>
      <w:r>
        <w:rPr>
          <w:rStyle w:val="SpecialCharTok"/>
        </w:rPr>
        <w:t>$</w:t>
      </w:r>
      <w:r>
        <w:rPr>
          <w:rStyle w:val="NormalTok"/>
        </w:rPr>
        <w:t>TDT</w:t>
      </w:r>
      <w:proofErr w:type="spellEnd"/>
      <w:r>
        <w:rPr>
          <w:rStyle w:val="NormalTok"/>
        </w:rPr>
        <w:t xml:space="preserve">, </w:t>
      </w:r>
      <w:proofErr w:type="spellStart"/>
      <w:r>
        <w:rPr>
          <w:rStyle w:val="NormalTok"/>
        </w:rPr>
        <w:t>data</w:t>
      </w:r>
      <w:r>
        <w:rPr>
          <w:rStyle w:val="SpecialCharTok"/>
        </w:rPr>
        <w:t>$</w:t>
      </w:r>
      <w:r>
        <w:rPr>
          <w:rStyle w:val="NormalTok"/>
        </w:rPr>
        <w:t>TxResponse</w:t>
      </w:r>
      <w:proofErr w:type="spellEnd"/>
      <w:r>
        <w:rPr>
          <w:rStyle w:val="NormalTok"/>
        </w:rPr>
        <w:t>)</w:t>
      </w:r>
    </w:p>
    <w:p w14:paraId="7B6002CD" w14:textId="77777777" w:rsidR="00963B4D" w:rsidRDefault="00000000">
      <w:pPr>
        <w:pStyle w:val="FirstParagraph"/>
      </w:pPr>
      <w:r>
        <w:t xml:space="preserve">Then we run the </w:t>
      </w:r>
      <w:proofErr w:type="spellStart"/>
      <w:r>
        <w:t>chisq</w:t>
      </w:r>
      <w:proofErr w:type="spellEnd"/>
      <w:r>
        <w:t>-test to determine the p-value:</w:t>
      </w:r>
    </w:p>
    <w:p w14:paraId="2D586078" w14:textId="77777777" w:rsidR="00963B4D" w:rsidRPr="003C7024" w:rsidRDefault="00000000">
      <w:pPr>
        <w:pStyle w:val="Compact"/>
        <w:numPr>
          <w:ilvl w:val="0"/>
          <w:numId w:val="4"/>
        </w:numPr>
      </w:pPr>
      <w:r w:rsidRPr="003C7024">
        <w:t>The null hypothesis is: The two variables (TDT &amp; Treatment Response) are independent</w:t>
      </w:r>
    </w:p>
    <w:p w14:paraId="3279A7F2" w14:textId="77777777" w:rsidR="00963B4D" w:rsidRPr="003C7024" w:rsidRDefault="00000000">
      <w:pPr>
        <w:pStyle w:val="Compact"/>
        <w:numPr>
          <w:ilvl w:val="0"/>
          <w:numId w:val="4"/>
        </w:numPr>
      </w:pPr>
      <w:r w:rsidRPr="003C7024">
        <w:t>The alternative hypothesis is: The two variables are dependent</w:t>
      </w:r>
    </w:p>
    <w:p w14:paraId="10A6941F" w14:textId="77777777" w:rsidR="001348BD" w:rsidRDefault="001348BD" w:rsidP="001348BD">
      <w:pPr>
        <w:pStyle w:val="Compact"/>
        <w:ind w:left="720"/>
      </w:pPr>
    </w:p>
    <w:p w14:paraId="002CCC47" w14:textId="77777777" w:rsidR="00963B4D" w:rsidRDefault="00000000">
      <w:pPr>
        <w:pStyle w:val="SourceCode"/>
      </w:pPr>
      <w:r>
        <w:rPr>
          <w:rStyle w:val="CommentTok"/>
        </w:rPr>
        <w:t># Run chi-square test, correct = FALSE for small sample sizes</w:t>
      </w:r>
      <w:r>
        <w:br/>
      </w:r>
      <w:proofErr w:type="spellStart"/>
      <w:r>
        <w:rPr>
          <w:rStyle w:val="NormalTok"/>
        </w:rPr>
        <w:t>chi_test_CR</w:t>
      </w:r>
      <w:proofErr w:type="spellEnd"/>
      <w:r>
        <w:rPr>
          <w:rStyle w:val="NormalTok"/>
        </w:rPr>
        <w:t xml:space="preserve"> </w:t>
      </w:r>
      <w:r>
        <w:rPr>
          <w:rStyle w:val="OtherTok"/>
        </w:rPr>
        <w:t>&lt;-</w:t>
      </w:r>
      <w:r>
        <w:rPr>
          <w:rStyle w:val="NormalTok"/>
        </w:rPr>
        <w:t xml:space="preserve"> </w:t>
      </w:r>
      <w:proofErr w:type="spellStart"/>
      <w:r>
        <w:rPr>
          <w:rStyle w:val="FunctionTok"/>
        </w:rPr>
        <w:t>chisq.test</w:t>
      </w:r>
      <w:proofErr w:type="spellEnd"/>
      <w:r>
        <w:rPr>
          <w:rStyle w:val="NormalTok"/>
        </w:rPr>
        <w:t>(</w:t>
      </w:r>
      <w:proofErr w:type="spellStart"/>
      <w:r>
        <w:rPr>
          <w:rStyle w:val="NormalTok"/>
        </w:rPr>
        <w:t>table_CR</w:t>
      </w:r>
      <w:proofErr w:type="spellEnd"/>
      <w:r>
        <w:rPr>
          <w:rStyle w:val="NormalTok"/>
        </w:rPr>
        <w:t xml:space="preserve">, </w:t>
      </w:r>
      <w:r>
        <w:rPr>
          <w:rStyle w:val="AttributeTok"/>
        </w:rPr>
        <w:t>correct=</w:t>
      </w:r>
      <w:r>
        <w:rPr>
          <w:rStyle w:val="ConstantTok"/>
        </w:rPr>
        <w:t>FALSE</w:t>
      </w:r>
      <w:r>
        <w:rPr>
          <w:rStyle w:val="NormalTok"/>
        </w:rPr>
        <w:t>)</w:t>
      </w:r>
      <w:r>
        <w:br/>
      </w:r>
      <w:r>
        <w:br/>
      </w:r>
      <w:r>
        <w:rPr>
          <w:rStyle w:val="CommentTok"/>
        </w:rPr>
        <w:t># Output results</w:t>
      </w:r>
      <w:r>
        <w:br/>
      </w:r>
      <w:r>
        <w:rPr>
          <w:rStyle w:val="FunctionTok"/>
        </w:rPr>
        <w:t>print</w:t>
      </w:r>
      <w:r>
        <w:rPr>
          <w:rStyle w:val="NormalTok"/>
        </w:rPr>
        <w:t>(</w:t>
      </w:r>
      <w:proofErr w:type="spellStart"/>
      <w:r>
        <w:rPr>
          <w:rStyle w:val="NormalTok"/>
        </w:rPr>
        <w:t>chi_test_CR</w:t>
      </w:r>
      <w:proofErr w:type="spellEnd"/>
      <w:r>
        <w:rPr>
          <w:rStyle w:val="NormalTok"/>
        </w:rPr>
        <w:t>)</w:t>
      </w:r>
    </w:p>
    <w:p w14:paraId="51A57FB5" w14:textId="77777777" w:rsidR="00963B4D" w:rsidRDefault="0000000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lastRenderedPageBreak/>
        <w:t xml:space="preserve">## data:  </w:t>
      </w:r>
      <w:proofErr w:type="spellStart"/>
      <w:r>
        <w:rPr>
          <w:rStyle w:val="VerbatimChar"/>
        </w:rPr>
        <w:t>table_CR</w:t>
      </w:r>
      <w:proofErr w:type="spellEnd"/>
      <w:r>
        <w:br/>
      </w:r>
      <w:r>
        <w:rPr>
          <w:rStyle w:val="VerbatimChar"/>
        </w:rPr>
        <w:t xml:space="preserve">## X-squared = 118.08, </w:t>
      </w:r>
      <w:proofErr w:type="spellStart"/>
      <w:r>
        <w:rPr>
          <w:rStyle w:val="VerbatimChar"/>
        </w:rPr>
        <w:t>df</w:t>
      </w:r>
      <w:proofErr w:type="spellEnd"/>
      <w:r>
        <w:rPr>
          <w:rStyle w:val="VerbatimChar"/>
        </w:rPr>
        <w:t xml:space="preserve"> = 135, p-value = 0.8498</w:t>
      </w:r>
    </w:p>
    <w:p w14:paraId="55211A45" w14:textId="77777777" w:rsidR="00963B4D" w:rsidRDefault="00000000">
      <w:pPr>
        <w:pStyle w:val="Heading4"/>
      </w:pPr>
      <w:bookmarkStart w:id="9" w:name="results-and-conclusions"/>
      <w:bookmarkEnd w:id="8"/>
      <w:r>
        <w:t>Results and Conclusions</w:t>
      </w:r>
    </w:p>
    <w:p w14:paraId="71F9B748" w14:textId="73341859" w:rsidR="00963B4D" w:rsidRDefault="00000000">
      <w:pPr>
        <w:pStyle w:val="FirstParagraph"/>
      </w:pPr>
      <w:r>
        <w:t>For complete remission (CR), since p = 0.8498 (greater than 0.05), we fail to reject the null hypothesis. This means there’s no strong evidence that TDT affects Treatment Response</w:t>
      </w:r>
    </w:p>
    <w:p w14:paraId="2A891863" w14:textId="77777777" w:rsidR="00312085" w:rsidRPr="00312085" w:rsidRDefault="00312085" w:rsidP="00312085">
      <w:pPr>
        <w:pStyle w:val="BodyText"/>
      </w:pPr>
    </w:p>
    <w:p w14:paraId="13F94CC8" w14:textId="77777777" w:rsidR="00963B4D" w:rsidRDefault="00000000">
      <w:pPr>
        <w:pStyle w:val="Heading3"/>
      </w:pPr>
      <w:bookmarkStart w:id="10" w:name="test-2-survival-tests"/>
      <w:bookmarkEnd w:id="6"/>
      <w:bookmarkEnd w:id="9"/>
      <w:r>
        <w:t>Test 2: Survival Tests</w:t>
      </w:r>
    </w:p>
    <w:p w14:paraId="5E033F70" w14:textId="77777777" w:rsidR="00963B4D" w:rsidRDefault="00000000">
      <w:pPr>
        <w:pStyle w:val="Heading3"/>
      </w:pPr>
      <w:bookmarkStart w:id="11" w:name="test-2a-kaplan-meier-survival-curves"/>
      <w:bookmarkEnd w:id="10"/>
      <w:r>
        <w:t>Test 2a: Kaplan-Meier Survival Curves</w:t>
      </w:r>
    </w:p>
    <w:p w14:paraId="3DA5A107" w14:textId="77777777" w:rsidR="00963B4D" w:rsidRDefault="00000000">
      <w:pPr>
        <w:pStyle w:val="FirstParagraph"/>
      </w:pPr>
      <w:r>
        <w:t>This will serve as a setup (visual representation) for the log-ranked test (Test 2b)</w:t>
      </w:r>
    </w:p>
    <w:p w14:paraId="161F4E41" w14:textId="77777777" w:rsidR="00963B4D" w:rsidRDefault="00000000">
      <w:pPr>
        <w:pStyle w:val="Heading4"/>
      </w:pPr>
      <w:bookmarkStart w:id="12" w:name="basic-overview-1"/>
      <w:r>
        <w:t>Basic Overview</w:t>
      </w:r>
    </w:p>
    <w:p w14:paraId="4A09DCBE" w14:textId="77777777" w:rsidR="00963B4D" w:rsidRDefault="00000000">
      <w:pPr>
        <w:pStyle w:val="Compact"/>
        <w:numPr>
          <w:ilvl w:val="0"/>
          <w:numId w:val="5"/>
        </w:numPr>
      </w:pPr>
      <w:r>
        <w:rPr>
          <w:b/>
          <w:bCs/>
        </w:rPr>
        <w:t>Technical Definition:</w:t>
      </w:r>
      <w:r>
        <w:t xml:space="preserve"> Kaplan-Meier survival curves estimate the probability of survival over time while accounting for censored data (patients lost to follow-up or still alive at the end of the study).</w:t>
      </w:r>
    </w:p>
    <w:p w14:paraId="776649A6" w14:textId="77777777" w:rsidR="00963B4D" w:rsidRDefault="00000000">
      <w:pPr>
        <w:pStyle w:val="Compact"/>
        <w:numPr>
          <w:ilvl w:val="0"/>
          <w:numId w:val="5"/>
        </w:numPr>
      </w:pPr>
      <w:r>
        <w:rPr>
          <w:b/>
          <w:bCs/>
        </w:rPr>
        <w:t>What It Is:</w:t>
      </w:r>
      <w:r>
        <w:t xml:space="preserve"> This method shows how long patients survive over time. It creates a graph (called a survival curve) that shows the percentage of people still alive at different points in time.</w:t>
      </w:r>
    </w:p>
    <w:p w14:paraId="2A246356" w14:textId="77777777" w:rsidR="00963B4D" w:rsidRDefault="00000000">
      <w:pPr>
        <w:pStyle w:val="Compact"/>
        <w:numPr>
          <w:ilvl w:val="0"/>
          <w:numId w:val="5"/>
        </w:numPr>
      </w:pPr>
      <w:r>
        <w:rPr>
          <w:b/>
          <w:bCs/>
        </w:rPr>
        <w:t>Why It Was Used:</w:t>
      </w:r>
      <w:r>
        <w:t xml:space="preserve"> To check if patients who started treatment earlier lived longer than those who started later.</w:t>
      </w:r>
    </w:p>
    <w:p w14:paraId="5103A1CC" w14:textId="77777777" w:rsidR="00963B4D" w:rsidRDefault="00000000">
      <w:pPr>
        <w:pStyle w:val="Compact"/>
        <w:numPr>
          <w:ilvl w:val="0"/>
          <w:numId w:val="5"/>
        </w:numPr>
      </w:pPr>
      <w:r>
        <w:rPr>
          <w:b/>
          <w:bCs/>
        </w:rPr>
        <w:t>How It Was Used:</w:t>
      </w:r>
      <w:r>
        <w:t xml:space="preserve"> To compare overall survival (OS) across TDT groups. Log-rank tests were used to assess whether survival differences between groups were statistically significant.</w:t>
      </w:r>
    </w:p>
    <w:p w14:paraId="1362FADC" w14:textId="77777777" w:rsidR="00963B4D" w:rsidRDefault="00000000">
      <w:pPr>
        <w:pStyle w:val="Compact"/>
        <w:numPr>
          <w:ilvl w:val="0"/>
          <w:numId w:val="5"/>
        </w:numPr>
      </w:pPr>
      <w:r>
        <w:rPr>
          <w:b/>
          <w:bCs/>
        </w:rPr>
        <w:t>Purpose:</w:t>
      </w:r>
      <w:r>
        <w:t xml:space="preserve"> To visualize and test differences in survival probabilities over time.</w:t>
      </w:r>
    </w:p>
    <w:p w14:paraId="573E850A" w14:textId="77777777" w:rsidR="00963B4D" w:rsidRDefault="00000000">
      <w:pPr>
        <w:pStyle w:val="Compact"/>
        <w:numPr>
          <w:ilvl w:val="0"/>
          <w:numId w:val="5"/>
        </w:numPr>
      </w:pPr>
      <w:r>
        <w:rPr>
          <w:b/>
          <w:bCs/>
        </w:rPr>
        <w:t>Example of Interpreting Results:</w:t>
      </w:r>
      <w:r>
        <w:t xml:space="preserve"> The survival curves showed no big differences between groups based on TDT. A p-value of 0.211 means there’s no evidence that starting treatment earlier improves survival.</w:t>
      </w:r>
    </w:p>
    <w:p w14:paraId="1482B68A" w14:textId="77777777" w:rsidR="00963B4D" w:rsidRDefault="00000000">
      <w:pPr>
        <w:pStyle w:val="Heading4"/>
      </w:pPr>
      <w:bookmarkStart w:id="13" w:name="execution-and-analysis-1"/>
      <w:bookmarkEnd w:id="12"/>
      <w:r>
        <w:lastRenderedPageBreak/>
        <w:t>Execution and Analysis</w:t>
      </w:r>
    </w:p>
    <w:p w14:paraId="4FD75346" w14:textId="77777777" w:rsidR="00963B4D" w:rsidRDefault="00000000" w:rsidP="00935577">
      <w:pPr>
        <w:pStyle w:val="FirstParagraph"/>
        <w:jc w:val="center"/>
      </w:pPr>
      <w:r>
        <w:rPr>
          <w:noProof/>
        </w:rPr>
        <w:drawing>
          <wp:inline distT="0" distB="0" distL="0" distR="0" wp14:anchorId="6247B97E" wp14:editId="4D1CF757">
            <wp:extent cx="4467828" cy="3536066"/>
            <wp:effectExtent l="0" t="0" r="9525" b="762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ull-Submission-AML-Code_files/figure-docx/unnamed-chunk-12-1.png"/>
                    <pic:cNvPicPr>
                      <a:picLocks noChangeAspect="1" noChangeArrowheads="1"/>
                    </pic:cNvPicPr>
                  </pic:nvPicPr>
                  <pic:blipFill>
                    <a:blip r:embed="rId5"/>
                    <a:stretch>
                      <a:fillRect/>
                    </a:stretch>
                  </pic:blipFill>
                  <pic:spPr bwMode="auto">
                    <a:xfrm>
                      <a:off x="0" y="0"/>
                      <a:ext cx="4474034" cy="3540978"/>
                    </a:xfrm>
                    <a:prstGeom prst="rect">
                      <a:avLst/>
                    </a:prstGeom>
                    <a:noFill/>
                    <a:ln w="9525">
                      <a:noFill/>
                      <a:headEnd/>
                      <a:tailEnd/>
                    </a:ln>
                  </pic:spPr>
                </pic:pic>
              </a:graphicData>
            </a:graphic>
          </wp:inline>
        </w:drawing>
      </w:r>
    </w:p>
    <w:p w14:paraId="12A288C3" w14:textId="77777777" w:rsidR="00963B4D" w:rsidRDefault="00000000">
      <w:pPr>
        <w:pStyle w:val="Heading4"/>
      </w:pPr>
      <w:bookmarkStart w:id="14" w:name="results-and-conclusions-1"/>
      <w:bookmarkEnd w:id="13"/>
      <w:r>
        <w:t>Results and Conclusions</w:t>
      </w:r>
    </w:p>
    <w:p w14:paraId="00655CA3" w14:textId="77777777" w:rsidR="00963B4D" w:rsidRDefault="00000000">
      <w:pPr>
        <w:numPr>
          <w:ilvl w:val="0"/>
          <w:numId w:val="6"/>
        </w:numPr>
      </w:pPr>
      <w:r>
        <w:t>Early Phase (0–200 Days)</w:t>
      </w:r>
    </w:p>
    <w:p w14:paraId="4B9F8ABE" w14:textId="77777777" w:rsidR="00963B4D" w:rsidRDefault="00000000">
      <w:pPr>
        <w:numPr>
          <w:ilvl w:val="1"/>
          <w:numId w:val="7"/>
        </w:numPr>
      </w:pPr>
      <w:r>
        <w:t>Survival Probability: Starts at 1.00 and declines to approximately 0.80 within the first 200 days.</w:t>
      </w:r>
    </w:p>
    <w:p w14:paraId="429A7756" w14:textId="77777777" w:rsidR="00963B4D" w:rsidRDefault="00000000">
      <w:pPr>
        <w:numPr>
          <w:ilvl w:val="1"/>
          <w:numId w:val="7"/>
        </w:numPr>
      </w:pPr>
      <w:r>
        <w:t>Note that there is a significant decrease in the number at risk between 0 and 200 days compared to the other ones.</w:t>
      </w:r>
    </w:p>
    <w:p w14:paraId="3AE0FE13" w14:textId="77777777" w:rsidR="00963B4D" w:rsidRDefault="00000000">
      <w:pPr>
        <w:numPr>
          <w:ilvl w:val="1"/>
          <w:numId w:val="7"/>
        </w:numPr>
      </w:pPr>
      <w:r>
        <w:t>Interpretation: There is a notable early mortality rate, indicating that a subset of patients experience events (e.g., death or relapse) relatively soon after diagnosis or treatment initiation.</w:t>
      </w:r>
    </w:p>
    <w:p w14:paraId="648004F4" w14:textId="77777777" w:rsidR="00963B4D" w:rsidRDefault="00000000">
      <w:pPr>
        <w:numPr>
          <w:ilvl w:val="0"/>
          <w:numId w:val="6"/>
        </w:numPr>
      </w:pPr>
      <w:r>
        <w:t>Mid-Phase (200–600 days)</w:t>
      </w:r>
    </w:p>
    <w:p w14:paraId="1E4AED9E" w14:textId="77777777" w:rsidR="00963B4D" w:rsidRDefault="00000000">
      <w:pPr>
        <w:numPr>
          <w:ilvl w:val="1"/>
          <w:numId w:val="8"/>
        </w:numPr>
      </w:pPr>
      <w:r>
        <w:t>Survival Probability: Continues to decline slowly, but reaches a standstill from 320 to 600 days, reaching around 0.75.</w:t>
      </w:r>
    </w:p>
    <w:p w14:paraId="3B8A8C3B" w14:textId="77777777" w:rsidR="00963B4D" w:rsidRDefault="00000000">
      <w:pPr>
        <w:numPr>
          <w:ilvl w:val="1"/>
          <w:numId w:val="8"/>
        </w:numPr>
      </w:pPr>
      <w:r>
        <w:t>Interpretation: There is a gradual reduction in the proportion of patients surviving during this period after a slight decrease/</w:t>
      </w:r>
    </w:p>
    <w:p w14:paraId="4D32985D" w14:textId="77777777" w:rsidR="00963B4D" w:rsidRDefault="00000000">
      <w:pPr>
        <w:numPr>
          <w:ilvl w:val="0"/>
          <w:numId w:val="6"/>
        </w:numPr>
      </w:pPr>
      <w:r>
        <w:t>Late Decline (600+ days)</w:t>
      </w:r>
    </w:p>
    <w:p w14:paraId="290BF4F7" w14:textId="77777777" w:rsidR="00963B4D" w:rsidRDefault="00000000">
      <w:pPr>
        <w:numPr>
          <w:ilvl w:val="1"/>
          <w:numId w:val="9"/>
        </w:numPr>
      </w:pPr>
      <w:r>
        <w:t>Survival Probability: The curve flattens out after approximately 625 days and stabilizes around 0.5.</w:t>
      </w:r>
    </w:p>
    <w:p w14:paraId="4AC15EA7" w14:textId="77777777" w:rsidR="00963B4D" w:rsidRDefault="00000000">
      <w:pPr>
        <w:numPr>
          <w:ilvl w:val="1"/>
          <w:numId w:val="9"/>
        </w:numPr>
      </w:pPr>
      <w:r>
        <w:lastRenderedPageBreak/>
        <w:t>Interpretation: The mortality rate decreases substantially beyond this point. Patients who survive past the 625-day mark have a relatively stable long-term survival probability.</w:t>
      </w:r>
    </w:p>
    <w:p w14:paraId="77590BF9" w14:textId="77777777" w:rsidR="00963B4D" w:rsidRDefault="00000000">
      <w:pPr>
        <w:numPr>
          <w:ilvl w:val="0"/>
          <w:numId w:val="6"/>
        </w:numPr>
      </w:pPr>
      <w:r>
        <w:t>Median Survival Time Estimation: The median survival time (when the survival probability reaches 0.50) appears to be around 625 days.</w:t>
      </w:r>
    </w:p>
    <w:p w14:paraId="2E2D5176" w14:textId="77777777" w:rsidR="00963B4D" w:rsidRDefault="00000000">
      <w:pPr>
        <w:numPr>
          <w:ilvl w:val="0"/>
          <w:numId w:val="6"/>
        </w:numPr>
      </w:pPr>
      <w:r>
        <w:t>Confidence Interval (Gray Shaded Area): A wide confidence interval suggests high variability, particularly at later time points, indicating a limited sample size</w:t>
      </w:r>
    </w:p>
    <w:p w14:paraId="1B9AD50A" w14:textId="77777777" w:rsidR="00963B4D" w:rsidRDefault="00000000">
      <w:pPr>
        <w:pStyle w:val="Heading3"/>
      </w:pPr>
      <w:bookmarkStart w:id="15" w:name="test-2b-cox-regression"/>
      <w:bookmarkEnd w:id="11"/>
      <w:bookmarkEnd w:id="14"/>
      <w:r>
        <w:t>Test 2b: Cox-regression</w:t>
      </w:r>
    </w:p>
    <w:p w14:paraId="1DEBAAD0" w14:textId="77777777" w:rsidR="00963B4D" w:rsidRDefault="00000000">
      <w:pPr>
        <w:pStyle w:val="FirstParagraph"/>
      </w:pPr>
      <w:r>
        <w:t>Note: We did not perform the Log-rank test because I did not split up TDT into groups due to low sample size.</w:t>
      </w:r>
    </w:p>
    <w:p w14:paraId="7504C0A8" w14:textId="77777777" w:rsidR="00963B4D" w:rsidRDefault="00000000">
      <w:pPr>
        <w:pStyle w:val="BodyText"/>
      </w:pPr>
      <w:r>
        <w:t>This is also an extension of the survival test performed in test 2a.</w:t>
      </w:r>
    </w:p>
    <w:p w14:paraId="525FD7BA" w14:textId="77777777" w:rsidR="00963B4D" w:rsidRDefault="00000000">
      <w:pPr>
        <w:pStyle w:val="Heading4"/>
      </w:pPr>
      <w:bookmarkStart w:id="16" w:name="basic-overview-2"/>
      <w:r>
        <w:t>Basic Overview</w:t>
      </w:r>
    </w:p>
    <w:p w14:paraId="41E3ED96" w14:textId="77777777" w:rsidR="00963B4D" w:rsidRDefault="00000000">
      <w:pPr>
        <w:pStyle w:val="Compact"/>
        <w:numPr>
          <w:ilvl w:val="0"/>
          <w:numId w:val="10"/>
        </w:numPr>
      </w:pPr>
      <w:r>
        <w:rPr>
          <w:b/>
          <w:bCs/>
        </w:rPr>
        <w:t>Technical Definition:</w:t>
      </w:r>
      <w:r>
        <w:t xml:space="preserve"> Cox regression models the relationship between survival time and one or more predictors while assuming proportional hazards (i.e., hazard ratios are constant over time).</w:t>
      </w:r>
    </w:p>
    <w:p w14:paraId="601E665C" w14:textId="77777777" w:rsidR="00963B4D" w:rsidRDefault="00000000">
      <w:pPr>
        <w:pStyle w:val="Compact"/>
        <w:numPr>
          <w:ilvl w:val="0"/>
          <w:numId w:val="10"/>
        </w:numPr>
      </w:pPr>
      <w:r>
        <w:rPr>
          <w:b/>
          <w:bCs/>
        </w:rPr>
        <w:t>What It Is:</w:t>
      </w:r>
      <w:r>
        <w:t xml:space="preserve"> Cox regression looks at how different factors (like age or TDT) affect survival time while accounting for other variables.</w:t>
      </w:r>
    </w:p>
    <w:p w14:paraId="0949D395" w14:textId="77777777" w:rsidR="00963B4D" w:rsidRDefault="00000000">
      <w:pPr>
        <w:pStyle w:val="Compact"/>
        <w:numPr>
          <w:ilvl w:val="0"/>
          <w:numId w:val="10"/>
        </w:numPr>
      </w:pPr>
      <w:r>
        <w:rPr>
          <w:b/>
          <w:bCs/>
        </w:rPr>
        <w:t>Why It Was Used:</w:t>
      </w:r>
      <w:r>
        <w:t xml:space="preserve"> To see if TDT affects survival when considering other things like patient age or lab results.</w:t>
      </w:r>
    </w:p>
    <w:p w14:paraId="7046ADC7" w14:textId="77777777" w:rsidR="00963B4D" w:rsidRDefault="00000000">
      <w:pPr>
        <w:pStyle w:val="Compact"/>
        <w:numPr>
          <w:ilvl w:val="0"/>
          <w:numId w:val="10"/>
        </w:numPr>
      </w:pPr>
      <w:r>
        <w:rPr>
          <w:b/>
          <w:bCs/>
        </w:rPr>
        <w:t>How It Was Used:</w:t>
      </w:r>
      <w:r>
        <w:t xml:space="preserve"> Univariable Cox regression assessed the effect of TDT on OS. Multivariable Cox regression adjusted for confounders like age, WBC, genetic risk, etc.</w:t>
      </w:r>
    </w:p>
    <w:p w14:paraId="6285A367" w14:textId="77777777" w:rsidR="00963B4D" w:rsidRDefault="00000000">
      <w:pPr>
        <w:pStyle w:val="Compact"/>
        <w:numPr>
          <w:ilvl w:val="0"/>
          <w:numId w:val="10"/>
        </w:numPr>
      </w:pPr>
      <w:r>
        <w:rPr>
          <w:b/>
          <w:bCs/>
        </w:rPr>
        <w:t>Purpose:</w:t>
      </w:r>
      <w:r>
        <w:t xml:space="preserve"> To quantify the effect of predictors (e.g., TDT) on survival outcomes while controlling for other variables.</w:t>
      </w:r>
    </w:p>
    <w:p w14:paraId="3BDA86DA" w14:textId="77777777" w:rsidR="00963B4D" w:rsidRDefault="00000000">
      <w:pPr>
        <w:pStyle w:val="Compact"/>
        <w:numPr>
          <w:ilvl w:val="0"/>
          <w:numId w:val="10"/>
        </w:numPr>
      </w:pPr>
      <w:r>
        <w:rPr>
          <w:b/>
          <w:bCs/>
        </w:rPr>
        <w:t>Example of Interpreting Results:</w:t>
      </w:r>
      <w:r>
        <w:t xml:space="preserve"> A hazard ratio (HR) tells you how much a factor changes the risk of dying. An HR of 1 means no effect. For ex: an HR for TDT was 1.00 (p=0.617), meaning TDT had no impact on survival.</w:t>
      </w:r>
    </w:p>
    <w:p w14:paraId="221E578D" w14:textId="77777777" w:rsidR="008D489F" w:rsidRDefault="008D489F" w:rsidP="008D489F">
      <w:pPr>
        <w:pStyle w:val="Compact"/>
        <w:ind w:left="720"/>
      </w:pPr>
    </w:p>
    <w:p w14:paraId="49742A44" w14:textId="77777777" w:rsidR="00963B4D" w:rsidRDefault="00000000">
      <w:pPr>
        <w:pStyle w:val="Heading4"/>
      </w:pPr>
      <w:bookmarkStart w:id="17" w:name="execution-and-analysis-2"/>
      <w:bookmarkEnd w:id="16"/>
      <w:r>
        <w:t>Execution and Analysis</w:t>
      </w:r>
    </w:p>
    <w:p w14:paraId="08866114" w14:textId="77777777" w:rsidR="00963B4D" w:rsidRDefault="00000000">
      <w:pPr>
        <w:pStyle w:val="SourceCode"/>
      </w:pPr>
      <w:r>
        <w:rPr>
          <w:rStyle w:val="CommentTok"/>
        </w:rPr>
        <w:t># Fit Cox model (adjust for covariates like Age, WBC, etc.)</w:t>
      </w:r>
      <w:r>
        <w:br/>
      </w:r>
      <w:proofErr w:type="spellStart"/>
      <w:r>
        <w:rPr>
          <w:rStyle w:val="NormalTok"/>
        </w:rPr>
        <w:t>cox_model</w:t>
      </w:r>
      <w:proofErr w:type="spellEnd"/>
      <w:r>
        <w:rPr>
          <w:rStyle w:val="NormalTok"/>
        </w:rPr>
        <w:t xml:space="preserve"> </w:t>
      </w:r>
      <w:r>
        <w:rPr>
          <w:rStyle w:val="OtherTok"/>
        </w:rPr>
        <w:t>&lt;-</w:t>
      </w:r>
      <w:r>
        <w:rPr>
          <w:rStyle w:val="NormalTok"/>
        </w:rPr>
        <w:t xml:space="preserve"> </w:t>
      </w:r>
      <w:proofErr w:type="spellStart"/>
      <w:r>
        <w:rPr>
          <w:rStyle w:val="FunctionTok"/>
        </w:rPr>
        <w:t>coxph</w:t>
      </w:r>
      <w:proofErr w:type="spellEnd"/>
      <w:r>
        <w:rPr>
          <w:rStyle w:val="NormalTok"/>
        </w:rPr>
        <w:t>(</w:t>
      </w:r>
      <w:r>
        <w:br/>
      </w:r>
      <w:r>
        <w:rPr>
          <w:rStyle w:val="NormalTok"/>
        </w:rPr>
        <w:t xml:space="preserve">  </w:t>
      </w:r>
      <w:proofErr w:type="spellStart"/>
      <w:r>
        <w:rPr>
          <w:rStyle w:val="FunctionTok"/>
        </w:rPr>
        <w:t>Surv</w:t>
      </w:r>
      <w:proofErr w:type="spellEnd"/>
      <w:r>
        <w:rPr>
          <w:rStyle w:val="NormalTok"/>
        </w:rPr>
        <w:t>(</w:t>
      </w:r>
      <w:r>
        <w:br/>
      </w:r>
      <w:r>
        <w:rPr>
          <w:rStyle w:val="NormalTok"/>
        </w:rPr>
        <w:t xml:space="preserve">    </w:t>
      </w:r>
      <w:r>
        <w:rPr>
          <w:rStyle w:val="AttributeTok"/>
        </w:rPr>
        <w:t>time =</w:t>
      </w:r>
      <w:r>
        <w:rPr>
          <w:rStyle w:val="NormalTok"/>
        </w:rPr>
        <w:t xml:space="preserve"> </w:t>
      </w:r>
      <w:proofErr w:type="spellStart"/>
      <w:r>
        <w:rPr>
          <w:rStyle w:val="NormalTok"/>
        </w:rPr>
        <w:t>SurvivalOS</w:t>
      </w:r>
      <w:proofErr w:type="spellEnd"/>
      <w:r>
        <w:rPr>
          <w:rStyle w:val="NormalTok"/>
        </w:rPr>
        <w:t xml:space="preserve">, </w:t>
      </w:r>
      <w:r>
        <w:br/>
      </w:r>
      <w:r>
        <w:rPr>
          <w:rStyle w:val="NormalTok"/>
        </w:rPr>
        <w:t xml:space="preserve">    </w:t>
      </w:r>
      <w:r>
        <w:rPr>
          <w:rStyle w:val="AttributeTok"/>
        </w:rPr>
        <w:t>event =</w:t>
      </w:r>
      <w:r>
        <w:rPr>
          <w:rStyle w:val="NormalTok"/>
        </w:rPr>
        <w:t xml:space="preserve"> </w:t>
      </w:r>
      <w:proofErr w:type="spellStart"/>
      <w:r>
        <w:rPr>
          <w:rStyle w:val="NormalTok"/>
        </w:rPr>
        <w:t>TxResponse</w:t>
      </w:r>
      <w:proofErr w:type="spellEnd"/>
      <w:r>
        <w:rPr>
          <w:rStyle w:val="NormalTok"/>
        </w:rPr>
        <w:t xml:space="preserve"> </w:t>
      </w:r>
      <w:r>
        <w:rPr>
          <w:rStyle w:val="SpecialCharTok"/>
        </w:rPr>
        <w:t>==</w:t>
      </w:r>
      <w:r>
        <w:rPr>
          <w:rStyle w:val="NormalTok"/>
        </w:rPr>
        <w:t xml:space="preserve"> </w:t>
      </w:r>
      <w:r>
        <w:rPr>
          <w:rStyle w:val="StringTok"/>
        </w:rPr>
        <w:t>"Primary Refractory Disease"</w:t>
      </w:r>
      <w:r>
        <w:rPr>
          <w:rStyle w:val="NormalTok"/>
        </w:rPr>
        <w:t xml:space="preserve">) </w:t>
      </w:r>
      <w:r>
        <w:br/>
      </w:r>
      <w:r>
        <w:rPr>
          <w:rStyle w:val="NormalTok"/>
        </w:rPr>
        <w:t xml:space="preserve">  </w:t>
      </w:r>
      <w:r>
        <w:rPr>
          <w:rStyle w:val="SpecialCharTok"/>
        </w:rPr>
        <w:t>~</w:t>
      </w:r>
      <w:r>
        <w:rPr>
          <w:rStyle w:val="NormalTok"/>
        </w:rPr>
        <w:t xml:space="preserve"> TDT </w:t>
      </w:r>
      <w:r>
        <w:rPr>
          <w:rStyle w:val="SpecialCharTok"/>
        </w:rPr>
        <w:t>+</w:t>
      </w:r>
      <w:r>
        <w:rPr>
          <w:rStyle w:val="NormalTok"/>
        </w:rPr>
        <w:t xml:space="preserve"> Age </w:t>
      </w:r>
      <w:r>
        <w:rPr>
          <w:rStyle w:val="SpecialCharTok"/>
        </w:rPr>
        <w:t>+</w:t>
      </w:r>
      <w:r>
        <w:rPr>
          <w:rStyle w:val="NormalTok"/>
        </w:rPr>
        <w:t xml:space="preserve"> WBC </w:t>
      </w:r>
      <w:r>
        <w:rPr>
          <w:rStyle w:val="SpecialCharTok"/>
        </w:rPr>
        <w:t>+</w:t>
      </w:r>
      <w:r>
        <w:rPr>
          <w:rStyle w:val="NormalTok"/>
        </w:rPr>
        <w:t xml:space="preserve"> ECOG, </w:t>
      </w:r>
      <w:r>
        <w:rPr>
          <w:rStyle w:val="AttributeTok"/>
        </w:rPr>
        <w:t>data =</w:t>
      </w:r>
      <w:r>
        <w:rPr>
          <w:rStyle w:val="NormalTok"/>
        </w:rPr>
        <w:t xml:space="preserve"> data</w:t>
      </w:r>
      <w:r>
        <w:br/>
      </w:r>
      <w:r>
        <w:rPr>
          <w:rStyle w:val="NormalTok"/>
        </w:rPr>
        <w:t>)</w:t>
      </w:r>
      <w:r>
        <w:br/>
      </w:r>
      <w:r>
        <w:br/>
      </w:r>
      <w:r>
        <w:rPr>
          <w:rStyle w:val="CommentTok"/>
        </w:rPr>
        <w:t># Summarize results</w:t>
      </w:r>
      <w:r>
        <w:br/>
      </w:r>
      <w:r>
        <w:rPr>
          <w:rStyle w:val="FunctionTok"/>
        </w:rPr>
        <w:t>summary</w:t>
      </w:r>
      <w:r>
        <w:rPr>
          <w:rStyle w:val="NormalTok"/>
        </w:rPr>
        <w:t>(</w:t>
      </w:r>
      <w:proofErr w:type="spellStart"/>
      <w:r>
        <w:rPr>
          <w:rStyle w:val="NormalTok"/>
        </w:rPr>
        <w:t>cox_model</w:t>
      </w:r>
      <w:proofErr w:type="spellEnd"/>
      <w:r>
        <w:rPr>
          <w:rStyle w:val="NormalTok"/>
        </w:rPr>
        <w:t>)</w:t>
      </w:r>
    </w:p>
    <w:p w14:paraId="2646DEBC" w14:textId="77777777" w:rsidR="00963B4D" w:rsidRDefault="00000000">
      <w:pPr>
        <w:pStyle w:val="SourceCode"/>
      </w:pPr>
      <w:r>
        <w:rPr>
          <w:rStyle w:val="VerbatimChar"/>
        </w:rPr>
        <w:lastRenderedPageBreak/>
        <w:t>## Call:</w:t>
      </w:r>
      <w:r>
        <w:br/>
      </w:r>
      <w:r>
        <w:rPr>
          <w:rStyle w:val="VerbatimChar"/>
        </w:rPr>
        <w:t xml:space="preserve">## </w:t>
      </w:r>
      <w:proofErr w:type="spellStart"/>
      <w:r>
        <w:rPr>
          <w:rStyle w:val="VerbatimChar"/>
        </w:rPr>
        <w:t>coxph</w:t>
      </w:r>
      <w:proofErr w:type="spellEnd"/>
      <w:r>
        <w:rPr>
          <w:rStyle w:val="VerbatimChar"/>
        </w:rPr>
        <w:t xml:space="preserve">(formula = </w:t>
      </w:r>
      <w:proofErr w:type="spellStart"/>
      <w:r>
        <w:rPr>
          <w:rStyle w:val="VerbatimChar"/>
        </w:rPr>
        <w:t>Surv</w:t>
      </w:r>
      <w:proofErr w:type="spellEnd"/>
      <w:r>
        <w:rPr>
          <w:rStyle w:val="VerbatimChar"/>
        </w:rPr>
        <w:t xml:space="preserve">(time = </w:t>
      </w:r>
      <w:proofErr w:type="spellStart"/>
      <w:r>
        <w:rPr>
          <w:rStyle w:val="VerbatimChar"/>
        </w:rPr>
        <w:t>SurvivalOS</w:t>
      </w:r>
      <w:proofErr w:type="spellEnd"/>
      <w:r>
        <w:rPr>
          <w:rStyle w:val="VerbatimChar"/>
        </w:rPr>
        <w:t xml:space="preserve">, event = </w:t>
      </w:r>
      <w:proofErr w:type="spellStart"/>
      <w:r>
        <w:rPr>
          <w:rStyle w:val="VerbatimChar"/>
        </w:rPr>
        <w:t>TxResponse</w:t>
      </w:r>
      <w:proofErr w:type="spellEnd"/>
      <w:r>
        <w:rPr>
          <w:rStyle w:val="VerbatimChar"/>
        </w:rPr>
        <w:t xml:space="preserve"> == </w:t>
      </w:r>
      <w:r>
        <w:br/>
      </w:r>
      <w:r>
        <w:rPr>
          <w:rStyle w:val="VerbatimChar"/>
        </w:rPr>
        <w:t>##     "Primary Refractory Disease") ~ TDT + Age + WBC + ECOG, data = data)</w:t>
      </w:r>
      <w:r>
        <w:br/>
      </w:r>
      <w:r>
        <w:rPr>
          <w:rStyle w:val="VerbatimChar"/>
        </w:rPr>
        <w:t xml:space="preserve">## </w:t>
      </w:r>
      <w:r>
        <w:br/>
      </w:r>
      <w:r>
        <w:rPr>
          <w:rStyle w:val="VerbatimChar"/>
        </w:rPr>
        <w:t xml:space="preserve">##   n= 72, number of events= 12 </w:t>
      </w:r>
      <w:r>
        <w:br/>
      </w:r>
      <w:r>
        <w:rPr>
          <w:rStyle w:val="VerbatimChar"/>
        </w:rPr>
        <w:t xml:space="preserve">## </w:t>
      </w:r>
      <w:r>
        <w:br/>
      </w:r>
      <w:r>
        <w:rPr>
          <w:rStyle w:val="VerbatimChar"/>
        </w:rPr>
        <w:t xml:space="preserve">##           </w:t>
      </w:r>
      <w:proofErr w:type="spellStart"/>
      <w:r>
        <w:rPr>
          <w:rStyle w:val="VerbatimChar"/>
        </w:rPr>
        <w:t>coef</w:t>
      </w:r>
      <w:proofErr w:type="spellEnd"/>
      <w:r>
        <w:rPr>
          <w:rStyle w:val="VerbatimChar"/>
        </w:rPr>
        <w:t xml:space="preserve"> exp(</w:t>
      </w:r>
      <w:proofErr w:type="spellStart"/>
      <w:r>
        <w:rPr>
          <w:rStyle w:val="VerbatimChar"/>
        </w:rPr>
        <w:t>coef</w:t>
      </w:r>
      <w:proofErr w:type="spellEnd"/>
      <w:r>
        <w:rPr>
          <w:rStyle w:val="VerbatimChar"/>
        </w:rPr>
        <w:t>)  se(</w:t>
      </w:r>
      <w:proofErr w:type="spellStart"/>
      <w:r>
        <w:rPr>
          <w:rStyle w:val="VerbatimChar"/>
        </w:rPr>
        <w:t>coef</w:t>
      </w:r>
      <w:proofErr w:type="spellEnd"/>
      <w:r>
        <w:rPr>
          <w:rStyle w:val="VerbatimChar"/>
        </w:rPr>
        <w:t xml:space="preserve">)      z </w:t>
      </w:r>
      <w:proofErr w:type="spellStart"/>
      <w:r>
        <w:rPr>
          <w:rStyle w:val="VerbatimChar"/>
        </w:rPr>
        <w:t>Pr</w:t>
      </w:r>
      <w:proofErr w:type="spellEnd"/>
      <w:r>
        <w:rPr>
          <w:rStyle w:val="VerbatimChar"/>
        </w:rPr>
        <w:t>(&gt;|z|)</w:t>
      </w:r>
      <w:r>
        <w:br/>
      </w:r>
      <w:r>
        <w:rPr>
          <w:rStyle w:val="VerbatimChar"/>
        </w:rPr>
        <w:t>## TDT   0.006567  1.006589  0.006765  0.971    0.332</w:t>
      </w:r>
      <w:r>
        <w:br/>
      </w:r>
      <w:r>
        <w:rPr>
          <w:rStyle w:val="VerbatimChar"/>
        </w:rPr>
        <w:t>## Age  -0.015707  0.984416  0.025870 -0.607    0.544</w:t>
      </w:r>
      <w:r>
        <w:br/>
      </w:r>
      <w:r>
        <w:rPr>
          <w:rStyle w:val="VerbatimChar"/>
        </w:rPr>
        <w:t>## WBC  -0.001031  0.998969  0.005441 -0.190    0.850</w:t>
      </w:r>
      <w:r>
        <w:br/>
      </w:r>
      <w:r>
        <w:rPr>
          <w:rStyle w:val="VerbatimChar"/>
        </w:rPr>
        <w:t>## ECOG -0.969626  0.379225  0.828256 -1.171    0.242</w:t>
      </w:r>
      <w:r>
        <w:br/>
      </w:r>
      <w:r>
        <w:rPr>
          <w:rStyle w:val="VerbatimChar"/>
        </w:rPr>
        <w:t xml:space="preserve">## </w:t>
      </w:r>
      <w:r>
        <w:br/>
      </w:r>
      <w:r>
        <w:rPr>
          <w:rStyle w:val="VerbatimChar"/>
        </w:rPr>
        <w:t>##      exp(</w:t>
      </w:r>
      <w:proofErr w:type="spellStart"/>
      <w:r>
        <w:rPr>
          <w:rStyle w:val="VerbatimChar"/>
        </w:rPr>
        <w:t>coef</w:t>
      </w:r>
      <w:proofErr w:type="spellEnd"/>
      <w:r>
        <w:rPr>
          <w:rStyle w:val="VerbatimChar"/>
        </w:rPr>
        <w:t>) exp(-</w:t>
      </w:r>
      <w:proofErr w:type="spellStart"/>
      <w:r>
        <w:rPr>
          <w:rStyle w:val="VerbatimChar"/>
        </w:rPr>
        <w:t>coef</w:t>
      </w:r>
      <w:proofErr w:type="spellEnd"/>
      <w:r>
        <w:rPr>
          <w:rStyle w:val="VerbatimChar"/>
        </w:rPr>
        <w:t>) lower .95 upper .95</w:t>
      </w:r>
      <w:r>
        <w:br/>
      </w:r>
      <w:r>
        <w:rPr>
          <w:rStyle w:val="VerbatimChar"/>
        </w:rPr>
        <w:t>## TDT     1.0066     0.9935    0.9933     1.020</w:t>
      </w:r>
      <w:r>
        <w:br/>
      </w:r>
      <w:r>
        <w:rPr>
          <w:rStyle w:val="VerbatimChar"/>
        </w:rPr>
        <w:t>## Age     0.9844     1.0158    0.9357     1.036</w:t>
      </w:r>
      <w:r>
        <w:br/>
      </w:r>
      <w:r>
        <w:rPr>
          <w:rStyle w:val="VerbatimChar"/>
        </w:rPr>
        <w:t>## WBC     0.9990     1.0010    0.9884     1.010</w:t>
      </w:r>
      <w:r>
        <w:br/>
      </w:r>
      <w:r>
        <w:rPr>
          <w:rStyle w:val="VerbatimChar"/>
        </w:rPr>
        <w:t>## ECOG    0.3792     2.6370    0.0748     1.923</w:t>
      </w:r>
      <w:r>
        <w:br/>
      </w:r>
      <w:r>
        <w:rPr>
          <w:rStyle w:val="VerbatimChar"/>
        </w:rPr>
        <w:t xml:space="preserve">## </w:t>
      </w:r>
      <w:r>
        <w:br/>
      </w:r>
      <w:r>
        <w:rPr>
          <w:rStyle w:val="VerbatimChar"/>
        </w:rPr>
        <w:t>## Concordance= 0.592  (se = 0.107 )</w:t>
      </w:r>
      <w:r>
        <w:br/>
      </w:r>
      <w:r>
        <w:rPr>
          <w:rStyle w:val="VerbatimChar"/>
        </w:rPr>
        <w:t xml:space="preserve">## Likelihood ratio test= 2.15  on 4 </w:t>
      </w:r>
      <w:proofErr w:type="spellStart"/>
      <w:r>
        <w:rPr>
          <w:rStyle w:val="VerbatimChar"/>
        </w:rPr>
        <w:t>df</w:t>
      </w:r>
      <w:proofErr w:type="spellEnd"/>
      <w:r>
        <w:rPr>
          <w:rStyle w:val="VerbatimChar"/>
        </w:rPr>
        <w:t>,   p=0.7</w:t>
      </w:r>
      <w:r>
        <w:br/>
      </w:r>
      <w:r>
        <w:rPr>
          <w:rStyle w:val="VerbatimChar"/>
        </w:rPr>
        <w:t xml:space="preserve">## Wald test            = 2.01  on 4 </w:t>
      </w:r>
      <w:proofErr w:type="spellStart"/>
      <w:r>
        <w:rPr>
          <w:rStyle w:val="VerbatimChar"/>
        </w:rPr>
        <w:t>df</w:t>
      </w:r>
      <w:proofErr w:type="spellEnd"/>
      <w:r>
        <w:rPr>
          <w:rStyle w:val="VerbatimChar"/>
        </w:rPr>
        <w:t>,   p=0.7</w:t>
      </w:r>
      <w:r>
        <w:br/>
      </w:r>
      <w:r>
        <w:rPr>
          <w:rStyle w:val="VerbatimChar"/>
        </w:rPr>
        <w:t>## Score (</w:t>
      </w:r>
      <w:proofErr w:type="spellStart"/>
      <w:r>
        <w:rPr>
          <w:rStyle w:val="VerbatimChar"/>
        </w:rPr>
        <w:t>logrank</w:t>
      </w:r>
      <w:proofErr w:type="spellEnd"/>
      <w:r>
        <w:rPr>
          <w:rStyle w:val="VerbatimChar"/>
        </w:rPr>
        <w:t xml:space="preserve">) test = 1.99  on 4 </w:t>
      </w:r>
      <w:proofErr w:type="spellStart"/>
      <w:r>
        <w:rPr>
          <w:rStyle w:val="VerbatimChar"/>
        </w:rPr>
        <w:t>df</w:t>
      </w:r>
      <w:proofErr w:type="spellEnd"/>
      <w:r>
        <w:rPr>
          <w:rStyle w:val="VerbatimChar"/>
        </w:rPr>
        <w:t>,   p=0.7</w:t>
      </w:r>
    </w:p>
    <w:p w14:paraId="07DB9B0E" w14:textId="77777777" w:rsidR="00963B4D" w:rsidRDefault="00000000">
      <w:pPr>
        <w:pStyle w:val="SourceCode"/>
      </w:pPr>
      <w:r>
        <w:rPr>
          <w:rStyle w:val="CommentTok"/>
        </w:rPr>
        <w:t># Key outputs:</w:t>
      </w:r>
      <w:r>
        <w:br/>
      </w:r>
      <w:r>
        <w:rPr>
          <w:rStyle w:val="CommentTok"/>
        </w:rPr>
        <w:t># - Hazard Ratios (HR): exp(</w:t>
      </w:r>
      <w:proofErr w:type="spellStart"/>
      <w:r>
        <w:rPr>
          <w:rStyle w:val="CommentTok"/>
        </w:rPr>
        <w:t>coef</w:t>
      </w:r>
      <w:proofErr w:type="spellEnd"/>
      <w:r>
        <w:rPr>
          <w:rStyle w:val="CommentTok"/>
        </w:rPr>
        <w:t>) &gt; 1 indicates increased risk.</w:t>
      </w:r>
      <w:r>
        <w:br/>
      </w:r>
      <w:r>
        <w:rPr>
          <w:rStyle w:val="CommentTok"/>
        </w:rPr>
        <w:t># - Confidence Intervals (CI): HR CI excluding 1 implies significance.</w:t>
      </w:r>
      <w:r>
        <w:br/>
      </w:r>
      <w:r>
        <w:rPr>
          <w:rStyle w:val="CommentTok"/>
        </w:rPr>
        <w:t># - p-values: Variables with p &lt; 0.05 are significant predictors.</w:t>
      </w:r>
    </w:p>
    <w:p w14:paraId="0ED829E0" w14:textId="77777777" w:rsidR="00963B4D" w:rsidRDefault="00000000">
      <w:pPr>
        <w:pStyle w:val="Heading4"/>
      </w:pPr>
      <w:bookmarkStart w:id="18" w:name="results-and-conclusions-2"/>
      <w:bookmarkEnd w:id="17"/>
      <w:r>
        <w:t>Results and Conclusions</w:t>
      </w:r>
    </w:p>
    <w:p w14:paraId="15CB3C49" w14:textId="77777777" w:rsidR="00963B4D" w:rsidRDefault="00000000">
      <w:pPr>
        <w:pStyle w:val="FirstParagraph"/>
      </w:pPr>
      <w:r>
        <w:t>Key outputs:</w:t>
      </w:r>
    </w:p>
    <w:p w14:paraId="30D4820E" w14:textId="77777777" w:rsidR="00963B4D" w:rsidRDefault="00000000">
      <w:pPr>
        <w:numPr>
          <w:ilvl w:val="0"/>
          <w:numId w:val="11"/>
        </w:numPr>
      </w:pPr>
      <w:r>
        <w:t>Hazard Ratios (HR): exp(</w:t>
      </w:r>
      <w:proofErr w:type="spellStart"/>
      <w:r>
        <w:t>coef</w:t>
      </w:r>
      <w:proofErr w:type="spellEnd"/>
      <w:r>
        <w:t>) &gt; 1 indicates increased risk.</w:t>
      </w:r>
    </w:p>
    <w:p w14:paraId="638E1C24" w14:textId="77777777" w:rsidR="00963B4D" w:rsidRDefault="00000000">
      <w:pPr>
        <w:numPr>
          <w:ilvl w:val="0"/>
          <w:numId w:val="11"/>
        </w:numPr>
      </w:pPr>
      <w:r>
        <w:t>Confidence Intervals (CI): HR CI excluding 1 implies significance.</w:t>
      </w:r>
    </w:p>
    <w:p w14:paraId="5DDA6EBD" w14:textId="77777777" w:rsidR="00963B4D" w:rsidRDefault="00000000">
      <w:pPr>
        <w:numPr>
          <w:ilvl w:val="0"/>
          <w:numId w:val="11"/>
        </w:numPr>
      </w:pPr>
      <w:r>
        <w:t>p-values: Variables with p &lt; 0.05 are significant predictors.</w:t>
      </w:r>
    </w:p>
    <w:p w14:paraId="1FD72473" w14:textId="77777777" w:rsidR="00963B4D" w:rsidRPr="006F17D1" w:rsidRDefault="00000000">
      <w:pPr>
        <w:numPr>
          <w:ilvl w:val="0"/>
          <w:numId w:val="11"/>
        </w:numPr>
        <w:rPr>
          <w:b/>
          <w:bCs/>
        </w:rPr>
      </w:pPr>
      <w:r w:rsidRPr="006F17D1">
        <w:rPr>
          <w:b/>
          <w:bCs/>
        </w:rPr>
        <w:t>No Significant Predictors: All predictors have p &gt; 0.05, meaning none are independently associated with survival.</w:t>
      </w:r>
    </w:p>
    <w:p w14:paraId="1B9E16D0" w14:textId="77777777" w:rsidR="00963B4D" w:rsidRDefault="00000000">
      <w:pPr>
        <w:numPr>
          <w:ilvl w:val="0"/>
          <w:numId w:val="11"/>
        </w:numPr>
      </w:pPr>
      <w:r>
        <w:t>Concordance: 0.592 (moderate ability to rank survival times correctly)</w:t>
      </w:r>
    </w:p>
    <w:p w14:paraId="1ADDE489" w14:textId="77777777" w:rsidR="00963B4D" w:rsidRDefault="00000000">
      <w:pPr>
        <w:numPr>
          <w:ilvl w:val="0"/>
          <w:numId w:val="11"/>
        </w:numPr>
      </w:pPr>
      <w:r>
        <w:t>Global Tests: Likelihood ratio, Wald, and score tests all show p=0.7, confirming the model does not significantly explain survival variation.</w:t>
      </w:r>
    </w:p>
    <w:p w14:paraId="4D950D5F" w14:textId="77777777" w:rsidR="00963B4D" w:rsidRDefault="00000000">
      <w:pPr>
        <w:numPr>
          <w:ilvl w:val="0"/>
          <w:numId w:val="11"/>
        </w:numPr>
      </w:pPr>
      <w:r>
        <w:t>Hazard Ratios:</w:t>
      </w:r>
    </w:p>
    <w:p w14:paraId="6A2ED8CA" w14:textId="77777777" w:rsidR="00963B4D" w:rsidRDefault="00000000">
      <w:pPr>
        <w:numPr>
          <w:ilvl w:val="1"/>
          <w:numId w:val="12"/>
        </w:numPr>
      </w:pPr>
      <w:r>
        <w:t>TDT: HR = 1.0066. For every additional hour of TDT, the hazard of death increases by 0.7%, but this is non-significant (p=0.332)</w:t>
      </w:r>
    </w:p>
    <w:p w14:paraId="223FB113" w14:textId="77777777" w:rsidR="00963B4D" w:rsidRDefault="00000000">
      <w:pPr>
        <w:numPr>
          <w:ilvl w:val="1"/>
          <w:numId w:val="12"/>
        </w:numPr>
      </w:pPr>
      <w:r>
        <w:lastRenderedPageBreak/>
        <w:t>Age: HR = 0.9844. For every year increase, the hazard of death decreases by 1.6%, which is non-significant (p=0.544)</w:t>
      </w:r>
    </w:p>
    <w:p w14:paraId="0078EAC4" w14:textId="77777777" w:rsidR="00963B4D" w:rsidRDefault="00000000">
      <w:pPr>
        <w:numPr>
          <w:ilvl w:val="1"/>
          <w:numId w:val="12"/>
        </w:numPr>
      </w:pPr>
      <w:r>
        <w:t>WBC: HR = 0.9990. For every unit increase in WBC, the hazard of death decreases by 0.1%, which is non-significant (p=0.850)</w:t>
      </w:r>
    </w:p>
    <w:p w14:paraId="17087476" w14:textId="61B0452A" w:rsidR="006F17D1" w:rsidRDefault="00000000" w:rsidP="006F17D1">
      <w:pPr>
        <w:numPr>
          <w:ilvl w:val="1"/>
          <w:numId w:val="12"/>
        </w:numPr>
      </w:pPr>
      <w:r>
        <w:t>ECOG: HR = 0.3792. This is non-significant (p=0.242)</w:t>
      </w:r>
    </w:p>
    <w:p w14:paraId="55D1610C" w14:textId="77777777" w:rsidR="006F17D1" w:rsidRDefault="006F17D1" w:rsidP="006F17D1"/>
    <w:p w14:paraId="7162CDAB" w14:textId="77777777" w:rsidR="00963B4D" w:rsidRDefault="00000000">
      <w:pPr>
        <w:pStyle w:val="Heading3"/>
      </w:pPr>
      <w:bookmarkStart w:id="19" w:name="test-3-logistic-regression"/>
      <w:bookmarkEnd w:id="15"/>
      <w:bookmarkEnd w:id="18"/>
      <w:r>
        <w:t>Test 3: Logistic Regression</w:t>
      </w:r>
    </w:p>
    <w:p w14:paraId="7678FCFF" w14:textId="77777777" w:rsidR="00963B4D" w:rsidRDefault="00000000">
      <w:pPr>
        <w:pStyle w:val="FirstParagraph"/>
      </w:pPr>
      <w:r>
        <w:t>To analyze whether TDT affects early death (ED) or complete remission (CR), while accounting for other covariates like age and WBC, you would use multivariable logistic regression.</w:t>
      </w:r>
    </w:p>
    <w:p w14:paraId="1A8EC7C9" w14:textId="77777777" w:rsidR="00963B4D" w:rsidRDefault="00000000">
      <w:pPr>
        <w:pStyle w:val="Heading4"/>
      </w:pPr>
      <w:bookmarkStart w:id="20" w:name="basic-overview-3"/>
      <w:r>
        <w:t>Basic Overview</w:t>
      </w:r>
    </w:p>
    <w:p w14:paraId="72933B50" w14:textId="77777777" w:rsidR="00963B4D" w:rsidRDefault="00000000">
      <w:pPr>
        <w:numPr>
          <w:ilvl w:val="0"/>
          <w:numId w:val="13"/>
        </w:numPr>
      </w:pPr>
      <w:r>
        <w:rPr>
          <w:b/>
          <w:bCs/>
        </w:rPr>
        <w:t>Technical Definition:</w:t>
      </w:r>
      <w:r>
        <w:t xml:space="preserve"> Logistic regression models binary outcomes (e.g., CR or ED) as a function of one or more predictors.</w:t>
      </w:r>
    </w:p>
    <w:p w14:paraId="15576F57" w14:textId="77777777" w:rsidR="00963B4D" w:rsidRDefault="00000000">
      <w:pPr>
        <w:numPr>
          <w:ilvl w:val="0"/>
          <w:numId w:val="13"/>
        </w:numPr>
      </w:pPr>
      <w:r>
        <w:rPr>
          <w:b/>
          <w:bCs/>
        </w:rPr>
        <w:t>What It Is:</w:t>
      </w:r>
      <w:r>
        <w:t xml:space="preserve"> Logistic regression predicts outcomes that have two possibilities—like whether a patient achieved remission (yes/no) or died early (yes/no).</w:t>
      </w:r>
    </w:p>
    <w:p w14:paraId="56571912" w14:textId="77777777" w:rsidR="00963B4D" w:rsidRDefault="00000000">
      <w:pPr>
        <w:numPr>
          <w:ilvl w:val="0"/>
          <w:numId w:val="13"/>
        </w:numPr>
      </w:pPr>
      <w:r>
        <w:rPr>
          <w:b/>
          <w:bCs/>
        </w:rPr>
        <w:t>Why It Was Used:</w:t>
      </w:r>
      <w:r>
        <w:t xml:space="preserve"> To check if TDT affects the chances of remission or early death while considering other factors like age and lab results.</w:t>
      </w:r>
    </w:p>
    <w:p w14:paraId="6669B7C8" w14:textId="77777777" w:rsidR="00963B4D" w:rsidRDefault="00000000">
      <w:pPr>
        <w:numPr>
          <w:ilvl w:val="0"/>
          <w:numId w:val="13"/>
        </w:numPr>
      </w:pPr>
      <w:r>
        <w:rPr>
          <w:b/>
          <w:bCs/>
        </w:rPr>
        <w:t>How It Was Used:</w:t>
      </w:r>
      <w:r>
        <w:t xml:space="preserve"> Univariable logistic regression tested associations between TDT and binary outcomes. Multivariable logistic regression adjusted for confounders like age, genetic risk, etc.</w:t>
      </w:r>
    </w:p>
    <w:p w14:paraId="00BC513F" w14:textId="77777777" w:rsidR="00963B4D" w:rsidRDefault="00000000">
      <w:pPr>
        <w:numPr>
          <w:ilvl w:val="0"/>
          <w:numId w:val="13"/>
        </w:numPr>
      </w:pPr>
      <w:r>
        <w:rPr>
          <w:b/>
          <w:bCs/>
        </w:rPr>
        <w:t>Purpose:</w:t>
      </w:r>
      <w:r>
        <w:t xml:space="preserve"> To estimate odds ratios (ORs) for binary outcomes based on predictors while accounting for other variables.</w:t>
      </w:r>
    </w:p>
    <w:p w14:paraId="53858C57" w14:textId="77777777" w:rsidR="00963B4D" w:rsidRDefault="00000000">
      <w:pPr>
        <w:numPr>
          <w:ilvl w:val="0"/>
          <w:numId w:val="13"/>
        </w:numPr>
      </w:pPr>
      <w:r>
        <w:rPr>
          <w:b/>
          <w:bCs/>
        </w:rPr>
        <w:t>Example on Interpreting Results:</w:t>
      </w:r>
      <w:r>
        <w:t xml:space="preserve"> An odds ratio (OR) tells you how much a factor changes the odds of an outcome. measure the strength of association between a categorical outcome (e.g., early death or complete remission) and one or more predictors (e.g., TDT, age, WBC).</w:t>
      </w:r>
    </w:p>
    <w:p w14:paraId="4565D71F" w14:textId="77777777" w:rsidR="00963B4D" w:rsidRDefault="00000000">
      <w:pPr>
        <w:pStyle w:val="Compact"/>
        <w:numPr>
          <w:ilvl w:val="1"/>
          <w:numId w:val="14"/>
        </w:numPr>
      </w:pPr>
      <w:r>
        <w:t>OR = 1: No effect; the predictor does not change the odds of the outcome. (Ex: an OR of 0.99 (p=0.254) for remission shows that each extra day of TDT didn’t change the odds of remission significantly.)</w:t>
      </w:r>
    </w:p>
    <w:p w14:paraId="6EFAACAE" w14:textId="77777777" w:rsidR="00963B4D" w:rsidRDefault="00000000">
      <w:pPr>
        <w:pStyle w:val="Compact"/>
        <w:numPr>
          <w:ilvl w:val="1"/>
          <w:numId w:val="14"/>
        </w:numPr>
      </w:pPr>
      <w:r>
        <w:t>OR &gt; 1: Increased odds; the predictor makes the outcome more likely. (Ex: An OR of 1.5 for TDT means that for every additional day of TDT, the odds of early death increase by 50%.)</w:t>
      </w:r>
    </w:p>
    <w:p w14:paraId="21BF890C" w14:textId="77777777" w:rsidR="00963B4D" w:rsidRDefault="00000000">
      <w:pPr>
        <w:pStyle w:val="Compact"/>
        <w:numPr>
          <w:ilvl w:val="1"/>
          <w:numId w:val="14"/>
        </w:numPr>
      </w:pPr>
      <w:r>
        <w:t>OR &lt; 1: Decreased odds; the predictor makes the outcome less likely. (Ex: An OR of 0.8 for TDT means that for every additional day of TDT, the odds of early death decrease by 20%.)</w:t>
      </w:r>
    </w:p>
    <w:p w14:paraId="4BF95252" w14:textId="77777777" w:rsidR="00963B4D" w:rsidRDefault="00000000">
      <w:pPr>
        <w:pStyle w:val="Compact"/>
        <w:numPr>
          <w:ilvl w:val="1"/>
          <w:numId w:val="14"/>
        </w:numPr>
      </w:pPr>
      <w:r>
        <w:lastRenderedPageBreak/>
        <w:t xml:space="preserve">If OR </w:t>
      </w:r>
      <m:oMath>
        <m:r>
          <m:rPr>
            <m:sty m:val="p"/>
          </m:rPr>
          <w:rPr>
            <w:rFonts w:ascii="Cambria Math" w:hAnsi="Cambria Math"/>
          </w:rPr>
          <m:t>≠</m:t>
        </m:r>
      </m:oMath>
      <w:r>
        <w:t xml:space="preserve"> 1 and p </w:t>
      </w:r>
      <m:oMath>
        <m:r>
          <m:rPr>
            <m:sty m:val="p"/>
          </m:rPr>
          <w:rPr>
            <w:rFonts w:ascii="Cambria Math" w:hAnsi="Cambria Math"/>
          </w:rPr>
          <m:t>&lt;</m:t>
        </m:r>
      </m:oMath>
      <w:r>
        <w:t xml:space="preserve"> 0.05, TDT significantly affects ED or CR.</w:t>
      </w:r>
    </w:p>
    <w:p w14:paraId="06A6F364" w14:textId="77777777" w:rsidR="00091315" w:rsidRDefault="00091315" w:rsidP="00091315">
      <w:pPr>
        <w:pStyle w:val="Compact"/>
      </w:pPr>
    </w:p>
    <w:p w14:paraId="36D80023" w14:textId="77777777" w:rsidR="00963B4D" w:rsidRDefault="00000000">
      <w:pPr>
        <w:pStyle w:val="Heading4"/>
      </w:pPr>
      <w:bookmarkStart w:id="21" w:name="execution-and-analysis-3"/>
      <w:bookmarkEnd w:id="20"/>
      <w:r>
        <w:t>Execution and Analysis</w:t>
      </w:r>
    </w:p>
    <w:p w14:paraId="178A0B38" w14:textId="77777777" w:rsidR="00963B4D" w:rsidRDefault="00000000">
      <w:pPr>
        <w:pStyle w:val="Heading5"/>
      </w:pPr>
      <w:bookmarkStart w:id="22" w:name="univariable-analysis"/>
      <w:r>
        <w:t>Univariable Analysis</w:t>
      </w:r>
    </w:p>
    <w:p w14:paraId="25DD2848" w14:textId="77777777" w:rsidR="00963B4D" w:rsidRDefault="00000000">
      <w:pPr>
        <w:pStyle w:val="FirstParagraph"/>
      </w:pPr>
      <w:r>
        <w:t>We want to try examining the relationship between TDT &amp; Treatment Response. We do this by first excluding all other variables from the models.</w:t>
      </w:r>
    </w:p>
    <w:p w14:paraId="305F09D4" w14:textId="77777777" w:rsidR="00963B4D" w:rsidRDefault="00000000">
      <w:pPr>
        <w:pStyle w:val="BodyText"/>
      </w:pPr>
      <w:r>
        <w:t>Univariate Logistic Regression model for CR:</w:t>
      </w:r>
    </w:p>
    <w:p w14:paraId="4908E248" w14:textId="77777777" w:rsidR="00963B4D" w:rsidRDefault="00000000">
      <w:pPr>
        <w:pStyle w:val="SourceCode"/>
      </w:pPr>
      <w:r>
        <w:rPr>
          <w:rStyle w:val="CommentTok"/>
        </w:rPr>
        <w:t># Fit univariate logistic regression model for CR</w:t>
      </w:r>
      <w:r>
        <w:br/>
      </w:r>
      <w:proofErr w:type="spellStart"/>
      <w:r>
        <w:rPr>
          <w:rStyle w:val="NormalTok"/>
        </w:rPr>
        <w:t>cr_uni_model</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proofErr w:type="spellStart"/>
      <w:r>
        <w:rPr>
          <w:rStyle w:val="NormalTok"/>
        </w:rPr>
        <w:t>TxResponse</w:t>
      </w:r>
      <w:proofErr w:type="spellEnd"/>
      <w:r>
        <w:rPr>
          <w:rStyle w:val="NormalTok"/>
        </w:rPr>
        <w:t xml:space="preserve"> </w:t>
      </w:r>
      <w:r>
        <w:rPr>
          <w:rStyle w:val="SpecialCharTok"/>
        </w:rPr>
        <w:t>==</w:t>
      </w:r>
      <w:r>
        <w:rPr>
          <w:rStyle w:val="NormalTok"/>
        </w:rPr>
        <w:t xml:space="preserve"> </w:t>
      </w:r>
      <w:r>
        <w:rPr>
          <w:rStyle w:val="StringTok"/>
        </w:rPr>
        <w:t>'CR'</w:t>
      </w:r>
      <w:r>
        <w:rPr>
          <w:rStyle w:val="NormalTok"/>
        </w:rPr>
        <w:t xml:space="preserve"> </w:t>
      </w:r>
      <w:r>
        <w:rPr>
          <w:rStyle w:val="SpecialCharTok"/>
        </w:rPr>
        <w:t>~</w:t>
      </w:r>
      <w:r>
        <w:rPr>
          <w:rStyle w:val="NormalTok"/>
        </w:rPr>
        <w:t xml:space="preserve"> TDT,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 xml:space="preserve">), </w:t>
      </w:r>
      <w:r>
        <w:rPr>
          <w:rStyle w:val="AttributeTok"/>
        </w:rPr>
        <w:t>data =</w:t>
      </w:r>
      <w:r>
        <w:rPr>
          <w:rStyle w:val="NormalTok"/>
        </w:rPr>
        <w:t xml:space="preserve"> data)</w:t>
      </w:r>
      <w:r>
        <w:br/>
      </w:r>
      <w:r>
        <w:br/>
      </w:r>
      <w:r>
        <w:rPr>
          <w:rStyle w:val="CommentTok"/>
        </w:rPr>
        <w:t># 1 = CR.</w:t>
      </w:r>
      <w:r>
        <w:br/>
      </w:r>
      <w:r>
        <w:br/>
      </w:r>
      <w:r>
        <w:rPr>
          <w:rStyle w:val="CommentTok"/>
        </w:rPr>
        <w:t># Summary of the model</w:t>
      </w:r>
      <w:r>
        <w:br/>
      </w:r>
      <w:r>
        <w:rPr>
          <w:rStyle w:val="FunctionTok"/>
        </w:rPr>
        <w:t>summary</w:t>
      </w:r>
      <w:r>
        <w:rPr>
          <w:rStyle w:val="NormalTok"/>
        </w:rPr>
        <w:t>(</w:t>
      </w:r>
      <w:proofErr w:type="spellStart"/>
      <w:r>
        <w:rPr>
          <w:rStyle w:val="NormalTok"/>
        </w:rPr>
        <w:t>cr_uni_model</w:t>
      </w:r>
      <w:proofErr w:type="spellEnd"/>
      <w:r>
        <w:rPr>
          <w:rStyle w:val="NormalTok"/>
        </w:rPr>
        <w:t>)</w:t>
      </w:r>
    </w:p>
    <w:p w14:paraId="74DDBCF2" w14:textId="77777777" w:rsidR="00963B4D"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TxResponse</w:t>
      </w:r>
      <w:proofErr w:type="spellEnd"/>
      <w:r>
        <w:rPr>
          <w:rStyle w:val="VerbatimChar"/>
        </w:rPr>
        <w:t xml:space="preserve"> == "CR" ~ TDT, family = binomial(link = "logit"), </w:t>
      </w:r>
      <w:r>
        <w:br/>
      </w:r>
      <w:r>
        <w:rPr>
          <w:rStyle w:val="VerbatimChar"/>
        </w:rPr>
        <w:t>##     data = data)</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 (Intercept)  0.154931   0.327054   0.474    0.636</w:t>
      </w:r>
      <w:r>
        <w:br/>
      </w:r>
      <w:r>
        <w:rPr>
          <w:rStyle w:val="VerbatimChar"/>
        </w:rPr>
        <w:t>## TDT         -0.002964   0.006771  -0.438    0.662</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99.758  on 71  degrees of freedom</w:t>
      </w:r>
      <w:r>
        <w:br/>
      </w:r>
      <w:r>
        <w:rPr>
          <w:rStyle w:val="VerbatimChar"/>
        </w:rPr>
        <w:t>## Residual deviance: 99.564  on 70  degrees of freedom</w:t>
      </w:r>
      <w:r>
        <w:br/>
      </w:r>
      <w:r>
        <w:rPr>
          <w:rStyle w:val="VerbatimChar"/>
        </w:rPr>
        <w:t>## AIC: 103.56</w:t>
      </w:r>
      <w:r>
        <w:br/>
      </w:r>
      <w:r>
        <w:rPr>
          <w:rStyle w:val="VerbatimChar"/>
        </w:rPr>
        <w:t xml:space="preserve">## </w:t>
      </w:r>
      <w:r>
        <w:br/>
      </w:r>
      <w:r>
        <w:rPr>
          <w:rStyle w:val="VerbatimChar"/>
        </w:rPr>
        <w:t>## Number of Fisher Scoring iterations: 3</w:t>
      </w:r>
    </w:p>
    <w:p w14:paraId="79A6731E" w14:textId="77777777" w:rsidR="00963B4D" w:rsidRDefault="00000000">
      <w:pPr>
        <w:pStyle w:val="SourceCode"/>
      </w:pPr>
      <w:r>
        <w:rPr>
          <w:rStyle w:val="CommentTok"/>
        </w:rPr>
        <w:t># Calculate odds ratio and confidence intervals</w:t>
      </w:r>
      <w:r>
        <w:br/>
      </w:r>
      <w:r>
        <w:rPr>
          <w:rStyle w:val="FunctionTok"/>
        </w:rPr>
        <w:t>exp</w:t>
      </w:r>
      <w:r>
        <w:rPr>
          <w:rStyle w:val="NormalTok"/>
        </w:rPr>
        <w:t>(</w:t>
      </w:r>
      <w:proofErr w:type="spellStart"/>
      <w:r>
        <w:rPr>
          <w:rStyle w:val="FunctionTok"/>
        </w:rPr>
        <w:t>cbind</w:t>
      </w:r>
      <w:proofErr w:type="spellEnd"/>
      <w:r>
        <w:rPr>
          <w:rStyle w:val="NormalTok"/>
        </w:rPr>
        <w:t>(</w:t>
      </w:r>
      <w:proofErr w:type="spellStart"/>
      <w:r>
        <w:rPr>
          <w:rStyle w:val="AttributeTok"/>
        </w:rPr>
        <w:t>OddsRatio</w:t>
      </w:r>
      <w:proofErr w:type="spellEnd"/>
      <w:r>
        <w:rPr>
          <w:rStyle w:val="AttributeTok"/>
        </w:rPr>
        <w:t xml:space="preserve"> =</w:t>
      </w:r>
      <w:r>
        <w:rPr>
          <w:rStyle w:val="NormalTok"/>
        </w:rPr>
        <w:t xml:space="preserve"> </w:t>
      </w:r>
      <w:proofErr w:type="spellStart"/>
      <w:r>
        <w:rPr>
          <w:rStyle w:val="FunctionTok"/>
        </w:rPr>
        <w:t>coef</w:t>
      </w:r>
      <w:proofErr w:type="spellEnd"/>
      <w:r>
        <w:rPr>
          <w:rStyle w:val="NormalTok"/>
        </w:rPr>
        <w:t>(</w:t>
      </w:r>
      <w:proofErr w:type="spellStart"/>
      <w:r>
        <w:rPr>
          <w:rStyle w:val="NormalTok"/>
        </w:rPr>
        <w:t>cr_uni_model</w:t>
      </w:r>
      <w:proofErr w:type="spellEnd"/>
      <w:r>
        <w:rPr>
          <w:rStyle w:val="NormalTok"/>
        </w:rPr>
        <w:t xml:space="preserve">), </w:t>
      </w:r>
      <w:proofErr w:type="spellStart"/>
      <w:r>
        <w:rPr>
          <w:rStyle w:val="FunctionTok"/>
        </w:rPr>
        <w:t>confint</w:t>
      </w:r>
      <w:proofErr w:type="spellEnd"/>
      <w:r>
        <w:rPr>
          <w:rStyle w:val="NormalTok"/>
        </w:rPr>
        <w:t>(</w:t>
      </w:r>
      <w:proofErr w:type="spellStart"/>
      <w:r>
        <w:rPr>
          <w:rStyle w:val="NormalTok"/>
        </w:rPr>
        <w:t>cr_uni_model</w:t>
      </w:r>
      <w:proofErr w:type="spellEnd"/>
      <w:r>
        <w:rPr>
          <w:rStyle w:val="NormalTok"/>
        </w:rPr>
        <w:t>)))</w:t>
      </w:r>
    </w:p>
    <w:p w14:paraId="019B32A0" w14:textId="77777777" w:rsidR="00963B4D" w:rsidRDefault="00000000">
      <w:pPr>
        <w:pStyle w:val="SourceCode"/>
      </w:pPr>
      <w:r>
        <w:rPr>
          <w:rStyle w:val="VerbatimChar"/>
        </w:rPr>
        <w:t xml:space="preserve">##             </w:t>
      </w:r>
      <w:proofErr w:type="spellStart"/>
      <w:r>
        <w:rPr>
          <w:rStyle w:val="VerbatimChar"/>
        </w:rPr>
        <w:t>OddsRatio</w:t>
      </w:r>
      <w:proofErr w:type="spellEnd"/>
      <w:r>
        <w:rPr>
          <w:rStyle w:val="VerbatimChar"/>
        </w:rPr>
        <w:t xml:space="preserve">     2.5 %   97.5 %</w:t>
      </w:r>
      <w:r>
        <w:br/>
      </w:r>
      <w:r>
        <w:rPr>
          <w:rStyle w:val="VerbatimChar"/>
        </w:rPr>
        <w:t>## (Intercept) 1.1675770 0.6154167 2.239575</w:t>
      </w:r>
      <w:r>
        <w:br/>
      </w:r>
      <w:r>
        <w:rPr>
          <w:rStyle w:val="VerbatimChar"/>
        </w:rPr>
        <w:t>## TDT         0.9970409 0.9829259 1.010482</w:t>
      </w:r>
    </w:p>
    <w:p w14:paraId="39F1C6D1" w14:textId="77777777" w:rsidR="00963B4D" w:rsidRDefault="00000000">
      <w:pPr>
        <w:pStyle w:val="FirstParagraph"/>
      </w:pPr>
      <w:r>
        <w:t>Interpretation:</w:t>
      </w:r>
    </w:p>
    <w:p w14:paraId="0B651D97" w14:textId="77777777" w:rsidR="00963B4D" w:rsidRDefault="00000000">
      <w:pPr>
        <w:numPr>
          <w:ilvl w:val="0"/>
          <w:numId w:val="15"/>
        </w:numPr>
      </w:pPr>
      <w:r>
        <w:t>TDT Effect: Coefficient = -0.003 (p = 0.662)</w:t>
      </w:r>
    </w:p>
    <w:p w14:paraId="412CEABE" w14:textId="77777777" w:rsidR="00963B4D" w:rsidRDefault="00000000">
      <w:pPr>
        <w:numPr>
          <w:ilvl w:val="0"/>
          <w:numId w:val="15"/>
        </w:numPr>
      </w:pPr>
      <w:r>
        <w:t>Odds Ratio: 0.997 (95% CI: 0.982 - 1.91) (no effect)</w:t>
      </w:r>
    </w:p>
    <w:p w14:paraId="73366066" w14:textId="77777777" w:rsidR="00963B4D" w:rsidRDefault="00000000">
      <w:pPr>
        <w:numPr>
          <w:ilvl w:val="0"/>
          <w:numId w:val="15"/>
        </w:numPr>
      </w:pPr>
      <w:r>
        <w:lastRenderedPageBreak/>
        <w:t>Interpretation: For each additional day of TDT, the odds of achieving CR decrease by approximately 0.3% (1 - 0.997).</w:t>
      </w:r>
    </w:p>
    <w:p w14:paraId="081D200B" w14:textId="77777777" w:rsidR="00963B4D" w:rsidRPr="00824E3A" w:rsidRDefault="00000000">
      <w:pPr>
        <w:numPr>
          <w:ilvl w:val="0"/>
          <w:numId w:val="15"/>
        </w:numPr>
        <w:rPr>
          <w:b/>
          <w:bCs/>
        </w:rPr>
      </w:pPr>
      <w:r w:rsidRPr="00824E3A">
        <w:rPr>
          <w:b/>
          <w:bCs/>
        </w:rPr>
        <w:t xml:space="preserve">Statistical Significance: The effect is not statistically significant (p &gt; 0.05), and the </w:t>
      </w:r>
      <w:proofErr w:type="spellStart"/>
      <w:r w:rsidRPr="00824E3A">
        <w:rPr>
          <w:b/>
          <w:bCs/>
        </w:rPr>
        <w:t>the</w:t>
      </w:r>
      <w:proofErr w:type="spellEnd"/>
      <w:r w:rsidRPr="00824E3A">
        <w:rPr>
          <w:b/>
          <w:bCs/>
        </w:rPr>
        <w:t xml:space="preserve"> confidence interval covers 1.0, indicating no effect that TDT has an effect on Treatment response.</w:t>
      </w:r>
    </w:p>
    <w:p w14:paraId="60630A8E" w14:textId="77777777" w:rsidR="00963B4D" w:rsidRDefault="00000000">
      <w:pPr>
        <w:pStyle w:val="FirstParagraph"/>
      </w:pPr>
      <w:r>
        <w:t>Model Fit:</w:t>
      </w:r>
    </w:p>
    <w:p w14:paraId="5298CB24" w14:textId="77777777" w:rsidR="00963B4D" w:rsidRDefault="00000000">
      <w:pPr>
        <w:numPr>
          <w:ilvl w:val="0"/>
          <w:numId w:val="16"/>
        </w:numPr>
      </w:pPr>
      <w:r>
        <w:t>AIC: 103.56. Doesn’t suggest a strong model fit in terms explanatory power.</w:t>
      </w:r>
    </w:p>
    <w:p w14:paraId="4AB610F3" w14:textId="77777777" w:rsidR="00963B4D" w:rsidRDefault="00000000">
      <w:pPr>
        <w:numPr>
          <w:ilvl w:val="0"/>
          <w:numId w:val="16"/>
        </w:numPr>
      </w:pPr>
      <w:r>
        <w:t>Residual Deviance: 99.564 on 70 degrees of freedom</w:t>
      </w:r>
    </w:p>
    <w:p w14:paraId="45B51132" w14:textId="77777777" w:rsidR="00963B4D" w:rsidRDefault="00000000">
      <w:pPr>
        <w:pStyle w:val="Compact"/>
        <w:numPr>
          <w:ilvl w:val="1"/>
          <w:numId w:val="17"/>
        </w:numPr>
      </w:pPr>
      <w:r>
        <w:t>The null deviance (99.758) and residual deviance (99.564) are nearly identical.</w:t>
      </w:r>
    </w:p>
    <w:p w14:paraId="4E61799D" w14:textId="77777777" w:rsidR="00963B4D" w:rsidRDefault="00000000">
      <w:pPr>
        <w:pStyle w:val="Compact"/>
        <w:numPr>
          <w:ilvl w:val="1"/>
          <w:numId w:val="17"/>
        </w:numPr>
      </w:pPr>
      <w:r>
        <w:t>A large drop in deviance would indicate that the model improves prediction—but here, the difference is minimal.</w:t>
      </w:r>
    </w:p>
    <w:p w14:paraId="0C835CB2" w14:textId="77777777" w:rsidR="00963B4D" w:rsidRDefault="00000000">
      <w:pPr>
        <w:pStyle w:val="Compact"/>
        <w:numPr>
          <w:ilvl w:val="1"/>
          <w:numId w:val="17"/>
        </w:numPr>
      </w:pPr>
      <w:r>
        <w:t>This suggests that TDT doesn’t explain much of the variability in treatment response (CR).</w:t>
      </w:r>
    </w:p>
    <w:p w14:paraId="2687D848" w14:textId="77777777" w:rsidR="00963B4D" w:rsidRPr="00824E3A" w:rsidRDefault="00000000">
      <w:pPr>
        <w:pStyle w:val="FirstParagraph"/>
        <w:rPr>
          <w:b/>
          <w:bCs/>
        </w:rPr>
      </w:pPr>
      <w:r w:rsidRPr="00824E3A">
        <w:rPr>
          <w:b/>
          <w:bCs/>
        </w:rPr>
        <w:t xml:space="preserve">Conclusion: TDT does not significant predict </w:t>
      </w:r>
      <w:proofErr w:type="spellStart"/>
      <w:r w:rsidRPr="00824E3A">
        <w:rPr>
          <w:b/>
          <w:bCs/>
        </w:rPr>
        <w:t>treament</w:t>
      </w:r>
      <w:proofErr w:type="spellEnd"/>
      <w:r w:rsidRPr="00824E3A">
        <w:rPr>
          <w:b/>
          <w:bCs/>
        </w:rPr>
        <w:t xml:space="preserve"> response (CR)</w:t>
      </w:r>
    </w:p>
    <w:p w14:paraId="4480FDCD" w14:textId="77777777" w:rsidR="00963B4D" w:rsidRDefault="00000000">
      <w:pPr>
        <w:pStyle w:val="Heading5"/>
      </w:pPr>
      <w:bookmarkStart w:id="23" w:name="multivariable-analysis"/>
      <w:bookmarkEnd w:id="22"/>
      <w:r>
        <w:t>Multivariable Analysis</w:t>
      </w:r>
    </w:p>
    <w:p w14:paraId="23956B6E" w14:textId="77777777" w:rsidR="00963B4D" w:rsidRDefault="00000000">
      <w:pPr>
        <w:pStyle w:val="FirstParagraph"/>
      </w:pPr>
      <w:r>
        <w:t>Now we consider whether other factors such as age, WBC, etc. affect our conclusions.</w:t>
      </w:r>
    </w:p>
    <w:p w14:paraId="36471927" w14:textId="77777777" w:rsidR="00963B4D" w:rsidRDefault="00000000">
      <w:pPr>
        <w:pStyle w:val="BodyText"/>
      </w:pPr>
      <w:r>
        <w:t>First we create the multivariable logistic regression for complete remission (CR)</w:t>
      </w:r>
    </w:p>
    <w:p w14:paraId="609CBDDD" w14:textId="77777777" w:rsidR="00963B4D" w:rsidRDefault="00000000">
      <w:pPr>
        <w:pStyle w:val="Compact"/>
        <w:numPr>
          <w:ilvl w:val="0"/>
          <w:numId w:val="18"/>
        </w:numPr>
      </w:pPr>
      <w:r>
        <w:t>We exclude the ED variable from the CR model because it is an outcome variable, not a predictor (vice versa applies later for the ED model)</w:t>
      </w:r>
    </w:p>
    <w:p w14:paraId="744630E2" w14:textId="77777777" w:rsidR="00706D62" w:rsidRDefault="00706D62" w:rsidP="00706D62">
      <w:pPr>
        <w:pStyle w:val="Compact"/>
      </w:pPr>
    </w:p>
    <w:p w14:paraId="782CB92C" w14:textId="77777777" w:rsidR="00963B4D" w:rsidRDefault="00000000">
      <w:pPr>
        <w:pStyle w:val="SourceCode"/>
      </w:pPr>
      <w:r>
        <w:rPr>
          <w:rStyle w:val="CommentTok"/>
        </w:rPr>
        <w:t># Fit logistic regression model for CR</w:t>
      </w:r>
      <w:r>
        <w:br/>
      </w:r>
      <w:proofErr w:type="spellStart"/>
      <w:r>
        <w:rPr>
          <w:rStyle w:val="NormalTok"/>
        </w:rPr>
        <w:t>cr_multi_model</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proofErr w:type="spellStart"/>
      <w:r>
        <w:rPr>
          <w:rStyle w:val="NormalTok"/>
        </w:rPr>
        <w:t>TxResponse</w:t>
      </w:r>
      <w:proofErr w:type="spellEnd"/>
      <w:r>
        <w:rPr>
          <w:rStyle w:val="NormalTok"/>
        </w:rPr>
        <w:t xml:space="preserve"> </w:t>
      </w:r>
      <w:r>
        <w:rPr>
          <w:rStyle w:val="SpecialCharTok"/>
        </w:rPr>
        <w:t>==</w:t>
      </w:r>
      <w:r>
        <w:rPr>
          <w:rStyle w:val="NormalTok"/>
        </w:rPr>
        <w:t xml:space="preserve"> </w:t>
      </w:r>
      <w:r>
        <w:rPr>
          <w:rStyle w:val="StringTok"/>
        </w:rPr>
        <w:t>'CR'</w:t>
      </w:r>
      <w:r>
        <w:rPr>
          <w:rStyle w:val="NormalTok"/>
        </w:rPr>
        <w:t xml:space="preserve"> </w:t>
      </w:r>
      <w:r>
        <w:rPr>
          <w:rStyle w:val="SpecialCharTok"/>
        </w:rPr>
        <w:t>~</w:t>
      </w:r>
      <w:r>
        <w:rPr>
          <w:rStyle w:val="NormalTok"/>
        </w:rPr>
        <w:t xml:space="preserve"> TDT </w:t>
      </w:r>
      <w:r>
        <w:rPr>
          <w:rStyle w:val="SpecialCharTok"/>
        </w:rPr>
        <w:t>+</w:t>
      </w:r>
      <w:r>
        <w:rPr>
          <w:rStyle w:val="NormalTok"/>
        </w:rPr>
        <w:t xml:space="preserve"> Age </w:t>
      </w:r>
      <w:r>
        <w:rPr>
          <w:rStyle w:val="SpecialCharTok"/>
        </w:rPr>
        <w:t>+</w:t>
      </w:r>
      <w:r>
        <w:rPr>
          <w:rStyle w:val="NormalTok"/>
        </w:rPr>
        <w:t xml:space="preserve"> WBC </w:t>
      </w:r>
      <w:r>
        <w:rPr>
          <w:rStyle w:val="SpecialCharTok"/>
        </w:rPr>
        <w:t>+</w:t>
      </w:r>
      <w:r>
        <w:rPr>
          <w:rStyle w:val="NormalTok"/>
        </w:rPr>
        <w:t xml:space="preserve"> ECOG,</w:t>
      </w:r>
      <w:r>
        <w:br/>
      </w:r>
      <w:r>
        <w:rPr>
          <w:rStyle w:val="NormalTok"/>
        </w:rPr>
        <w:t xml:space="preserve">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 xml:space="preserve">), </w:t>
      </w:r>
      <w:r>
        <w:rPr>
          <w:rStyle w:val="AttributeTok"/>
        </w:rPr>
        <w:t>data =</w:t>
      </w:r>
      <w:r>
        <w:rPr>
          <w:rStyle w:val="NormalTok"/>
        </w:rPr>
        <w:t xml:space="preserve"> data)</w:t>
      </w:r>
      <w:r>
        <w:br/>
      </w:r>
      <w:r>
        <w:br/>
      </w:r>
      <w:r>
        <w:rPr>
          <w:rStyle w:val="CommentTok"/>
        </w:rPr>
        <w:t># Summary of the model</w:t>
      </w:r>
      <w:r>
        <w:br/>
      </w:r>
      <w:r>
        <w:rPr>
          <w:rStyle w:val="FunctionTok"/>
        </w:rPr>
        <w:t>summary</w:t>
      </w:r>
      <w:r>
        <w:rPr>
          <w:rStyle w:val="NormalTok"/>
        </w:rPr>
        <w:t>(</w:t>
      </w:r>
      <w:proofErr w:type="spellStart"/>
      <w:r>
        <w:rPr>
          <w:rStyle w:val="NormalTok"/>
        </w:rPr>
        <w:t>cr_multi_model</w:t>
      </w:r>
      <w:proofErr w:type="spellEnd"/>
      <w:r>
        <w:rPr>
          <w:rStyle w:val="NormalTok"/>
        </w:rPr>
        <w:t>)</w:t>
      </w:r>
    </w:p>
    <w:p w14:paraId="66C8D0C8" w14:textId="77777777" w:rsidR="00963B4D"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TxResponse</w:t>
      </w:r>
      <w:proofErr w:type="spellEnd"/>
      <w:r>
        <w:rPr>
          <w:rStyle w:val="VerbatimChar"/>
        </w:rPr>
        <w:t xml:space="preserve"> == "CR" ~ TDT + Age + WBC + ECOG, family = binomial(link = "logit"), </w:t>
      </w:r>
      <w:r>
        <w:br/>
      </w:r>
      <w:r>
        <w:rPr>
          <w:rStyle w:val="VerbatimChar"/>
        </w:rPr>
        <w:t>##     data = data)</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 (Intercept)  0.3869678  0.8725832   0.443    0.657</w:t>
      </w:r>
      <w:r>
        <w:br/>
      </w:r>
      <w:r>
        <w:rPr>
          <w:rStyle w:val="VerbatimChar"/>
        </w:rPr>
        <w:t>## TDT         -0.0041151  0.0069038  -0.596    0.551</w:t>
      </w:r>
      <w:r>
        <w:br/>
      </w:r>
      <w:r>
        <w:rPr>
          <w:rStyle w:val="VerbatimChar"/>
        </w:rPr>
        <w:t>## Age         -0.0093407  0.0200046  -0.467    0.641</w:t>
      </w:r>
      <w:r>
        <w:br/>
      </w:r>
      <w:r>
        <w:rPr>
          <w:rStyle w:val="VerbatimChar"/>
        </w:rPr>
        <w:lastRenderedPageBreak/>
        <w:t>## WBC         -0.0003477  0.0030943  -0.112    0.911</w:t>
      </w:r>
      <w:r>
        <w:br/>
      </w:r>
      <w:r>
        <w:rPr>
          <w:rStyle w:val="VerbatimChar"/>
        </w:rPr>
        <w:t>## ECOG         0.6738030  0.5617210   1.200    0.230</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99.758  on 71  degrees of freedom</w:t>
      </w:r>
      <w:r>
        <w:br/>
      </w:r>
      <w:r>
        <w:rPr>
          <w:rStyle w:val="VerbatimChar"/>
        </w:rPr>
        <w:t>## Residual deviance: 97.728  on 67  degrees of freedom</w:t>
      </w:r>
      <w:r>
        <w:br/>
      </w:r>
      <w:r>
        <w:rPr>
          <w:rStyle w:val="VerbatimChar"/>
        </w:rPr>
        <w:t>## AIC: 107.73</w:t>
      </w:r>
      <w:r>
        <w:br/>
      </w:r>
      <w:r>
        <w:rPr>
          <w:rStyle w:val="VerbatimChar"/>
        </w:rPr>
        <w:t xml:space="preserve">## </w:t>
      </w:r>
      <w:r>
        <w:br/>
      </w:r>
      <w:r>
        <w:rPr>
          <w:rStyle w:val="VerbatimChar"/>
        </w:rPr>
        <w:t>## Number of Fisher Scoring iterations: 4</w:t>
      </w:r>
    </w:p>
    <w:p w14:paraId="40FE75FA" w14:textId="77777777" w:rsidR="00963B4D" w:rsidRDefault="00000000">
      <w:pPr>
        <w:pStyle w:val="SourceCode"/>
      </w:pPr>
      <w:r>
        <w:rPr>
          <w:rStyle w:val="CommentTok"/>
        </w:rPr>
        <w:t># Calculate odds ratios and confidence intervals</w:t>
      </w:r>
      <w:r>
        <w:br/>
      </w:r>
      <w:r>
        <w:rPr>
          <w:rStyle w:val="FunctionTok"/>
        </w:rPr>
        <w:t>exp</w:t>
      </w:r>
      <w:r>
        <w:rPr>
          <w:rStyle w:val="NormalTok"/>
        </w:rPr>
        <w:t>(</w:t>
      </w:r>
      <w:proofErr w:type="spellStart"/>
      <w:r>
        <w:rPr>
          <w:rStyle w:val="FunctionTok"/>
        </w:rPr>
        <w:t>cbind</w:t>
      </w:r>
      <w:proofErr w:type="spellEnd"/>
      <w:r>
        <w:rPr>
          <w:rStyle w:val="NormalTok"/>
        </w:rPr>
        <w:t>(</w:t>
      </w:r>
      <w:proofErr w:type="spellStart"/>
      <w:r>
        <w:rPr>
          <w:rStyle w:val="AttributeTok"/>
        </w:rPr>
        <w:t>OddsRatio</w:t>
      </w:r>
      <w:proofErr w:type="spellEnd"/>
      <w:r>
        <w:rPr>
          <w:rStyle w:val="AttributeTok"/>
        </w:rPr>
        <w:t xml:space="preserve"> =</w:t>
      </w:r>
      <w:r>
        <w:rPr>
          <w:rStyle w:val="NormalTok"/>
        </w:rPr>
        <w:t xml:space="preserve"> </w:t>
      </w:r>
      <w:proofErr w:type="spellStart"/>
      <w:r>
        <w:rPr>
          <w:rStyle w:val="FunctionTok"/>
        </w:rPr>
        <w:t>coef</w:t>
      </w:r>
      <w:proofErr w:type="spellEnd"/>
      <w:r>
        <w:rPr>
          <w:rStyle w:val="NormalTok"/>
        </w:rPr>
        <w:t>(</w:t>
      </w:r>
      <w:proofErr w:type="spellStart"/>
      <w:r>
        <w:rPr>
          <w:rStyle w:val="NormalTok"/>
        </w:rPr>
        <w:t>cr_multi_model</w:t>
      </w:r>
      <w:proofErr w:type="spellEnd"/>
      <w:r>
        <w:rPr>
          <w:rStyle w:val="NormalTok"/>
        </w:rPr>
        <w:t xml:space="preserve">), </w:t>
      </w:r>
      <w:proofErr w:type="spellStart"/>
      <w:r>
        <w:rPr>
          <w:rStyle w:val="FunctionTok"/>
        </w:rPr>
        <w:t>confint</w:t>
      </w:r>
      <w:proofErr w:type="spellEnd"/>
      <w:r>
        <w:rPr>
          <w:rStyle w:val="NormalTok"/>
        </w:rPr>
        <w:t>(</w:t>
      </w:r>
      <w:proofErr w:type="spellStart"/>
      <w:r>
        <w:rPr>
          <w:rStyle w:val="NormalTok"/>
        </w:rPr>
        <w:t>cr_multi_model</w:t>
      </w:r>
      <w:proofErr w:type="spellEnd"/>
      <w:r>
        <w:rPr>
          <w:rStyle w:val="NormalTok"/>
        </w:rPr>
        <w:t>)))</w:t>
      </w:r>
    </w:p>
    <w:p w14:paraId="7D00D22E" w14:textId="77777777" w:rsidR="00963B4D" w:rsidRDefault="00000000">
      <w:pPr>
        <w:pStyle w:val="SourceCode"/>
      </w:pPr>
      <w:r>
        <w:rPr>
          <w:rStyle w:val="VerbatimChar"/>
        </w:rPr>
        <w:t xml:space="preserve">##             </w:t>
      </w:r>
      <w:proofErr w:type="spellStart"/>
      <w:r>
        <w:rPr>
          <w:rStyle w:val="VerbatimChar"/>
        </w:rPr>
        <w:t>OddsRatio</w:t>
      </w:r>
      <w:proofErr w:type="spellEnd"/>
      <w:r>
        <w:rPr>
          <w:rStyle w:val="VerbatimChar"/>
        </w:rPr>
        <w:t xml:space="preserve">     2.5 %   97.5 %</w:t>
      </w:r>
      <w:r>
        <w:br/>
      </w:r>
      <w:r>
        <w:rPr>
          <w:rStyle w:val="VerbatimChar"/>
        </w:rPr>
        <w:t>## (Intercept) 1.4725091 0.2651032 8.383917</w:t>
      </w:r>
      <w:r>
        <w:br/>
      </w:r>
      <w:r>
        <w:rPr>
          <w:rStyle w:val="VerbatimChar"/>
        </w:rPr>
        <w:t>## TDT         0.9958934 0.9816845 1.009706</w:t>
      </w:r>
      <w:r>
        <w:br/>
      </w:r>
      <w:r>
        <w:rPr>
          <w:rStyle w:val="VerbatimChar"/>
        </w:rPr>
        <w:t>## Age         0.9907027 0.9519980 1.030485</w:t>
      </w:r>
      <w:r>
        <w:br/>
      </w:r>
      <w:r>
        <w:rPr>
          <w:rStyle w:val="VerbatimChar"/>
        </w:rPr>
        <w:t>## WBC         0.9996523 0.9934596 1.005862</w:t>
      </w:r>
      <w:r>
        <w:br/>
      </w:r>
      <w:r>
        <w:rPr>
          <w:rStyle w:val="VerbatimChar"/>
        </w:rPr>
        <w:t>## ECOG        1.9616834 0.6654663 6.179323</w:t>
      </w:r>
    </w:p>
    <w:p w14:paraId="238C312A" w14:textId="77777777" w:rsidR="00963B4D" w:rsidRDefault="00000000">
      <w:pPr>
        <w:pStyle w:val="FirstParagraph"/>
      </w:pPr>
      <w:r>
        <w:t>Interpretation:</w:t>
      </w:r>
    </w:p>
    <w:p w14:paraId="5446D4E0" w14:textId="77777777" w:rsidR="00963B4D" w:rsidRDefault="00000000">
      <w:pPr>
        <w:numPr>
          <w:ilvl w:val="0"/>
          <w:numId w:val="19"/>
        </w:numPr>
      </w:pPr>
      <w:r>
        <w:t>None of the predictors (TDT, Age, WBC, ECOG) have p-values below 0.05, meaning none are significant.</w:t>
      </w:r>
    </w:p>
    <w:p w14:paraId="3C616D31" w14:textId="77777777" w:rsidR="00963B4D" w:rsidRDefault="00000000">
      <w:pPr>
        <w:numPr>
          <w:ilvl w:val="0"/>
          <w:numId w:val="19"/>
        </w:numPr>
      </w:pPr>
      <w:r>
        <w:t>Even ECOG, which has the highest odds ratio (1.96), has a p-value of 0.230, indicating it does not significantly predict CR.</w:t>
      </w:r>
    </w:p>
    <w:p w14:paraId="00A6C626" w14:textId="77777777" w:rsidR="00963B4D" w:rsidRDefault="00000000">
      <w:pPr>
        <w:numPr>
          <w:ilvl w:val="0"/>
          <w:numId w:val="19"/>
        </w:numPr>
      </w:pPr>
      <w:r>
        <w:t>Odds ratios: TDT (0.9959), Age (0.9901), WBC (0.997) all have odds very close to 1. Suggests minimal impact on whether a patients achieves CR.</w:t>
      </w:r>
    </w:p>
    <w:p w14:paraId="190C4F03" w14:textId="77777777" w:rsidR="00963B4D" w:rsidRDefault="00000000">
      <w:pPr>
        <w:numPr>
          <w:ilvl w:val="0"/>
          <w:numId w:val="19"/>
        </w:numPr>
      </w:pPr>
      <w:r>
        <w:t>Confidence intervals: All the 95% predictors contain 1, indicating that none of them are significant predictors of CR.</w:t>
      </w:r>
    </w:p>
    <w:p w14:paraId="083FEA34" w14:textId="77777777" w:rsidR="00963B4D" w:rsidRPr="0095603B" w:rsidRDefault="00000000">
      <w:pPr>
        <w:numPr>
          <w:ilvl w:val="0"/>
          <w:numId w:val="19"/>
        </w:numPr>
        <w:rPr>
          <w:b/>
          <w:bCs/>
        </w:rPr>
      </w:pPr>
      <w:r>
        <w:t xml:space="preserve">Sample Size Issues: The </w:t>
      </w:r>
      <w:r w:rsidRPr="0095603B">
        <w:rPr>
          <w:b/>
          <w:bCs/>
        </w:rPr>
        <w:t>small sample size (n=72) severely limits the reliability of the multivariate model.</w:t>
      </w:r>
    </w:p>
    <w:p w14:paraId="17089024" w14:textId="77777777" w:rsidR="00963B4D" w:rsidRDefault="00000000">
      <w:pPr>
        <w:numPr>
          <w:ilvl w:val="0"/>
          <w:numId w:val="19"/>
        </w:numPr>
      </w:pPr>
      <w:r>
        <w:t xml:space="preserve">AIC of 107.73 indicates model does not have explanatory power. So we decide to not use the </w:t>
      </w:r>
      <w:proofErr w:type="spellStart"/>
      <w:r>
        <w:t>multivatiate</w:t>
      </w:r>
      <w:proofErr w:type="spellEnd"/>
      <w:r>
        <w:t xml:space="preserve"> model due to sample size</w:t>
      </w:r>
    </w:p>
    <w:p w14:paraId="3E8E7C99" w14:textId="77777777" w:rsidR="00963B4D" w:rsidRDefault="00000000">
      <w:pPr>
        <w:pStyle w:val="Heading4"/>
      </w:pPr>
      <w:bookmarkStart w:id="24" w:name="results-and-conclusions-3"/>
      <w:bookmarkEnd w:id="21"/>
      <w:bookmarkEnd w:id="23"/>
      <w:r>
        <w:t>Results and Conclusions</w:t>
      </w:r>
    </w:p>
    <w:p w14:paraId="7B4ECEA9" w14:textId="77777777" w:rsidR="00963B4D" w:rsidRPr="00A36389" w:rsidRDefault="00000000">
      <w:pPr>
        <w:pStyle w:val="FirstParagraph"/>
        <w:rPr>
          <w:b/>
          <w:bCs/>
        </w:rPr>
      </w:pPr>
      <w:r w:rsidRPr="00A36389">
        <w:rPr>
          <w:b/>
          <w:bCs/>
        </w:rPr>
        <w:t>From all the univariate tests, we can conclude that there is no significant association between TDT &amp; Treatment Response (with a potential negative effect but not significant)</w:t>
      </w:r>
    </w:p>
    <w:p w14:paraId="195B2015" w14:textId="77777777" w:rsidR="00963B4D" w:rsidRDefault="00000000">
      <w:pPr>
        <w:pStyle w:val="Heading3"/>
      </w:pPr>
      <w:bookmarkStart w:id="25" w:name="optional-check-you-may-skip-this-section"/>
      <w:bookmarkEnd w:id="19"/>
      <w:bookmarkEnd w:id="24"/>
      <w:r>
        <w:t>Optional Check: You may skip this section</w:t>
      </w:r>
    </w:p>
    <w:p w14:paraId="57EA94AD" w14:textId="77777777" w:rsidR="00963B4D" w:rsidRDefault="00000000">
      <w:pPr>
        <w:pStyle w:val="FirstParagraph"/>
      </w:pPr>
      <w:r>
        <w:t>I will run a few tests to determine whether it is stable and fits our data appropriately:</w:t>
      </w:r>
    </w:p>
    <w:p w14:paraId="5D56A2E3" w14:textId="77777777" w:rsidR="00963B4D" w:rsidRDefault="00000000">
      <w:pPr>
        <w:pStyle w:val="SourceCode"/>
      </w:pPr>
      <w:r>
        <w:rPr>
          <w:rStyle w:val="CommentTok"/>
        </w:rPr>
        <w:lastRenderedPageBreak/>
        <w:t># Check VIF for CR model</w:t>
      </w:r>
      <w:r>
        <w:br/>
      </w:r>
      <w:r>
        <w:rPr>
          <w:rStyle w:val="CommentTok"/>
        </w:rPr>
        <w:t># Load required package</w:t>
      </w:r>
      <w:r>
        <w:br/>
      </w:r>
      <w:r>
        <w:rPr>
          <w:rStyle w:val="FunctionTok"/>
        </w:rPr>
        <w:t>library</w:t>
      </w:r>
      <w:r>
        <w:rPr>
          <w:rStyle w:val="NormalTok"/>
        </w:rPr>
        <w:t>(car)</w:t>
      </w:r>
      <w:r>
        <w:br/>
      </w:r>
      <w:r>
        <w:br/>
      </w:r>
      <w:r>
        <w:rPr>
          <w:rStyle w:val="CommentTok"/>
        </w:rPr>
        <w:t># Fit the CR model</w:t>
      </w:r>
      <w:r>
        <w:br/>
      </w:r>
      <w:proofErr w:type="spellStart"/>
      <w:r>
        <w:rPr>
          <w:rStyle w:val="NormalTok"/>
        </w:rPr>
        <w:t>cr_model</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proofErr w:type="spellStart"/>
      <w:r>
        <w:rPr>
          <w:rStyle w:val="NormalTok"/>
        </w:rPr>
        <w:t>TxResponse</w:t>
      </w:r>
      <w:proofErr w:type="spellEnd"/>
      <w:r>
        <w:rPr>
          <w:rStyle w:val="NormalTok"/>
        </w:rPr>
        <w:t xml:space="preserve"> </w:t>
      </w:r>
      <w:r>
        <w:rPr>
          <w:rStyle w:val="SpecialCharTok"/>
        </w:rPr>
        <w:t>==</w:t>
      </w:r>
      <w:r>
        <w:rPr>
          <w:rStyle w:val="NormalTok"/>
        </w:rPr>
        <w:t xml:space="preserve"> </w:t>
      </w:r>
      <w:r>
        <w:rPr>
          <w:rStyle w:val="StringTok"/>
        </w:rPr>
        <w:t>'CR'</w:t>
      </w:r>
      <w:r>
        <w:rPr>
          <w:rStyle w:val="NormalTok"/>
        </w:rPr>
        <w:t xml:space="preserve"> </w:t>
      </w:r>
      <w:r>
        <w:rPr>
          <w:rStyle w:val="SpecialCharTok"/>
        </w:rPr>
        <w:t>~</w:t>
      </w:r>
      <w:r>
        <w:rPr>
          <w:rStyle w:val="NormalTok"/>
        </w:rPr>
        <w:t xml:space="preserve"> TDT </w:t>
      </w:r>
      <w:r>
        <w:rPr>
          <w:rStyle w:val="SpecialCharTok"/>
        </w:rPr>
        <w:t>+</w:t>
      </w:r>
      <w:r>
        <w:rPr>
          <w:rStyle w:val="NormalTok"/>
        </w:rPr>
        <w:t xml:space="preserve"> Age </w:t>
      </w:r>
      <w:r>
        <w:rPr>
          <w:rStyle w:val="SpecialCharTok"/>
        </w:rPr>
        <w:t>+</w:t>
      </w:r>
      <w:r>
        <w:rPr>
          <w:rStyle w:val="NormalTok"/>
        </w:rPr>
        <w:t xml:space="preserve"> WBC </w:t>
      </w:r>
      <w:r>
        <w:rPr>
          <w:rStyle w:val="SpecialCharTok"/>
        </w:rPr>
        <w:t>+</w:t>
      </w:r>
      <w:r>
        <w:rPr>
          <w:rStyle w:val="NormalTok"/>
        </w:rPr>
        <w:t xml:space="preserve"> ECOG, </w:t>
      </w:r>
      <w:r>
        <w:br/>
      </w:r>
      <w:r>
        <w:rPr>
          <w:rStyle w:val="NormalTok"/>
        </w:rPr>
        <w:t xml:space="preserve">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 xml:space="preserve">), </w:t>
      </w:r>
      <w:r>
        <w:rPr>
          <w:rStyle w:val="AttributeTok"/>
        </w:rPr>
        <w:t>data =</w:t>
      </w:r>
      <w:r>
        <w:rPr>
          <w:rStyle w:val="NormalTok"/>
        </w:rPr>
        <w:t xml:space="preserve"> data)</w:t>
      </w:r>
      <w:r>
        <w:br/>
      </w:r>
      <w:r>
        <w:br/>
      </w:r>
      <w:r>
        <w:rPr>
          <w:rStyle w:val="CommentTok"/>
        </w:rPr>
        <w:t># Check VIF</w:t>
      </w:r>
      <w:r>
        <w:br/>
      </w:r>
      <w:proofErr w:type="spellStart"/>
      <w:r>
        <w:rPr>
          <w:rStyle w:val="FunctionTok"/>
        </w:rPr>
        <w:t>vif</w:t>
      </w:r>
      <w:proofErr w:type="spellEnd"/>
      <w:r>
        <w:rPr>
          <w:rStyle w:val="NormalTok"/>
        </w:rPr>
        <w:t>(</w:t>
      </w:r>
      <w:proofErr w:type="spellStart"/>
      <w:r>
        <w:rPr>
          <w:rStyle w:val="NormalTok"/>
        </w:rPr>
        <w:t>cr_model</w:t>
      </w:r>
      <w:proofErr w:type="spellEnd"/>
      <w:r>
        <w:rPr>
          <w:rStyle w:val="NormalTok"/>
        </w:rPr>
        <w:t>)</w:t>
      </w:r>
    </w:p>
    <w:p w14:paraId="5FB3C9D6" w14:textId="77777777" w:rsidR="00963B4D" w:rsidRDefault="00000000">
      <w:pPr>
        <w:pStyle w:val="SourceCode"/>
      </w:pPr>
      <w:r>
        <w:rPr>
          <w:rStyle w:val="VerbatimChar"/>
        </w:rPr>
        <w:t xml:space="preserve">##      TDT      Age      WBC     ECOG </w:t>
      </w:r>
      <w:r>
        <w:br/>
      </w:r>
      <w:r>
        <w:rPr>
          <w:rStyle w:val="VerbatimChar"/>
        </w:rPr>
        <w:t>## 1.034425 1.019667 1.036107 1.032364</w:t>
      </w:r>
    </w:p>
    <w:p w14:paraId="0F52FBC0" w14:textId="77777777" w:rsidR="00963B4D" w:rsidRDefault="00000000">
      <w:pPr>
        <w:pStyle w:val="SourceCode"/>
      </w:pPr>
      <w:r>
        <w:rPr>
          <w:rStyle w:val="CommentTok"/>
        </w:rPr>
        <w:t># If VIF &gt; 10 - severe multicollinearity</w:t>
      </w:r>
      <w:r>
        <w:br/>
      </w:r>
      <w:r>
        <w:rPr>
          <w:rStyle w:val="CommentTok"/>
        </w:rPr>
        <w:t># If VIF &lt; 5 - generally acceptable</w:t>
      </w:r>
    </w:p>
    <w:p w14:paraId="7D90A287" w14:textId="77777777" w:rsidR="00963B4D" w:rsidRDefault="00000000">
      <w:pPr>
        <w:pStyle w:val="FirstParagraph"/>
      </w:pPr>
      <w:r>
        <w:t>So multicollinearity is not the cause of instability of these models since all VIF’s are &lt; 10.</w:t>
      </w:r>
    </w:p>
    <w:p w14:paraId="30B81492" w14:textId="77777777" w:rsidR="00963B4D" w:rsidRDefault="00000000">
      <w:pPr>
        <w:pStyle w:val="BodyText"/>
      </w:pPr>
      <w:r>
        <w:t>We can conclude the extreme confidence intervals in multivariate model and odds ratios (OR) are most likely due to sample size.</w:t>
      </w:r>
    </w:p>
    <w:p w14:paraId="78C8D7DE" w14:textId="77777777" w:rsidR="00BE48AA" w:rsidRDefault="00BE48AA">
      <w:pPr>
        <w:pStyle w:val="BodyText"/>
      </w:pPr>
    </w:p>
    <w:p w14:paraId="20FA04E0" w14:textId="77777777" w:rsidR="00963B4D" w:rsidRDefault="00000000">
      <w:pPr>
        <w:pStyle w:val="Heading3"/>
      </w:pPr>
      <w:bookmarkStart w:id="26" w:name="test-4-restricted-cubic-spline-rcs"/>
      <w:bookmarkEnd w:id="25"/>
      <w:r>
        <w:t>Test 4: Restricted Cubic Spline (RCS)</w:t>
      </w:r>
    </w:p>
    <w:p w14:paraId="3299C511" w14:textId="77777777" w:rsidR="00963B4D" w:rsidRDefault="00000000">
      <w:pPr>
        <w:pStyle w:val="Heading4"/>
      </w:pPr>
      <w:bookmarkStart w:id="27" w:name="basic-overview-4"/>
      <w:r>
        <w:t>Basic Overview</w:t>
      </w:r>
    </w:p>
    <w:p w14:paraId="5029DFC9" w14:textId="77777777" w:rsidR="00963B4D" w:rsidRDefault="00000000">
      <w:pPr>
        <w:pStyle w:val="Compact"/>
        <w:numPr>
          <w:ilvl w:val="0"/>
          <w:numId w:val="20"/>
        </w:numPr>
      </w:pPr>
      <w:r>
        <w:rPr>
          <w:b/>
          <w:bCs/>
        </w:rPr>
        <w:t>Technical Definition:</w:t>
      </w:r>
      <w:r>
        <w:t xml:space="preserve"> RCS is a flexible modeling technique that allows for nonlinear relationships between a predictor and an outcome by dividing the predictor into segments joined by “knots.”</w:t>
      </w:r>
    </w:p>
    <w:p w14:paraId="717B0E37" w14:textId="77777777" w:rsidR="00963B4D" w:rsidRDefault="00000000">
      <w:pPr>
        <w:pStyle w:val="Compact"/>
        <w:numPr>
          <w:ilvl w:val="0"/>
          <w:numId w:val="20"/>
        </w:numPr>
      </w:pPr>
      <w:r>
        <w:rPr>
          <w:b/>
          <w:bCs/>
        </w:rPr>
        <w:t>What It Is:</w:t>
      </w:r>
      <w:r>
        <w:t xml:space="preserve"> RCS is a fancy way to look at relationships that aren’t straight lines—it helps find patterns that might be curved or complex.</w:t>
      </w:r>
    </w:p>
    <w:p w14:paraId="18DD38E9" w14:textId="77777777" w:rsidR="00963B4D" w:rsidRDefault="00000000">
      <w:pPr>
        <w:pStyle w:val="Compact"/>
        <w:numPr>
          <w:ilvl w:val="0"/>
          <w:numId w:val="20"/>
        </w:numPr>
      </w:pPr>
      <w:r>
        <w:rPr>
          <w:b/>
          <w:bCs/>
        </w:rPr>
        <w:t>Why It Was Used:</w:t>
      </w:r>
      <w:r>
        <w:t xml:space="preserve"> To see if there’s a more complicated relationship between TDT and outcomes like survival or remission.</w:t>
      </w:r>
    </w:p>
    <w:p w14:paraId="79DD0FE4" w14:textId="77777777" w:rsidR="00963B4D" w:rsidRDefault="00000000">
      <w:pPr>
        <w:pStyle w:val="Compact"/>
        <w:numPr>
          <w:ilvl w:val="0"/>
          <w:numId w:val="20"/>
        </w:numPr>
      </w:pPr>
      <w:r>
        <w:rPr>
          <w:b/>
          <w:bCs/>
        </w:rPr>
        <w:t>How It Was Used:</w:t>
      </w:r>
      <w:r>
        <w:t xml:space="preserve"> To model potential nonlinear relationships between TDT and outcomes like OS or CR without categorizing continuous variables.</w:t>
      </w:r>
    </w:p>
    <w:p w14:paraId="10C5F8C1" w14:textId="72F30FA2" w:rsidR="00963B4D" w:rsidRDefault="00000000" w:rsidP="001C7B49">
      <w:pPr>
        <w:pStyle w:val="Compact"/>
        <w:numPr>
          <w:ilvl w:val="0"/>
          <w:numId w:val="20"/>
        </w:numPr>
      </w:pPr>
      <w:r>
        <w:rPr>
          <w:b/>
          <w:bCs/>
        </w:rPr>
        <w:t>Purpose:</w:t>
      </w:r>
      <w:r>
        <w:t xml:space="preserve"> To avoid loss of information from categorization and better capture complex relationships between variables.</w:t>
      </w:r>
    </w:p>
    <w:p w14:paraId="2F909BE4" w14:textId="77777777" w:rsidR="00D81BE9" w:rsidRDefault="00D81BE9" w:rsidP="00D81BE9">
      <w:pPr>
        <w:pStyle w:val="Compact"/>
      </w:pPr>
    </w:p>
    <w:p w14:paraId="15E4C7B4" w14:textId="77777777" w:rsidR="00963B4D" w:rsidRDefault="00000000">
      <w:pPr>
        <w:pStyle w:val="Heading4"/>
      </w:pPr>
      <w:bookmarkStart w:id="28" w:name="execution-and-analysis-4"/>
      <w:bookmarkEnd w:id="27"/>
      <w:r>
        <w:t>Execution and Analysis</w:t>
      </w:r>
    </w:p>
    <w:p w14:paraId="04CDF1BA" w14:textId="77777777" w:rsidR="00963B4D" w:rsidRDefault="00000000">
      <w:pPr>
        <w:pStyle w:val="FirstParagraph"/>
      </w:pPr>
      <w:r>
        <w:t>Model TDT as a nonlinear predictor. For example, to analyze CR (using 4 knots):</w:t>
      </w:r>
    </w:p>
    <w:p w14:paraId="6BBF1BEC" w14:textId="77777777" w:rsidR="00963B4D" w:rsidRDefault="00000000">
      <w:pPr>
        <w:pStyle w:val="SourceCode"/>
      </w:pPr>
      <w:r>
        <w:rPr>
          <w:rStyle w:val="CommentTok"/>
        </w:rPr>
        <w:t># Load packages</w:t>
      </w:r>
      <w:r>
        <w:br/>
      </w:r>
      <w:r>
        <w:rPr>
          <w:rStyle w:val="FunctionTok"/>
        </w:rPr>
        <w:t>library</w:t>
      </w:r>
      <w:r>
        <w:rPr>
          <w:rStyle w:val="NormalTok"/>
        </w:rPr>
        <w:t>(rms)</w:t>
      </w:r>
      <w:r>
        <w:br/>
      </w:r>
      <w:r>
        <w:rPr>
          <w:rStyle w:val="FunctionTok"/>
        </w:rPr>
        <w:t>library</w:t>
      </w:r>
      <w:r>
        <w:rPr>
          <w:rStyle w:val="NormalTok"/>
        </w:rPr>
        <w:t>(ggplot2)</w:t>
      </w:r>
      <w:r>
        <w:br/>
      </w:r>
      <w:r>
        <w:br/>
      </w:r>
      <w:r>
        <w:rPr>
          <w:rStyle w:val="CommentTok"/>
        </w:rPr>
        <w:t># Fit logistic regression model with RCS for TDT</w:t>
      </w:r>
      <w:r>
        <w:br/>
      </w:r>
      <w:proofErr w:type="spellStart"/>
      <w:r>
        <w:rPr>
          <w:rStyle w:val="NormalTok"/>
        </w:rPr>
        <w:lastRenderedPageBreak/>
        <w:t>cr_rcs_model</w:t>
      </w:r>
      <w:proofErr w:type="spellEnd"/>
      <w:r>
        <w:rPr>
          <w:rStyle w:val="NormalTok"/>
        </w:rPr>
        <w:t xml:space="preserve"> </w:t>
      </w:r>
      <w:r>
        <w:rPr>
          <w:rStyle w:val="OtherTok"/>
        </w:rPr>
        <w:t>&lt;-</w:t>
      </w:r>
      <w:r>
        <w:rPr>
          <w:rStyle w:val="NormalTok"/>
        </w:rPr>
        <w:t xml:space="preserve"> </w:t>
      </w:r>
      <w:proofErr w:type="spellStart"/>
      <w:r>
        <w:rPr>
          <w:rStyle w:val="FunctionTok"/>
        </w:rPr>
        <w:t>lrm</w:t>
      </w:r>
      <w:proofErr w:type="spellEnd"/>
      <w:r>
        <w:rPr>
          <w:rStyle w:val="NormalTok"/>
        </w:rPr>
        <w:t>(</w:t>
      </w:r>
      <w:proofErr w:type="spellStart"/>
      <w:r>
        <w:rPr>
          <w:rStyle w:val="NormalTok"/>
        </w:rPr>
        <w:t>TxResponse</w:t>
      </w:r>
      <w:proofErr w:type="spellEnd"/>
      <w:r>
        <w:rPr>
          <w:rStyle w:val="NormalTok"/>
        </w:rPr>
        <w:t xml:space="preserve"> </w:t>
      </w:r>
      <w:r>
        <w:rPr>
          <w:rStyle w:val="SpecialCharTok"/>
        </w:rPr>
        <w:t>==</w:t>
      </w:r>
      <w:r>
        <w:rPr>
          <w:rStyle w:val="NormalTok"/>
        </w:rPr>
        <w:t xml:space="preserve"> </w:t>
      </w:r>
      <w:r>
        <w:rPr>
          <w:rStyle w:val="StringTok"/>
        </w:rPr>
        <w:t>'CR'</w:t>
      </w:r>
      <w:r>
        <w:rPr>
          <w:rStyle w:val="NormalTok"/>
        </w:rPr>
        <w:t xml:space="preserve"> </w:t>
      </w:r>
      <w:r>
        <w:rPr>
          <w:rStyle w:val="SpecialCharTok"/>
        </w:rPr>
        <w:t>~</w:t>
      </w:r>
      <w:r>
        <w:rPr>
          <w:rStyle w:val="NormalTok"/>
        </w:rPr>
        <w:t xml:space="preserve"> </w:t>
      </w:r>
      <w:proofErr w:type="spellStart"/>
      <w:r>
        <w:rPr>
          <w:rStyle w:val="FunctionTok"/>
        </w:rPr>
        <w:t>rcs</w:t>
      </w:r>
      <w:proofErr w:type="spellEnd"/>
      <w:r>
        <w:rPr>
          <w:rStyle w:val="NormalTok"/>
        </w:rPr>
        <w:t xml:space="preserve">(TDT, </w:t>
      </w:r>
      <w:r>
        <w:rPr>
          <w:rStyle w:val="DecValTok"/>
        </w:rPr>
        <w:t>4</w:t>
      </w:r>
      <w:r>
        <w:rPr>
          <w:rStyle w:val="NormalTok"/>
        </w:rPr>
        <w:t xml:space="preserve">) </w:t>
      </w:r>
      <w:r>
        <w:rPr>
          <w:rStyle w:val="SpecialCharTok"/>
        </w:rPr>
        <w:t>+</w:t>
      </w:r>
      <w:r>
        <w:rPr>
          <w:rStyle w:val="NormalTok"/>
        </w:rPr>
        <w:t xml:space="preserve"> Age </w:t>
      </w:r>
      <w:r>
        <w:rPr>
          <w:rStyle w:val="SpecialCharTok"/>
        </w:rPr>
        <w:t>+</w:t>
      </w:r>
      <w:r>
        <w:rPr>
          <w:rStyle w:val="NormalTok"/>
        </w:rPr>
        <w:t xml:space="preserve"> Male </w:t>
      </w:r>
      <w:r>
        <w:rPr>
          <w:rStyle w:val="SpecialCharTok"/>
        </w:rPr>
        <w:t>+</w:t>
      </w:r>
      <w:r>
        <w:rPr>
          <w:rStyle w:val="NormalTok"/>
        </w:rPr>
        <w:t xml:space="preserve"> WBC </w:t>
      </w:r>
      <w:r>
        <w:rPr>
          <w:rStyle w:val="SpecialCharTok"/>
        </w:rPr>
        <w:t>+</w:t>
      </w:r>
      <w:r>
        <w:rPr>
          <w:rStyle w:val="NormalTok"/>
        </w:rPr>
        <w:t xml:space="preserve"> ECOG, </w:t>
      </w:r>
      <w:r>
        <w:br/>
      </w:r>
      <w:r>
        <w:rPr>
          <w:rStyle w:val="NormalTok"/>
        </w:rPr>
        <w:t xml:space="preserve">                    </w:t>
      </w:r>
      <w:r>
        <w:rPr>
          <w:rStyle w:val="AttributeTok"/>
        </w:rPr>
        <w:t>data =</w:t>
      </w:r>
      <w:r>
        <w:rPr>
          <w:rStyle w:val="NormalTok"/>
        </w:rPr>
        <w:t xml:space="preserve"> data)</w:t>
      </w:r>
      <w:r>
        <w:br/>
      </w:r>
      <w:r>
        <w:br/>
      </w:r>
      <w:r>
        <w:rPr>
          <w:rStyle w:val="CommentTok"/>
        </w:rPr>
        <w:t># Print model summary</w:t>
      </w:r>
      <w:r>
        <w:br/>
      </w:r>
      <w:r>
        <w:rPr>
          <w:rStyle w:val="FunctionTok"/>
        </w:rPr>
        <w:t>print</w:t>
      </w:r>
      <w:r>
        <w:rPr>
          <w:rStyle w:val="NormalTok"/>
        </w:rPr>
        <w:t>(</w:t>
      </w:r>
      <w:proofErr w:type="spellStart"/>
      <w:r>
        <w:rPr>
          <w:rStyle w:val="NormalTok"/>
        </w:rPr>
        <w:t>cr_rcs_model</w:t>
      </w:r>
      <w:proofErr w:type="spellEnd"/>
      <w:r>
        <w:rPr>
          <w:rStyle w:val="NormalTok"/>
        </w:rPr>
        <w:t>)</w:t>
      </w:r>
    </w:p>
    <w:p w14:paraId="1D9F2526" w14:textId="77777777" w:rsidR="00963B4D" w:rsidRDefault="00000000">
      <w:pPr>
        <w:pStyle w:val="SourceCode"/>
      </w:pPr>
      <w:r>
        <w:rPr>
          <w:rStyle w:val="VerbatimChar"/>
        </w:rPr>
        <w:t>## Logistic Regression Model</w:t>
      </w:r>
      <w:r>
        <w:br/>
      </w:r>
      <w:r>
        <w:rPr>
          <w:rStyle w:val="VerbatimChar"/>
        </w:rPr>
        <w:t xml:space="preserve">## </w:t>
      </w:r>
      <w:r>
        <w:br/>
      </w:r>
      <w:r>
        <w:rPr>
          <w:rStyle w:val="VerbatimChar"/>
        </w:rPr>
        <w:t xml:space="preserve">## </w:t>
      </w:r>
      <w:proofErr w:type="spellStart"/>
      <w:r>
        <w:rPr>
          <w:rStyle w:val="VerbatimChar"/>
        </w:rPr>
        <w:t>lrm</w:t>
      </w:r>
      <w:proofErr w:type="spellEnd"/>
      <w:r>
        <w:rPr>
          <w:rStyle w:val="VerbatimChar"/>
        </w:rPr>
        <w:t xml:space="preserve">(formula = </w:t>
      </w:r>
      <w:proofErr w:type="spellStart"/>
      <w:r>
        <w:rPr>
          <w:rStyle w:val="VerbatimChar"/>
        </w:rPr>
        <w:t>TxResponse</w:t>
      </w:r>
      <w:proofErr w:type="spellEnd"/>
      <w:r>
        <w:rPr>
          <w:rStyle w:val="VerbatimChar"/>
        </w:rPr>
        <w:t xml:space="preserve"> == "CR" ~ </w:t>
      </w:r>
      <w:proofErr w:type="spellStart"/>
      <w:r>
        <w:rPr>
          <w:rStyle w:val="VerbatimChar"/>
        </w:rPr>
        <w:t>rcs</w:t>
      </w:r>
      <w:proofErr w:type="spellEnd"/>
      <w:r>
        <w:rPr>
          <w:rStyle w:val="VerbatimChar"/>
        </w:rPr>
        <w:t xml:space="preserve">(TDT, 4) + Age + Male + </w:t>
      </w:r>
      <w:r>
        <w:br/>
      </w:r>
      <w:r>
        <w:rPr>
          <w:rStyle w:val="VerbatimChar"/>
        </w:rPr>
        <w:t>##     WBC + ECOG, data = data)</w:t>
      </w:r>
      <w:r>
        <w:br/>
      </w:r>
      <w:r>
        <w:rPr>
          <w:rStyle w:val="VerbatimChar"/>
        </w:rPr>
        <w:t xml:space="preserve">## </w:t>
      </w:r>
      <w:r>
        <w:br/>
      </w:r>
      <w:r>
        <w:rPr>
          <w:rStyle w:val="VerbatimChar"/>
        </w:rPr>
        <w:t xml:space="preserve">##                       Model Likelihood    Discrimination    Rank </w:t>
      </w:r>
      <w:proofErr w:type="spellStart"/>
      <w:r>
        <w:rPr>
          <w:rStyle w:val="VerbatimChar"/>
        </w:rPr>
        <w:t>Discrim</w:t>
      </w:r>
      <w:proofErr w:type="spellEnd"/>
      <w:r>
        <w:rPr>
          <w:rStyle w:val="VerbatimChar"/>
        </w:rPr>
        <w:t xml:space="preserve">.    </w:t>
      </w:r>
      <w:r>
        <w:br/>
      </w:r>
      <w:r>
        <w:rPr>
          <w:rStyle w:val="VerbatimChar"/>
        </w:rPr>
        <w:t xml:space="preserve">##                             Ratio Test           Indexes          </w:t>
      </w:r>
      <w:proofErr w:type="spellStart"/>
      <w:r>
        <w:rPr>
          <w:rStyle w:val="VerbatimChar"/>
        </w:rPr>
        <w:t>Indexes</w:t>
      </w:r>
      <w:proofErr w:type="spellEnd"/>
      <w:r>
        <w:rPr>
          <w:rStyle w:val="VerbatimChar"/>
        </w:rPr>
        <w:t xml:space="preserve">    </w:t>
      </w:r>
      <w:r>
        <w:br/>
      </w:r>
      <w:r>
        <w:rPr>
          <w:rStyle w:val="VerbatimChar"/>
        </w:rPr>
        <w:t xml:space="preserve">## </w:t>
      </w:r>
      <w:proofErr w:type="spellStart"/>
      <w:r>
        <w:rPr>
          <w:rStyle w:val="VerbatimChar"/>
        </w:rPr>
        <w:t>Obs</w:t>
      </w:r>
      <w:proofErr w:type="spellEnd"/>
      <w:r>
        <w:rPr>
          <w:rStyle w:val="VerbatimChar"/>
        </w:rPr>
        <w:t xml:space="preserve">            72    LR chi2      3.61    R2       0.065    C       0.632    </w:t>
      </w:r>
      <w:r>
        <w:br/>
      </w:r>
      <w:r>
        <w:rPr>
          <w:rStyle w:val="VerbatimChar"/>
        </w:rPr>
        <w:t xml:space="preserve">##  FALSE         35    </w:t>
      </w:r>
      <w:proofErr w:type="spellStart"/>
      <w:r>
        <w:rPr>
          <w:rStyle w:val="VerbatimChar"/>
        </w:rPr>
        <w:t>d.f.</w:t>
      </w:r>
      <w:proofErr w:type="spellEnd"/>
      <w:r>
        <w:rPr>
          <w:rStyle w:val="VerbatimChar"/>
        </w:rPr>
        <w:t xml:space="preserve">            7    R2(7,72) 0.000    </w:t>
      </w:r>
      <w:proofErr w:type="spellStart"/>
      <w:r>
        <w:rPr>
          <w:rStyle w:val="VerbatimChar"/>
        </w:rPr>
        <w:t>Dxy</w:t>
      </w:r>
      <w:proofErr w:type="spellEnd"/>
      <w:r>
        <w:rPr>
          <w:rStyle w:val="VerbatimChar"/>
        </w:rPr>
        <w:t xml:space="preserve">     0.265    </w:t>
      </w:r>
      <w:r>
        <w:br/>
      </w:r>
      <w:r>
        <w:rPr>
          <w:rStyle w:val="VerbatimChar"/>
        </w:rPr>
        <w:t xml:space="preserve">##  TRUE          37    </w:t>
      </w:r>
      <w:proofErr w:type="spellStart"/>
      <w:r>
        <w:rPr>
          <w:rStyle w:val="VerbatimChar"/>
        </w:rPr>
        <w:t>Pr</w:t>
      </w:r>
      <w:proofErr w:type="spellEnd"/>
      <w:r>
        <w:rPr>
          <w:rStyle w:val="VerbatimChar"/>
        </w:rPr>
        <w:t xml:space="preserve">(&gt; chi2) 0.8232    R2(7,54) 0.000    gamma   0.265    </w:t>
      </w:r>
      <w:r>
        <w:br/>
      </w:r>
      <w:r>
        <w:rPr>
          <w:rStyle w:val="VerbatimChar"/>
        </w:rPr>
        <w:t>## max |</w:t>
      </w:r>
      <w:proofErr w:type="spellStart"/>
      <w:r>
        <w:rPr>
          <w:rStyle w:val="VerbatimChar"/>
        </w:rPr>
        <w:t>deriv</w:t>
      </w:r>
      <w:proofErr w:type="spellEnd"/>
      <w:r>
        <w:rPr>
          <w:rStyle w:val="VerbatimChar"/>
        </w:rPr>
        <w:t xml:space="preserve">| 2e-07                         Brier    0.237    tau-a   0.134    </w:t>
      </w:r>
      <w:r>
        <w:br/>
      </w:r>
      <w:r>
        <w:rPr>
          <w:rStyle w:val="VerbatimChar"/>
        </w:rPr>
        <w:t xml:space="preserve">## </w:t>
      </w:r>
      <w:r>
        <w:br/>
      </w:r>
      <w:r>
        <w:rPr>
          <w:rStyle w:val="VerbatimChar"/>
        </w:rPr>
        <w:t xml:space="preserve">##           </w:t>
      </w:r>
      <w:proofErr w:type="spellStart"/>
      <w:r>
        <w:rPr>
          <w:rStyle w:val="VerbatimChar"/>
        </w:rPr>
        <w:t>Coef</w:t>
      </w:r>
      <w:proofErr w:type="spellEnd"/>
      <w:r>
        <w:rPr>
          <w:rStyle w:val="VerbatimChar"/>
        </w:rPr>
        <w:t xml:space="preserve">    S.E.   Wald Z </w:t>
      </w:r>
      <w:proofErr w:type="spellStart"/>
      <w:r>
        <w:rPr>
          <w:rStyle w:val="VerbatimChar"/>
        </w:rPr>
        <w:t>Pr</w:t>
      </w:r>
      <w:proofErr w:type="spellEnd"/>
      <w:r>
        <w:rPr>
          <w:rStyle w:val="VerbatimChar"/>
        </w:rPr>
        <w:t>(&gt;|Z|)</w:t>
      </w:r>
      <w:r>
        <w:br/>
      </w:r>
      <w:r>
        <w:rPr>
          <w:rStyle w:val="VerbatimChar"/>
        </w:rPr>
        <w:t xml:space="preserve">## Intercept  0.9893 1.3072  0.76  0.4492  </w:t>
      </w:r>
      <w:r>
        <w:br/>
      </w:r>
      <w:r>
        <w:rPr>
          <w:rStyle w:val="VerbatimChar"/>
        </w:rPr>
        <w:t xml:space="preserve">## TDT       -0.0289 0.0795 -0.36  0.7161  </w:t>
      </w:r>
      <w:r>
        <w:br/>
      </w:r>
      <w:r>
        <w:rPr>
          <w:rStyle w:val="VerbatimChar"/>
        </w:rPr>
        <w:t xml:space="preserve">## TDT'      -0.0272 0.8299 -0.03  0.9738  </w:t>
      </w:r>
      <w:r>
        <w:br/>
      </w:r>
      <w:r>
        <w:rPr>
          <w:rStyle w:val="VerbatimChar"/>
        </w:rPr>
        <w:t xml:space="preserve">## TDT''      0.1415 1.6334  0.09  0.9310  </w:t>
      </w:r>
      <w:r>
        <w:br/>
      </w:r>
      <w:r>
        <w:rPr>
          <w:rStyle w:val="VerbatimChar"/>
        </w:rPr>
        <w:t xml:space="preserve">## Age       -0.0081 0.0204 -0.39  0.6935  </w:t>
      </w:r>
      <w:r>
        <w:br/>
      </w:r>
      <w:r>
        <w:rPr>
          <w:rStyle w:val="VerbatimChar"/>
        </w:rPr>
        <w:t xml:space="preserve">## Male      -0.0895 0.5174 -0.17  0.8626  </w:t>
      </w:r>
      <w:r>
        <w:br/>
      </w:r>
      <w:r>
        <w:rPr>
          <w:rStyle w:val="VerbatimChar"/>
        </w:rPr>
        <w:t xml:space="preserve">## WBC       -0.0015 0.0034 -0.46  0.6482  </w:t>
      </w:r>
      <w:r>
        <w:br/>
      </w:r>
      <w:r>
        <w:rPr>
          <w:rStyle w:val="VerbatimChar"/>
        </w:rPr>
        <w:t>## ECOG       0.5666 0.5935  0.95  0.3398</w:t>
      </w:r>
    </w:p>
    <w:p w14:paraId="7D60D261" w14:textId="77777777" w:rsidR="00963B4D" w:rsidRDefault="00000000">
      <w:pPr>
        <w:pStyle w:val="SourceCode"/>
      </w:pPr>
      <w:r>
        <w:rPr>
          <w:rStyle w:val="CommentTok"/>
        </w:rPr>
        <w:t># Compare linear vs RCS models using likelihood ratio test</w:t>
      </w:r>
      <w:r>
        <w:br/>
      </w:r>
      <w:proofErr w:type="spellStart"/>
      <w:r>
        <w:rPr>
          <w:rStyle w:val="NormalTok"/>
        </w:rPr>
        <w:t>linear_model</w:t>
      </w:r>
      <w:proofErr w:type="spellEnd"/>
      <w:r>
        <w:rPr>
          <w:rStyle w:val="NormalTok"/>
        </w:rPr>
        <w:t xml:space="preserve"> </w:t>
      </w:r>
      <w:r>
        <w:rPr>
          <w:rStyle w:val="OtherTok"/>
        </w:rPr>
        <w:t>&lt;-</w:t>
      </w:r>
      <w:r>
        <w:rPr>
          <w:rStyle w:val="NormalTok"/>
        </w:rPr>
        <w:t xml:space="preserve"> </w:t>
      </w:r>
      <w:proofErr w:type="spellStart"/>
      <w:r>
        <w:rPr>
          <w:rStyle w:val="FunctionTok"/>
        </w:rPr>
        <w:t>lrm</w:t>
      </w:r>
      <w:proofErr w:type="spellEnd"/>
      <w:r>
        <w:rPr>
          <w:rStyle w:val="NormalTok"/>
        </w:rPr>
        <w:t>(</w:t>
      </w:r>
      <w:proofErr w:type="spellStart"/>
      <w:r>
        <w:rPr>
          <w:rStyle w:val="NormalTok"/>
        </w:rPr>
        <w:t>TxResponse</w:t>
      </w:r>
      <w:proofErr w:type="spellEnd"/>
      <w:r>
        <w:rPr>
          <w:rStyle w:val="NormalTok"/>
        </w:rPr>
        <w:t xml:space="preserve"> </w:t>
      </w:r>
      <w:r>
        <w:rPr>
          <w:rStyle w:val="SpecialCharTok"/>
        </w:rPr>
        <w:t>==</w:t>
      </w:r>
      <w:r>
        <w:rPr>
          <w:rStyle w:val="NormalTok"/>
        </w:rPr>
        <w:t xml:space="preserve"> </w:t>
      </w:r>
      <w:r>
        <w:rPr>
          <w:rStyle w:val="StringTok"/>
        </w:rPr>
        <w:t>'CR'</w:t>
      </w:r>
      <w:r>
        <w:rPr>
          <w:rStyle w:val="NormalTok"/>
        </w:rPr>
        <w:t xml:space="preserve"> </w:t>
      </w:r>
      <w:r>
        <w:rPr>
          <w:rStyle w:val="SpecialCharTok"/>
        </w:rPr>
        <w:t>~</w:t>
      </w:r>
      <w:r>
        <w:rPr>
          <w:rStyle w:val="NormalTok"/>
        </w:rPr>
        <w:t xml:space="preserve"> TDT </w:t>
      </w:r>
      <w:r>
        <w:rPr>
          <w:rStyle w:val="SpecialCharTok"/>
        </w:rPr>
        <w:t>+</w:t>
      </w:r>
      <w:r>
        <w:rPr>
          <w:rStyle w:val="NormalTok"/>
        </w:rPr>
        <w:t xml:space="preserve"> Age </w:t>
      </w:r>
      <w:r>
        <w:rPr>
          <w:rStyle w:val="SpecialCharTok"/>
        </w:rPr>
        <w:t>+</w:t>
      </w:r>
      <w:r>
        <w:rPr>
          <w:rStyle w:val="NormalTok"/>
        </w:rPr>
        <w:t xml:space="preserve"> Male </w:t>
      </w:r>
      <w:r>
        <w:rPr>
          <w:rStyle w:val="SpecialCharTok"/>
        </w:rPr>
        <w:t>+</w:t>
      </w:r>
      <w:r>
        <w:rPr>
          <w:rStyle w:val="NormalTok"/>
        </w:rPr>
        <w:t xml:space="preserve"> WBC </w:t>
      </w:r>
      <w:r>
        <w:rPr>
          <w:rStyle w:val="SpecialCharTok"/>
        </w:rPr>
        <w:t>+</w:t>
      </w:r>
      <w:r>
        <w:rPr>
          <w:rStyle w:val="NormalTok"/>
        </w:rPr>
        <w:t xml:space="preserve"> ECOG, </w:t>
      </w:r>
      <w:r>
        <w:br/>
      </w:r>
      <w:r>
        <w:rPr>
          <w:rStyle w:val="NormalTok"/>
        </w:rPr>
        <w:t xml:space="preserve">                    </w:t>
      </w:r>
      <w:r>
        <w:rPr>
          <w:rStyle w:val="AttributeTok"/>
        </w:rPr>
        <w:t>data =</w:t>
      </w:r>
      <w:r>
        <w:rPr>
          <w:rStyle w:val="NormalTok"/>
        </w:rPr>
        <w:t xml:space="preserve"> data)</w:t>
      </w:r>
      <w:r>
        <w:br/>
      </w:r>
      <w:proofErr w:type="spellStart"/>
      <w:r>
        <w:rPr>
          <w:rStyle w:val="FunctionTok"/>
        </w:rPr>
        <w:t>lrtest</w:t>
      </w:r>
      <w:proofErr w:type="spellEnd"/>
      <w:r>
        <w:rPr>
          <w:rStyle w:val="NormalTok"/>
        </w:rPr>
        <w:t>(</w:t>
      </w:r>
      <w:proofErr w:type="spellStart"/>
      <w:r>
        <w:rPr>
          <w:rStyle w:val="NormalTok"/>
        </w:rPr>
        <w:t>cr_rcs_model</w:t>
      </w:r>
      <w:proofErr w:type="spellEnd"/>
      <w:r>
        <w:rPr>
          <w:rStyle w:val="NormalTok"/>
        </w:rPr>
        <w:t xml:space="preserve">, </w:t>
      </w:r>
      <w:proofErr w:type="spellStart"/>
      <w:r>
        <w:rPr>
          <w:rStyle w:val="NormalTok"/>
        </w:rPr>
        <w:t>linear_model</w:t>
      </w:r>
      <w:proofErr w:type="spellEnd"/>
      <w:r>
        <w:rPr>
          <w:rStyle w:val="NormalTok"/>
        </w:rPr>
        <w:t>)</w:t>
      </w:r>
    </w:p>
    <w:p w14:paraId="0673E08F" w14:textId="77777777" w:rsidR="00963B4D" w:rsidRDefault="00000000">
      <w:pPr>
        <w:pStyle w:val="SourceCode"/>
      </w:pPr>
      <w:r>
        <w:rPr>
          <w:rStyle w:val="VerbatimChar"/>
        </w:rPr>
        <w:t xml:space="preserve">## </w:t>
      </w:r>
      <w:r>
        <w:br/>
      </w:r>
      <w:r>
        <w:rPr>
          <w:rStyle w:val="VerbatimChar"/>
        </w:rPr>
        <w:t xml:space="preserve">## Model 1: </w:t>
      </w:r>
      <w:proofErr w:type="spellStart"/>
      <w:r>
        <w:rPr>
          <w:rStyle w:val="VerbatimChar"/>
        </w:rPr>
        <w:t>TxResponse</w:t>
      </w:r>
      <w:proofErr w:type="spellEnd"/>
      <w:r>
        <w:rPr>
          <w:rStyle w:val="VerbatimChar"/>
        </w:rPr>
        <w:t xml:space="preserve"> == "CR" ~ </w:t>
      </w:r>
      <w:proofErr w:type="spellStart"/>
      <w:r>
        <w:rPr>
          <w:rStyle w:val="VerbatimChar"/>
        </w:rPr>
        <w:t>rcs</w:t>
      </w:r>
      <w:proofErr w:type="spellEnd"/>
      <w:r>
        <w:rPr>
          <w:rStyle w:val="VerbatimChar"/>
        </w:rPr>
        <w:t>(TDT, 4) + Age + Male + WBC + ECOG</w:t>
      </w:r>
      <w:r>
        <w:br/>
      </w:r>
      <w:r>
        <w:rPr>
          <w:rStyle w:val="VerbatimChar"/>
        </w:rPr>
        <w:t xml:space="preserve">## Model 2: </w:t>
      </w:r>
      <w:proofErr w:type="spellStart"/>
      <w:r>
        <w:rPr>
          <w:rStyle w:val="VerbatimChar"/>
        </w:rPr>
        <w:t>TxResponse</w:t>
      </w:r>
      <w:proofErr w:type="spellEnd"/>
      <w:r>
        <w:rPr>
          <w:rStyle w:val="VerbatimChar"/>
        </w:rPr>
        <w:t xml:space="preserve"> == "CR" ~ TDT + Age + Male + WBC + ECOG</w:t>
      </w:r>
      <w:r>
        <w:br/>
      </w:r>
      <w:r>
        <w:rPr>
          <w:rStyle w:val="VerbatimChar"/>
        </w:rPr>
        <w:t xml:space="preserve">## </w:t>
      </w:r>
      <w:r>
        <w:br/>
      </w:r>
      <w:r>
        <w:rPr>
          <w:rStyle w:val="VerbatimChar"/>
        </w:rPr>
        <w:t xml:space="preserve">## L.R. </w:t>
      </w:r>
      <w:proofErr w:type="spellStart"/>
      <w:r>
        <w:rPr>
          <w:rStyle w:val="VerbatimChar"/>
        </w:rPr>
        <w:t>Chisq</w:t>
      </w:r>
      <w:proofErr w:type="spellEnd"/>
      <w:r>
        <w:rPr>
          <w:rStyle w:val="VerbatimChar"/>
        </w:rPr>
        <w:t xml:space="preserve">       </w:t>
      </w:r>
      <w:proofErr w:type="spellStart"/>
      <w:r>
        <w:rPr>
          <w:rStyle w:val="VerbatimChar"/>
        </w:rPr>
        <w:t>d.f.</w:t>
      </w:r>
      <w:proofErr w:type="spellEnd"/>
      <w:r>
        <w:rPr>
          <w:rStyle w:val="VerbatimChar"/>
        </w:rPr>
        <w:t xml:space="preserve">          P </w:t>
      </w:r>
      <w:r>
        <w:br/>
      </w:r>
      <w:r>
        <w:rPr>
          <w:rStyle w:val="VerbatimChar"/>
        </w:rPr>
        <w:t>##  1.5785953  2.0000000  0.4541637</w:t>
      </w:r>
    </w:p>
    <w:p w14:paraId="267A713E" w14:textId="77777777" w:rsidR="00963B4D" w:rsidRDefault="00000000">
      <w:pPr>
        <w:pStyle w:val="FirstParagraph"/>
      </w:pPr>
      <w:r>
        <w:t>Interpretation:</w:t>
      </w:r>
    </w:p>
    <w:p w14:paraId="42572034" w14:textId="77777777" w:rsidR="00963B4D" w:rsidRDefault="00000000">
      <w:pPr>
        <w:numPr>
          <w:ilvl w:val="0"/>
          <w:numId w:val="21"/>
        </w:numPr>
      </w:pPr>
      <w:r>
        <w:t>No nonlinear relationships:</w:t>
      </w:r>
    </w:p>
    <w:p w14:paraId="237B4C13" w14:textId="77777777" w:rsidR="00963B4D" w:rsidRDefault="00000000">
      <w:pPr>
        <w:numPr>
          <w:ilvl w:val="1"/>
          <w:numId w:val="22"/>
        </w:numPr>
      </w:pPr>
      <w:r>
        <w:t>The RCS terms (TDT, TDT’, TDT’’) are not significant (p &gt; 0.1), and the likelihood ratio test confirms the RCS model does not improve fit over a linear model.</w:t>
      </w:r>
    </w:p>
    <w:p w14:paraId="4C223EEE" w14:textId="77777777" w:rsidR="00963B4D" w:rsidRDefault="00000000">
      <w:pPr>
        <w:numPr>
          <w:ilvl w:val="1"/>
          <w:numId w:val="22"/>
        </w:numPr>
      </w:pPr>
      <w:r>
        <w:lastRenderedPageBreak/>
        <w:t xml:space="preserve">All the other predictors </w:t>
      </w:r>
      <w:r w:rsidRPr="0071204B">
        <w:rPr>
          <w:b/>
          <w:bCs/>
        </w:rPr>
        <w:t>have weak or insignificant effects</w:t>
      </w:r>
      <w:r>
        <w:t>, except for ECOG (0.5666) with the strongest effect but no significance.</w:t>
      </w:r>
    </w:p>
    <w:p w14:paraId="58D51BFB" w14:textId="77777777" w:rsidR="00963B4D" w:rsidRDefault="00000000">
      <w:pPr>
        <w:numPr>
          <w:ilvl w:val="0"/>
          <w:numId w:val="21"/>
        </w:numPr>
      </w:pPr>
      <w:r>
        <w:t>Likelihood Ratio Test (</w:t>
      </w:r>
      <w:proofErr w:type="spellStart"/>
      <w:r>
        <w:t>chisquare</w:t>
      </w:r>
      <w:proofErr w:type="spellEnd"/>
      <w:r>
        <w:t xml:space="preserve"> = 1.58, p = 0.45). The RCS model does not significantly improve fit over a linear model.</w:t>
      </w:r>
    </w:p>
    <w:p w14:paraId="029F5F21" w14:textId="77777777" w:rsidR="00963B4D" w:rsidRDefault="00000000">
      <w:pPr>
        <w:numPr>
          <w:ilvl w:val="0"/>
          <w:numId w:val="21"/>
        </w:numPr>
      </w:pPr>
      <w:r>
        <w:t>R squared value of 0.065 is very low, indicating the model captures little variation in the outcome (CR)</w:t>
      </w:r>
    </w:p>
    <w:p w14:paraId="37111A87" w14:textId="77777777" w:rsidR="00963B4D" w:rsidRDefault="00000000">
      <w:pPr>
        <w:numPr>
          <w:ilvl w:val="0"/>
          <w:numId w:val="21"/>
        </w:numPr>
      </w:pPr>
      <w:r>
        <w:t>Moderate Discrimination (C = 0.632): The model weakly distinguishes CR vs. non-CR patients. Slightly better than random guessing but far from ideal (closer to 0.5 is worse, closer to 1 is normal).</w:t>
      </w:r>
    </w:p>
    <w:p w14:paraId="263386F6" w14:textId="77777777" w:rsidR="00963B4D" w:rsidRDefault="00000000">
      <w:pPr>
        <w:pStyle w:val="Heading4"/>
      </w:pPr>
      <w:bookmarkStart w:id="29" w:name="results-and-conclusions-4"/>
      <w:bookmarkEnd w:id="28"/>
      <w:r>
        <w:t>Results and Conclusions</w:t>
      </w:r>
    </w:p>
    <w:p w14:paraId="21CD54A6" w14:textId="77777777" w:rsidR="00963B4D" w:rsidRPr="00DE5265" w:rsidRDefault="00000000">
      <w:pPr>
        <w:numPr>
          <w:ilvl w:val="0"/>
          <w:numId w:val="23"/>
        </w:numPr>
        <w:rPr>
          <w:b/>
          <w:bCs/>
        </w:rPr>
      </w:pPr>
      <w:r w:rsidRPr="00DE5265">
        <w:rPr>
          <w:b/>
          <w:bCs/>
        </w:rPr>
        <w:t>No significant predictors: Age, WBC, Male, or ECOG do not independently affect CR.</w:t>
      </w:r>
    </w:p>
    <w:p w14:paraId="5D353081" w14:textId="77777777" w:rsidR="00963B4D" w:rsidRDefault="00000000">
      <w:pPr>
        <w:numPr>
          <w:ilvl w:val="0"/>
          <w:numId w:val="23"/>
        </w:numPr>
        <w:rPr>
          <w:b/>
          <w:bCs/>
        </w:rPr>
      </w:pPr>
      <w:r w:rsidRPr="00DE5265">
        <w:rPr>
          <w:b/>
          <w:bCs/>
        </w:rPr>
        <w:t>TDT’s relationship with CR is weak and does not benefit from this spline transformation. Model performance is weak.</w:t>
      </w:r>
    </w:p>
    <w:p w14:paraId="022E6465" w14:textId="77777777" w:rsidR="005152DA" w:rsidRDefault="005152DA" w:rsidP="005152DA">
      <w:pPr>
        <w:rPr>
          <w:b/>
          <w:bCs/>
        </w:rPr>
      </w:pPr>
    </w:p>
    <w:p w14:paraId="346CD760" w14:textId="77777777" w:rsidR="00D713C5" w:rsidRDefault="00D713C5" w:rsidP="005152DA">
      <w:pPr>
        <w:rPr>
          <w:b/>
          <w:bCs/>
        </w:rPr>
      </w:pPr>
    </w:p>
    <w:p w14:paraId="01974ECA" w14:textId="77777777" w:rsidR="00D713C5" w:rsidRPr="00DE5265" w:rsidRDefault="00D713C5" w:rsidP="005152DA">
      <w:pPr>
        <w:rPr>
          <w:b/>
          <w:bCs/>
        </w:rPr>
      </w:pPr>
    </w:p>
    <w:p w14:paraId="5C92BAA6" w14:textId="77777777" w:rsidR="00963B4D" w:rsidRDefault="00000000">
      <w:pPr>
        <w:pStyle w:val="Heading2"/>
      </w:pPr>
      <w:bookmarkStart w:id="30" w:name="other-tests-not-mentioned-in-the-study"/>
      <w:bookmarkEnd w:id="5"/>
      <w:bookmarkEnd w:id="26"/>
      <w:bookmarkEnd w:id="29"/>
      <w:r>
        <w:t>Other tests not mentioned in the study</w:t>
      </w:r>
    </w:p>
    <w:p w14:paraId="040F60D4" w14:textId="77777777" w:rsidR="00963B4D" w:rsidRDefault="00000000">
      <w:pPr>
        <w:pStyle w:val="Heading3"/>
      </w:pPr>
      <w:bookmarkStart w:id="31" w:name="test-5-correlation-analysis"/>
      <w:r>
        <w:t>Test 5: Correlation Analysis:</w:t>
      </w:r>
    </w:p>
    <w:p w14:paraId="5D02556B" w14:textId="77777777" w:rsidR="00963B4D" w:rsidRDefault="00000000">
      <w:pPr>
        <w:pStyle w:val="FirstParagraph"/>
      </w:pPr>
      <w:r>
        <w:t>Assess relationships between continuous variables (e.g., TDT, WBC, LDH). Stronger relationships are higher numbers that are further away from 0. 0 indicates no relationship.</w:t>
      </w:r>
    </w:p>
    <w:p w14:paraId="3D93D0C0" w14:textId="77777777" w:rsidR="00963B4D" w:rsidRDefault="00000000">
      <w:pPr>
        <w:pStyle w:val="SourceCode"/>
      </w:pPr>
      <w:proofErr w:type="spellStart"/>
      <w:r>
        <w:rPr>
          <w:rStyle w:val="NormalTok"/>
        </w:rPr>
        <w:t>cor_matrix</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 xml:space="preserve">(data[, </w:t>
      </w:r>
      <w:r>
        <w:rPr>
          <w:rStyle w:val="FunctionTok"/>
        </w:rPr>
        <w:t>c</w:t>
      </w:r>
      <w:r>
        <w:rPr>
          <w:rStyle w:val="NormalTok"/>
        </w:rPr>
        <w:t>(</w:t>
      </w:r>
      <w:r>
        <w:rPr>
          <w:rStyle w:val="StringTok"/>
        </w:rPr>
        <w:t>"TDT"</w:t>
      </w:r>
      <w:r>
        <w:rPr>
          <w:rStyle w:val="NormalTok"/>
        </w:rPr>
        <w:t xml:space="preserve">, </w:t>
      </w:r>
      <w:r>
        <w:rPr>
          <w:rStyle w:val="StringTok"/>
        </w:rPr>
        <w:t>"WBC"</w:t>
      </w:r>
      <w:r>
        <w:rPr>
          <w:rStyle w:val="NormalTok"/>
        </w:rPr>
        <w:t xml:space="preserve">, </w:t>
      </w:r>
      <w:r>
        <w:rPr>
          <w:rStyle w:val="StringTok"/>
        </w:rPr>
        <w:t>"ECOG"</w:t>
      </w:r>
      <w:r>
        <w:rPr>
          <w:rStyle w:val="NormalTok"/>
        </w:rPr>
        <w:t xml:space="preserve">, </w:t>
      </w:r>
      <w:r>
        <w:rPr>
          <w:rStyle w:val="StringTok"/>
        </w:rPr>
        <w:t>"</w:t>
      </w:r>
      <w:proofErr w:type="spellStart"/>
      <w:r>
        <w:rPr>
          <w:rStyle w:val="StringTok"/>
        </w:rPr>
        <w:t>SurvivalEFS</w:t>
      </w:r>
      <w:proofErr w:type="spellEnd"/>
      <w:r>
        <w:rPr>
          <w:rStyle w:val="StringTok"/>
        </w:rPr>
        <w:t>"</w:t>
      </w:r>
      <w:r>
        <w:rPr>
          <w:rStyle w:val="NormalTok"/>
        </w:rPr>
        <w:t xml:space="preserve">, </w:t>
      </w:r>
      <w:r>
        <w:rPr>
          <w:rStyle w:val="StringTok"/>
        </w:rPr>
        <w:t>"</w:t>
      </w:r>
      <w:proofErr w:type="spellStart"/>
      <w:r>
        <w:rPr>
          <w:rStyle w:val="StringTok"/>
        </w:rPr>
        <w:t>SurvivalOS</w:t>
      </w:r>
      <w:proofErr w:type="spellEnd"/>
      <w:r>
        <w:rPr>
          <w:rStyle w:val="StringTok"/>
        </w:rPr>
        <w:t>"</w:t>
      </w:r>
      <w:r>
        <w:rPr>
          <w:rStyle w:val="NormalTok"/>
        </w:rPr>
        <w:t xml:space="preserve">)], </w:t>
      </w:r>
      <w:r>
        <w:rPr>
          <w:rStyle w:val="AttributeTok"/>
        </w:rPr>
        <w:t>use =</w:t>
      </w:r>
      <w:r>
        <w:rPr>
          <w:rStyle w:val="NormalTok"/>
        </w:rPr>
        <w:t xml:space="preserve"> </w:t>
      </w:r>
      <w:r>
        <w:rPr>
          <w:rStyle w:val="StringTok"/>
        </w:rPr>
        <w:t>"</w:t>
      </w:r>
      <w:proofErr w:type="spellStart"/>
      <w:r>
        <w:rPr>
          <w:rStyle w:val="StringTok"/>
        </w:rPr>
        <w:t>complete.obs</w:t>
      </w:r>
      <w:proofErr w:type="spellEnd"/>
      <w:r>
        <w:rPr>
          <w:rStyle w:val="StringTok"/>
        </w:rPr>
        <w:t>"</w:t>
      </w:r>
      <w:r>
        <w:rPr>
          <w:rStyle w:val="NormalTok"/>
        </w:rPr>
        <w:t>)</w:t>
      </w:r>
      <w:r>
        <w:br/>
      </w:r>
      <w:r>
        <w:rPr>
          <w:rStyle w:val="FunctionTok"/>
        </w:rPr>
        <w:t>print</w:t>
      </w:r>
      <w:r>
        <w:rPr>
          <w:rStyle w:val="NormalTok"/>
        </w:rPr>
        <w:t>(</w:t>
      </w:r>
      <w:proofErr w:type="spellStart"/>
      <w:r>
        <w:rPr>
          <w:rStyle w:val="NormalTok"/>
        </w:rPr>
        <w:t>cor_matrix</w:t>
      </w:r>
      <w:proofErr w:type="spellEnd"/>
      <w:r>
        <w:rPr>
          <w:rStyle w:val="NormalTok"/>
        </w:rPr>
        <w:t>)</w:t>
      </w:r>
    </w:p>
    <w:p w14:paraId="6ABC1849" w14:textId="77777777" w:rsidR="00963B4D" w:rsidRDefault="00000000">
      <w:pPr>
        <w:pStyle w:val="SourceCode"/>
      </w:pPr>
      <w:r>
        <w:rPr>
          <w:rStyle w:val="VerbatimChar"/>
        </w:rPr>
        <w:t xml:space="preserve">##                    TDT         WBC        ECOG </w:t>
      </w:r>
      <w:proofErr w:type="spellStart"/>
      <w:r>
        <w:rPr>
          <w:rStyle w:val="VerbatimChar"/>
        </w:rPr>
        <w:t>SurvivalEFS</w:t>
      </w:r>
      <w:proofErr w:type="spellEnd"/>
      <w:r>
        <w:rPr>
          <w:rStyle w:val="VerbatimChar"/>
        </w:rPr>
        <w:t xml:space="preserve">  </w:t>
      </w:r>
      <w:proofErr w:type="spellStart"/>
      <w:r>
        <w:rPr>
          <w:rStyle w:val="VerbatimChar"/>
        </w:rPr>
        <w:t>SurvivalOS</w:t>
      </w:r>
      <w:proofErr w:type="spellEnd"/>
      <w:r>
        <w:br/>
      </w:r>
      <w:r>
        <w:rPr>
          <w:rStyle w:val="VerbatimChar"/>
        </w:rPr>
        <w:t>## TDT          1.0000000 -0.12492553  0.12407486  -0.0266559  0.10143550</w:t>
      </w:r>
      <w:r>
        <w:br/>
      </w:r>
      <w:r>
        <w:rPr>
          <w:rStyle w:val="VerbatimChar"/>
        </w:rPr>
        <w:t>## WBC         -0.1249255  1.00000000 -0.09276117  -0.1488567 -0.17846969</w:t>
      </w:r>
      <w:r>
        <w:br/>
      </w:r>
      <w:r>
        <w:rPr>
          <w:rStyle w:val="VerbatimChar"/>
        </w:rPr>
        <w:t>## ECOG         0.1240749 -0.09276117  1.00000000   0.1208513  0.06822502</w:t>
      </w:r>
      <w:r>
        <w:br/>
      </w:r>
      <w:r>
        <w:rPr>
          <w:rStyle w:val="VerbatimChar"/>
        </w:rPr>
        <w:t xml:space="preserve">## </w:t>
      </w:r>
      <w:proofErr w:type="spellStart"/>
      <w:r>
        <w:rPr>
          <w:rStyle w:val="VerbatimChar"/>
        </w:rPr>
        <w:t>SurvivalEFS</w:t>
      </w:r>
      <w:proofErr w:type="spellEnd"/>
      <w:r>
        <w:rPr>
          <w:rStyle w:val="VerbatimChar"/>
        </w:rPr>
        <w:t xml:space="preserve"> -0.0266559 -0.14885667  0.12085133   1.0000000  0.88474843</w:t>
      </w:r>
      <w:r>
        <w:br/>
      </w:r>
      <w:r>
        <w:rPr>
          <w:rStyle w:val="VerbatimChar"/>
        </w:rPr>
        <w:t xml:space="preserve">## </w:t>
      </w:r>
      <w:proofErr w:type="spellStart"/>
      <w:r>
        <w:rPr>
          <w:rStyle w:val="VerbatimChar"/>
        </w:rPr>
        <w:t>SurvivalOS</w:t>
      </w:r>
      <w:proofErr w:type="spellEnd"/>
      <w:r>
        <w:rPr>
          <w:rStyle w:val="VerbatimChar"/>
        </w:rPr>
        <w:t xml:space="preserve">   0.1014355 -0.17846969  0.06822502   0.8847484  1.00000000</w:t>
      </w:r>
    </w:p>
    <w:p w14:paraId="4CFC8DBF" w14:textId="77777777" w:rsidR="00963B4D" w:rsidRDefault="00000000">
      <w:pPr>
        <w:pStyle w:val="Heading4"/>
      </w:pPr>
      <w:bookmarkStart w:id="32" w:name="interpretation"/>
      <w:r>
        <w:t>Interpretation</w:t>
      </w:r>
    </w:p>
    <w:p w14:paraId="0FD6C170" w14:textId="77777777" w:rsidR="00963B4D" w:rsidRDefault="00000000">
      <w:pPr>
        <w:numPr>
          <w:ilvl w:val="0"/>
          <w:numId w:val="24"/>
        </w:numPr>
      </w:pPr>
      <w:r>
        <w:t xml:space="preserve">The strongest relationship is between </w:t>
      </w:r>
      <w:proofErr w:type="spellStart"/>
      <w:r>
        <w:t>SurvivalEFS</w:t>
      </w:r>
      <w:proofErr w:type="spellEnd"/>
      <w:r>
        <w:t xml:space="preserve"> and </w:t>
      </w:r>
      <w:proofErr w:type="spellStart"/>
      <w:r>
        <w:t>SurvivalOS</w:t>
      </w:r>
      <w:proofErr w:type="spellEnd"/>
      <w:r>
        <w:t>. This suggests these measures are tightly linked and may provide complementary information about patient survival.</w:t>
      </w:r>
    </w:p>
    <w:p w14:paraId="3CC7B27D" w14:textId="77777777" w:rsidR="00963B4D" w:rsidRPr="005152DA" w:rsidRDefault="00000000">
      <w:pPr>
        <w:numPr>
          <w:ilvl w:val="0"/>
          <w:numId w:val="24"/>
        </w:numPr>
        <w:rPr>
          <w:b/>
          <w:bCs/>
        </w:rPr>
      </w:pPr>
      <w:r w:rsidRPr="005152DA">
        <w:rPr>
          <w:b/>
          <w:bCs/>
        </w:rPr>
        <w:lastRenderedPageBreak/>
        <w:t xml:space="preserve">TDT’s almost 0 correlation (-0.03) with </w:t>
      </w:r>
      <w:proofErr w:type="spellStart"/>
      <w:r w:rsidRPr="005152DA">
        <w:rPr>
          <w:b/>
          <w:bCs/>
        </w:rPr>
        <w:t>SurvivalEFS</w:t>
      </w:r>
      <w:proofErr w:type="spellEnd"/>
      <w:r w:rsidRPr="005152DA">
        <w:rPr>
          <w:b/>
          <w:bCs/>
        </w:rPr>
        <w:t xml:space="preserve"> hints at that there is no relationship between TDT and Survival.</w:t>
      </w:r>
    </w:p>
    <w:p w14:paraId="54174637" w14:textId="77777777" w:rsidR="00963B4D" w:rsidRDefault="00000000">
      <w:pPr>
        <w:numPr>
          <w:ilvl w:val="0"/>
          <w:numId w:val="24"/>
        </w:numPr>
      </w:pPr>
      <w:r>
        <w:t>Other correlations are relatively weak, which might suggest low interdependence between those variables.</w:t>
      </w:r>
    </w:p>
    <w:p w14:paraId="3581561D" w14:textId="77777777" w:rsidR="005152DA" w:rsidRDefault="005152DA" w:rsidP="005152DA"/>
    <w:p w14:paraId="1BED9FE6" w14:textId="524D0B36" w:rsidR="00963B4D" w:rsidRDefault="00000000">
      <w:pPr>
        <w:pStyle w:val="Heading3"/>
      </w:pPr>
      <w:bookmarkStart w:id="33" w:name="test-6-survival-analysis-by-subgroups"/>
      <w:bookmarkEnd w:id="31"/>
      <w:bookmarkEnd w:id="32"/>
      <w:r>
        <w:t>Test 6: S</w:t>
      </w:r>
      <w:r w:rsidR="005850FA">
        <w:t>u</w:t>
      </w:r>
      <w:r>
        <w:t>rvival Analysis by Subgroups</w:t>
      </w:r>
    </w:p>
    <w:p w14:paraId="47273AE0" w14:textId="77777777" w:rsidR="00D138ED" w:rsidRDefault="00000000">
      <w:pPr>
        <w:pStyle w:val="FirstParagraph"/>
      </w:pPr>
      <w:r>
        <w:t xml:space="preserve">Analyze survival curves stratified by categorical variables such as: </w:t>
      </w:r>
    </w:p>
    <w:p w14:paraId="32F40663" w14:textId="77777777" w:rsidR="00D138ED" w:rsidRDefault="00000000" w:rsidP="00D138ED">
      <w:pPr>
        <w:pStyle w:val="FirstParagraph"/>
        <w:numPr>
          <w:ilvl w:val="0"/>
          <w:numId w:val="35"/>
        </w:numPr>
      </w:pPr>
      <w:r>
        <w:t>ENL risk group (e.g., favorable, intermediate, adverse, unknown).</w:t>
      </w:r>
    </w:p>
    <w:p w14:paraId="597FA511" w14:textId="10EC51D9" w:rsidR="00D138ED" w:rsidRDefault="00000000" w:rsidP="00D138ED">
      <w:pPr>
        <w:pStyle w:val="FirstParagraph"/>
        <w:numPr>
          <w:ilvl w:val="0"/>
          <w:numId w:val="35"/>
        </w:numPr>
      </w:pPr>
      <w:r>
        <w:t>AML type (e.g., de novo vs. secondary AML).</w:t>
      </w:r>
    </w:p>
    <w:p w14:paraId="78849AB4" w14:textId="37D51383" w:rsidR="00963B4D" w:rsidRDefault="00000000" w:rsidP="00F16D28">
      <w:pPr>
        <w:pStyle w:val="FirstParagraph"/>
        <w:numPr>
          <w:ilvl w:val="0"/>
          <w:numId w:val="35"/>
        </w:numPr>
      </w:pPr>
      <w:r>
        <w:t xml:space="preserve">Use of </w:t>
      </w:r>
      <w:proofErr w:type="spellStart"/>
      <w:r>
        <w:t>CytoredAgent</w:t>
      </w:r>
      <w:proofErr w:type="spellEnd"/>
      <w:r>
        <w:t xml:space="preserve"> (e.g. hydroxyurea, cytarabine, no cytoreduction given)</w:t>
      </w:r>
    </w:p>
    <w:p w14:paraId="122FEF44" w14:textId="77777777" w:rsidR="00963B4D" w:rsidRDefault="00000000" w:rsidP="00297CDD">
      <w:pPr>
        <w:pStyle w:val="FirstParagraph"/>
        <w:jc w:val="center"/>
      </w:pPr>
      <w:r>
        <w:rPr>
          <w:noProof/>
        </w:rPr>
        <w:drawing>
          <wp:inline distT="0" distB="0" distL="0" distR="0" wp14:anchorId="531888C3" wp14:editId="6F438C36">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Full-Submission-AML-Code_files/figure-docx/unnamed-chunk-20-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584603DC" w14:textId="77777777" w:rsidR="00963B4D" w:rsidRDefault="00000000" w:rsidP="00297CDD">
      <w:pPr>
        <w:pStyle w:val="FirstParagraph"/>
        <w:jc w:val="center"/>
      </w:pPr>
      <w:r>
        <w:rPr>
          <w:noProof/>
        </w:rPr>
        <w:lastRenderedPageBreak/>
        <w:drawing>
          <wp:inline distT="0" distB="0" distL="0" distR="0" wp14:anchorId="0D66D8A0" wp14:editId="3D911FE8">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Full-Submission-AML-Code_files/figure-docx/unnamed-chunk-20-2.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50706E0" w14:textId="77777777" w:rsidR="00963B4D" w:rsidRDefault="00000000" w:rsidP="00297CDD">
      <w:pPr>
        <w:pStyle w:val="FirstParagraph"/>
        <w:jc w:val="center"/>
      </w:pPr>
      <w:r>
        <w:rPr>
          <w:noProof/>
        </w:rPr>
        <w:drawing>
          <wp:inline distT="0" distB="0" distL="0" distR="0" wp14:anchorId="0381E073" wp14:editId="288C5519">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Full-Submission-AML-Code_files/figure-docx/unnamed-chunk-20-3.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99F7F23" w14:textId="77777777" w:rsidR="00963B4D" w:rsidRDefault="00000000">
      <w:pPr>
        <w:pStyle w:val="Heading4"/>
      </w:pPr>
      <w:bookmarkStart w:id="34" w:name="results-and-interpretation"/>
      <w:r>
        <w:t>Results and Interpretation</w:t>
      </w:r>
    </w:p>
    <w:p w14:paraId="76DD51A8" w14:textId="77777777" w:rsidR="00963B4D" w:rsidRDefault="00000000">
      <w:pPr>
        <w:pStyle w:val="FirstParagraph"/>
      </w:pPr>
      <w:r>
        <w:t>For ENL Risk:</w:t>
      </w:r>
    </w:p>
    <w:p w14:paraId="23928242" w14:textId="77777777" w:rsidR="00963B4D" w:rsidRDefault="00000000">
      <w:pPr>
        <w:pStyle w:val="Compact"/>
        <w:numPr>
          <w:ilvl w:val="0"/>
          <w:numId w:val="25"/>
        </w:numPr>
      </w:pPr>
      <w:r>
        <w:lastRenderedPageBreak/>
        <w:t>The green group (</w:t>
      </w:r>
      <w:proofErr w:type="spellStart"/>
      <w:r>
        <w:t>ENLrisk</w:t>
      </w:r>
      <w:proofErr w:type="spellEnd"/>
      <w:r>
        <w:t xml:space="preserve"> = favorable) appears to have the best survival probability over time, followed by the blue group (</w:t>
      </w:r>
      <w:proofErr w:type="spellStart"/>
      <w:r>
        <w:t>ENLrisk</w:t>
      </w:r>
      <w:proofErr w:type="spellEnd"/>
      <w:r>
        <w:t xml:space="preserve"> = intermediate) while the purple group (</w:t>
      </w:r>
      <w:proofErr w:type="spellStart"/>
      <w:r>
        <w:t>ENLrisk</w:t>
      </w:r>
      <w:proofErr w:type="spellEnd"/>
      <w:r>
        <w:t xml:space="preserve"> = unknown) drops faster.</w:t>
      </w:r>
    </w:p>
    <w:p w14:paraId="469BEAEE" w14:textId="77777777" w:rsidR="00963B4D" w:rsidRDefault="00000000">
      <w:pPr>
        <w:pStyle w:val="Compact"/>
        <w:numPr>
          <w:ilvl w:val="0"/>
          <w:numId w:val="25"/>
        </w:numPr>
      </w:pPr>
      <w:r>
        <w:t>The p-value (log-rank test) of 0.37 suggests that the differences between these ENL risk levels do not significantly impact survival outcomes.</w:t>
      </w:r>
    </w:p>
    <w:p w14:paraId="669074D7" w14:textId="77777777" w:rsidR="00963B4D" w:rsidRDefault="00000000">
      <w:pPr>
        <w:pStyle w:val="Compact"/>
        <w:numPr>
          <w:ilvl w:val="0"/>
          <w:numId w:val="25"/>
        </w:numPr>
      </w:pPr>
      <w:r>
        <w:t xml:space="preserve">There is not enough data to determine survival probability for </w:t>
      </w:r>
      <w:proofErr w:type="spellStart"/>
      <w:r>
        <w:t>ENLrisk</w:t>
      </w:r>
      <w:proofErr w:type="spellEnd"/>
      <w:r>
        <w:t xml:space="preserve"> = adverse</w:t>
      </w:r>
    </w:p>
    <w:p w14:paraId="4EDF47C7" w14:textId="77777777" w:rsidR="00963B4D" w:rsidRPr="007566E2" w:rsidRDefault="00000000">
      <w:pPr>
        <w:pStyle w:val="Compact"/>
        <w:numPr>
          <w:ilvl w:val="0"/>
          <w:numId w:val="25"/>
        </w:numPr>
      </w:pPr>
      <w:r w:rsidRPr="007566E2">
        <w:t>The lack of statistical significance could be due to small sample size, high variability, or overlapping survival patterns.</w:t>
      </w:r>
    </w:p>
    <w:p w14:paraId="66D177CE" w14:textId="77777777" w:rsidR="00963B4D" w:rsidRDefault="00000000">
      <w:pPr>
        <w:pStyle w:val="FirstParagraph"/>
      </w:pPr>
      <w:r>
        <w:t>For AML Type:</w:t>
      </w:r>
    </w:p>
    <w:p w14:paraId="0CEE03DD" w14:textId="77777777" w:rsidR="00963B4D" w:rsidRDefault="00000000">
      <w:pPr>
        <w:pStyle w:val="Compact"/>
        <w:numPr>
          <w:ilvl w:val="0"/>
          <w:numId w:val="26"/>
        </w:numPr>
      </w:pPr>
      <w:r>
        <w:t>The red group (</w:t>
      </w:r>
      <w:proofErr w:type="spellStart"/>
      <w:r>
        <w:t>AMLtype</w:t>
      </w:r>
      <w:proofErr w:type="spellEnd"/>
      <w:r>
        <w:t xml:space="preserve"> = de novo), appears to have varying levels of survival probability within the early stages of 0-150 days, but it becomes flattened out from 150+ days onwards with survival probability around 0.65.</w:t>
      </w:r>
    </w:p>
    <w:p w14:paraId="2216E996" w14:textId="77777777" w:rsidR="00963B4D" w:rsidRDefault="00000000">
      <w:pPr>
        <w:pStyle w:val="Compact"/>
        <w:numPr>
          <w:ilvl w:val="0"/>
          <w:numId w:val="26"/>
        </w:numPr>
      </w:pPr>
      <w:r>
        <w:t>The p-value (log-rank test) of 0.45 suggests that there is no strong evidence that AML type significantly impact survival outcomes.</w:t>
      </w:r>
    </w:p>
    <w:p w14:paraId="640BF116" w14:textId="77777777" w:rsidR="00963B4D" w:rsidRDefault="00000000">
      <w:pPr>
        <w:pStyle w:val="Compact"/>
        <w:numPr>
          <w:ilvl w:val="0"/>
          <w:numId w:val="26"/>
        </w:numPr>
      </w:pPr>
      <w:r>
        <w:t xml:space="preserve">There is </w:t>
      </w:r>
      <w:r w:rsidRPr="00F5008B">
        <w:rPr>
          <w:b/>
          <w:bCs/>
        </w:rPr>
        <w:t>not enough data</w:t>
      </w:r>
      <w:r>
        <w:t xml:space="preserve"> to determine survival probability for </w:t>
      </w:r>
      <w:proofErr w:type="spellStart"/>
      <w:r>
        <w:t>AMLtype</w:t>
      </w:r>
      <w:proofErr w:type="spellEnd"/>
      <w:r>
        <w:t xml:space="preserve"> = unknown or </w:t>
      </w:r>
      <w:proofErr w:type="spellStart"/>
      <w:r>
        <w:t>AMLtype</w:t>
      </w:r>
      <w:proofErr w:type="spellEnd"/>
      <w:r>
        <w:t xml:space="preserve"> = </w:t>
      </w:r>
      <w:proofErr w:type="spellStart"/>
      <w:r>
        <w:t>sAML</w:t>
      </w:r>
      <w:proofErr w:type="spellEnd"/>
      <w:r>
        <w:t>.</w:t>
      </w:r>
    </w:p>
    <w:p w14:paraId="392CD1C7" w14:textId="77777777" w:rsidR="00963B4D" w:rsidRDefault="00000000">
      <w:pPr>
        <w:pStyle w:val="FirstParagraph"/>
      </w:pPr>
      <w:r>
        <w:t xml:space="preserve">For </w:t>
      </w:r>
      <w:proofErr w:type="spellStart"/>
      <w:r>
        <w:t>CytoredAgent</w:t>
      </w:r>
      <w:proofErr w:type="spellEnd"/>
      <w:r>
        <w:t>:</w:t>
      </w:r>
    </w:p>
    <w:p w14:paraId="077891A5" w14:textId="77777777" w:rsidR="00963B4D" w:rsidRDefault="00000000">
      <w:pPr>
        <w:pStyle w:val="Compact"/>
        <w:numPr>
          <w:ilvl w:val="0"/>
          <w:numId w:val="27"/>
        </w:numPr>
      </w:pPr>
      <w:r>
        <w:t>The green group (hydroxyurea) looks to have the best survival probability overtime followed by the blue group (both hydroxyurea and cytarabine)</w:t>
      </w:r>
    </w:p>
    <w:p w14:paraId="37780BF5" w14:textId="77777777" w:rsidR="00963B4D" w:rsidRDefault="00000000">
      <w:pPr>
        <w:pStyle w:val="Compact"/>
        <w:numPr>
          <w:ilvl w:val="0"/>
          <w:numId w:val="27"/>
        </w:numPr>
      </w:pPr>
      <w:r>
        <w:t>The purple group (</w:t>
      </w:r>
      <w:proofErr w:type="spellStart"/>
      <w:r>
        <w:t>CytoredAgent</w:t>
      </w:r>
      <w:proofErr w:type="spellEnd"/>
      <w:r>
        <w:t xml:space="preserve"> = no cytoreduction given) appears to have the worst survival probability over time</w:t>
      </w:r>
    </w:p>
    <w:p w14:paraId="136F8582" w14:textId="77777777" w:rsidR="00963B4D" w:rsidRDefault="00000000">
      <w:pPr>
        <w:pStyle w:val="Compact"/>
        <w:numPr>
          <w:ilvl w:val="0"/>
          <w:numId w:val="27"/>
        </w:numPr>
      </w:pPr>
      <w:r>
        <w:t>Log-Rank Test (p-value): The p-value = 0.12 suggests that there is no statistically significant difference in survival between the three groups.</w:t>
      </w:r>
    </w:p>
    <w:p w14:paraId="325C41A1" w14:textId="77777777" w:rsidR="00F5008B" w:rsidRDefault="00F5008B" w:rsidP="00F5008B">
      <w:pPr>
        <w:pStyle w:val="Compact"/>
        <w:ind w:left="720"/>
      </w:pPr>
    </w:p>
    <w:p w14:paraId="386174FD" w14:textId="77777777" w:rsidR="00963B4D" w:rsidRDefault="00000000">
      <w:pPr>
        <w:pStyle w:val="Heading4"/>
      </w:pPr>
      <w:bookmarkStart w:id="35" w:name="conclusion"/>
      <w:bookmarkEnd w:id="34"/>
      <w:r>
        <w:t>Conclusion</w:t>
      </w:r>
    </w:p>
    <w:p w14:paraId="0DD1E08F" w14:textId="77777777" w:rsidR="00963B4D" w:rsidRDefault="00000000">
      <w:pPr>
        <w:pStyle w:val="FirstParagraph"/>
        <w:rPr>
          <w:b/>
          <w:bCs/>
        </w:rPr>
      </w:pPr>
      <w:r w:rsidRPr="00877FF7">
        <w:rPr>
          <w:b/>
          <w:bCs/>
        </w:rPr>
        <w:t xml:space="preserve">There is no significant difference in survival between the different groups for ENL Risk, AML Type, and </w:t>
      </w:r>
      <w:proofErr w:type="spellStart"/>
      <w:r w:rsidRPr="00877FF7">
        <w:rPr>
          <w:b/>
          <w:bCs/>
        </w:rPr>
        <w:t>Cytored</w:t>
      </w:r>
      <w:proofErr w:type="spellEnd"/>
      <w:r w:rsidRPr="00877FF7">
        <w:rPr>
          <w:b/>
          <w:bCs/>
        </w:rPr>
        <w:t xml:space="preserve"> Agent.</w:t>
      </w:r>
    </w:p>
    <w:p w14:paraId="01F71899" w14:textId="77777777" w:rsidR="008E6997" w:rsidRPr="008E6997" w:rsidRDefault="008E6997" w:rsidP="008E6997">
      <w:pPr>
        <w:pStyle w:val="BodyText"/>
      </w:pPr>
    </w:p>
    <w:p w14:paraId="47A08ED6" w14:textId="77777777" w:rsidR="00963B4D" w:rsidRDefault="00000000">
      <w:pPr>
        <w:pStyle w:val="Heading3"/>
      </w:pPr>
      <w:bookmarkStart w:id="36" w:name="X01eca2d1ce84470a3d9afcfca990ca07d965364"/>
      <w:bookmarkEnd w:id="33"/>
      <w:bookmarkEnd w:id="35"/>
      <w:r>
        <w:t>Test 7: Machine Learning for Feature Importance</w:t>
      </w:r>
    </w:p>
    <w:p w14:paraId="75948D1E" w14:textId="77777777" w:rsidR="00963B4D" w:rsidRDefault="00000000">
      <w:pPr>
        <w:pStyle w:val="FirstParagraph"/>
      </w:pPr>
      <w:r>
        <w:t>Using machine learning (random forests) to determine the most important predictors of survival or treatment response:</w:t>
      </w:r>
    </w:p>
    <w:p w14:paraId="50969B2B" w14:textId="77777777" w:rsidR="00963B4D" w:rsidRDefault="00000000" w:rsidP="00F16D28">
      <w:pPr>
        <w:pStyle w:val="FirstParagraph"/>
        <w:jc w:val="center"/>
      </w:pPr>
      <w:r>
        <w:rPr>
          <w:noProof/>
        </w:rPr>
        <w:lastRenderedPageBreak/>
        <w:drawing>
          <wp:inline distT="0" distB="0" distL="0" distR="0" wp14:anchorId="2AA97833" wp14:editId="42750762">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Full-Submission-AML-Code_files/figure-docx/unnamed-chunk-2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CCB979D" w14:textId="77777777" w:rsidR="00963B4D" w:rsidRPr="000E5265" w:rsidRDefault="00000000">
      <w:pPr>
        <w:pStyle w:val="BodyText"/>
        <w:rPr>
          <w:b/>
          <w:bCs/>
        </w:rPr>
      </w:pPr>
      <w:r w:rsidRPr="000E5265">
        <w:rPr>
          <w:b/>
          <w:bCs/>
        </w:rPr>
        <w:t xml:space="preserve">It looks like </w:t>
      </w:r>
      <w:proofErr w:type="spellStart"/>
      <w:r w:rsidRPr="000E5265">
        <w:rPr>
          <w:b/>
          <w:bCs/>
        </w:rPr>
        <w:t>SurvivalEFS</w:t>
      </w:r>
      <w:proofErr w:type="spellEnd"/>
      <w:r w:rsidRPr="000E5265">
        <w:rPr>
          <w:b/>
          <w:bCs/>
        </w:rPr>
        <w:t xml:space="preserve"> is the most important predictor for survival, followed by: </w:t>
      </w:r>
      <w:proofErr w:type="spellStart"/>
      <w:r w:rsidRPr="000E5265">
        <w:rPr>
          <w:b/>
          <w:bCs/>
        </w:rPr>
        <w:t>SuvivalOS</w:t>
      </w:r>
      <w:proofErr w:type="spellEnd"/>
      <w:r w:rsidRPr="000E5265">
        <w:rPr>
          <w:b/>
          <w:bCs/>
        </w:rPr>
        <w:t>, EFS, TDT</w:t>
      </w:r>
    </w:p>
    <w:p w14:paraId="44351C1A" w14:textId="77777777" w:rsidR="000E5265" w:rsidRDefault="000E5265">
      <w:pPr>
        <w:pStyle w:val="BodyText"/>
      </w:pPr>
    </w:p>
    <w:p w14:paraId="69843774" w14:textId="77777777" w:rsidR="00963B4D" w:rsidRDefault="00000000">
      <w:pPr>
        <w:pStyle w:val="Heading3"/>
      </w:pPr>
      <w:bookmarkStart w:id="37" w:name="test-8-lasso-model"/>
      <w:bookmarkEnd w:id="36"/>
      <w:r>
        <w:t>Test 8: LASSO Model</w:t>
      </w:r>
    </w:p>
    <w:p w14:paraId="105039AE" w14:textId="77777777" w:rsidR="00963B4D" w:rsidRDefault="00000000">
      <w:pPr>
        <w:pStyle w:val="FirstParagraph"/>
      </w:pPr>
      <w:r>
        <w:t>Also try using the LASSO model to determine the key predictors of treatment response:</w:t>
      </w:r>
    </w:p>
    <w:p w14:paraId="70C18832" w14:textId="77777777" w:rsidR="00963B4D" w:rsidRDefault="00000000">
      <w:pPr>
        <w:pStyle w:val="BodyText"/>
      </w:pPr>
      <w:r>
        <w:t>Definition: LASSO (Least Absolute Shrinkage and Selection Operator) is a special type of regression that helps select the most important variables.</w:t>
      </w:r>
    </w:p>
    <w:p w14:paraId="4B92EB03" w14:textId="77777777" w:rsidR="00963B4D" w:rsidRDefault="00000000">
      <w:pPr>
        <w:numPr>
          <w:ilvl w:val="0"/>
          <w:numId w:val="28"/>
        </w:numPr>
      </w:pPr>
      <w:r>
        <w:t>Standard models (like logistic regression) might include many variables, even if some don’t contribute much.</w:t>
      </w:r>
    </w:p>
    <w:p w14:paraId="5E4EADE0" w14:textId="77777777" w:rsidR="00963B4D" w:rsidRDefault="00000000">
      <w:pPr>
        <w:numPr>
          <w:ilvl w:val="0"/>
          <w:numId w:val="28"/>
        </w:numPr>
      </w:pPr>
      <w:r>
        <w:t>LASSO effectively removes unnecessary predictors/factors</w:t>
      </w:r>
    </w:p>
    <w:p w14:paraId="0B7157C6" w14:textId="77777777" w:rsidR="00963B4D" w:rsidRDefault="00000000">
      <w:pPr>
        <w:numPr>
          <w:ilvl w:val="0"/>
          <w:numId w:val="28"/>
        </w:numPr>
      </w:pPr>
      <w:r>
        <w:t>This prevents overfitting (making a model too complex) and improves accuracy</w:t>
      </w:r>
    </w:p>
    <w:p w14:paraId="164101E7" w14:textId="77777777" w:rsidR="00963B4D" w:rsidRDefault="00000000">
      <w:pPr>
        <w:pStyle w:val="SourceCode"/>
      </w:pPr>
      <w:r>
        <w:rPr>
          <w:rStyle w:val="FunctionTok"/>
        </w:rPr>
        <w:t>library</w:t>
      </w:r>
      <w:r>
        <w:rPr>
          <w:rStyle w:val="NormalTok"/>
        </w:rPr>
        <w:t>(</w:t>
      </w:r>
      <w:proofErr w:type="spellStart"/>
      <w:r>
        <w:rPr>
          <w:rStyle w:val="NormalTok"/>
        </w:rPr>
        <w:t>glmnet</w:t>
      </w:r>
      <w:proofErr w:type="spellEnd"/>
      <w:r>
        <w:rPr>
          <w:rStyle w:val="NormalTok"/>
        </w:rPr>
        <w:t>)</w:t>
      </w:r>
      <w:r>
        <w:br/>
      </w:r>
      <w:r>
        <w:br/>
      </w:r>
      <w:r>
        <w:rPr>
          <w:rStyle w:val="CommentTok"/>
        </w:rPr>
        <w:t># Remove rows with NA values</w:t>
      </w:r>
      <w:r>
        <w:br/>
      </w:r>
      <w:proofErr w:type="spellStart"/>
      <w:r>
        <w:rPr>
          <w:rStyle w:val="NormalTok"/>
        </w:rPr>
        <w:t>data_clean</w:t>
      </w:r>
      <w:proofErr w:type="spellEnd"/>
      <w:r>
        <w:rPr>
          <w:rStyle w:val="NormalTok"/>
        </w:rPr>
        <w:t xml:space="preserve"> </w:t>
      </w:r>
      <w:r>
        <w:rPr>
          <w:rStyle w:val="OtherTok"/>
        </w:rPr>
        <w:t>&lt;-</w:t>
      </w:r>
      <w:r>
        <w:rPr>
          <w:rStyle w:val="NormalTok"/>
        </w:rPr>
        <w:t xml:space="preserve"> </w:t>
      </w:r>
      <w:proofErr w:type="spellStart"/>
      <w:r>
        <w:rPr>
          <w:rStyle w:val="FunctionTok"/>
        </w:rPr>
        <w:t>na.omit</w:t>
      </w:r>
      <w:proofErr w:type="spellEnd"/>
      <w:r>
        <w:rPr>
          <w:rStyle w:val="NormalTok"/>
        </w:rPr>
        <w:t>(data)</w:t>
      </w:r>
      <w:r>
        <w:br/>
      </w:r>
      <w:r>
        <w:br/>
      </w:r>
      <w:r>
        <w:rPr>
          <w:rStyle w:val="CommentTok"/>
        </w:rPr>
        <w:t># Prepare matrix for LASSO</w:t>
      </w:r>
      <w:r>
        <w:br/>
      </w:r>
      <w:r>
        <w:rPr>
          <w:rStyle w:val="NormalTok"/>
        </w:rPr>
        <w:t xml:space="preserve">x </w:t>
      </w:r>
      <w:r>
        <w:rPr>
          <w:rStyle w:val="OtherTok"/>
        </w:rPr>
        <w:t>&lt;-</w:t>
      </w:r>
      <w:r>
        <w:rPr>
          <w:rStyle w:val="NormalTok"/>
        </w:rPr>
        <w:t xml:space="preserve"> </w:t>
      </w:r>
      <w:proofErr w:type="spellStart"/>
      <w:r>
        <w:rPr>
          <w:rStyle w:val="FunctionTok"/>
        </w:rPr>
        <w:t>model.matrix</w:t>
      </w:r>
      <w:proofErr w:type="spellEnd"/>
      <w:r>
        <w:rPr>
          <w:rStyle w:val="NormalTok"/>
        </w:rPr>
        <w:t>(</w:t>
      </w:r>
      <w:proofErr w:type="spellStart"/>
      <w:r>
        <w:rPr>
          <w:rStyle w:val="NormalTok"/>
        </w:rPr>
        <w:t>TxResponse</w:t>
      </w:r>
      <w:proofErr w:type="spellEnd"/>
      <w:r>
        <w:rPr>
          <w:rStyle w:val="NormalTok"/>
        </w:rPr>
        <w:t xml:space="preserve"> </w:t>
      </w:r>
      <w:r>
        <w:rPr>
          <w:rStyle w:val="SpecialCharTok"/>
        </w:rPr>
        <w:t>==</w:t>
      </w:r>
      <w:r>
        <w:rPr>
          <w:rStyle w:val="NormalTok"/>
        </w:rPr>
        <w:t xml:space="preserve"> </w:t>
      </w:r>
      <w:r>
        <w:rPr>
          <w:rStyle w:val="StringTok"/>
        </w:rPr>
        <w:t>'CR'</w:t>
      </w:r>
      <w:r>
        <w:rPr>
          <w:rStyle w:val="NormalTok"/>
        </w:rPr>
        <w:t xml:space="preserve"> </w:t>
      </w:r>
      <w:r>
        <w:rPr>
          <w:rStyle w:val="SpecialCharTok"/>
        </w:rPr>
        <w:t>~</w:t>
      </w:r>
      <w:r>
        <w:rPr>
          <w:rStyle w:val="NormalTok"/>
        </w:rPr>
        <w:t xml:space="preserve"> Age </w:t>
      </w:r>
      <w:r>
        <w:rPr>
          <w:rStyle w:val="SpecialCharTok"/>
        </w:rPr>
        <w:t>+</w:t>
      </w:r>
      <w:r>
        <w:rPr>
          <w:rStyle w:val="NormalTok"/>
        </w:rPr>
        <w:t xml:space="preserve"> TDT </w:t>
      </w:r>
      <w:r>
        <w:rPr>
          <w:rStyle w:val="SpecialCharTok"/>
        </w:rPr>
        <w:t>+</w:t>
      </w:r>
      <w:r>
        <w:rPr>
          <w:rStyle w:val="NormalTok"/>
        </w:rPr>
        <w:t xml:space="preserve"> WBC </w:t>
      </w:r>
      <w:r>
        <w:rPr>
          <w:rStyle w:val="SpecialCharTok"/>
        </w:rPr>
        <w:t>+</w:t>
      </w:r>
      <w:r>
        <w:rPr>
          <w:rStyle w:val="NormalTok"/>
        </w:rPr>
        <w:t xml:space="preserve"> LDH </w:t>
      </w:r>
      <w:r>
        <w:rPr>
          <w:rStyle w:val="SpecialCharTok"/>
        </w:rPr>
        <w:t>+</w:t>
      </w:r>
      <w:r>
        <w:rPr>
          <w:rStyle w:val="NormalTok"/>
        </w:rPr>
        <w:t xml:space="preserve"> ECOG </w:t>
      </w:r>
      <w:r>
        <w:rPr>
          <w:rStyle w:val="SpecialCharTok"/>
        </w:rPr>
        <w:t>+</w:t>
      </w:r>
      <w:r>
        <w:rPr>
          <w:rStyle w:val="NormalTok"/>
        </w:rPr>
        <w:t xml:space="preserve"> Male, </w:t>
      </w:r>
      <w:r>
        <w:rPr>
          <w:rStyle w:val="AttributeTok"/>
        </w:rPr>
        <w:t>data =</w:t>
      </w:r>
      <w:r>
        <w:rPr>
          <w:rStyle w:val="NormalTok"/>
        </w:rPr>
        <w:t xml:space="preserve"> </w:t>
      </w:r>
      <w:proofErr w:type="spellStart"/>
      <w:r>
        <w:rPr>
          <w:rStyle w:val="NormalTok"/>
        </w:rPr>
        <w:t>data_clean</w:t>
      </w:r>
      <w:proofErr w:type="spellEnd"/>
      <w:r>
        <w:rPr>
          <w:rStyle w:val="NormalTok"/>
        </w:rPr>
        <w:t>)</w:t>
      </w:r>
      <w:r>
        <w:br/>
      </w:r>
      <w:r>
        <w:rPr>
          <w:rStyle w:val="NormalTok"/>
        </w:rPr>
        <w:lastRenderedPageBreak/>
        <w:t xml:space="preserve">y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data_clean</w:t>
      </w:r>
      <w:r>
        <w:rPr>
          <w:rStyle w:val="SpecialCharTok"/>
        </w:rPr>
        <w:t>$</w:t>
      </w:r>
      <w:r>
        <w:rPr>
          <w:rStyle w:val="NormalTok"/>
        </w:rPr>
        <w:t>TxResponse</w:t>
      </w:r>
      <w:proofErr w:type="spellEnd"/>
      <w:r>
        <w:rPr>
          <w:rStyle w:val="NormalTok"/>
        </w:rPr>
        <w:t xml:space="preserve"> </w:t>
      </w:r>
      <w:r>
        <w:rPr>
          <w:rStyle w:val="SpecialCharTok"/>
        </w:rPr>
        <w:t>==</w:t>
      </w:r>
      <w:r>
        <w:rPr>
          <w:rStyle w:val="NormalTok"/>
        </w:rPr>
        <w:t xml:space="preserve"> </w:t>
      </w:r>
      <w:r>
        <w:rPr>
          <w:rStyle w:val="StringTok"/>
        </w:rPr>
        <w:t>'CR'</w:t>
      </w:r>
      <w:r>
        <w:rPr>
          <w:rStyle w:val="NormalTok"/>
        </w:rPr>
        <w:t>)</w:t>
      </w:r>
      <w:r>
        <w:br/>
      </w:r>
      <w:r>
        <w:br/>
      </w:r>
      <w:r>
        <w:rPr>
          <w:rStyle w:val="CommentTok"/>
        </w:rPr>
        <w:t># Fit LASSO model</w:t>
      </w:r>
      <w:r>
        <w:br/>
      </w:r>
      <w:proofErr w:type="spellStart"/>
      <w:r>
        <w:rPr>
          <w:rStyle w:val="NormalTok"/>
        </w:rPr>
        <w:t>lasso_model</w:t>
      </w:r>
      <w:proofErr w:type="spellEnd"/>
      <w:r>
        <w:rPr>
          <w:rStyle w:val="NormalTok"/>
        </w:rPr>
        <w:t xml:space="preserve"> </w:t>
      </w:r>
      <w:r>
        <w:rPr>
          <w:rStyle w:val="OtherTok"/>
        </w:rPr>
        <w:t>&lt;-</w:t>
      </w:r>
      <w:r>
        <w:rPr>
          <w:rStyle w:val="NormalTok"/>
        </w:rPr>
        <w:t xml:space="preserve"> </w:t>
      </w:r>
      <w:proofErr w:type="spellStart"/>
      <w:r>
        <w:rPr>
          <w:rStyle w:val="FunctionTok"/>
        </w:rPr>
        <w:t>cv.glmnet</w:t>
      </w:r>
      <w:proofErr w:type="spellEnd"/>
      <w:r>
        <w:rPr>
          <w:rStyle w:val="NormalTok"/>
        </w:rPr>
        <w:t xml:space="preserve">(x, y, </w:t>
      </w:r>
      <w:r>
        <w:rPr>
          <w:rStyle w:val="AttributeTok"/>
        </w:rPr>
        <w:t>family =</w:t>
      </w:r>
      <w:r>
        <w:rPr>
          <w:rStyle w:val="NormalTok"/>
        </w:rPr>
        <w:t xml:space="preserve"> </w:t>
      </w:r>
      <w:r>
        <w:rPr>
          <w:rStyle w:val="StringTok"/>
        </w:rPr>
        <w:t>"binomial"</w:t>
      </w:r>
      <w:r>
        <w:rPr>
          <w:rStyle w:val="NormalTok"/>
        </w:rPr>
        <w:t xml:space="preserve">, </w:t>
      </w:r>
      <w:r>
        <w:rPr>
          <w:rStyle w:val="AttributeTok"/>
        </w:rPr>
        <w:t>alpha =</w:t>
      </w:r>
      <w:r>
        <w:rPr>
          <w:rStyle w:val="NormalTok"/>
        </w:rPr>
        <w:t xml:space="preserve"> </w:t>
      </w:r>
      <w:r>
        <w:rPr>
          <w:rStyle w:val="DecValTok"/>
        </w:rPr>
        <w:t>1</w:t>
      </w:r>
      <w:r>
        <w:rPr>
          <w:rStyle w:val="NormalTok"/>
        </w:rPr>
        <w:t>)</w:t>
      </w:r>
      <w:r>
        <w:br/>
      </w:r>
      <w:r>
        <w:rPr>
          <w:rStyle w:val="FunctionTok"/>
        </w:rPr>
        <w:t>print</w:t>
      </w:r>
      <w:r>
        <w:rPr>
          <w:rStyle w:val="NormalTok"/>
        </w:rPr>
        <w:t>(</w:t>
      </w:r>
      <w:proofErr w:type="spellStart"/>
      <w:r>
        <w:rPr>
          <w:rStyle w:val="NormalTok"/>
        </w:rPr>
        <w:t>lasso_model</w:t>
      </w:r>
      <w:proofErr w:type="spellEnd"/>
      <w:r>
        <w:rPr>
          <w:rStyle w:val="NormalTok"/>
        </w:rPr>
        <w:t>)</w:t>
      </w:r>
    </w:p>
    <w:p w14:paraId="56F2AC85" w14:textId="77777777" w:rsidR="00963B4D" w:rsidRDefault="00000000">
      <w:pPr>
        <w:pStyle w:val="SourceCode"/>
      </w:pPr>
      <w:r>
        <w:rPr>
          <w:rStyle w:val="VerbatimChar"/>
        </w:rPr>
        <w:t xml:space="preserve">## </w:t>
      </w:r>
      <w:r>
        <w:br/>
      </w:r>
      <w:r>
        <w:rPr>
          <w:rStyle w:val="VerbatimChar"/>
        </w:rPr>
        <w:t xml:space="preserve">## Call:  </w:t>
      </w:r>
      <w:proofErr w:type="spellStart"/>
      <w:r>
        <w:rPr>
          <w:rStyle w:val="VerbatimChar"/>
        </w:rPr>
        <w:t>cv.glmnet</w:t>
      </w:r>
      <w:proofErr w:type="spellEnd"/>
      <w:r>
        <w:rPr>
          <w:rStyle w:val="VerbatimChar"/>
        </w:rPr>
        <w:t xml:space="preserve">(x = x, y = y, family = "binomial", alpha = 1) </w:t>
      </w:r>
      <w:r>
        <w:br/>
      </w:r>
      <w:r>
        <w:rPr>
          <w:rStyle w:val="VerbatimChar"/>
        </w:rPr>
        <w:t xml:space="preserve">## </w:t>
      </w:r>
      <w:r>
        <w:br/>
      </w:r>
      <w:r>
        <w:rPr>
          <w:rStyle w:val="VerbatimChar"/>
        </w:rPr>
        <w:t xml:space="preserve">## Measure: Binomial Deviance </w:t>
      </w:r>
      <w:r>
        <w:br/>
      </w:r>
      <w:r>
        <w:rPr>
          <w:rStyle w:val="VerbatimChar"/>
        </w:rPr>
        <w:t xml:space="preserve">## </w:t>
      </w:r>
      <w:r>
        <w:br/>
      </w:r>
      <w:r>
        <w:rPr>
          <w:rStyle w:val="VerbatimChar"/>
        </w:rPr>
        <w:t>##      Lambda Index Measure      SE Nonzero</w:t>
      </w:r>
      <w:r>
        <w:br/>
      </w:r>
      <w:r>
        <w:rPr>
          <w:rStyle w:val="VerbatimChar"/>
        </w:rPr>
        <w:t>## min 0.07994     1   1.419 0.01251       0</w:t>
      </w:r>
      <w:r>
        <w:br/>
      </w:r>
      <w:r>
        <w:rPr>
          <w:rStyle w:val="VerbatimChar"/>
        </w:rPr>
        <w:t>## 1se 0.07994     1   1.419 0.01251       0</w:t>
      </w:r>
    </w:p>
    <w:p w14:paraId="36D14D99" w14:textId="77777777" w:rsidR="00963B4D" w:rsidRDefault="00000000">
      <w:pPr>
        <w:pStyle w:val="Heading4"/>
      </w:pPr>
      <w:bookmarkStart w:id="38" w:name="results-interpretation"/>
      <w:r>
        <w:t>Results &amp; Interpretation</w:t>
      </w:r>
    </w:p>
    <w:p w14:paraId="169AB3E9" w14:textId="77777777" w:rsidR="00963B4D" w:rsidRDefault="00000000">
      <w:pPr>
        <w:pStyle w:val="Compact"/>
        <w:numPr>
          <w:ilvl w:val="0"/>
          <w:numId w:val="29"/>
        </w:numPr>
      </w:pPr>
      <w:r>
        <w:t>Measure (Binomial Deviance): Indicates the goodness of fit. Lower values represent better model performance.</w:t>
      </w:r>
    </w:p>
    <w:p w14:paraId="47F4B681" w14:textId="77777777" w:rsidR="00963B4D" w:rsidRDefault="00000000">
      <w:pPr>
        <w:pStyle w:val="FirstParagraph"/>
      </w:pPr>
      <w:r>
        <w:t>Lambda Values (min and 1se):</w:t>
      </w:r>
    </w:p>
    <w:p w14:paraId="120A49EF" w14:textId="77777777" w:rsidR="00963B4D" w:rsidRDefault="00000000">
      <w:pPr>
        <w:numPr>
          <w:ilvl w:val="0"/>
          <w:numId w:val="30"/>
        </w:numPr>
      </w:pPr>
      <w:r>
        <w:t>Lambda Min (0.07994): Minimizes the binomial deviance, representing the most predictive model, but may include more coefficients.</w:t>
      </w:r>
    </w:p>
    <w:p w14:paraId="2FC30BD9" w14:textId="77777777" w:rsidR="00963B4D" w:rsidRDefault="00000000">
      <w:pPr>
        <w:numPr>
          <w:ilvl w:val="0"/>
          <w:numId w:val="30"/>
        </w:numPr>
      </w:pPr>
      <w:r>
        <w:t>Lambda 1-SE (0.07994): A simpler model within one standard error of Lambda Min. This balances accuracy and complexity.</w:t>
      </w:r>
    </w:p>
    <w:p w14:paraId="68AA5C3F" w14:textId="77777777" w:rsidR="00963B4D" w:rsidRDefault="00000000">
      <w:pPr>
        <w:numPr>
          <w:ilvl w:val="0"/>
          <w:numId w:val="30"/>
        </w:numPr>
      </w:pPr>
      <w:r>
        <w:t xml:space="preserve">For both </w:t>
      </w:r>
      <w:proofErr w:type="spellStart"/>
      <w:r>
        <w:t>lambda.min</w:t>
      </w:r>
      <w:proofErr w:type="spellEnd"/>
      <w:r>
        <w:t xml:space="preserve"> and lambda.se, the model selected 0 non-zero coefficients, implying none of the predictors had strong predictive power for treatment response. This might indicate potential issues with variable selection (previous test) or data quality</w:t>
      </w:r>
    </w:p>
    <w:p w14:paraId="6AA1C39C" w14:textId="766F640B" w:rsidR="00963B4D" w:rsidRDefault="00000000">
      <w:pPr>
        <w:numPr>
          <w:ilvl w:val="0"/>
          <w:numId w:val="30"/>
        </w:numPr>
      </w:pPr>
      <w:r>
        <w:t xml:space="preserve">Since both selected lambdas resulted in zero predictors, it’s </w:t>
      </w:r>
      <w:r w:rsidRPr="00B83793">
        <w:rPr>
          <w:b/>
          <w:bCs/>
        </w:rPr>
        <w:t>worth trying alternative models.</w:t>
      </w:r>
      <w:r w:rsidR="00B83793">
        <w:rPr>
          <w:b/>
          <w:bCs/>
        </w:rPr>
        <w:t xml:space="preserve"> (unsuccessful)</w:t>
      </w:r>
    </w:p>
    <w:p w14:paraId="5ADA38FF" w14:textId="77777777" w:rsidR="00963B4D" w:rsidRDefault="00000000">
      <w:pPr>
        <w:pStyle w:val="Heading3"/>
      </w:pPr>
      <w:bookmarkStart w:id="39" w:name="test-9-cause-of-treatment-delay-analysis"/>
      <w:bookmarkEnd w:id="37"/>
      <w:bookmarkEnd w:id="38"/>
      <w:r>
        <w:t>Test 9: Cause of Treatment Delay Analysis</w:t>
      </w:r>
    </w:p>
    <w:p w14:paraId="00C97C1C" w14:textId="77777777" w:rsidR="00963B4D" w:rsidRDefault="00000000">
      <w:pPr>
        <w:pStyle w:val="SourceCode"/>
      </w:pPr>
      <w:proofErr w:type="spellStart"/>
      <w:r>
        <w:rPr>
          <w:rStyle w:val="NormalTok"/>
        </w:rPr>
        <w:t>table_delay</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NormalTok"/>
        </w:rPr>
        <w:t>data</w:t>
      </w:r>
      <w:r>
        <w:rPr>
          <w:rStyle w:val="SpecialCharTok"/>
        </w:rPr>
        <w:t>$</w:t>
      </w:r>
      <w:r>
        <w:rPr>
          <w:rStyle w:val="NormalTok"/>
        </w:rPr>
        <w:t>DelayCause</w:t>
      </w:r>
      <w:proofErr w:type="spellEnd"/>
      <w:r>
        <w:rPr>
          <w:rStyle w:val="NormalTok"/>
        </w:rPr>
        <w:t>)</w:t>
      </w:r>
      <w:r>
        <w:br/>
      </w:r>
      <w:r>
        <w:br/>
      </w: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12</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br/>
      </w:r>
      <w:proofErr w:type="spellStart"/>
      <w:r>
        <w:rPr>
          <w:rStyle w:val="FunctionTok"/>
        </w:rPr>
        <w:t>barplot</w:t>
      </w:r>
      <w:proofErr w:type="spellEnd"/>
      <w:r>
        <w:rPr>
          <w:rStyle w:val="NormalTok"/>
        </w:rPr>
        <w:t>(</w:t>
      </w:r>
      <w:proofErr w:type="spellStart"/>
      <w:r>
        <w:rPr>
          <w:rStyle w:val="NormalTok"/>
        </w:rPr>
        <w:t>table_delay</w:t>
      </w:r>
      <w:proofErr w:type="spellEnd"/>
      <w:r>
        <w:rPr>
          <w:rStyle w:val="NormalTok"/>
        </w:rPr>
        <w:t xml:space="preserve">, </w:t>
      </w:r>
      <w:r>
        <w:rPr>
          <w:rStyle w:val="AttributeTok"/>
        </w:rPr>
        <w:t>main=</w:t>
      </w:r>
      <w:r>
        <w:rPr>
          <w:rStyle w:val="StringTok"/>
        </w:rPr>
        <w:t>"Causes of Treatment Delay"</w:t>
      </w:r>
      <w:r>
        <w:rPr>
          <w:rStyle w:val="NormalTok"/>
        </w:rPr>
        <w:t xml:space="preserve">, </w:t>
      </w:r>
      <w:proofErr w:type="spellStart"/>
      <w:r>
        <w:rPr>
          <w:rStyle w:val="AttributeTok"/>
        </w:rPr>
        <w:t>horiz</w:t>
      </w:r>
      <w:proofErr w:type="spellEnd"/>
      <w:r>
        <w:rPr>
          <w:rStyle w:val="AttributeTok"/>
        </w:rPr>
        <w:t xml:space="preserve"> =</w:t>
      </w:r>
      <w:r>
        <w:rPr>
          <w:rStyle w:val="NormalTok"/>
        </w:rPr>
        <w:t xml:space="preserve"> </w:t>
      </w:r>
      <w:r>
        <w:rPr>
          <w:rStyle w:val="ConstantTok"/>
        </w:rPr>
        <w:t>TRUE</w:t>
      </w:r>
      <w:r>
        <w:rPr>
          <w:rStyle w:val="NormalTok"/>
        </w:rPr>
        <w:t xml:space="preserve">, </w:t>
      </w:r>
      <w:proofErr w:type="spellStart"/>
      <w:r>
        <w:rPr>
          <w:rStyle w:val="AttributeTok"/>
        </w:rPr>
        <w:t>cex.names</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las =</w:t>
      </w:r>
      <w:r>
        <w:rPr>
          <w:rStyle w:val="NormalTok"/>
        </w:rPr>
        <w:t xml:space="preserve"> </w:t>
      </w:r>
      <w:r>
        <w:rPr>
          <w:rStyle w:val="DecValTok"/>
        </w:rPr>
        <w:t>2</w:t>
      </w:r>
      <w:r>
        <w:rPr>
          <w:rStyle w:val="NormalTok"/>
        </w:rPr>
        <w:t>)</w:t>
      </w:r>
    </w:p>
    <w:p w14:paraId="4CAB001C" w14:textId="77777777" w:rsidR="00963B4D" w:rsidRDefault="00000000" w:rsidP="0026165C">
      <w:pPr>
        <w:pStyle w:val="FirstParagraph"/>
        <w:jc w:val="center"/>
      </w:pPr>
      <w:r>
        <w:rPr>
          <w:noProof/>
        </w:rPr>
        <w:lastRenderedPageBreak/>
        <w:drawing>
          <wp:inline distT="0" distB="0" distL="0" distR="0" wp14:anchorId="1EA8FFB0" wp14:editId="5465C88C">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Full-Submission-AML-Code_files/figure-docx/unnamed-chunk-2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7300604" w14:textId="728BD4F7" w:rsidR="00963B4D" w:rsidRDefault="0026165C">
      <w:pPr>
        <w:pStyle w:val="BodyText"/>
      </w:pPr>
      <w:r>
        <w:t xml:space="preserve">The </w:t>
      </w:r>
      <w:r w:rsidRPr="0026165C">
        <w:rPr>
          <w:b/>
          <w:bCs/>
        </w:rPr>
        <w:t>most frequent cause of treatment delay is infection</w:t>
      </w:r>
      <w:r>
        <w:t>.</w:t>
      </w:r>
    </w:p>
    <w:p w14:paraId="6863B692" w14:textId="77777777" w:rsidR="00963B4D" w:rsidRDefault="00000000">
      <w:pPr>
        <w:pStyle w:val="BodyText"/>
      </w:pPr>
      <w:r>
        <w:t>Impact on Outcomes: Assess how different causes of delay affect early death. Using 2 different models:</w:t>
      </w:r>
    </w:p>
    <w:p w14:paraId="545FE730" w14:textId="77777777" w:rsidR="00963B4D" w:rsidRDefault="00000000">
      <w:pPr>
        <w:numPr>
          <w:ilvl w:val="0"/>
          <w:numId w:val="31"/>
        </w:numPr>
      </w:pPr>
      <w:r>
        <w:t>Cox model - for survival analysis: estimates how different predictors (e.g., TDT, ECOG, LDH) affect the likelihood of early death over time. Hazard ratio (HR) tells you if a predictor increases or decreases the risk of an event happening sooner.</w:t>
      </w:r>
    </w:p>
    <w:p w14:paraId="7E3508B5" w14:textId="77777777" w:rsidR="00963B4D" w:rsidRDefault="00000000">
      <w:pPr>
        <w:numPr>
          <w:ilvl w:val="0"/>
          <w:numId w:val="31"/>
        </w:numPr>
      </w:pPr>
      <w:r>
        <w:t>Logistic Regression - used to predict the probability of an event happening— whether a patient achieves CR (Complete Response) or experiences Early Death (ED). It takes predictors (like age, WBC, ECOG, and delay causes) and estimates their impact on the outcome.</w:t>
      </w:r>
    </w:p>
    <w:p w14:paraId="539BF3A6" w14:textId="77777777" w:rsidR="00963B4D" w:rsidRDefault="00000000">
      <w:pPr>
        <w:pStyle w:val="SourceCode"/>
      </w:pPr>
      <w:proofErr w:type="spellStart"/>
      <w:r>
        <w:rPr>
          <w:rStyle w:val="NormalTok"/>
        </w:rPr>
        <w:t>cox_delay</w:t>
      </w:r>
      <w:proofErr w:type="spellEnd"/>
      <w:r>
        <w:rPr>
          <w:rStyle w:val="NormalTok"/>
        </w:rPr>
        <w:t xml:space="preserve"> </w:t>
      </w:r>
      <w:r>
        <w:rPr>
          <w:rStyle w:val="OtherTok"/>
        </w:rPr>
        <w:t>&lt;-</w:t>
      </w:r>
      <w:r>
        <w:rPr>
          <w:rStyle w:val="NormalTok"/>
        </w:rPr>
        <w:t xml:space="preserve"> </w:t>
      </w:r>
      <w:proofErr w:type="spellStart"/>
      <w:r>
        <w:rPr>
          <w:rStyle w:val="FunctionTok"/>
        </w:rPr>
        <w:t>coxph</w:t>
      </w:r>
      <w:proofErr w:type="spellEnd"/>
      <w:r>
        <w:rPr>
          <w:rStyle w:val="NormalTok"/>
        </w:rPr>
        <w:t>(</w:t>
      </w:r>
      <w:proofErr w:type="spellStart"/>
      <w:r>
        <w:rPr>
          <w:rStyle w:val="FunctionTok"/>
        </w:rPr>
        <w:t>Surv</w:t>
      </w:r>
      <w:proofErr w:type="spellEnd"/>
      <w:r>
        <w:rPr>
          <w:rStyle w:val="NormalTok"/>
        </w:rPr>
        <w:t>(</w:t>
      </w:r>
      <w:proofErr w:type="spellStart"/>
      <w:r>
        <w:rPr>
          <w:rStyle w:val="NormalTok"/>
        </w:rPr>
        <w:t>SurvivalOS</w:t>
      </w:r>
      <w:proofErr w:type="spellEnd"/>
      <w:r>
        <w:rPr>
          <w:rStyle w:val="NormalTok"/>
        </w:rPr>
        <w:t xml:space="preserve">, </w:t>
      </w:r>
      <w:proofErr w:type="spellStart"/>
      <w:r>
        <w:rPr>
          <w:rStyle w:val="NormalTok"/>
        </w:rPr>
        <w:t>TxResponse</w:t>
      </w:r>
      <w:proofErr w:type="spellEnd"/>
      <w:r>
        <w:rPr>
          <w:rStyle w:val="NormalTok"/>
        </w:rPr>
        <w:t xml:space="preserve"> </w:t>
      </w:r>
      <w:r>
        <w:rPr>
          <w:rStyle w:val="SpecialCharTok"/>
        </w:rPr>
        <w:t>==</w:t>
      </w:r>
      <w:r>
        <w:rPr>
          <w:rStyle w:val="NormalTok"/>
        </w:rPr>
        <w:t xml:space="preserve"> </w:t>
      </w:r>
      <w:r>
        <w:rPr>
          <w:rStyle w:val="StringTok"/>
        </w:rPr>
        <w:t>'Early Death'</w:t>
      </w:r>
      <w:r>
        <w:rPr>
          <w:rStyle w:val="NormalTok"/>
        </w:rPr>
        <w:t xml:space="preserve">) </w:t>
      </w:r>
      <w:r>
        <w:rPr>
          <w:rStyle w:val="SpecialCharTok"/>
        </w:rPr>
        <w:t>~</w:t>
      </w:r>
      <w:r>
        <w:rPr>
          <w:rStyle w:val="NormalTok"/>
        </w:rPr>
        <w:t xml:space="preserve"> </w:t>
      </w:r>
      <w:proofErr w:type="spellStart"/>
      <w:r>
        <w:rPr>
          <w:rStyle w:val="NormalTok"/>
        </w:rPr>
        <w:t>DelayCause</w:t>
      </w:r>
      <w:proofErr w:type="spellEnd"/>
      <w:r>
        <w:rPr>
          <w:rStyle w:val="NormalTok"/>
        </w:rPr>
        <w:t>,</w:t>
      </w:r>
      <w:r>
        <w:br/>
      </w:r>
      <w:r>
        <w:rPr>
          <w:rStyle w:val="NormalTok"/>
        </w:rPr>
        <w:t xml:space="preserve">                   </w:t>
      </w:r>
      <w:r>
        <w:rPr>
          <w:rStyle w:val="AttributeTok"/>
        </w:rPr>
        <w:t>data =</w:t>
      </w:r>
      <w:r>
        <w:rPr>
          <w:rStyle w:val="NormalTok"/>
        </w:rPr>
        <w:t xml:space="preserve"> data)</w:t>
      </w:r>
      <w:r>
        <w:br/>
      </w:r>
      <w:r>
        <w:rPr>
          <w:rStyle w:val="FunctionTok"/>
        </w:rPr>
        <w:t>summary</w:t>
      </w:r>
      <w:r>
        <w:rPr>
          <w:rStyle w:val="NormalTok"/>
        </w:rPr>
        <w:t>(</w:t>
      </w:r>
      <w:proofErr w:type="spellStart"/>
      <w:r>
        <w:rPr>
          <w:rStyle w:val="NormalTok"/>
        </w:rPr>
        <w:t>cox_delay</w:t>
      </w:r>
      <w:proofErr w:type="spellEnd"/>
      <w:r>
        <w:rPr>
          <w:rStyle w:val="NormalTok"/>
        </w:rPr>
        <w:t>)</w:t>
      </w:r>
    </w:p>
    <w:p w14:paraId="20DF16BA" w14:textId="77777777" w:rsidR="00963B4D" w:rsidRDefault="00000000">
      <w:pPr>
        <w:pStyle w:val="SourceCode"/>
      </w:pPr>
      <w:r>
        <w:rPr>
          <w:rStyle w:val="VerbatimChar"/>
        </w:rPr>
        <w:t>## Call:</w:t>
      </w:r>
      <w:r>
        <w:br/>
      </w:r>
      <w:r>
        <w:rPr>
          <w:rStyle w:val="VerbatimChar"/>
        </w:rPr>
        <w:t xml:space="preserve">## </w:t>
      </w:r>
      <w:proofErr w:type="spellStart"/>
      <w:r>
        <w:rPr>
          <w:rStyle w:val="VerbatimChar"/>
        </w:rPr>
        <w:t>coxph</w:t>
      </w:r>
      <w:proofErr w:type="spellEnd"/>
      <w:r>
        <w:rPr>
          <w:rStyle w:val="VerbatimChar"/>
        </w:rPr>
        <w:t xml:space="preserve">(formula = </w:t>
      </w:r>
      <w:proofErr w:type="spellStart"/>
      <w:r>
        <w:rPr>
          <w:rStyle w:val="VerbatimChar"/>
        </w:rPr>
        <w:t>Surv</w:t>
      </w:r>
      <w:proofErr w:type="spellEnd"/>
      <w:r>
        <w:rPr>
          <w:rStyle w:val="VerbatimChar"/>
        </w:rPr>
        <w:t>(</w:t>
      </w:r>
      <w:proofErr w:type="spellStart"/>
      <w:r>
        <w:rPr>
          <w:rStyle w:val="VerbatimChar"/>
        </w:rPr>
        <w:t>SurvivalOS</w:t>
      </w:r>
      <w:proofErr w:type="spellEnd"/>
      <w:r>
        <w:rPr>
          <w:rStyle w:val="VerbatimChar"/>
        </w:rPr>
        <w:t xml:space="preserve">, </w:t>
      </w:r>
      <w:proofErr w:type="spellStart"/>
      <w:r>
        <w:rPr>
          <w:rStyle w:val="VerbatimChar"/>
        </w:rPr>
        <w:t>TxResponse</w:t>
      </w:r>
      <w:proofErr w:type="spellEnd"/>
      <w:r>
        <w:rPr>
          <w:rStyle w:val="VerbatimChar"/>
        </w:rPr>
        <w:t xml:space="preserve"> == "Early Death") ~ </w:t>
      </w:r>
      <w:r>
        <w:br/>
      </w:r>
      <w:r>
        <w:rPr>
          <w:rStyle w:val="VerbatimChar"/>
        </w:rPr>
        <w:t xml:space="preserve">##     </w:t>
      </w:r>
      <w:proofErr w:type="spellStart"/>
      <w:r>
        <w:rPr>
          <w:rStyle w:val="VerbatimChar"/>
        </w:rPr>
        <w:t>DelayCause</w:t>
      </w:r>
      <w:proofErr w:type="spellEnd"/>
      <w:r>
        <w:rPr>
          <w:rStyle w:val="VerbatimChar"/>
        </w:rPr>
        <w:t>, data = data)</w:t>
      </w:r>
      <w:r>
        <w:br/>
      </w:r>
      <w:r>
        <w:rPr>
          <w:rStyle w:val="VerbatimChar"/>
        </w:rPr>
        <w:t xml:space="preserve">## </w:t>
      </w:r>
      <w:r>
        <w:br/>
      </w:r>
      <w:r>
        <w:rPr>
          <w:rStyle w:val="VerbatimChar"/>
        </w:rPr>
        <w:t xml:space="preserve">##   n= 72, number of events= 22 </w:t>
      </w:r>
      <w:r>
        <w:br/>
      </w:r>
      <w:r>
        <w:rPr>
          <w:rStyle w:val="VerbatimChar"/>
        </w:rPr>
        <w:t xml:space="preserve">## </w:t>
      </w:r>
      <w:r>
        <w:br/>
      </w:r>
      <w:r>
        <w:rPr>
          <w:rStyle w:val="VerbatimChar"/>
        </w:rPr>
        <w:t xml:space="preserve">##                                            </w:t>
      </w:r>
      <w:proofErr w:type="spellStart"/>
      <w:r>
        <w:rPr>
          <w:rStyle w:val="VerbatimChar"/>
        </w:rPr>
        <w:t>coef</w:t>
      </w:r>
      <w:proofErr w:type="spellEnd"/>
      <w:r>
        <w:rPr>
          <w:rStyle w:val="VerbatimChar"/>
        </w:rPr>
        <w:t xml:space="preserve">  exp(</w:t>
      </w:r>
      <w:proofErr w:type="spellStart"/>
      <w:r>
        <w:rPr>
          <w:rStyle w:val="VerbatimChar"/>
        </w:rPr>
        <w:t>coef</w:t>
      </w:r>
      <w:proofErr w:type="spellEnd"/>
      <w:r>
        <w:rPr>
          <w:rStyle w:val="VerbatimChar"/>
        </w:rPr>
        <w:t>)   se(</w:t>
      </w:r>
      <w:proofErr w:type="spellStart"/>
      <w:r>
        <w:rPr>
          <w:rStyle w:val="VerbatimChar"/>
        </w:rPr>
        <w:t>coef</w:t>
      </w:r>
      <w:proofErr w:type="spellEnd"/>
      <w:r>
        <w:rPr>
          <w:rStyle w:val="VerbatimChar"/>
        </w:rPr>
        <w:t xml:space="preserve">)      </w:t>
      </w:r>
      <w:r>
        <w:rPr>
          <w:rStyle w:val="VerbatimChar"/>
        </w:rPr>
        <w:lastRenderedPageBreak/>
        <w:t>z</w:t>
      </w:r>
      <w:r>
        <w:br/>
      </w:r>
      <w:r>
        <w:rPr>
          <w:rStyle w:val="VerbatimChar"/>
        </w:rPr>
        <w:t xml:space="preserve">## </w:t>
      </w:r>
      <w:proofErr w:type="spellStart"/>
      <w:r>
        <w:rPr>
          <w:rStyle w:val="VerbatimChar"/>
        </w:rPr>
        <w:t>DelayCausediagnostic</w:t>
      </w:r>
      <w:proofErr w:type="spellEnd"/>
      <w:r>
        <w:rPr>
          <w:rStyle w:val="VerbatimChar"/>
        </w:rPr>
        <w:t xml:space="preserve"> dilemma         -1.878e+01  6.965e-09  1.832e+04 -0.001</w:t>
      </w:r>
      <w:r>
        <w:br/>
      </w:r>
      <w:r>
        <w:rPr>
          <w:rStyle w:val="VerbatimChar"/>
        </w:rPr>
        <w:t xml:space="preserve">## </w:t>
      </w:r>
      <w:proofErr w:type="spellStart"/>
      <w:r>
        <w:rPr>
          <w:rStyle w:val="VerbatimChar"/>
        </w:rPr>
        <w:t>DelayCauseinfection</w:t>
      </w:r>
      <w:proofErr w:type="spellEnd"/>
      <w:r>
        <w:rPr>
          <w:rStyle w:val="VerbatimChar"/>
        </w:rPr>
        <w:t xml:space="preserve">                  -4.323e-01  6.490e-01  6.057e-01 -0.714</w:t>
      </w:r>
      <w:r>
        <w:br/>
      </w:r>
      <w:r>
        <w:rPr>
          <w:rStyle w:val="VerbatimChar"/>
        </w:rPr>
        <w:t xml:space="preserve">## </w:t>
      </w:r>
      <w:proofErr w:type="spellStart"/>
      <w:r>
        <w:rPr>
          <w:rStyle w:val="VerbatimChar"/>
        </w:rPr>
        <w:t>DelayCauselack</w:t>
      </w:r>
      <w:proofErr w:type="spellEnd"/>
      <w:r>
        <w:rPr>
          <w:rStyle w:val="VerbatimChar"/>
        </w:rPr>
        <w:t xml:space="preserve"> of access              1.372e-01  1.147e+00  5.775e-01  0.238</w:t>
      </w:r>
      <w:r>
        <w:br/>
      </w:r>
      <w:r>
        <w:rPr>
          <w:rStyle w:val="VerbatimChar"/>
        </w:rPr>
        <w:t xml:space="preserve">## </w:t>
      </w:r>
      <w:proofErr w:type="spellStart"/>
      <w:r>
        <w:rPr>
          <w:rStyle w:val="VerbatimChar"/>
        </w:rPr>
        <w:t>DelayCausenone</w:t>
      </w:r>
      <w:proofErr w:type="spellEnd"/>
      <w:r>
        <w:rPr>
          <w:rStyle w:val="VerbatimChar"/>
        </w:rPr>
        <w:t xml:space="preserve">                        1.792e-01  1.196e+00  6.462e-01  0.277</w:t>
      </w:r>
      <w:r>
        <w:br/>
      </w:r>
      <w:r>
        <w:rPr>
          <w:rStyle w:val="VerbatimChar"/>
        </w:rPr>
        <w:t xml:space="preserve">## </w:t>
      </w:r>
      <w:proofErr w:type="spellStart"/>
      <w:r>
        <w:rPr>
          <w:rStyle w:val="VerbatimChar"/>
        </w:rPr>
        <w:t>DelayCausepregnancy</w:t>
      </w:r>
      <w:proofErr w:type="spellEnd"/>
      <w:r>
        <w:rPr>
          <w:rStyle w:val="VerbatimChar"/>
        </w:rPr>
        <w:t xml:space="preserve">                   1.713e+00  5.545e+00  1.105e+00  1.550</w:t>
      </w:r>
      <w:r>
        <w:br/>
      </w:r>
      <w:r>
        <w:rPr>
          <w:rStyle w:val="VerbatimChar"/>
        </w:rPr>
        <w:t xml:space="preserve">## </w:t>
      </w:r>
      <w:proofErr w:type="spellStart"/>
      <w:r>
        <w:rPr>
          <w:rStyle w:val="VerbatimChar"/>
        </w:rPr>
        <w:t>DelayCauseunfamiliarity</w:t>
      </w:r>
      <w:proofErr w:type="spellEnd"/>
      <w:r>
        <w:rPr>
          <w:rStyle w:val="VerbatimChar"/>
        </w:rPr>
        <w:t xml:space="preserve"> to treatment -1.878e+01  6.965e-09  1.295e+04 -0.001</w:t>
      </w:r>
      <w:r>
        <w:br/>
      </w:r>
      <w:r>
        <w:rPr>
          <w:rStyle w:val="VerbatimChar"/>
        </w:rPr>
        <w:t xml:space="preserve">## </w:t>
      </w:r>
      <w:proofErr w:type="spellStart"/>
      <w:r>
        <w:rPr>
          <w:rStyle w:val="VerbatimChar"/>
        </w:rPr>
        <w:t>DelayCauseunknown</w:t>
      </w:r>
      <w:proofErr w:type="spellEnd"/>
      <w:r>
        <w:rPr>
          <w:rStyle w:val="VerbatimChar"/>
        </w:rPr>
        <w:t xml:space="preserve">                    -1.878e+01  6.964e-09  9.234e+03 -0.002</w:t>
      </w:r>
      <w:r>
        <w:br/>
      </w:r>
      <w:r>
        <w:rPr>
          <w:rStyle w:val="VerbatimChar"/>
        </w:rPr>
        <w:t xml:space="preserve">##                                      </w:t>
      </w:r>
      <w:proofErr w:type="spellStart"/>
      <w:r>
        <w:rPr>
          <w:rStyle w:val="VerbatimChar"/>
        </w:rPr>
        <w:t>Pr</w:t>
      </w:r>
      <w:proofErr w:type="spellEnd"/>
      <w:r>
        <w:rPr>
          <w:rStyle w:val="VerbatimChar"/>
        </w:rPr>
        <w:t>(&gt;|z|)</w:t>
      </w:r>
      <w:r>
        <w:br/>
      </w:r>
      <w:r>
        <w:rPr>
          <w:rStyle w:val="VerbatimChar"/>
        </w:rPr>
        <w:t xml:space="preserve">## </w:t>
      </w:r>
      <w:proofErr w:type="spellStart"/>
      <w:r>
        <w:rPr>
          <w:rStyle w:val="VerbatimChar"/>
        </w:rPr>
        <w:t>DelayCausediagnostic</w:t>
      </w:r>
      <w:proofErr w:type="spellEnd"/>
      <w:r>
        <w:rPr>
          <w:rStyle w:val="VerbatimChar"/>
        </w:rPr>
        <w:t xml:space="preserve"> dilemma            0.999</w:t>
      </w:r>
      <w:r>
        <w:br/>
      </w:r>
      <w:r>
        <w:rPr>
          <w:rStyle w:val="VerbatimChar"/>
        </w:rPr>
        <w:t xml:space="preserve">## </w:t>
      </w:r>
      <w:proofErr w:type="spellStart"/>
      <w:r>
        <w:rPr>
          <w:rStyle w:val="VerbatimChar"/>
        </w:rPr>
        <w:t>DelayCauseinfection</w:t>
      </w:r>
      <w:proofErr w:type="spellEnd"/>
      <w:r>
        <w:rPr>
          <w:rStyle w:val="VerbatimChar"/>
        </w:rPr>
        <w:t xml:space="preserve">                     0.475</w:t>
      </w:r>
      <w:r>
        <w:br/>
      </w:r>
      <w:r>
        <w:rPr>
          <w:rStyle w:val="VerbatimChar"/>
        </w:rPr>
        <w:t xml:space="preserve">## </w:t>
      </w:r>
      <w:proofErr w:type="spellStart"/>
      <w:r>
        <w:rPr>
          <w:rStyle w:val="VerbatimChar"/>
        </w:rPr>
        <w:t>DelayCauselack</w:t>
      </w:r>
      <w:proofErr w:type="spellEnd"/>
      <w:r>
        <w:rPr>
          <w:rStyle w:val="VerbatimChar"/>
        </w:rPr>
        <w:t xml:space="preserve"> of access                0.812</w:t>
      </w:r>
      <w:r>
        <w:br/>
      </w:r>
      <w:r>
        <w:rPr>
          <w:rStyle w:val="VerbatimChar"/>
        </w:rPr>
        <w:t xml:space="preserve">## </w:t>
      </w:r>
      <w:proofErr w:type="spellStart"/>
      <w:r>
        <w:rPr>
          <w:rStyle w:val="VerbatimChar"/>
        </w:rPr>
        <w:t>DelayCausenone</w:t>
      </w:r>
      <w:proofErr w:type="spellEnd"/>
      <w:r>
        <w:rPr>
          <w:rStyle w:val="VerbatimChar"/>
        </w:rPr>
        <w:t xml:space="preserve">                          0.782</w:t>
      </w:r>
      <w:r>
        <w:br/>
      </w:r>
      <w:r>
        <w:rPr>
          <w:rStyle w:val="VerbatimChar"/>
        </w:rPr>
        <w:t xml:space="preserve">## </w:t>
      </w:r>
      <w:proofErr w:type="spellStart"/>
      <w:r>
        <w:rPr>
          <w:rStyle w:val="VerbatimChar"/>
        </w:rPr>
        <w:t>DelayCausepregnancy</w:t>
      </w:r>
      <w:proofErr w:type="spellEnd"/>
      <w:r>
        <w:rPr>
          <w:rStyle w:val="VerbatimChar"/>
        </w:rPr>
        <w:t xml:space="preserve">                     0.121</w:t>
      </w:r>
      <w:r>
        <w:br/>
      </w:r>
      <w:r>
        <w:rPr>
          <w:rStyle w:val="VerbatimChar"/>
        </w:rPr>
        <w:t xml:space="preserve">## </w:t>
      </w:r>
      <w:proofErr w:type="spellStart"/>
      <w:r>
        <w:rPr>
          <w:rStyle w:val="VerbatimChar"/>
        </w:rPr>
        <w:t>DelayCauseunfamiliarity</w:t>
      </w:r>
      <w:proofErr w:type="spellEnd"/>
      <w:r>
        <w:rPr>
          <w:rStyle w:val="VerbatimChar"/>
        </w:rPr>
        <w:t xml:space="preserve"> to treatment    0.999</w:t>
      </w:r>
      <w:r>
        <w:br/>
      </w:r>
      <w:r>
        <w:rPr>
          <w:rStyle w:val="VerbatimChar"/>
        </w:rPr>
        <w:t xml:space="preserve">## </w:t>
      </w:r>
      <w:proofErr w:type="spellStart"/>
      <w:r>
        <w:rPr>
          <w:rStyle w:val="VerbatimChar"/>
        </w:rPr>
        <w:t>DelayCauseunknown</w:t>
      </w:r>
      <w:proofErr w:type="spellEnd"/>
      <w:r>
        <w:rPr>
          <w:rStyle w:val="VerbatimChar"/>
        </w:rPr>
        <w:t xml:space="preserve">                       0.998</w:t>
      </w:r>
      <w:r>
        <w:br/>
      </w:r>
      <w:r>
        <w:rPr>
          <w:rStyle w:val="VerbatimChar"/>
        </w:rPr>
        <w:t xml:space="preserve">## </w:t>
      </w:r>
      <w:r>
        <w:br/>
      </w:r>
      <w:r>
        <w:rPr>
          <w:rStyle w:val="VerbatimChar"/>
        </w:rPr>
        <w:t>##                                      exp(</w:t>
      </w:r>
      <w:proofErr w:type="spellStart"/>
      <w:r>
        <w:rPr>
          <w:rStyle w:val="VerbatimChar"/>
        </w:rPr>
        <w:t>coef</w:t>
      </w:r>
      <w:proofErr w:type="spellEnd"/>
      <w:r>
        <w:rPr>
          <w:rStyle w:val="VerbatimChar"/>
        </w:rPr>
        <w:t>) exp(-</w:t>
      </w:r>
      <w:proofErr w:type="spellStart"/>
      <w:r>
        <w:rPr>
          <w:rStyle w:val="VerbatimChar"/>
        </w:rPr>
        <w:t>coef</w:t>
      </w:r>
      <w:proofErr w:type="spellEnd"/>
      <w:r>
        <w:rPr>
          <w:rStyle w:val="VerbatimChar"/>
        </w:rPr>
        <w:t>) lower .95 upper .95</w:t>
      </w:r>
      <w:r>
        <w:br/>
      </w:r>
      <w:r>
        <w:rPr>
          <w:rStyle w:val="VerbatimChar"/>
        </w:rPr>
        <w:t xml:space="preserve">## </w:t>
      </w:r>
      <w:proofErr w:type="spellStart"/>
      <w:r>
        <w:rPr>
          <w:rStyle w:val="VerbatimChar"/>
        </w:rPr>
        <w:t>DelayCausediagnostic</w:t>
      </w:r>
      <w:proofErr w:type="spellEnd"/>
      <w:r>
        <w:rPr>
          <w:rStyle w:val="VerbatimChar"/>
        </w:rPr>
        <w:t xml:space="preserve"> dilemma         6.965e-09  1.436e+08    0.0000       Inf</w:t>
      </w:r>
      <w:r>
        <w:br/>
      </w:r>
      <w:r>
        <w:rPr>
          <w:rStyle w:val="VerbatimChar"/>
        </w:rPr>
        <w:t xml:space="preserve">## </w:t>
      </w:r>
      <w:proofErr w:type="spellStart"/>
      <w:r>
        <w:rPr>
          <w:rStyle w:val="VerbatimChar"/>
        </w:rPr>
        <w:t>DelayCauseinfection</w:t>
      </w:r>
      <w:proofErr w:type="spellEnd"/>
      <w:r>
        <w:rPr>
          <w:rStyle w:val="VerbatimChar"/>
        </w:rPr>
        <w:t xml:space="preserve">                  6.490e-01  1.541e+00    0.1980     2.127</w:t>
      </w:r>
      <w:r>
        <w:br/>
      </w:r>
      <w:r>
        <w:rPr>
          <w:rStyle w:val="VerbatimChar"/>
        </w:rPr>
        <w:t xml:space="preserve">## </w:t>
      </w:r>
      <w:proofErr w:type="spellStart"/>
      <w:r>
        <w:rPr>
          <w:rStyle w:val="VerbatimChar"/>
        </w:rPr>
        <w:t>DelayCauselack</w:t>
      </w:r>
      <w:proofErr w:type="spellEnd"/>
      <w:r>
        <w:rPr>
          <w:rStyle w:val="VerbatimChar"/>
        </w:rPr>
        <w:t xml:space="preserve"> of access             1.147e+00  8.718e-01    0.3699     3.557</w:t>
      </w:r>
      <w:r>
        <w:br/>
      </w:r>
      <w:r>
        <w:rPr>
          <w:rStyle w:val="VerbatimChar"/>
        </w:rPr>
        <w:t xml:space="preserve">## </w:t>
      </w:r>
      <w:proofErr w:type="spellStart"/>
      <w:r>
        <w:rPr>
          <w:rStyle w:val="VerbatimChar"/>
        </w:rPr>
        <w:t>DelayCausenone</w:t>
      </w:r>
      <w:proofErr w:type="spellEnd"/>
      <w:r>
        <w:rPr>
          <w:rStyle w:val="VerbatimChar"/>
        </w:rPr>
        <w:t xml:space="preserve">                       1.196e+00  8.359e-01    0.3371     4.245</w:t>
      </w:r>
      <w:r>
        <w:br/>
      </w:r>
      <w:r>
        <w:rPr>
          <w:rStyle w:val="VerbatimChar"/>
        </w:rPr>
        <w:t xml:space="preserve">## </w:t>
      </w:r>
      <w:proofErr w:type="spellStart"/>
      <w:r>
        <w:rPr>
          <w:rStyle w:val="VerbatimChar"/>
        </w:rPr>
        <w:t>DelayCausepregnancy</w:t>
      </w:r>
      <w:proofErr w:type="spellEnd"/>
      <w:r>
        <w:rPr>
          <w:rStyle w:val="VerbatimChar"/>
        </w:rPr>
        <w:t xml:space="preserve">                  5.545e+00  1.803e-01    0.6354    48.395</w:t>
      </w:r>
      <w:r>
        <w:br/>
      </w:r>
      <w:r>
        <w:rPr>
          <w:rStyle w:val="VerbatimChar"/>
        </w:rPr>
        <w:t xml:space="preserve">## </w:t>
      </w:r>
      <w:proofErr w:type="spellStart"/>
      <w:r>
        <w:rPr>
          <w:rStyle w:val="VerbatimChar"/>
        </w:rPr>
        <w:t>DelayCauseunfamiliarity</w:t>
      </w:r>
      <w:proofErr w:type="spellEnd"/>
      <w:r>
        <w:rPr>
          <w:rStyle w:val="VerbatimChar"/>
        </w:rPr>
        <w:t xml:space="preserve"> to treatment 6.965e-09  1.436e+08    0.0000       Inf</w:t>
      </w:r>
      <w:r>
        <w:br/>
      </w:r>
      <w:r>
        <w:rPr>
          <w:rStyle w:val="VerbatimChar"/>
        </w:rPr>
        <w:t xml:space="preserve">## </w:t>
      </w:r>
      <w:proofErr w:type="spellStart"/>
      <w:r>
        <w:rPr>
          <w:rStyle w:val="VerbatimChar"/>
        </w:rPr>
        <w:t>DelayCauseunknown</w:t>
      </w:r>
      <w:proofErr w:type="spellEnd"/>
      <w:r>
        <w:rPr>
          <w:rStyle w:val="VerbatimChar"/>
        </w:rPr>
        <w:t xml:space="preserve">                    6.964e-09  1.436e+08    0.0000       Inf</w:t>
      </w:r>
      <w:r>
        <w:br/>
      </w:r>
      <w:r>
        <w:rPr>
          <w:rStyle w:val="VerbatimChar"/>
        </w:rPr>
        <w:t xml:space="preserve">## </w:t>
      </w:r>
      <w:r>
        <w:br/>
      </w:r>
      <w:r>
        <w:rPr>
          <w:rStyle w:val="VerbatimChar"/>
        </w:rPr>
        <w:t>## Concordance= 0.63  (se = 0.06 )</w:t>
      </w:r>
      <w:r>
        <w:br/>
      </w:r>
      <w:r>
        <w:rPr>
          <w:rStyle w:val="VerbatimChar"/>
        </w:rPr>
        <w:t xml:space="preserve">## Likelihood ratio test= 8.49  on 7 </w:t>
      </w:r>
      <w:proofErr w:type="spellStart"/>
      <w:r>
        <w:rPr>
          <w:rStyle w:val="VerbatimChar"/>
        </w:rPr>
        <w:t>df</w:t>
      </w:r>
      <w:proofErr w:type="spellEnd"/>
      <w:r>
        <w:rPr>
          <w:rStyle w:val="VerbatimChar"/>
        </w:rPr>
        <w:t>,   p=0.3</w:t>
      </w:r>
      <w:r>
        <w:br/>
      </w:r>
      <w:r>
        <w:rPr>
          <w:rStyle w:val="VerbatimChar"/>
        </w:rPr>
        <w:t xml:space="preserve">## Wald test            = 3.92  on 7 </w:t>
      </w:r>
      <w:proofErr w:type="spellStart"/>
      <w:r>
        <w:rPr>
          <w:rStyle w:val="VerbatimChar"/>
        </w:rPr>
        <w:t>df</w:t>
      </w:r>
      <w:proofErr w:type="spellEnd"/>
      <w:r>
        <w:rPr>
          <w:rStyle w:val="VerbatimChar"/>
        </w:rPr>
        <w:t>,   p=0.8</w:t>
      </w:r>
      <w:r>
        <w:br/>
      </w:r>
      <w:r>
        <w:rPr>
          <w:rStyle w:val="VerbatimChar"/>
        </w:rPr>
        <w:t>## Score (</w:t>
      </w:r>
      <w:proofErr w:type="spellStart"/>
      <w:r>
        <w:rPr>
          <w:rStyle w:val="VerbatimChar"/>
        </w:rPr>
        <w:t>logrank</w:t>
      </w:r>
      <w:proofErr w:type="spellEnd"/>
      <w:r>
        <w:rPr>
          <w:rStyle w:val="VerbatimChar"/>
        </w:rPr>
        <w:t xml:space="preserve">) test = 8.3  on 7 </w:t>
      </w:r>
      <w:proofErr w:type="spellStart"/>
      <w:r>
        <w:rPr>
          <w:rStyle w:val="VerbatimChar"/>
        </w:rPr>
        <w:t>df</w:t>
      </w:r>
      <w:proofErr w:type="spellEnd"/>
      <w:r>
        <w:rPr>
          <w:rStyle w:val="VerbatimChar"/>
        </w:rPr>
        <w:t>,   p=0.3</w:t>
      </w:r>
    </w:p>
    <w:p w14:paraId="297794DE" w14:textId="77777777" w:rsidR="00963B4D" w:rsidRDefault="00000000">
      <w:pPr>
        <w:pStyle w:val="SourceCode"/>
      </w:pPr>
      <w:proofErr w:type="spellStart"/>
      <w:r>
        <w:rPr>
          <w:rStyle w:val="NormalTok"/>
        </w:rPr>
        <w:t>glm_delay</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proofErr w:type="spellStart"/>
      <w:r>
        <w:rPr>
          <w:rStyle w:val="NormalTok"/>
        </w:rPr>
        <w:t>TxResponse</w:t>
      </w:r>
      <w:proofErr w:type="spellEnd"/>
      <w:r>
        <w:rPr>
          <w:rStyle w:val="NormalTok"/>
        </w:rPr>
        <w:t xml:space="preserve"> </w:t>
      </w:r>
      <w:r>
        <w:rPr>
          <w:rStyle w:val="SpecialCharTok"/>
        </w:rPr>
        <w:t>==</w:t>
      </w:r>
      <w:r>
        <w:rPr>
          <w:rStyle w:val="NormalTok"/>
        </w:rPr>
        <w:t xml:space="preserve"> </w:t>
      </w:r>
      <w:r>
        <w:rPr>
          <w:rStyle w:val="StringTok"/>
        </w:rPr>
        <w:t>'Early Death'</w:t>
      </w:r>
      <w:r>
        <w:rPr>
          <w:rStyle w:val="NormalTok"/>
        </w:rPr>
        <w:t xml:space="preserve"> </w:t>
      </w:r>
      <w:r>
        <w:rPr>
          <w:rStyle w:val="SpecialCharTok"/>
        </w:rPr>
        <w:t>~</w:t>
      </w:r>
      <w:r>
        <w:rPr>
          <w:rStyle w:val="NormalTok"/>
        </w:rPr>
        <w:t xml:space="preserve"> </w:t>
      </w:r>
      <w:proofErr w:type="spellStart"/>
      <w:r>
        <w:rPr>
          <w:rStyle w:val="NormalTok"/>
        </w:rPr>
        <w:t>DelayCause</w:t>
      </w:r>
      <w:proofErr w:type="spellEnd"/>
      <w:r>
        <w:rPr>
          <w:rStyle w:val="NormalTok"/>
        </w:rPr>
        <w:t>,</w:t>
      </w:r>
      <w:r>
        <w:br/>
      </w:r>
      <w:r>
        <w:rPr>
          <w:rStyle w:val="NormalTok"/>
        </w:rPr>
        <w:t xml:space="preserve">                 </w:t>
      </w:r>
      <w:r>
        <w:rPr>
          <w:rStyle w:val="AttributeTok"/>
        </w:rPr>
        <w:t>family =</w:t>
      </w:r>
      <w:r>
        <w:rPr>
          <w:rStyle w:val="NormalTok"/>
        </w:rPr>
        <w:t xml:space="preserve"> </w:t>
      </w:r>
      <w:r>
        <w:rPr>
          <w:rStyle w:val="FunctionTok"/>
        </w:rPr>
        <w:t>binomial</w:t>
      </w:r>
      <w:r>
        <w:rPr>
          <w:rStyle w:val="NormalTok"/>
        </w:rPr>
        <w:t>(</w:t>
      </w:r>
      <w:r>
        <w:rPr>
          <w:rStyle w:val="AttributeTok"/>
        </w:rPr>
        <w:t>link=</w:t>
      </w:r>
      <w:r>
        <w:rPr>
          <w:rStyle w:val="StringTok"/>
        </w:rPr>
        <w:t>"logit"</w:t>
      </w:r>
      <w:r>
        <w:rPr>
          <w:rStyle w:val="NormalTok"/>
        </w:rPr>
        <w:t xml:space="preserve">), </w:t>
      </w:r>
      <w:r>
        <w:rPr>
          <w:rStyle w:val="AttributeTok"/>
        </w:rPr>
        <w:t>data=</w:t>
      </w:r>
      <w:r>
        <w:rPr>
          <w:rStyle w:val="NormalTok"/>
        </w:rPr>
        <w:t>data)</w:t>
      </w:r>
      <w:r>
        <w:br/>
      </w:r>
      <w:r>
        <w:rPr>
          <w:rStyle w:val="FunctionTok"/>
        </w:rPr>
        <w:t>summary</w:t>
      </w:r>
      <w:r>
        <w:rPr>
          <w:rStyle w:val="NormalTok"/>
        </w:rPr>
        <w:t>(</w:t>
      </w:r>
      <w:proofErr w:type="spellStart"/>
      <w:r>
        <w:rPr>
          <w:rStyle w:val="NormalTok"/>
        </w:rPr>
        <w:t>glm_delay</w:t>
      </w:r>
      <w:proofErr w:type="spellEnd"/>
      <w:r>
        <w:rPr>
          <w:rStyle w:val="NormalTok"/>
        </w:rPr>
        <w:t>)</w:t>
      </w:r>
    </w:p>
    <w:p w14:paraId="6B96E46F" w14:textId="77777777" w:rsidR="00963B4D" w:rsidRDefault="00000000">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TxResponse</w:t>
      </w:r>
      <w:proofErr w:type="spellEnd"/>
      <w:r>
        <w:rPr>
          <w:rStyle w:val="VerbatimChar"/>
        </w:rPr>
        <w:t xml:space="preserve"> == "Early Death" ~ </w:t>
      </w:r>
      <w:proofErr w:type="spellStart"/>
      <w:r>
        <w:rPr>
          <w:rStyle w:val="VerbatimChar"/>
        </w:rPr>
        <w:t>DelayCause</w:t>
      </w:r>
      <w:proofErr w:type="spellEnd"/>
      <w:r>
        <w:rPr>
          <w:rStyle w:val="VerbatimChar"/>
        </w:rPr>
        <w:t xml:space="preserve">, family = binomial(link = "logit"), </w:t>
      </w:r>
      <w:r>
        <w:br/>
      </w:r>
      <w:r>
        <w:rPr>
          <w:rStyle w:val="VerbatimChar"/>
        </w:rPr>
        <w:t>##     data = data)</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 (Intercept)                            -0.51083    0.51640  -0.989    0.323</w:t>
      </w:r>
      <w:r>
        <w:br/>
      </w:r>
      <w:r>
        <w:rPr>
          <w:rStyle w:val="VerbatimChar"/>
        </w:rPr>
        <w:t xml:space="preserve">## </w:t>
      </w:r>
      <w:proofErr w:type="spellStart"/>
      <w:r>
        <w:rPr>
          <w:rStyle w:val="VerbatimChar"/>
        </w:rPr>
        <w:t>DelayCausediagnostic</w:t>
      </w:r>
      <w:proofErr w:type="spellEnd"/>
      <w:r>
        <w:rPr>
          <w:rStyle w:val="VerbatimChar"/>
        </w:rPr>
        <w:t xml:space="preserve"> dilemma          -17.05524 3956.18036  -0.004    0.997</w:t>
      </w:r>
      <w:r>
        <w:br/>
      </w:r>
      <w:r>
        <w:rPr>
          <w:rStyle w:val="VerbatimChar"/>
        </w:rPr>
        <w:t xml:space="preserve">## </w:t>
      </w:r>
      <w:proofErr w:type="spellStart"/>
      <w:r>
        <w:rPr>
          <w:rStyle w:val="VerbatimChar"/>
        </w:rPr>
        <w:t>DelayCauseinfection</w:t>
      </w:r>
      <w:proofErr w:type="spellEnd"/>
      <w:r>
        <w:rPr>
          <w:rStyle w:val="VerbatimChar"/>
        </w:rPr>
        <w:t xml:space="preserve">                    -0.71295    0.72491  -0.984    0.325</w:t>
      </w:r>
      <w:r>
        <w:br/>
      </w:r>
      <w:r>
        <w:rPr>
          <w:rStyle w:val="VerbatimChar"/>
        </w:rPr>
        <w:t xml:space="preserve">## </w:t>
      </w:r>
      <w:proofErr w:type="spellStart"/>
      <w:r>
        <w:rPr>
          <w:rStyle w:val="VerbatimChar"/>
        </w:rPr>
        <w:t>DelayCauselack</w:t>
      </w:r>
      <w:proofErr w:type="spellEnd"/>
      <w:r>
        <w:rPr>
          <w:rStyle w:val="VerbatimChar"/>
        </w:rPr>
        <w:t xml:space="preserve"> of access                0.10536    0.73786   0.143    0.886</w:t>
      </w:r>
      <w:r>
        <w:br/>
      </w:r>
      <w:r>
        <w:rPr>
          <w:rStyle w:val="VerbatimChar"/>
        </w:rPr>
        <w:t xml:space="preserve">## </w:t>
      </w:r>
      <w:proofErr w:type="spellStart"/>
      <w:r>
        <w:rPr>
          <w:rStyle w:val="VerbatimChar"/>
        </w:rPr>
        <w:t>DelayCausenone</w:t>
      </w:r>
      <w:proofErr w:type="spellEnd"/>
      <w:r>
        <w:rPr>
          <w:rStyle w:val="VerbatimChar"/>
        </w:rPr>
        <w:t xml:space="preserve">                         -0.04879    0.81211  -0.060    0.952</w:t>
      </w:r>
      <w:r>
        <w:br/>
      </w:r>
      <w:r>
        <w:rPr>
          <w:rStyle w:val="VerbatimChar"/>
        </w:rPr>
        <w:t xml:space="preserve">## </w:t>
      </w:r>
      <w:proofErr w:type="spellStart"/>
      <w:r>
        <w:rPr>
          <w:rStyle w:val="VerbatimChar"/>
        </w:rPr>
        <w:t>DelayCausepregnancy</w:t>
      </w:r>
      <w:proofErr w:type="spellEnd"/>
      <w:r>
        <w:rPr>
          <w:rStyle w:val="VerbatimChar"/>
        </w:rPr>
        <w:t xml:space="preserve">                    18.07689 3956.18036   0.005    0.996</w:t>
      </w:r>
      <w:r>
        <w:br/>
      </w:r>
      <w:r>
        <w:rPr>
          <w:rStyle w:val="VerbatimChar"/>
        </w:rPr>
        <w:t xml:space="preserve">## </w:t>
      </w:r>
      <w:proofErr w:type="spellStart"/>
      <w:r>
        <w:rPr>
          <w:rStyle w:val="VerbatimChar"/>
        </w:rPr>
        <w:t>DelayCauseunfamiliarity</w:t>
      </w:r>
      <w:proofErr w:type="spellEnd"/>
      <w:r>
        <w:rPr>
          <w:rStyle w:val="VerbatimChar"/>
        </w:rPr>
        <w:t xml:space="preserve"> to treatment  -17.05524 2797.44199  -0.006    0.995</w:t>
      </w:r>
      <w:r>
        <w:br/>
      </w:r>
      <w:r>
        <w:rPr>
          <w:rStyle w:val="VerbatimChar"/>
        </w:rPr>
        <w:t xml:space="preserve">## </w:t>
      </w:r>
      <w:proofErr w:type="spellStart"/>
      <w:r>
        <w:rPr>
          <w:rStyle w:val="VerbatimChar"/>
        </w:rPr>
        <w:t>DelayCauseunknown</w:t>
      </w:r>
      <w:proofErr w:type="spellEnd"/>
      <w:r>
        <w:rPr>
          <w:rStyle w:val="VerbatimChar"/>
        </w:rPr>
        <w:t xml:space="preserve">                     -17.05524 1978.09023  -0.009    0.993</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88.632  on 71  degrees of freedom</w:t>
      </w:r>
      <w:r>
        <w:br/>
      </w:r>
      <w:r>
        <w:rPr>
          <w:rStyle w:val="VerbatimChar"/>
        </w:rPr>
        <w:t>## Residual deviance: 79.363  on 64  degrees of freedom</w:t>
      </w:r>
      <w:r>
        <w:br/>
      </w:r>
      <w:r>
        <w:rPr>
          <w:rStyle w:val="VerbatimChar"/>
        </w:rPr>
        <w:t>## AIC: 95.363</w:t>
      </w:r>
      <w:r>
        <w:br/>
      </w:r>
      <w:r>
        <w:rPr>
          <w:rStyle w:val="VerbatimChar"/>
        </w:rPr>
        <w:t xml:space="preserve">## </w:t>
      </w:r>
      <w:r>
        <w:br/>
      </w:r>
      <w:r>
        <w:rPr>
          <w:rStyle w:val="VerbatimChar"/>
        </w:rPr>
        <w:t>## Number of Fisher Scoring iterations: 16</w:t>
      </w:r>
    </w:p>
    <w:p w14:paraId="16C663B9" w14:textId="77777777" w:rsidR="00963B4D" w:rsidRDefault="00000000">
      <w:pPr>
        <w:pStyle w:val="Heading4"/>
      </w:pPr>
      <w:bookmarkStart w:id="40" w:name="conclusion-1"/>
      <w:r>
        <w:t>Conclusion:</w:t>
      </w:r>
    </w:p>
    <w:p w14:paraId="53EC6B2D" w14:textId="77777777" w:rsidR="00963B4D" w:rsidRDefault="00000000">
      <w:pPr>
        <w:pStyle w:val="FirstParagraph"/>
      </w:pPr>
      <w:r>
        <w:t>For the first test (</w:t>
      </w:r>
      <w:proofErr w:type="spellStart"/>
      <w:r>
        <w:t>coxph</w:t>
      </w:r>
      <w:proofErr w:type="spellEnd"/>
      <w:r>
        <w:t>):</w:t>
      </w:r>
    </w:p>
    <w:p w14:paraId="2FD87551" w14:textId="77777777" w:rsidR="00963B4D" w:rsidRDefault="00000000">
      <w:pPr>
        <w:pStyle w:val="Compact"/>
        <w:numPr>
          <w:ilvl w:val="0"/>
          <w:numId w:val="32"/>
        </w:numPr>
      </w:pPr>
      <w:r>
        <w:t>All p-values exceed 0.05, meaning no delay factor shows strong statistical significance</w:t>
      </w:r>
    </w:p>
    <w:p w14:paraId="1E196158" w14:textId="77777777" w:rsidR="00963B4D" w:rsidRPr="00056617" w:rsidRDefault="00000000">
      <w:pPr>
        <w:pStyle w:val="Compact"/>
        <w:numPr>
          <w:ilvl w:val="0"/>
          <w:numId w:val="32"/>
        </w:numPr>
        <w:rPr>
          <w:b/>
          <w:bCs/>
        </w:rPr>
      </w:pPr>
      <w:r w:rsidRPr="00056617">
        <w:rPr>
          <w:b/>
          <w:bCs/>
        </w:rPr>
        <w:t>Pregnancy (p = 0.121) has the largest effect size (HR = 5.545), but it’s not statistically significant</w:t>
      </w:r>
    </w:p>
    <w:p w14:paraId="4EB83A4B" w14:textId="77777777" w:rsidR="00963B4D" w:rsidRDefault="00000000">
      <w:pPr>
        <w:pStyle w:val="Compact"/>
        <w:numPr>
          <w:ilvl w:val="0"/>
          <w:numId w:val="32"/>
        </w:numPr>
      </w:pPr>
      <w:r>
        <w:t>Some predictors (Diagnostic dilemma, Unfamiliarity with treatment, Unknown) have standard errors in the thousands, leading to unrealistic HR values near 0 or infinity</w:t>
      </w:r>
    </w:p>
    <w:p w14:paraId="0CA13A79" w14:textId="77777777" w:rsidR="00963B4D" w:rsidRDefault="00000000">
      <w:pPr>
        <w:pStyle w:val="Compact"/>
        <w:numPr>
          <w:ilvl w:val="0"/>
          <w:numId w:val="32"/>
        </w:numPr>
      </w:pPr>
      <w:r>
        <w:t>Concordance (C = 0.63, SE = 0.06) suggests moderate discrimination (higher C would indicate stronger model performance).</w:t>
      </w:r>
    </w:p>
    <w:p w14:paraId="204CE4AA" w14:textId="77777777" w:rsidR="00963B4D" w:rsidRDefault="00000000">
      <w:pPr>
        <w:pStyle w:val="Compact"/>
        <w:numPr>
          <w:ilvl w:val="0"/>
          <w:numId w:val="32"/>
        </w:numPr>
      </w:pPr>
      <w:r>
        <w:t>Likelihood Ratio Test (p = 0.3), Wald Test (p = 0.8), and Score Test (p = 0.3) all show weak model significance</w:t>
      </w:r>
    </w:p>
    <w:p w14:paraId="40ED03C8" w14:textId="77777777" w:rsidR="00963B4D" w:rsidRDefault="00000000">
      <w:pPr>
        <w:pStyle w:val="FirstParagraph"/>
      </w:pPr>
      <w:r>
        <w:lastRenderedPageBreak/>
        <w:t xml:space="preserve">Conclusion: </w:t>
      </w:r>
      <w:proofErr w:type="spellStart"/>
      <w:r w:rsidRPr="001D7857">
        <w:rPr>
          <w:b/>
          <w:bCs/>
        </w:rPr>
        <w:t>DelayCause</w:t>
      </w:r>
      <w:proofErr w:type="spellEnd"/>
      <w:r w:rsidRPr="001D7857">
        <w:rPr>
          <w:b/>
          <w:bCs/>
        </w:rPr>
        <w:t xml:space="preserve"> does not strongly influence early death in this dataset</w:t>
      </w:r>
    </w:p>
    <w:p w14:paraId="5FB6E812" w14:textId="77777777" w:rsidR="00963B4D" w:rsidRDefault="00000000">
      <w:pPr>
        <w:pStyle w:val="BodyText"/>
      </w:pPr>
      <w:r>
        <w:t>For the second test (</w:t>
      </w:r>
      <w:proofErr w:type="spellStart"/>
      <w:r>
        <w:t>glm</w:t>
      </w:r>
      <w:proofErr w:type="spellEnd"/>
      <w:r>
        <w:t>): to determine relationship between survival and cause of delay.</w:t>
      </w:r>
    </w:p>
    <w:p w14:paraId="06F1E145" w14:textId="77777777" w:rsidR="00963B4D" w:rsidRDefault="00000000">
      <w:pPr>
        <w:numPr>
          <w:ilvl w:val="0"/>
          <w:numId w:val="33"/>
        </w:numPr>
      </w:pPr>
      <w:r>
        <w:t xml:space="preserve">None of the predictors are statistically significant (p-values all &gt; 0.05), meaning </w:t>
      </w:r>
      <w:proofErr w:type="spellStart"/>
      <w:r>
        <w:t>DelayCause</w:t>
      </w:r>
      <w:proofErr w:type="spellEnd"/>
      <w:r>
        <w:t xml:space="preserve"> does not strongly impact Early Death (CR) in this dataset.</w:t>
      </w:r>
    </w:p>
    <w:p w14:paraId="085BC8AB" w14:textId="77777777" w:rsidR="00963B4D" w:rsidRDefault="00000000">
      <w:pPr>
        <w:numPr>
          <w:ilvl w:val="0"/>
          <w:numId w:val="33"/>
        </w:numPr>
      </w:pPr>
      <w:r>
        <w:t xml:space="preserve">Residual Deviance (79.36) vs. Null Deviance (88.63) indicates only a minor improvement, meaning </w:t>
      </w:r>
      <w:proofErr w:type="spellStart"/>
      <w:r>
        <w:t>DelayCause</w:t>
      </w:r>
      <w:proofErr w:type="spellEnd"/>
      <w:r>
        <w:t xml:space="preserve"> explains very little of the variation in </w:t>
      </w:r>
      <w:proofErr w:type="spellStart"/>
      <w:r>
        <w:t>TxResponse</w:t>
      </w:r>
      <w:proofErr w:type="spellEnd"/>
      <w:r>
        <w:t>.</w:t>
      </w:r>
    </w:p>
    <w:p w14:paraId="442E0F3A" w14:textId="77777777" w:rsidR="00963B4D" w:rsidRDefault="00000000">
      <w:pPr>
        <w:numPr>
          <w:ilvl w:val="0"/>
          <w:numId w:val="33"/>
        </w:numPr>
      </w:pPr>
      <w:r>
        <w:t>Extreme coefficient values for pregnancy, diagnostic dilemma, unfamiliarity with treatment, and unknown suggest data sparsity in those categories.</w:t>
      </w:r>
    </w:p>
    <w:p w14:paraId="360B0C5F" w14:textId="77777777" w:rsidR="00963B4D" w:rsidRDefault="00000000">
      <w:pPr>
        <w:numPr>
          <w:ilvl w:val="0"/>
          <w:numId w:val="33"/>
        </w:numPr>
      </w:pPr>
      <w:r>
        <w:t>AIC (95.36) suggests the model is not strongly optimized for predicting Early Death.</w:t>
      </w:r>
    </w:p>
    <w:p w14:paraId="60E66C5B" w14:textId="77777777" w:rsidR="00963B4D" w:rsidRDefault="00000000">
      <w:pPr>
        <w:pStyle w:val="FirstParagraph"/>
      </w:pPr>
      <w:r>
        <w:t xml:space="preserve">Conclusion: </w:t>
      </w:r>
      <w:proofErr w:type="spellStart"/>
      <w:r w:rsidRPr="00555D02">
        <w:rPr>
          <w:b/>
          <w:bCs/>
        </w:rPr>
        <w:t>DelayCause</w:t>
      </w:r>
      <w:proofErr w:type="spellEnd"/>
      <w:r w:rsidRPr="00555D02">
        <w:rPr>
          <w:b/>
          <w:bCs/>
        </w:rPr>
        <w:t xml:space="preserve"> does not significantly predict Early Death in </w:t>
      </w:r>
      <w:proofErr w:type="spellStart"/>
      <w:r w:rsidRPr="00555D02">
        <w:rPr>
          <w:b/>
          <w:bCs/>
        </w:rPr>
        <w:t>TxResponse</w:t>
      </w:r>
      <w:proofErr w:type="spellEnd"/>
    </w:p>
    <w:p w14:paraId="02D7C2B8" w14:textId="77777777" w:rsidR="00963B4D" w:rsidRDefault="00000000">
      <w:pPr>
        <w:pStyle w:val="Heading3"/>
      </w:pPr>
      <w:bookmarkStart w:id="41" w:name="test-10-test-karyotype-and-response"/>
      <w:bookmarkEnd w:id="39"/>
      <w:bookmarkEnd w:id="40"/>
      <w:r>
        <w:t xml:space="preserve">Test 10: Test </w:t>
      </w:r>
      <w:proofErr w:type="spellStart"/>
      <w:r>
        <w:t>KaryoType</w:t>
      </w:r>
      <w:proofErr w:type="spellEnd"/>
      <w:r>
        <w:t xml:space="preserve"> and Response</w:t>
      </w:r>
    </w:p>
    <w:p w14:paraId="2A55B049" w14:textId="77777777" w:rsidR="00963B4D" w:rsidRDefault="00000000">
      <w:pPr>
        <w:pStyle w:val="FirstParagraph"/>
      </w:pPr>
      <w:r>
        <w:t>Compare survival outcomes based on karyotype results (e.g., normal vs. no growth).</w:t>
      </w:r>
    </w:p>
    <w:p w14:paraId="3458B724" w14:textId="77777777" w:rsidR="00963B4D" w:rsidRDefault="00000000">
      <w:pPr>
        <w:pStyle w:val="SourceCode"/>
      </w:pPr>
      <w:proofErr w:type="spellStart"/>
      <w:r>
        <w:rPr>
          <w:rStyle w:val="NormalTok"/>
        </w:rPr>
        <w:t>km_fit_karyo</w:t>
      </w:r>
      <w:proofErr w:type="spellEnd"/>
      <w:r>
        <w:rPr>
          <w:rStyle w:val="NormalTok"/>
        </w:rPr>
        <w:t xml:space="preserve"> </w:t>
      </w:r>
      <w:r>
        <w:rPr>
          <w:rStyle w:val="OtherTok"/>
        </w:rPr>
        <w:t>&lt;-</w:t>
      </w:r>
      <w:r>
        <w:rPr>
          <w:rStyle w:val="NormalTok"/>
        </w:rPr>
        <w:t xml:space="preserve"> </w:t>
      </w:r>
      <w:proofErr w:type="spellStart"/>
      <w:r>
        <w:rPr>
          <w:rStyle w:val="FunctionTok"/>
        </w:rPr>
        <w:t>survfit</w:t>
      </w:r>
      <w:proofErr w:type="spellEnd"/>
      <w:r>
        <w:rPr>
          <w:rStyle w:val="NormalTok"/>
        </w:rPr>
        <w:t>(</w:t>
      </w:r>
      <w:proofErr w:type="spellStart"/>
      <w:r>
        <w:rPr>
          <w:rStyle w:val="FunctionTok"/>
        </w:rPr>
        <w:t>Surv</w:t>
      </w:r>
      <w:proofErr w:type="spellEnd"/>
      <w:r>
        <w:rPr>
          <w:rStyle w:val="NormalTok"/>
        </w:rPr>
        <w:t>(</w:t>
      </w:r>
      <w:proofErr w:type="spellStart"/>
      <w:r>
        <w:rPr>
          <w:rStyle w:val="NormalTok"/>
        </w:rPr>
        <w:t>SurvivalOS</w:t>
      </w:r>
      <w:proofErr w:type="spellEnd"/>
      <w:r>
        <w:rPr>
          <w:rStyle w:val="NormalTok"/>
        </w:rPr>
        <w:t xml:space="preserve">, </w:t>
      </w:r>
      <w:proofErr w:type="spellStart"/>
      <w:r>
        <w:rPr>
          <w:rStyle w:val="NormalTok"/>
        </w:rPr>
        <w:t>TxResponse</w:t>
      </w:r>
      <w:proofErr w:type="spellEnd"/>
      <w:r>
        <w:rPr>
          <w:rStyle w:val="NormalTok"/>
        </w:rPr>
        <w:t xml:space="preserve"> </w:t>
      </w:r>
      <w:r>
        <w:rPr>
          <w:rStyle w:val="SpecialCharTok"/>
        </w:rPr>
        <w:t>==</w:t>
      </w:r>
      <w:r>
        <w:rPr>
          <w:rStyle w:val="NormalTok"/>
        </w:rPr>
        <w:t xml:space="preserve"> </w:t>
      </w:r>
      <w:r>
        <w:rPr>
          <w:rStyle w:val="StringTok"/>
        </w:rPr>
        <w:t>'Early Death'</w:t>
      </w:r>
      <w:r>
        <w:rPr>
          <w:rStyle w:val="NormalTok"/>
        </w:rPr>
        <w:t xml:space="preserve">) </w:t>
      </w:r>
      <w:r>
        <w:rPr>
          <w:rStyle w:val="SpecialCharTok"/>
        </w:rPr>
        <w:t>~</w:t>
      </w:r>
      <w:r>
        <w:rPr>
          <w:rStyle w:val="NormalTok"/>
        </w:rPr>
        <w:t xml:space="preserve"> Karyotype,</w:t>
      </w:r>
      <w:r>
        <w:br/>
      </w:r>
      <w:r>
        <w:rPr>
          <w:rStyle w:val="NormalTok"/>
        </w:rPr>
        <w:t xml:space="preserve">                        </w:t>
      </w:r>
      <w:r>
        <w:rPr>
          <w:rStyle w:val="AttributeTok"/>
        </w:rPr>
        <w:t>data =</w:t>
      </w:r>
      <w:r>
        <w:rPr>
          <w:rStyle w:val="NormalTok"/>
        </w:rPr>
        <w:t xml:space="preserve"> data)</w:t>
      </w:r>
      <w:r>
        <w:br/>
      </w:r>
      <w:proofErr w:type="spellStart"/>
      <w:r>
        <w:rPr>
          <w:rStyle w:val="FunctionTok"/>
        </w:rPr>
        <w:t>ggsurvplot</w:t>
      </w:r>
      <w:proofErr w:type="spellEnd"/>
      <w:r>
        <w:rPr>
          <w:rStyle w:val="NormalTok"/>
        </w:rPr>
        <w:t>(</w:t>
      </w:r>
      <w:proofErr w:type="spellStart"/>
      <w:r>
        <w:rPr>
          <w:rStyle w:val="NormalTok"/>
        </w:rPr>
        <w:t>km_fit_karyo</w:t>
      </w:r>
      <w:proofErr w:type="spellEnd"/>
      <w:r>
        <w:rPr>
          <w:rStyle w:val="NormalTok"/>
        </w:rPr>
        <w:t xml:space="preserve">, </w:t>
      </w:r>
      <w:r>
        <w:rPr>
          <w:rStyle w:val="AttributeTok"/>
        </w:rPr>
        <w:t>data=</w:t>
      </w:r>
      <w:r>
        <w:rPr>
          <w:rStyle w:val="NormalTok"/>
        </w:rPr>
        <w:t xml:space="preserve">data, </w:t>
      </w:r>
      <w:proofErr w:type="spellStart"/>
      <w:r>
        <w:rPr>
          <w:rStyle w:val="AttributeTok"/>
        </w:rPr>
        <w:t>pval</w:t>
      </w:r>
      <w:proofErr w:type="spellEnd"/>
      <w:r>
        <w:rPr>
          <w:rStyle w:val="AttributeTok"/>
        </w:rPr>
        <w:t>=</w:t>
      </w:r>
      <w:r>
        <w:rPr>
          <w:rStyle w:val="ConstantTok"/>
        </w:rPr>
        <w:t>TRUE</w:t>
      </w:r>
      <w:r>
        <w:rPr>
          <w:rStyle w:val="NormalTok"/>
        </w:rPr>
        <w:t>)</w:t>
      </w:r>
    </w:p>
    <w:p w14:paraId="4A76A9A8" w14:textId="77777777" w:rsidR="00963B4D" w:rsidRDefault="00000000">
      <w:pPr>
        <w:pStyle w:val="FirstParagraph"/>
      </w:pPr>
      <w:r>
        <w:rPr>
          <w:noProof/>
        </w:rPr>
        <w:drawing>
          <wp:inline distT="0" distB="0" distL="0" distR="0" wp14:anchorId="5FCB72E2" wp14:editId="1B0321A5">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Full-Submission-AML-Code_files/figure-docx/unnamed-chunk-2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5577A1B" w14:textId="77777777" w:rsidR="00963B4D" w:rsidRDefault="00000000">
      <w:pPr>
        <w:pStyle w:val="BodyText"/>
      </w:pPr>
      <w:r>
        <w:lastRenderedPageBreak/>
        <w:t>Also perform chi-square test for Karyotype and response</w:t>
      </w:r>
    </w:p>
    <w:p w14:paraId="47F4431D" w14:textId="77777777" w:rsidR="00963B4D" w:rsidRDefault="00000000">
      <w:pPr>
        <w:pStyle w:val="SourceCode"/>
      </w:pPr>
      <w:proofErr w:type="spellStart"/>
      <w:r>
        <w:rPr>
          <w:rStyle w:val="NormalTok"/>
        </w:rPr>
        <w:t>table_karyo_response</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NormalTok"/>
        </w:rPr>
        <w:t>data</w:t>
      </w:r>
      <w:r>
        <w:rPr>
          <w:rStyle w:val="SpecialCharTok"/>
        </w:rPr>
        <w:t>$</w:t>
      </w:r>
      <w:r>
        <w:rPr>
          <w:rStyle w:val="NormalTok"/>
        </w:rPr>
        <w:t>Karyotype</w:t>
      </w:r>
      <w:proofErr w:type="spellEnd"/>
      <w:r>
        <w:rPr>
          <w:rStyle w:val="NormalTok"/>
        </w:rPr>
        <w:t xml:space="preserve">, </w:t>
      </w:r>
      <w:proofErr w:type="spellStart"/>
      <w:r>
        <w:rPr>
          <w:rStyle w:val="NormalTok"/>
        </w:rPr>
        <w:t>data</w:t>
      </w:r>
      <w:r>
        <w:rPr>
          <w:rStyle w:val="SpecialCharTok"/>
        </w:rPr>
        <w:t>$</w:t>
      </w:r>
      <w:r>
        <w:rPr>
          <w:rStyle w:val="NormalTok"/>
        </w:rPr>
        <w:t>TxResponse</w:t>
      </w:r>
      <w:proofErr w:type="spellEnd"/>
      <w:r>
        <w:rPr>
          <w:rStyle w:val="NormalTok"/>
        </w:rPr>
        <w:t xml:space="preserve"> </w:t>
      </w:r>
      <w:r>
        <w:rPr>
          <w:rStyle w:val="SpecialCharTok"/>
        </w:rPr>
        <w:t>==</w:t>
      </w:r>
      <w:r>
        <w:rPr>
          <w:rStyle w:val="NormalTok"/>
        </w:rPr>
        <w:t xml:space="preserve"> </w:t>
      </w:r>
      <w:r>
        <w:rPr>
          <w:rStyle w:val="StringTok"/>
        </w:rPr>
        <w:t>'CR'</w:t>
      </w:r>
      <w:r>
        <w:rPr>
          <w:rStyle w:val="NormalTok"/>
        </w:rPr>
        <w:t>)</w:t>
      </w:r>
      <w:r>
        <w:br/>
      </w:r>
      <w:proofErr w:type="spellStart"/>
      <w:r>
        <w:rPr>
          <w:rStyle w:val="FunctionTok"/>
        </w:rPr>
        <w:t>chisq.test</w:t>
      </w:r>
      <w:proofErr w:type="spellEnd"/>
      <w:r>
        <w:rPr>
          <w:rStyle w:val="NormalTok"/>
        </w:rPr>
        <w:t>(</w:t>
      </w:r>
      <w:proofErr w:type="spellStart"/>
      <w:r>
        <w:rPr>
          <w:rStyle w:val="NormalTok"/>
        </w:rPr>
        <w:t>table_karyo_response</w:t>
      </w:r>
      <w:proofErr w:type="spellEnd"/>
      <w:r>
        <w:rPr>
          <w:rStyle w:val="NormalTok"/>
        </w:rPr>
        <w:t>)</w:t>
      </w:r>
    </w:p>
    <w:p w14:paraId="4C99157B" w14:textId="14CB4579" w:rsidR="00963B4D" w:rsidRDefault="00000000" w:rsidP="00997B2C">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xml:space="preserve">## data:  </w:t>
      </w:r>
      <w:proofErr w:type="spellStart"/>
      <w:r>
        <w:rPr>
          <w:rStyle w:val="VerbatimChar"/>
        </w:rPr>
        <w:t>table_karyo_response</w:t>
      </w:r>
      <w:proofErr w:type="spellEnd"/>
      <w:r>
        <w:br/>
      </w:r>
      <w:r>
        <w:rPr>
          <w:rStyle w:val="VerbatimChar"/>
        </w:rPr>
        <w:t xml:space="preserve">## X-squared = 4.984, </w:t>
      </w:r>
      <w:proofErr w:type="spellStart"/>
      <w:r>
        <w:rPr>
          <w:rStyle w:val="VerbatimChar"/>
        </w:rPr>
        <w:t>df</w:t>
      </w:r>
      <w:proofErr w:type="spellEnd"/>
      <w:r>
        <w:rPr>
          <w:rStyle w:val="VerbatimChar"/>
        </w:rPr>
        <w:t xml:space="preserve"> = 7, p-value = 0.6619</w:t>
      </w:r>
      <w:bookmarkStart w:id="42" w:name="conclusion-2"/>
      <w:bookmarkEnd w:id="41"/>
    </w:p>
    <w:p w14:paraId="3AC2D72B" w14:textId="6D53D2F2" w:rsidR="00997B2C" w:rsidRDefault="00997B2C">
      <w:pPr>
        <w:pStyle w:val="FirstParagraph"/>
      </w:pPr>
      <w:r>
        <w:t>Conclusion</w:t>
      </w:r>
    </w:p>
    <w:p w14:paraId="27D9F0DE" w14:textId="27C7E5AD" w:rsidR="00963B4D" w:rsidRDefault="00000000">
      <w:pPr>
        <w:pStyle w:val="FirstParagraph"/>
      </w:pPr>
      <w:r>
        <w:t xml:space="preserve">From the plot, it looks like </w:t>
      </w:r>
      <w:r w:rsidRPr="005830EF">
        <w:rPr>
          <w:b/>
          <w:bCs/>
        </w:rPr>
        <w:t>karyotype = normal has the best survival probability followed by no growth, but it is not significant (p = 0.986).</w:t>
      </w:r>
    </w:p>
    <w:p w14:paraId="6EFA4A24" w14:textId="77777777" w:rsidR="00963B4D" w:rsidRDefault="00000000">
      <w:pPr>
        <w:pStyle w:val="BodyText"/>
      </w:pPr>
      <w:r>
        <w:t xml:space="preserve">From </w:t>
      </w:r>
      <w:proofErr w:type="spellStart"/>
      <w:r>
        <w:t>Chisquare</w:t>
      </w:r>
      <w:proofErr w:type="spellEnd"/>
      <w:r>
        <w:t xml:space="preserve"> test, since p-value is 0.6619, it is </w:t>
      </w:r>
      <w:r w:rsidRPr="005830EF">
        <w:rPr>
          <w:b/>
          <w:bCs/>
        </w:rPr>
        <w:t>not significant.</w:t>
      </w:r>
    </w:p>
    <w:p w14:paraId="6F791374" w14:textId="12EC3005" w:rsidR="00B20717" w:rsidRPr="00B20717" w:rsidRDefault="00000000" w:rsidP="00B20717">
      <w:pPr>
        <w:pStyle w:val="Heading2"/>
      </w:pPr>
      <w:bookmarkStart w:id="43" w:name="summary-what-did-all-these-tests-show"/>
      <w:bookmarkEnd w:id="30"/>
      <w:bookmarkEnd w:id="42"/>
      <w:r>
        <w:t>Summary: What Did All These Tests Show?</w:t>
      </w:r>
    </w:p>
    <w:p w14:paraId="489D785C" w14:textId="77777777" w:rsidR="00963B4D" w:rsidRDefault="00000000">
      <w:pPr>
        <w:pStyle w:val="FirstParagraph"/>
      </w:pPr>
      <w:r>
        <w:t>To answer one big question: Does starting treatment sooner improve patient outcomes? Here’s what they found:</w:t>
      </w:r>
    </w:p>
    <w:p w14:paraId="5C1F4048" w14:textId="77777777" w:rsidR="00963B4D" w:rsidRDefault="00000000">
      <w:pPr>
        <w:numPr>
          <w:ilvl w:val="0"/>
          <w:numId w:val="34"/>
        </w:numPr>
      </w:pPr>
      <w:r>
        <w:t>Patients who started treatment later didn’t have worse remission rates or survival times compared to those who started earlier.</w:t>
      </w:r>
    </w:p>
    <w:p w14:paraId="35F1E259" w14:textId="77777777" w:rsidR="00963B4D" w:rsidRDefault="00000000">
      <w:pPr>
        <w:numPr>
          <w:ilvl w:val="0"/>
          <w:numId w:val="34"/>
        </w:numPr>
      </w:pPr>
      <w:r>
        <w:t>Statistical tests confirmed that TDT didn’t significantly affect outcomes like remission, early death, or overall survival—even after adjusting for other factors like age and lab results.</w:t>
      </w:r>
    </w:p>
    <w:p w14:paraId="69BB8493" w14:textId="48A5AF0B" w:rsidR="005B19DF" w:rsidRDefault="005B19DF">
      <w:pPr>
        <w:numPr>
          <w:ilvl w:val="0"/>
          <w:numId w:val="34"/>
        </w:numPr>
      </w:pPr>
      <w:r>
        <w:t>Study limitations: Small sample size</w:t>
      </w:r>
    </w:p>
    <w:p w14:paraId="1B854228" w14:textId="77777777" w:rsidR="00963B4D" w:rsidRDefault="00000000">
      <w:pPr>
        <w:pStyle w:val="FirstParagraph"/>
      </w:pPr>
      <w:r>
        <w:t>These findings suggest it might be okay to wait for important test results before starting treatment in some cases—especially if patients are stable—so doctors can choose the best possible treatment plan for each individual.</w:t>
      </w:r>
      <w:bookmarkEnd w:id="43"/>
    </w:p>
    <w:p w14:paraId="674291C6" w14:textId="77777777" w:rsidR="00B20717" w:rsidRDefault="00B20717" w:rsidP="00B20717">
      <w:pPr>
        <w:pStyle w:val="BodyText"/>
      </w:pPr>
    </w:p>
    <w:p w14:paraId="16EB8EF6" w14:textId="77777777" w:rsidR="00B20717" w:rsidRDefault="00B20717" w:rsidP="00B20717">
      <w:pPr>
        <w:pStyle w:val="Heading2"/>
      </w:pPr>
      <w:r>
        <w:t>Results and Conclusions</w:t>
      </w:r>
    </w:p>
    <w:p w14:paraId="65D82AAA" w14:textId="77777777" w:rsidR="00B20717" w:rsidRDefault="00B20717" w:rsidP="00B20717">
      <w:pPr>
        <w:pStyle w:val="BodyText"/>
      </w:pPr>
      <w:r>
        <w:t xml:space="preserve">The study investigated whether Treatment Delay Time (TDT) influences prognosis in Acute Myeloid Leukemia (AML). After extensive statistical analysis, including logistic regression, Cox proportional hazards models, Kaplan-Meier survival curves, and machine learning techniques such as LASSO and random forests, the findings indicate that TDT does not significantly impact key clinical outcomes. Specifically, there was no strong statistical association between TDT and complete remission (CR), early death (ED), or overall survival (OS). Models assessing TDT alongside other potential prognostic variables, such as age, white blood cell count, lactate dehydrogenase levels, and performance status, </w:t>
      </w:r>
      <w:r>
        <w:lastRenderedPageBreak/>
        <w:t>demonstrated that these factors had more relevance in predicting AML outcomes than treatment delay.</w:t>
      </w:r>
    </w:p>
    <w:p w14:paraId="30E9978C" w14:textId="77777777" w:rsidR="00B20717" w:rsidRDefault="00B20717" w:rsidP="00B20717">
      <w:pPr>
        <w:pStyle w:val="BodyText"/>
      </w:pPr>
    </w:p>
    <w:p w14:paraId="097371E1" w14:textId="4F04DD2D" w:rsidR="00176851" w:rsidRPr="00176851" w:rsidRDefault="00176851" w:rsidP="00B20717">
      <w:pPr>
        <w:pStyle w:val="BodyText"/>
        <w:rPr>
          <w:i/>
          <w:iCs/>
        </w:rPr>
      </w:pPr>
      <w:r w:rsidRPr="00176851">
        <w:rPr>
          <w:i/>
          <w:iCs/>
        </w:rPr>
        <w:t>Implications for Practice</w:t>
      </w:r>
    </w:p>
    <w:p w14:paraId="0C679CE5" w14:textId="77777777" w:rsidR="00B20717" w:rsidRDefault="00B20717" w:rsidP="00B20717">
      <w:pPr>
        <w:pStyle w:val="BodyText"/>
      </w:pPr>
      <w:r>
        <w:t>The implications of these findings suggest that delaying induction therapy in some patients, particularly those requiring additional diagnostic assessments or preparatory stabilization, may not necessarily compromise treatment success. In clinical practice, this means physicians may have more flexibility in initiating treatment without fearing adverse consequences solely due to delay. However, barriers to timely treatment initiation, such as financial constraints, accessibility issues, and infections, remain a critical concern in patient management. While TDT itself may not be a direct determinant of prognosis, addressing these systemic delays is essential for optimizing care delivery.</w:t>
      </w:r>
    </w:p>
    <w:p w14:paraId="7DFAB828" w14:textId="77777777" w:rsidR="00B20717" w:rsidRDefault="00B20717" w:rsidP="00B20717">
      <w:pPr>
        <w:pStyle w:val="BodyText"/>
      </w:pPr>
    </w:p>
    <w:p w14:paraId="747C5037" w14:textId="1DFEAD86" w:rsidR="00176851" w:rsidRPr="00176851" w:rsidRDefault="00176851" w:rsidP="00B20717">
      <w:pPr>
        <w:pStyle w:val="BodyText"/>
        <w:rPr>
          <w:i/>
          <w:iCs/>
        </w:rPr>
      </w:pPr>
      <w:r>
        <w:rPr>
          <w:i/>
          <w:iCs/>
        </w:rPr>
        <w:t>Study Limitations</w:t>
      </w:r>
    </w:p>
    <w:p w14:paraId="1677D4DD" w14:textId="4A7BEFAC" w:rsidR="00B20717" w:rsidRDefault="00B20717" w:rsidP="00B20717">
      <w:pPr>
        <w:pStyle w:val="BodyText"/>
      </w:pPr>
      <w:r>
        <w:t>Despite these findings, the study has limitations. The relatively small sample size may reduce statistical power, potentially obscuring subtle effects of TDT that might emerge in a larger dataset.</w:t>
      </w:r>
    </w:p>
    <w:p w14:paraId="0E2DDF5B" w14:textId="77777777" w:rsidR="00B20717" w:rsidRDefault="00B20717" w:rsidP="00B20717">
      <w:pPr>
        <w:pStyle w:val="BodyText"/>
      </w:pPr>
    </w:p>
    <w:p w14:paraId="7E48346D" w14:textId="0A54F552" w:rsidR="00176851" w:rsidRPr="00176851" w:rsidRDefault="00176851" w:rsidP="00B20717">
      <w:pPr>
        <w:pStyle w:val="BodyText"/>
        <w:rPr>
          <w:i/>
          <w:iCs/>
        </w:rPr>
      </w:pPr>
      <w:r>
        <w:rPr>
          <w:i/>
          <w:iCs/>
        </w:rPr>
        <w:t>Recommendations for Future Research</w:t>
      </w:r>
    </w:p>
    <w:p w14:paraId="65F3DA5C" w14:textId="55CAD5D0" w:rsidR="00B20717" w:rsidRPr="00890A60" w:rsidRDefault="00B20717" w:rsidP="00B20717">
      <w:pPr>
        <w:pStyle w:val="BodyText"/>
      </w:pPr>
      <w:r>
        <w:t xml:space="preserve">For future research, expanding the sample size would improve generalizability and statistical robustness. Investigating the role of genetic mutations and cytogenetic abnormalities alongside TDT may offer deeper insights into disease mechanisms. </w:t>
      </w:r>
      <w:r w:rsidR="00D43CED">
        <w:t>Additionally, stratifying</w:t>
      </w:r>
      <w:r>
        <w:t xml:space="preserve"> patients based on risk groups or disease subtypes could reveal whether certain populations are more affected by treatment delays than others.</w:t>
      </w:r>
      <w:r w:rsidR="0079649C">
        <w:t xml:space="preserve"> </w:t>
      </w:r>
      <w:r w:rsidR="0079649C">
        <w:br/>
      </w:r>
      <w:r w:rsidR="0079649C">
        <w:br/>
      </w:r>
      <w:r>
        <w:t>Overall,</w:t>
      </w:r>
      <w:r w:rsidR="00DC25EB">
        <w:t xml:space="preserve"> t</w:t>
      </w:r>
      <w:r>
        <w:t>he study does not support a direct correlation between TDT and AML prognosi</w:t>
      </w:r>
      <w:r w:rsidR="00DC25EB">
        <w:t>s.</w:t>
      </w:r>
    </w:p>
    <w:p w14:paraId="3212D113" w14:textId="77777777" w:rsidR="00B20717" w:rsidRPr="00B20717" w:rsidRDefault="00B20717" w:rsidP="00B20717">
      <w:pPr>
        <w:pStyle w:val="BodyText"/>
      </w:pPr>
    </w:p>
    <w:sectPr w:rsidR="00B20717" w:rsidRPr="00B207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7AAD16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EDAC0C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72D0FE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21"/>
    <w:multiLevelType w:val="multilevel"/>
    <w:tmpl w:val="89D661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26C04EE"/>
    <w:multiLevelType w:val="hybridMultilevel"/>
    <w:tmpl w:val="7FCE96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F64439B"/>
    <w:multiLevelType w:val="hybridMultilevel"/>
    <w:tmpl w:val="93B2A092"/>
    <w:lvl w:ilvl="0" w:tplc="34090001">
      <w:start w:val="1"/>
      <w:numFmt w:val="bullet"/>
      <w:lvlText w:val=""/>
      <w:lvlJc w:val="left"/>
      <w:pPr>
        <w:ind w:left="766" w:hanging="360"/>
      </w:pPr>
      <w:rPr>
        <w:rFonts w:ascii="Symbol" w:hAnsi="Symbol" w:hint="default"/>
      </w:rPr>
    </w:lvl>
    <w:lvl w:ilvl="1" w:tplc="34090003" w:tentative="1">
      <w:start w:val="1"/>
      <w:numFmt w:val="bullet"/>
      <w:lvlText w:val="o"/>
      <w:lvlJc w:val="left"/>
      <w:pPr>
        <w:ind w:left="1486" w:hanging="360"/>
      </w:pPr>
      <w:rPr>
        <w:rFonts w:ascii="Courier New" w:hAnsi="Courier New" w:cs="Courier New" w:hint="default"/>
      </w:rPr>
    </w:lvl>
    <w:lvl w:ilvl="2" w:tplc="34090005" w:tentative="1">
      <w:start w:val="1"/>
      <w:numFmt w:val="bullet"/>
      <w:lvlText w:val=""/>
      <w:lvlJc w:val="left"/>
      <w:pPr>
        <w:ind w:left="2206" w:hanging="360"/>
      </w:pPr>
      <w:rPr>
        <w:rFonts w:ascii="Wingdings" w:hAnsi="Wingdings" w:hint="default"/>
      </w:rPr>
    </w:lvl>
    <w:lvl w:ilvl="3" w:tplc="34090001" w:tentative="1">
      <w:start w:val="1"/>
      <w:numFmt w:val="bullet"/>
      <w:lvlText w:val=""/>
      <w:lvlJc w:val="left"/>
      <w:pPr>
        <w:ind w:left="2926" w:hanging="360"/>
      </w:pPr>
      <w:rPr>
        <w:rFonts w:ascii="Symbol" w:hAnsi="Symbol" w:hint="default"/>
      </w:rPr>
    </w:lvl>
    <w:lvl w:ilvl="4" w:tplc="34090003" w:tentative="1">
      <w:start w:val="1"/>
      <w:numFmt w:val="bullet"/>
      <w:lvlText w:val="o"/>
      <w:lvlJc w:val="left"/>
      <w:pPr>
        <w:ind w:left="3646" w:hanging="360"/>
      </w:pPr>
      <w:rPr>
        <w:rFonts w:ascii="Courier New" w:hAnsi="Courier New" w:cs="Courier New" w:hint="default"/>
      </w:rPr>
    </w:lvl>
    <w:lvl w:ilvl="5" w:tplc="34090005" w:tentative="1">
      <w:start w:val="1"/>
      <w:numFmt w:val="bullet"/>
      <w:lvlText w:val=""/>
      <w:lvlJc w:val="left"/>
      <w:pPr>
        <w:ind w:left="4366" w:hanging="360"/>
      </w:pPr>
      <w:rPr>
        <w:rFonts w:ascii="Wingdings" w:hAnsi="Wingdings" w:hint="default"/>
      </w:rPr>
    </w:lvl>
    <w:lvl w:ilvl="6" w:tplc="34090001" w:tentative="1">
      <w:start w:val="1"/>
      <w:numFmt w:val="bullet"/>
      <w:lvlText w:val=""/>
      <w:lvlJc w:val="left"/>
      <w:pPr>
        <w:ind w:left="5086" w:hanging="360"/>
      </w:pPr>
      <w:rPr>
        <w:rFonts w:ascii="Symbol" w:hAnsi="Symbol" w:hint="default"/>
      </w:rPr>
    </w:lvl>
    <w:lvl w:ilvl="7" w:tplc="34090003" w:tentative="1">
      <w:start w:val="1"/>
      <w:numFmt w:val="bullet"/>
      <w:lvlText w:val="o"/>
      <w:lvlJc w:val="left"/>
      <w:pPr>
        <w:ind w:left="5806" w:hanging="360"/>
      </w:pPr>
      <w:rPr>
        <w:rFonts w:ascii="Courier New" w:hAnsi="Courier New" w:cs="Courier New" w:hint="default"/>
      </w:rPr>
    </w:lvl>
    <w:lvl w:ilvl="8" w:tplc="34090005" w:tentative="1">
      <w:start w:val="1"/>
      <w:numFmt w:val="bullet"/>
      <w:lvlText w:val=""/>
      <w:lvlJc w:val="left"/>
      <w:pPr>
        <w:ind w:left="6526" w:hanging="360"/>
      </w:pPr>
      <w:rPr>
        <w:rFonts w:ascii="Wingdings" w:hAnsi="Wingdings" w:hint="default"/>
      </w:rPr>
    </w:lvl>
  </w:abstractNum>
  <w:num w:numId="1" w16cid:durableId="2115593243">
    <w:abstractNumId w:val="0"/>
  </w:num>
  <w:num w:numId="2" w16cid:durableId="6926120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2330049">
    <w:abstractNumId w:val="1"/>
  </w:num>
  <w:num w:numId="4" w16cid:durableId="1576083865">
    <w:abstractNumId w:val="1"/>
  </w:num>
  <w:num w:numId="5" w16cid:durableId="334115836">
    <w:abstractNumId w:val="1"/>
  </w:num>
  <w:num w:numId="6" w16cid:durableId="1007244191">
    <w:abstractNumId w:val="1"/>
  </w:num>
  <w:num w:numId="7" w16cid:durableId="177087585">
    <w:abstractNumId w:val="1"/>
  </w:num>
  <w:num w:numId="8" w16cid:durableId="1894194635">
    <w:abstractNumId w:val="1"/>
  </w:num>
  <w:num w:numId="9" w16cid:durableId="1516916316">
    <w:abstractNumId w:val="1"/>
  </w:num>
  <w:num w:numId="10" w16cid:durableId="139080171">
    <w:abstractNumId w:val="1"/>
  </w:num>
  <w:num w:numId="11" w16cid:durableId="1647010213">
    <w:abstractNumId w:val="1"/>
  </w:num>
  <w:num w:numId="12" w16cid:durableId="679433862">
    <w:abstractNumId w:val="1"/>
  </w:num>
  <w:num w:numId="13" w16cid:durableId="236087722">
    <w:abstractNumId w:val="1"/>
  </w:num>
  <w:num w:numId="14" w16cid:durableId="940532033">
    <w:abstractNumId w:val="1"/>
  </w:num>
  <w:num w:numId="15" w16cid:durableId="1346974707">
    <w:abstractNumId w:val="1"/>
  </w:num>
  <w:num w:numId="16" w16cid:durableId="2125225962">
    <w:abstractNumId w:val="1"/>
  </w:num>
  <w:num w:numId="17" w16cid:durableId="2050837833">
    <w:abstractNumId w:val="1"/>
  </w:num>
  <w:num w:numId="18" w16cid:durableId="977882201">
    <w:abstractNumId w:val="1"/>
  </w:num>
  <w:num w:numId="19" w16cid:durableId="946426237">
    <w:abstractNumId w:val="1"/>
  </w:num>
  <w:num w:numId="20" w16cid:durableId="1477724023">
    <w:abstractNumId w:val="1"/>
  </w:num>
  <w:num w:numId="21" w16cid:durableId="78214502">
    <w:abstractNumId w:val="1"/>
  </w:num>
  <w:num w:numId="22" w16cid:durableId="1596985263">
    <w:abstractNumId w:val="1"/>
  </w:num>
  <w:num w:numId="23" w16cid:durableId="88896501">
    <w:abstractNumId w:val="1"/>
  </w:num>
  <w:num w:numId="24" w16cid:durableId="764425323">
    <w:abstractNumId w:val="1"/>
  </w:num>
  <w:num w:numId="25" w16cid:durableId="1577399863">
    <w:abstractNumId w:val="1"/>
  </w:num>
  <w:num w:numId="26" w16cid:durableId="1004167882">
    <w:abstractNumId w:val="1"/>
  </w:num>
  <w:num w:numId="27" w16cid:durableId="796990297">
    <w:abstractNumId w:val="1"/>
  </w:num>
  <w:num w:numId="28" w16cid:durableId="139076367">
    <w:abstractNumId w:val="1"/>
  </w:num>
  <w:num w:numId="29" w16cid:durableId="75133431">
    <w:abstractNumId w:val="1"/>
  </w:num>
  <w:num w:numId="30" w16cid:durableId="1923878043">
    <w:abstractNumId w:val="1"/>
  </w:num>
  <w:num w:numId="31" w16cid:durableId="7890116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37125974">
    <w:abstractNumId w:val="1"/>
  </w:num>
  <w:num w:numId="33" w16cid:durableId="387455907">
    <w:abstractNumId w:val="1"/>
  </w:num>
  <w:num w:numId="34" w16cid:durableId="1275360894">
    <w:abstractNumId w:val="1"/>
  </w:num>
  <w:num w:numId="35" w16cid:durableId="206068250">
    <w:abstractNumId w:val="5"/>
  </w:num>
  <w:num w:numId="36" w16cid:durableId="578564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4D"/>
    <w:rsid w:val="00017CAC"/>
    <w:rsid w:val="00056617"/>
    <w:rsid w:val="00084CDD"/>
    <w:rsid w:val="00091315"/>
    <w:rsid w:val="000B1275"/>
    <w:rsid w:val="000E3B71"/>
    <w:rsid w:val="000E5265"/>
    <w:rsid w:val="00106490"/>
    <w:rsid w:val="001348BD"/>
    <w:rsid w:val="001373B7"/>
    <w:rsid w:val="001621AD"/>
    <w:rsid w:val="00176851"/>
    <w:rsid w:val="00186354"/>
    <w:rsid w:val="00197D5A"/>
    <w:rsid w:val="001A69D3"/>
    <w:rsid w:val="001C7B49"/>
    <w:rsid w:val="001D7857"/>
    <w:rsid w:val="001F143D"/>
    <w:rsid w:val="001F1876"/>
    <w:rsid w:val="00236097"/>
    <w:rsid w:val="00251B39"/>
    <w:rsid w:val="0026165C"/>
    <w:rsid w:val="00265959"/>
    <w:rsid w:val="00280CB2"/>
    <w:rsid w:val="00297CDD"/>
    <w:rsid w:val="002A0EDA"/>
    <w:rsid w:val="002A56E1"/>
    <w:rsid w:val="002A68D3"/>
    <w:rsid w:val="002B45E6"/>
    <w:rsid w:val="002E0052"/>
    <w:rsid w:val="002F24C5"/>
    <w:rsid w:val="00312085"/>
    <w:rsid w:val="0032188E"/>
    <w:rsid w:val="003B15CA"/>
    <w:rsid w:val="003C3D4B"/>
    <w:rsid w:val="003C7024"/>
    <w:rsid w:val="003D5DEE"/>
    <w:rsid w:val="003F76BC"/>
    <w:rsid w:val="00417752"/>
    <w:rsid w:val="00437B83"/>
    <w:rsid w:val="00466206"/>
    <w:rsid w:val="004945C9"/>
    <w:rsid w:val="004A36FE"/>
    <w:rsid w:val="004F0FE1"/>
    <w:rsid w:val="0050454D"/>
    <w:rsid w:val="005152DA"/>
    <w:rsid w:val="00524CB0"/>
    <w:rsid w:val="00555D02"/>
    <w:rsid w:val="005677CE"/>
    <w:rsid w:val="005830EF"/>
    <w:rsid w:val="005850FA"/>
    <w:rsid w:val="005B19DF"/>
    <w:rsid w:val="005B28A1"/>
    <w:rsid w:val="00643F5B"/>
    <w:rsid w:val="00697504"/>
    <w:rsid w:val="006A080B"/>
    <w:rsid w:val="006E33EF"/>
    <w:rsid w:val="006F0A68"/>
    <w:rsid w:val="006F17D1"/>
    <w:rsid w:val="00706D62"/>
    <w:rsid w:val="0071204B"/>
    <w:rsid w:val="00720E8E"/>
    <w:rsid w:val="0072785A"/>
    <w:rsid w:val="007566E2"/>
    <w:rsid w:val="007952D0"/>
    <w:rsid w:val="0079649C"/>
    <w:rsid w:val="00824E3A"/>
    <w:rsid w:val="00830F94"/>
    <w:rsid w:val="00867F49"/>
    <w:rsid w:val="00877FF7"/>
    <w:rsid w:val="00887B81"/>
    <w:rsid w:val="00890A60"/>
    <w:rsid w:val="008D489F"/>
    <w:rsid w:val="008E3CFC"/>
    <w:rsid w:val="008E6997"/>
    <w:rsid w:val="00935577"/>
    <w:rsid w:val="0095067F"/>
    <w:rsid w:val="0095603B"/>
    <w:rsid w:val="00963B4D"/>
    <w:rsid w:val="00964DE7"/>
    <w:rsid w:val="00997B2C"/>
    <w:rsid w:val="009A48FE"/>
    <w:rsid w:val="00A36389"/>
    <w:rsid w:val="00AC325C"/>
    <w:rsid w:val="00AF2494"/>
    <w:rsid w:val="00B06A79"/>
    <w:rsid w:val="00B20717"/>
    <w:rsid w:val="00B21ACB"/>
    <w:rsid w:val="00B26EE4"/>
    <w:rsid w:val="00B57C8A"/>
    <w:rsid w:val="00B83793"/>
    <w:rsid w:val="00BE48AA"/>
    <w:rsid w:val="00C62D61"/>
    <w:rsid w:val="00C8770A"/>
    <w:rsid w:val="00C92280"/>
    <w:rsid w:val="00CC58EE"/>
    <w:rsid w:val="00CE5BC4"/>
    <w:rsid w:val="00D138ED"/>
    <w:rsid w:val="00D43CED"/>
    <w:rsid w:val="00D56992"/>
    <w:rsid w:val="00D66075"/>
    <w:rsid w:val="00D713C5"/>
    <w:rsid w:val="00D72530"/>
    <w:rsid w:val="00D81BE9"/>
    <w:rsid w:val="00DC1C6D"/>
    <w:rsid w:val="00DC25EB"/>
    <w:rsid w:val="00DE5265"/>
    <w:rsid w:val="00E208E3"/>
    <w:rsid w:val="00E26216"/>
    <w:rsid w:val="00E426DF"/>
    <w:rsid w:val="00E64A55"/>
    <w:rsid w:val="00E90B82"/>
    <w:rsid w:val="00E96FF3"/>
    <w:rsid w:val="00EE1249"/>
    <w:rsid w:val="00EE7858"/>
    <w:rsid w:val="00F16D28"/>
    <w:rsid w:val="00F5008B"/>
    <w:rsid w:val="00F62340"/>
    <w:rsid w:val="00F827FF"/>
    <w:rsid w:val="00FA1800"/>
    <w:rsid w:val="00FA5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EC80"/>
  <w15:docId w15:val="{EC589744-B534-4981-84DA-422998D7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788400">
      <w:bodyDiv w:val="1"/>
      <w:marLeft w:val="0"/>
      <w:marRight w:val="0"/>
      <w:marTop w:val="0"/>
      <w:marBottom w:val="0"/>
      <w:divBdr>
        <w:top w:val="none" w:sz="0" w:space="0" w:color="auto"/>
        <w:left w:val="none" w:sz="0" w:space="0" w:color="auto"/>
        <w:bottom w:val="none" w:sz="0" w:space="0" w:color="auto"/>
        <w:right w:val="none" w:sz="0" w:space="0" w:color="auto"/>
      </w:divBdr>
    </w:div>
    <w:div w:id="1110783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28</Pages>
  <Words>6120</Words>
  <Characters>34888</Characters>
  <Application>Microsoft Office Word</Application>
  <DocSecurity>0</DocSecurity>
  <Lines>290</Lines>
  <Paragraphs>81</Paragraphs>
  <ScaleCrop>false</ScaleCrop>
  <Company/>
  <LinksUpToDate>false</LinksUpToDate>
  <CharactersWithSpaces>40927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TDT affect prognosis of Acute Myeloid Leukemia (AML)</dc:title>
  <dc:creator>Stu Miranda</dc:creator>
  <cp:keywords/>
  <cp:lastModifiedBy>Stu Miranda</cp:lastModifiedBy>
  <cp:revision>97</cp:revision>
  <dcterms:created xsi:type="dcterms:W3CDTF">2025-05-20T15:17:00Z</dcterms:created>
  <dcterms:modified xsi:type="dcterms:W3CDTF">2025-05-25T06:55:00Z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letter</vt:lpwstr>
  </property>
  <property fmtid="{D5CDD505-2E9C-101B-9397-08002B2CF9AE}" pid="3" name="fontsize">
    <vt:lpwstr>9pt</vt:lpwstr>
  </property>
  <property fmtid="{D5CDD505-2E9C-101B-9397-08002B2CF9AE}" pid="4" name="geometry">
    <vt:lpwstr>margin=.75in</vt:lpwstr>
  </property>
  <property fmtid="{D5CDD505-2E9C-101B-9397-08002B2CF9AE}" pid="5" name="graphics">
    <vt:lpwstr>True</vt:lpwstr>
  </property>
  <property fmtid="{D5CDD505-2E9C-101B-9397-08002B2CF9AE}" pid="6" name="header-includes">
    <vt:lpwstr/>
  </property>
  <property fmtid="{D5CDD505-2E9C-101B-9397-08002B2CF9AE}" pid="7" name="output">
    <vt:lpwstr/>
  </property>
</Properties>
</file>