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19A11" w14:textId="296067E4" w:rsidR="00806283" w:rsidRPr="009319D4" w:rsidRDefault="000550E6" w:rsidP="00DD5C09">
      <w:pPr>
        <w:spacing w:before="100" w:beforeAutospacing="1" w:after="100" w:afterAutospacing="1" w:line="240" w:lineRule="auto"/>
        <w:rPr>
          <w:rFonts w:ascii="Calibri" w:hAnsi="Calibri" w:cs="Calibri"/>
          <w:sz w:val="22"/>
          <w:szCs w:val="22"/>
        </w:rPr>
      </w:pPr>
      <w:r w:rsidRPr="009319D4">
        <w:rPr>
          <w:rFonts w:ascii="Calibri" w:hAnsi="Calibri" w:cs="Calibri"/>
          <w:sz w:val="22"/>
          <w:szCs w:val="22"/>
        </w:rPr>
        <w:t>Introduction</w:t>
      </w:r>
    </w:p>
    <w:p w14:paraId="53A59AF2" w14:textId="59E23E55" w:rsidR="00DD5C09" w:rsidRPr="009319D4" w:rsidRDefault="009708B4" w:rsidP="00DD5C09">
      <w:pPr>
        <w:spacing w:before="100" w:beforeAutospacing="1" w:after="100" w:afterAutospacing="1" w:line="240" w:lineRule="auto"/>
        <w:rPr>
          <w:rFonts w:ascii="Calibri" w:hAnsi="Calibri" w:cs="Calibri"/>
          <w:sz w:val="22"/>
          <w:szCs w:val="22"/>
        </w:rPr>
      </w:pPr>
      <w:r w:rsidRPr="009319D4">
        <w:rPr>
          <w:rFonts w:ascii="Calibri" w:hAnsi="Calibri" w:cs="Calibri"/>
          <w:sz w:val="22"/>
          <w:szCs w:val="22"/>
        </w:rPr>
        <w:t xml:space="preserve">Assessing ecosystem condition is fundamental to tracking biodiversity loss, setting restoration targets, and evaluating conservation interventions. Defined as the degree to which an ecosystem's structure, function, and composition deviate from an undisturbed baseline, the dominant paradigm quantifies </w:t>
      </w:r>
      <w:r w:rsidR="00EE2897" w:rsidRPr="009319D4">
        <w:rPr>
          <w:rFonts w:ascii="Calibri" w:hAnsi="Calibri" w:cs="Calibri"/>
          <w:sz w:val="22"/>
          <w:szCs w:val="22"/>
        </w:rPr>
        <w:t xml:space="preserve">this </w:t>
      </w:r>
      <w:r w:rsidRPr="009319D4">
        <w:rPr>
          <w:rFonts w:ascii="Calibri" w:hAnsi="Calibri" w:cs="Calibri"/>
          <w:sz w:val="22"/>
          <w:szCs w:val="22"/>
        </w:rPr>
        <w:t xml:space="preserve">as relative distance from a reference state. Where reference condition </w:t>
      </w:r>
      <w:r w:rsidR="00494A71" w:rsidRPr="009319D4">
        <w:rPr>
          <w:rFonts w:ascii="Calibri" w:hAnsi="Calibri" w:cs="Calibri"/>
          <w:sz w:val="22"/>
          <w:szCs w:val="22"/>
        </w:rPr>
        <w:t>is</w:t>
      </w:r>
      <w:r w:rsidR="00CF51B8" w:rsidRPr="009319D4">
        <w:rPr>
          <w:rFonts w:ascii="Calibri" w:hAnsi="Calibri" w:cs="Calibri"/>
          <w:sz w:val="22"/>
          <w:szCs w:val="22"/>
        </w:rPr>
        <w:t xml:space="preserve"> </w:t>
      </w:r>
      <w:r w:rsidRPr="009319D4">
        <w:rPr>
          <w:rFonts w:ascii="Calibri" w:hAnsi="Calibri" w:cs="Calibri"/>
          <w:sz w:val="22"/>
          <w:szCs w:val="22"/>
        </w:rPr>
        <w:t xml:space="preserve">defined as the biotic state in the absence of significant human disturbance (Stoddard et al., 2006; Scholes and Biggs, 2005), it introduces systematic spatial bias where reference sites are skewed toward remote or protected areas with unrepresentative species compositions (Newbold et al., 2016). Where it is defined as a fixed point in time (Loh et al., 2005), errors in the baseline year propagate into all derived trend estimates (Buckland and Johnston, 2017). </w:t>
      </w:r>
      <w:r w:rsidR="005361BC" w:rsidRPr="009319D4">
        <w:rPr>
          <w:rFonts w:ascii="Calibri" w:hAnsi="Calibri" w:cs="Calibri"/>
          <w:sz w:val="22"/>
          <w:szCs w:val="22"/>
        </w:rPr>
        <w:t xml:space="preserve">This dependency is embedded in every major framework for reporting on nature, </w:t>
      </w:r>
      <w:r w:rsidR="000550E6" w:rsidRPr="009319D4">
        <w:rPr>
          <w:rFonts w:ascii="Calibri" w:hAnsi="Calibri" w:cs="Calibri"/>
          <w:sz w:val="22"/>
          <w:szCs w:val="22"/>
        </w:rPr>
        <w:t>across</w:t>
      </w:r>
      <w:r w:rsidR="005361BC" w:rsidRPr="009319D4">
        <w:rPr>
          <w:rFonts w:ascii="Calibri" w:hAnsi="Calibri" w:cs="Calibri"/>
          <w:sz w:val="22"/>
          <w:szCs w:val="22"/>
        </w:rPr>
        <w:t xml:space="preserve"> national accounting systems</w:t>
      </w:r>
      <w:r w:rsidR="000550E6" w:rsidRPr="009319D4">
        <w:rPr>
          <w:rFonts w:ascii="Calibri" w:hAnsi="Calibri" w:cs="Calibri"/>
          <w:sz w:val="22"/>
          <w:szCs w:val="22"/>
        </w:rPr>
        <w:t xml:space="preserve">, </w:t>
      </w:r>
      <w:r w:rsidR="005361BC" w:rsidRPr="009319D4">
        <w:rPr>
          <w:rFonts w:ascii="Calibri" w:hAnsi="Calibri" w:cs="Calibri"/>
          <w:sz w:val="22"/>
          <w:szCs w:val="22"/>
        </w:rPr>
        <w:t>global risk assessments</w:t>
      </w:r>
      <w:r w:rsidR="000550E6" w:rsidRPr="009319D4">
        <w:rPr>
          <w:rFonts w:ascii="Calibri" w:hAnsi="Calibri" w:cs="Calibri"/>
          <w:sz w:val="22"/>
          <w:szCs w:val="22"/>
        </w:rPr>
        <w:t>, car</w:t>
      </w:r>
      <w:r w:rsidR="005361BC" w:rsidRPr="009319D4">
        <w:rPr>
          <w:rFonts w:ascii="Calibri" w:hAnsi="Calibri" w:cs="Calibri"/>
          <w:sz w:val="22"/>
          <w:szCs w:val="22"/>
        </w:rPr>
        <w:t>bo</w:t>
      </w:r>
      <w:r w:rsidR="000550E6" w:rsidRPr="009319D4">
        <w:rPr>
          <w:rFonts w:ascii="Calibri" w:hAnsi="Calibri" w:cs="Calibri"/>
          <w:sz w:val="22"/>
          <w:szCs w:val="22"/>
        </w:rPr>
        <w:t>n and bio</w:t>
      </w:r>
      <w:r w:rsidR="005361BC" w:rsidRPr="009319D4">
        <w:rPr>
          <w:rFonts w:ascii="Calibri" w:hAnsi="Calibri" w:cs="Calibri"/>
          <w:sz w:val="22"/>
          <w:szCs w:val="22"/>
        </w:rPr>
        <w:t>diversity credit markets (</w:t>
      </w:r>
      <w:proofErr w:type="spellStart"/>
      <w:r w:rsidR="005361BC" w:rsidRPr="009319D4">
        <w:rPr>
          <w:rFonts w:ascii="Calibri" w:hAnsi="Calibri" w:cs="Calibri"/>
          <w:sz w:val="22"/>
          <w:szCs w:val="22"/>
        </w:rPr>
        <w:t>Czucz</w:t>
      </w:r>
      <w:proofErr w:type="spellEnd"/>
      <w:r w:rsidR="005361BC" w:rsidRPr="009319D4">
        <w:rPr>
          <w:rFonts w:ascii="Calibri" w:hAnsi="Calibri" w:cs="Calibri"/>
          <w:sz w:val="22"/>
          <w:szCs w:val="22"/>
        </w:rPr>
        <w:t xml:space="preserve"> et al., 2021; Keith et al., 2013, 2015, 2022; West et al., 2020; Wunder et al., 2025).</w:t>
      </w:r>
      <w:r w:rsidR="005361BC" w:rsidRPr="009319D4">
        <w:rPr>
          <w:rFonts w:ascii="Calibri" w:hAnsi="Calibri" w:cs="Calibri"/>
          <w:sz w:val="22"/>
          <w:szCs w:val="22"/>
        </w:rPr>
        <w:t xml:space="preserve"> </w:t>
      </w:r>
      <w:r w:rsidR="00494A71" w:rsidRPr="009319D4">
        <w:rPr>
          <w:rFonts w:ascii="Calibri" w:hAnsi="Calibri" w:cs="Calibri"/>
          <w:sz w:val="22"/>
          <w:szCs w:val="22"/>
        </w:rPr>
        <w:t>Recently proposed alternatives, from</w:t>
      </w:r>
      <w:r w:rsidRPr="009319D4">
        <w:rPr>
          <w:rFonts w:ascii="Calibri" w:hAnsi="Calibri" w:cs="Calibri"/>
          <w:sz w:val="22"/>
          <w:szCs w:val="22"/>
        </w:rPr>
        <w:t xml:space="preserve"> </w:t>
      </w:r>
      <w:r w:rsidR="00494A71" w:rsidRPr="009319D4">
        <w:rPr>
          <w:rFonts w:ascii="Calibri" w:hAnsi="Calibri" w:cs="Calibri"/>
          <w:sz w:val="22"/>
          <w:szCs w:val="22"/>
        </w:rPr>
        <w:t>process-oriented</w:t>
      </w:r>
      <w:r w:rsidRPr="009319D4">
        <w:rPr>
          <w:rFonts w:ascii="Calibri" w:hAnsi="Calibri" w:cs="Calibri"/>
          <w:sz w:val="22"/>
          <w:szCs w:val="22"/>
        </w:rPr>
        <w:t xml:space="preserve"> </w:t>
      </w:r>
      <w:r w:rsidR="00494A71" w:rsidRPr="009319D4">
        <w:rPr>
          <w:rFonts w:ascii="Calibri" w:hAnsi="Calibri" w:cs="Calibri"/>
          <w:sz w:val="22"/>
          <w:szCs w:val="22"/>
        </w:rPr>
        <w:t xml:space="preserve">rewilding to </w:t>
      </w:r>
      <w:r w:rsidR="00494A71" w:rsidRPr="009319D4">
        <w:rPr>
          <w:rFonts w:ascii="Calibri" w:hAnsi="Calibri" w:cs="Calibri"/>
          <w:sz w:val="22"/>
          <w:szCs w:val="22"/>
        </w:rPr>
        <w:t>best-on-offer</w:t>
      </w:r>
      <w:r w:rsidR="00494A71" w:rsidRPr="009319D4">
        <w:rPr>
          <w:rFonts w:ascii="Calibri" w:hAnsi="Calibri" w:cs="Calibri"/>
          <w:sz w:val="22"/>
          <w:szCs w:val="22"/>
        </w:rPr>
        <w:t xml:space="preserve"> </w:t>
      </w:r>
      <w:r w:rsidR="00494A71" w:rsidRPr="009319D4">
        <w:rPr>
          <w:rFonts w:ascii="Calibri" w:hAnsi="Calibri" w:cs="Calibri"/>
          <w:sz w:val="22"/>
          <w:szCs w:val="22"/>
        </w:rPr>
        <w:t xml:space="preserve">contemporary benchmarks, remain comparative, still requiring either a trajectory or a less-disturbed comparator (Perino et al., 2019; </w:t>
      </w:r>
      <w:proofErr w:type="spellStart"/>
      <w:r w:rsidR="00494A71" w:rsidRPr="009319D4">
        <w:rPr>
          <w:rFonts w:ascii="Calibri" w:hAnsi="Calibri" w:cs="Calibri"/>
          <w:sz w:val="22"/>
          <w:szCs w:val="22"/>
        </w:rPr>
        <w:t>Pettorelli</w:t>
      </w:r>
      <w:proofErr w:type="spellEnd"/>
      <w:r w:rsidR="00494A71" w:rsidRPr="009319D4">
        <w:rPr>
          <w:rFonts w:ascii="Calibri" w:hAnsi="Calibri" w:cs="Calibri"/>
          <w:sz w:val="22"/>
          <w:szCs w:val="22"/>
        </w:rPr>
        <w:t xml:space="preserve"> et al., 2018; McNellie et al., 2020).</w:t>
      </w:r>
      <w:r w:rsidR="00494A71" w:rsidRPr="009319D4">
        <w:rPr>
          <w:rFonts w:ascii="Calibri" w:hAnsi="Calibri" w:cs="Calibri"/>
          <w:sz w:val="22"/>
          <w:szCs w:val="22"/>
        </w:rPr>
        <w:t xml:space="preserve"> These </w:t>
      </w:r>
      <w:r w:rsidRPr="009319D4">
        <w:rPr>
          <w:rFonts w:ascii="Calibri" w:hAnsi="Calibri" w:cs="Calibri"/>
          <w:sz w:val="22"/>
          <w:szCs w:val="22"/>
        </w:rPr>
        <w:t xml:space="preserve">empirical failures point to </w:t>
      </w:r>
      <w:r w:rsidR="00494A71" w:rsidRPr="009319D4">
        <w:rPr>
          <w:rFonts w:ascii="Calibri" w:hAnsi="Calibri" w:cs="Calibri"/>
          <w:sz w:val="22"/>
          <w:szCs w:val="22"/>
        </w:rPr>
        <w:t xml:space="preserve">a </w:t>
      </w:r>
      <w:r w:rsidRPr="009319D4">
        <w:rPr>
          <w:rFonts w:ascii="Calibri" w:hAnsi="Calibri" w:cs="Calibri"/>
          <w:sz w:val="22"/>
          <w:szCs w:val="22"/>
        </w:rPr>
        <w:t xml:space="preserve">deeper conceptual </w:t>
      </w:r>
      <w:proofErr w:type="gramStart"/>
      <w:r w:rsidRPr="009319D4">
        <w:rPr>
          <w:rFonts w:ascii="Calibri" w:hAnsi="Calibri" w:cs="Calibri"/>
          <w:sz w:val="22"/>
          <w:szCs w:val="22"/>
        </w:rPr>
        <w:t>problem</w:t>
      </w:r>
      <w:r w:rsidR="000550E6" w:rsidRPr="009319D4">
        <w:rPr>
          <w:rFonts w:ascii="Calibri" w:hAnsi="Calibri" w:cs="Calibri"/>
          <w:sz w:val="22"/>
          <w:szCs w:val="22"/>
        </w:rPr>
        <w:t>,</w:t>
      </w:r>
      <w:proofErr w:type="gramEnd"/>
      <w:r w:rsidR="000550E6" w:rsidRPr="009319D4">
        <w:rPr>
          <w:rFonts w:ascii="Calibri" w:hAnsi="Calibri" w:cs="Calibri"/>
          <w:sz w:val="22"/>
          <w:szCs w:val="22"/>
        </w:rPr>
        <w:t xml:space="preserve"> </w:t>
      </w:r>
      <w:r w:rsidR="000550E6" w:rsidRPr="009319D4">
        <w:rPr>
          <w:rFonts w:ascii="Calibri" w:hAnsi="Calibri" w:cs="Calibri"/>
          <w:sz w:val="22"/>
          <w:szCs w:val="22"/>
        </w:rPr>
        <w:t>reference conditions are moving targets</w:t>
      </w:r>
      <w:r w:rsidR="00494A71" w:rsidRPr="009319D4">
        <w:rPr>
          <w:rFonts w:ascii="Calibri" w:hAnsi="Calibri" w:cs="Calibri"/>
          <w:sz w:val="22"/>
          <w:szCs w:val="22"/>
        </w:rPr>
        <w:t xml:space="preserve"> rather than stable anchors</w:t>
      </w:r>
      <w:r w:rsidR="000550E6" w:rsidRPr="009319D4">
        <w:rPr>
          <w:rFonts w:ascii="Calibri" w:hAnsi="Calibri" w:cs="Calibri"/>
          <w:sz w:val="22"/>
          <w:szCs w:val="22"/>
        </w:rPr>
        <w:t xml:space="preserve">. </w:t>
      </w:r>
      <w:r w:rsidR="000550E6" w:rsidRPr="009319D4">
        <w:rPr>
          <w:rFonts w:ascii="Calibri" w:hAnsi="Calibri" w:cs="Calibri"/>
          <w:sz w:val="22"/>
          <w:szCs w:val="22"/>
        </w:rPr>
        <w:t>W</w:t>
      </w:r>
      <w:r w:rsidR="00166CEA" w:rsidRPr="009319D4">
        <w:rPr>
          <w:rFonts w:ascii="Calibri" w:hAnsi="Calibri" w:cs="Calibri"/>
          <w:sz w:val="22"/>
          <w:szCs w:val="22"/>
        </w:rPr>
        <w:t>here ecosystems have been so altered by human influence that they self-organise into configurations with no historical analogue, references become neither achievable nor ecologically meaningful (Hobbs et al., 2009)</w:t>
      </w:r>
      <w:r w:rsidR="00494A71" w:rsidRPr="009319D4">
        <w:rPr>
          <w:rFonts w:ascii="Calibri" w:hAnsi="Calibri" w:cs="Calibri"/>
          <w:sz w:val="22"/>
          <w:szCs w:val="22"/>
        </w:rPr>
        <w:t xml:space="preserve">. When </w:t>
      </w:r>
      <w:r w:rsidR="00166CEA" w:rsidRPr="009319D4">
        <w:rPr>
          <w:rFonts w:ascii="Calibri" w:hAnsi="Calibri" w:cs="Calibri"/>
          <w:sz w:val="22"/>
          <w:szCs w:val="22"/>
        </w:rPr>
        <w:t xml:space="preserve">references are </w:t>
      </w:r>
      <w:r w:rsidR="00494A71" w:rsidRPr="009319D4">
        <w:rPr>
          <w:rFonts w:ascii="Calibri" w:hAnsi="Calibri" w:cs="Calibri"/>
          <w:sz w:val="22"/>
          <w:szCs w:val="22"/>
        </w:rPr>
        <w:t>defined from available historical data</w:t>
      </w:r>
      <w:r w:rsidR="00166CEA" w:rsidRPr="009319D4">
        <w:rPr>
          <w:rFonts w:ascii="Calibri" w:hAnsi="Calibri" w:cs="Calibri"/>
          <w:sz w:val="22"/>
          <w:szCs w:val="22"/>
        </w:rPr>
        <w:t xml:space="preserve">, they degrade </w:t>
      </w:r>
      <w:r w:rsidR="00494A71" w:rsidRPr="009319D4">
        <w:rPr>
          <w:rFonts w:ascii="Calibri" w:hAnsi="Calibri" w:cs="Calibri"/>
          <w:sz w:val="22"/>
          <w:szCs w:val="22"/>
        </w:rPr>
        <w:t>over</w:t>
      </w:r>
      <w:r w:rsidR="00166CEA" w:rsidRPr="009319D4">
        <w:rPr>
          <w:rFonts w:ascii="Calibri" w:hAnsi="Calibri" w:cs="Calibri"/>
          <w:sz w:val="22"/>
          <w:szCs w:val="22"/>
        </w:rPr>
        <w:t xml:space="preserve"> time </w:t>
      </w:r>
      <w:r w:rsidR="00494A71" w:rsidRPr="009319D4">
        <w:rPr>
          <w:rFonts w:ascii="Calibri" w:hAnsi="Calibri" w:cs="Calibri"/>
          <w:sz w:val="22"/>
          <w:szCs w:val="22"/>
        </w:rPr>
        <w:t>through</w:t>
      </w:r>
      <w:r w:rsidR="00166CEA" w:rsidRPr="009319D4">
        <w:rPr>
          <w:rFonts w:ascii="Calibri" w:hAnsi="Calibri" w:cs="Calibri"/>
          <w:sz w:val="22"/>
          <w:szCs w:val="22"/>
        </w:rPr>
        <w:t xml:space="preserve"> shifting baseline syndrome</w:t>
      </w:r>
      <w:r w:rsidR="00494A71" w:rsidRPr="009319D4">
        <w:rPr>
          <w:rFonts w:ascii="Calibri" w:hAnsi="Calibri" w:cs="Calibri"/>
          <w:sz w:val="22"/>
          <w:szCs w:val="22"/>
        </w:rPr>
        <w:t xml:space="preserve"> </w:t>
      </w:r>
      <w:r w:rsidR="00494A71" w:rsidRPr="009319D4">
        <w:rPr>
          <w:rFonts w:ascii="Calibri" w:hAnsi="Calibri" w:cs="Calibri"/>
          <w:sz w:val="22"/>
          <w:szCs w:val="22"/>
        </w:rPr>
        <w:t>(Pauly, 1995; Soga and Gaston, 2018)</w:t>
      </w:r>
      <w:r w:rsidR="00166CEA" w:rsidRPr="009319D4">
        <w:rPr>
          <w:rFonts w:ascii="Calibri" w:hAnsi="Calibri" w:cs="Calibri"/>
          <w:sz w:val="22"/>
          <w:szCs w:val="22"/>
        </w:rPr>
        <w:t>, progressively eroding the accuracy of condition assessments</w:t>
      </w:r>
      <w:r w:rsidR="00494A71" w:rsidRPr="009319D4">
        <w:rPr>
          <w:rFonts w:ascii="Calibri" w:hAnsi="Calibri" w:cs="Calibri"/>
          <w:sz w:val="22"/>
          <w:szCs w:val="22"/>
        </w:rPr>
        <w:t xml:space="preserve">. </w:t>
      </w:r>
      <w:r w:rsidR="00AD0ADA" w:rsidRPr="009319D4">
        <w:rPr>
          <w:rFonts w:ascii="Calibri" w:hAnsi="Calibri" w:cs="Calibri"/>
          <w:sz w:val="22"/>
          <w:szCs w:val="22"/>
        </w:rPr>
        <w:t xml:space="preserve">Supporters and </w:t>
      </w:r>
      <w:r w:rsidR="00AD0ADA" w:rsidRPr="009319D4">
        <w:rPr>
          <w:rFonts w:ascii="Calibri" w:hAnsi="Calibri" w:cs="Calibri"/>
          <w:sz w:val="22"/>
          <w:szCs w:val="22"/>
        </w:rPr>
        <w:t>defenders of ecological integrity concede that a theoretically undisturbed reference condition cannot be known or measured anywhere (Rohwer and Marris, 2021; Karr et al., 2021).</w:t>
      </w:r>
      <w:r w:rsidR="00AD0ADA" w:rsidRPr="009319D4">
        <w:rPr>
          <w:rFonts w:ascii="Calibri" w:hAnsi="Calibri" w:cs="Calibri"/>
          <w:sz w:val="22"/>
          <w:szCs w:val="22"/>
        </w:rPr>
        <w:t xml:space="preserve"> </w:t>
      </w:r>
      <w:r w:rsidRPr="009319D4">
        <w:rPr>
          <w:rFonts w:ascii="Calibri" w:hAnsi="Calibri" w:cs="Calibri"/>
          <w:sz w:val="22"/>
          <w:szCs w:val="22"/>
        </w:rPr>
        <w:t>No existing ecosystem condition framework provides an absolute, ecologically grounded prediction of community state that is entirely independent of reference populations, historical baselines, or spatial analogues.</w:t>
      </w:r>
    </w:p>
    <w:p w14:paraId="3D7EB273" w14:textId="169E98F2" w:rsidR="00DD1DE4" w:rsidRPr="00DD5C09" w:rsidRDefault="00FD1C87" w:rsidP="00DD5C09">
      <w:pPr>
        <w:spacing w:before="100" w:beforeAutospacing="1" w:after="100" w:afterAutospacing="1" w:line="240" w:lineRule="auto"/>
        <w:rPr>
          <w:rFonts w:ascii="Calibri" w:hAnsi="Calibri" w:cs="Calibri"/>
          <w:sz w:val="22"/>
          <w:szCs w:val="22"/>
        </w:rPr>
      </w:pPr>
      <w:r w:rsidRPr="009319D4">
        <w:rPr>
          <w:rFonts w:ascii="Calibri" w:hAnsi="Calibri" w:cs="Calibri"/>
          <w:sz w:val="22"/>
          <w:szCs w:val="22"/>
        </w:rPr>
        <w:t xml:space="preserve">Defining a universal measure of ecosystem condition requires a framework that can predict what an undisturbed community should look like from first </w:t>
      </w:r>
      <w:proofErr w:type="gramStart"/>
      <w:r w:rsidRPr="009319D4">
        <w:rPr>
          <w:rFonts w:ascii="Calibri" w:hAnsi="Calibri" w:cs="Calibri"/>
          <w:sz w:val="22"/>
          <w:szCs w:val="22"/>
        </w:rPr>
        <w:t>principles, and</w:t>
      </w:r>
      <w:proofErr w:type="gramEnd"/>
      <w:r w:rsidRPr="009319D4">
        <w:rPr>
          <w:rFonts w:ascii="Calibri" w:hAnsi="Calibri" w:cs="Calibri"/>
          <w:sz w:val="22"/>
          <w:szCs w:val="22"/>
        </w:rPr>
        <w:t xml:space="preserve"> detect how disturbance causes systematic deviation from that state.</w:t>
      </w:r>
      <w:r w:rsidRPr="009319D4">
        <w:rPr>
          <w:rFonts w:ascii="Calibri" w:hAnsi="Calibri" w:cs="Calibri"/>
          <w:sz w:val="22"/>
          <w:szCs w:val="22"/>
        </w:rPr>
        <w:t xml:space="preserve"> </w:t>
      </w:r>
      <w:r w:rsidR="00083E4C" w:rsidRPr="009319D4">
        <w:rPr>
          <w:rFonts w:ascii="Calibri" w:eastAsia="Times New Roman" w:hAnsi="Calibri" w:cs="Calibri"/>
          <w:kern w:val="0"/>
          <w:sz w:val="22"/>
          <w:szCs w:val="22"/>
          <w:lang w:eastAsia="en-GB"/>
          <w14:ligatures w14:val="none"/>
        </w:rPr>
        <w:t>C</w:t>
      </w:r>
      <w:r w:rsidR="00DD5C09" w:rsidRPr="00DD5C09">
        <w:rPr>
          <w:rFonts w:ascii="Calibri" w:eastAsia="Times New Roman" w:hAnsi="Calibri" w:cs="Calibri"/>
          <w:kern w:val="0"/>
          <w:sz w:val="22"/>
          <w:szCs w:val="22"/>
          <w:lang w:eastAsia="en-GB"/>
          <w14:ligatures w14:val="none"/>
        </w:rPr>
        <w:t>omplex systems theory show</w:t>
      </w:r>
      <w:r w:rsidR="00DD1DE4" w:rsidRPr="009319D4">
        <w:rPr>
          <w:rFonts w:ascii="Calibri" w:eastAsia="Times New Roman" w:hAnsi="Calibri" w:cs="Calibri"/>
          <w:kern w:val="0"/>
          <w:sz w:val="22"/>
          <w:szCs w:val="22"/>
          <w:lang w:eastAsia="en-GB"/>
          <w14:ligatures w14:val="none"/>
        </w:rPr>
        <w:t>ed that</w:t>
      </w:r>
      <w:r w:rsidR="00DD5C09" w:rsidRPr="00DD5C09">
        <w:rPr>
          <w:rFonts w:ascii="Calibri" w:eastAsia="Times New Roman" w:hAnsi="Calibri" w:cs="Calibri"/>
          <w:kern w:val="0"/>
          <w:sz w:val="22"/>
          <w:szCs w:val="22"/>
          <w:lang w:eastAsia="en-GB"/>
          <w14:ligatures w14:val="none"/>
        </w:rPr>
        <w:t xml:space="preserve"> disturbance leaves </w:t>
      </w:r>
      <w:r w:rsidR="00DD1DE4" w:rsidRPr="009319D4">
        <w:rPr>
          <w:rFonts w:ascii="Calibri" w:eastAsia="Times New Roman" w:hAnsi="Calibri" w:cs="Calibri"/>
          <w:kern w:val="0"/>
          <w:sz w:val="22"/>
          <w:szCs w:val="22"/>
          <w:lang w:eastAsia="en-GB"/>
          <w14:ligatures w14:val="none"/>
        </w:rPr>
        <w:t>generic pattern-based signals, rising variance and critical slowing down</w:t>
      </w:r>
      <w:r w:rsidR="00AD0ADA" w:rsidRPr="009319D4">
        <w:rPr>
          <w:rFonts w:ascii="Calibri" w:eastAsia="Times New Roman" w:hAnsi="Calibri" w:cs="Calibri"/>
          <w:kern w:val="0"/>
          <w:sz w:val="22"/>
          <w:szCs w:val="22"/>
          <w:lang w:eastAsia="en-GB"/>
          <w14:ligatures w14:val="none"/>
        </w:rPr>
        <w:t>,</w:t>
      </w:r>
      <w:r w:rsidR="00DD1DE4" w:rsidRPr="009319D4">
        <w:rPr>
          <w:rFonts w:ascii="Calibri" w:eastAsia="Times New Roman" w:hAnsi="Calibri" w:cs="Calibri"/>
          <w:kern w:val="0"/>
          <w:sz w:val="22"/>
          <w:szCs w:val="22"/>
          <w:lang w:eastAsia="en-GB"/>
          <w14:ligatures w14:val="none"/>
        </w:rPr>
        <w:t xml:space="preserve"> before abrupt collaps</w:t>
      </w:r>
      <w:r w:rsidR="00AD0ADA" w:rsidRPr="009319D4">
        <w:rPr>
          <w:rFonts w:ascii="Calibri" w:eastAsia="Times New Roman" w:hAnsi="Calibri" w:cs="Calibri"/>
          <w:kern w:val="0"/>
          <w:sz w:val="22"/>
          <w:szCs w:val="22"/>
          <w:lang w:eastAsia="en-GB"/>
          <w14:ligatures w14:val="none"/>
        </w:rPr>
        <w:t>e</w:t>
      </w:r>
      <w:r w:rsidR="00DD1DE4" w:rsidRPr="009319D4">
        <w:rPr>
          <w:rFonts w:ascii="Calibri" w:eastAsia="Times New Roman" w:hAnsi="Calibri" w:cs="Calibri"/>
          <w:kern w:val="0"/>
          <w:sz w:val="22"/>
          <w:szCs w:val="22"/>
          <w:lang w:eastAsia="en-GB"/>
          <w14:ligatures w14:val="none"/>
        </w:rPr>
        <w:t xml:space="preserve"> </w:t>
      </w:r>
      <w:r w:rsidR="00EE2897" w:rsidRPr="009319D4">
        <w:rPr>
          <w:rFonts w:ascii="Calibri" w:eastAsia="Times New Roman" w:hAnsi="Calibri" w:cs="Calibri"/>
          <w:kern w:val="0"/>
          <w:sz w:val="22"/>
          <w:szCs w:val="22"/>
          <w:lang w:eastAsia="en-GB"/>
          <w14:ligatures w14:val="none"/>
        </w:rPr>
        <w:t>(</w:t>
      </w:r>
      <w:r w:rsidR="00EE2897" w:rsidRPr="00DD5C09">
        <w:rPr>
          <w:rFonts w:ascii="Calibri" w:eastAsia="Times New Roman" w:hAnsi="Calibri" w:cs="Calibri"/>
          <w:kern w:val="0"/>
          <w:sz w:val="22"/>
          <w:szCs w:val="22"/>
          <w:lang w:eastAsia="en-GB"/>
          <w14:ligatures w14:val="none"/>
        </w:rPr>
        <w:t>Scheffer et al</w:t>
      </w:r>
      <w:r w:rsidR="00EE2897" w:rsidRPr="009319D4">
        <w:rPr>
          <w:rFonts w:ascii="Calibri" w:eastAsia="Times New Roman" w:hAnsi="Calibri" w:cs="Calibri"/>
          <w:kern w:val="0"/>
          <w:sz w:val="22"/>
          <w:szCs w:val="22"/>
          <w:lang w:eastAsia="en-GB"/>
          <w14:ligatures w14:val="none"/>
        </w:rPr>
        <w:t xml:space="preserve">., </w:t>
      </w:r>
      <w:r w:rsidR="00EE2897" w:rsidRPr="00DD5C09">
        <w:rPr>
          <w:rFonts w:ascii="Calibri" w:eastAsia="Times New Roman" w:hAnsi="Calibri" w:cs="Calibri"/>
          <w:kern w:val="0"/>
          <w:sz w:val="22"/>
          <w:szCs w:val="22"/>
          <w:lang w:eastAsia="en-GB"/>
          <w14:ligatures w14:val="none"/>
        </w:rPr>
        <w:t>2009</w:t>
      </w:r>
      <w:r w:rsidR="00DD1DE4" w:rsidRPr="009319D4">
        <w:rPr>
          <w:rFonts w:ascii="Calibri" w:eastAsia="Times New Roman" w:hAnsi="Calibri" w:cs="Calibri"/>
          <w:kern w:val="0"/>
          <w:sz w:val="22"/>
          <w:szCs w:val="22"/>
          <w:lang w:eastAsia="en-GB"/>
          <w14:ligatures w14:val="none"/>
        </w:rPr>
        <w:t xml:space="preserve">; </w:t>
      </w:r>
      <w:r w:rsidR="00EE2897" w:rsidRPr="00DD5C09">
        <w:rPr>
          <w:rFonts w:ascii="Calibri" w:eastAsia="Times New Roman" w:hAnsi="Calibri" w:cs="Calibri"/>
          <w:kern w:val="0"/>
          <w:sz w:val="22"/>
          <w:szCs w:val="22"/>
          <w:lang w:eastAsia="en-GB"/>
          <w14:ligatures w14:val="none"/>
        </w:rPr>
        <w:t>Lenton et al., 2008)</w:t>
      </w:r>
      <w:r w:rsidR="00EE2897" w:rsidRPr="009319D4">
        <w:rPr>
          <w:rFonts w:ascii="Calibri" w:eastAsia="Times New Roman" w:hAnsi="Calibri" w:cs="Calibri"/>
          <w:kern w:val="0"/>
          <w:sz w:val="22"/>
          <w:szCs w:val="22"/>
          <w:lang w:eastAsia="en-GB"/>
          <w14:ligatures w14:val="none"/>
        </w:rPr>
        <w:t>.</w:t>
      </w:r>
      <w:r w:rsidR="00DD1DE4" w:rsidRPr="009319D4">
        <w:rPr>
          <w:rFonts w:ascii="Calibri" w:eastAsia="Times New Roman" w:hAnsi="Calibri" w:cs="Calibri"/>
          <w:kern w:val="0"/>
          <w:sz w:val="22"/>
          <w:szCs w:val="22"/>
          <w:lang w:eastAsia="en-GB"/>
          <w14:ligatures w14:val="none"/>
        </w:rPr>
        <w:t xml:space="preserve"> </w:t>
      </w:r>
      <w:r w:rsidR="00AD0ADA" w:rsidRPr="009319D4">
        <w:rPr>
          <w:rFonts w:ascii="Calibri" w:eastAsia="Times New Roman" w:hAnsi="Calibri" w:cs="Calibri"/>
          <w:kern w:val="0"/>
          <w:sz w:val="22"/>
          <w:szCs w:val="22"/>
          <w:lang w:eastAsia="en-GB"/>
          <w14:ligatures w14:val="none"/>
        </w:rPr>
        <w:t>Disturbance reduces this</w:t>
      </w:r>
      <w:r w:rsidR="00AA7899" w:rsidRPr="009319D4">
        <w:rPr>
          <w:rFonts w:ascii="Calibri" w:eastAsia="Times New Roman" w:hAnsi="Calibri" w:cs="Calibri"/>
          <w:kern w:val="0"/>
          <w:sz w:val="22"/>
          <w:szCs w:val="22"/>
          <w:lang w:eastAsia="en-GB"/>
          <w14:ligatures w14:val="none"/>
        </w:rPr>
        <w:t xml:space="preserve"> resilience by the </w:t>
      </w:r>
      <w:r w:rsidR="00AA7899" w:rsidRPr="009319D4">
        <w:rPr>
          <w:rFonts w:ascii="Calibri" w:hAnsi="Calibri" w:cs="Calibri"/>
          <w:sz w:val="22"/>
          <w:szCs w:val="22"/>
        </w:rPr>
        <w:t>remov</w:t>
      </w:r>
      <w:r w:rsidR="00AD0ADA" w:rsidRPr="009319D4">
        <w:rPr>
          <w:rFonts w:ascii="Calibri" w:hAnsi="Calibri" w:cs="Calibri"/>
          <w:sz w:val="22"/>
          <w:szCs w:val="22"/>
        </w:rPr>
        <w:t>ing</w:t>
      </w:r>
      <w:r w:rsidR="00AA7899" w:rsidRPr="009319D4">
        <w:rPr>
          <w:rFonts w:ascii="Calibri" w:hAnsi="Calibri" w:cs="Calibri"/>
          <w:sz w:val="22"/>
          <w:szCs w:val="22"/>
        </w:rPr>
        <w:t xml:space="preserve"> of functional groups and trophic levels (Biggs et al., 2012).</w:t>
      </w:r>
      <w:r w:rsidR="00AA7899" w:rsidRPr="009319D4">
        <w:rPr>
          <w:rFonts w:ascii="Calibri" w:eastAsia="Times New Roman" w:hAnsi="Calibri" w:cs="Calibri"/>
          <w:kern w:val="0"/>
          <w:sz w:val="22"/>
          <w:szCs w:val="22"/>
          <w:lang w:eastAsia="en-GB"/>
          <w14:ligatures w14:val="none"/>
        </w:rPr>
        <w:t xml:space="preserve"> </w:t>
      </w:r>
      <w:r w:rsidR="00AD0ADA" w:rsidRPr="009319D4">
        <w:rPr>
          <w:rFonts w:ascii="Calibri" w:hAnsi="Calibri" w:cs="Calibri"/>
          <w:sz w:val="22"/>
          <w:szCs w:val="22"/>
        </w:rPr>
        <w:t>Every operational measure of resilience quantifies change relative to a prior state</w:t>
      </w:r>
      <w:r w:rsidR="00AA7899" w:rsidRPr="009319D4">
        <w:rPr>
          <w:rFonts w:ascii="Calibri" w:hAnsi="Calibri" w:cs="Calibri"/>
          <w:sz w:val="22"/>
          <w:szCs w:val="22"/>
        </w:rPr>
        <w:t>, not an absolute quantity</w:t>
      </w:r>
      <w:r w:rsidR="00AA7899" w:rsidRPr="009319D4">
        <w:rPr>
          <w:rFonts w:ascii="Calibri" w:hAnsi="Calibri" w:cs="Calibri"/>
          <w:sz w:val="22"/>
          <w:szCs w:val="22"/>
        </w:rPr>
        <w:t xml:space="preserve">, rendering the problem </w:t>
      </w:r>
      <w:r w:rsidR="00AA7899" w:rsidRPr="009319D4">
        <w:rPr>
          <w:rFonts w:ascii="Calibri" w:hAnsi="Calibri" w:cs="Calibri"/>
          <w:sz w:val="22"/>
          <w:szCs w:val="22"/>
        </w:rPr>
        <w:t xml:space="preserve">identical to the reference state problem (Dakos and </w:t>
      </w:r>
      <w:proofErr w:type="spellStart"/>
      <w:r w:rsidR="00AA7899" w:rsidRPr="009319D4">
        <w:rPr>
          <w:rFonts w:ascii="Calibri" w:hAnsi="Calibri" w:cs="Calibri"/>
          <w:sz w:val="22"/>
          <w:szCs w:val="22"/>
        </w:rPr>
        <w:t>Kefi</w:t>
      </w:r>
      <w:proofErr w:type="spellEnd"/>
      <w:r w:rsidR="00AA7899" w:rsidRPr="009319D4">
        <w:rPr>
          <w:rFonts w:ascii="Calibri" w:hAnsi="Calibri" w:cs="Calibri"/>
          <w:sz w:val="22"/>
          <w:szCs w:val="22"/>
        </w:rPr>
        <w:t>, 2022).</w:t>
      </w:r>
      <w:r w:rsidR="00AA7899" w:rsidRPr="009319D4">
        <w:rPr>
          <w:rFonts w:ascii="Calibri" w:hAnsi="Calibri" w:cs="Calibri"/>
          <w:sz w:val="22"/>
          <w:szCs w:val="22"/>
        </w:rPr>
        <w:t xml:space="preserve"> </w:t>
      </w:r>
      <w:r w:rsidR="00AD0ADA" w:rsidRPr="009319D4">
        <w:rPr>
          <w:rFonts w:ascii="Calibri" w:hAnsi="Calibri" w:cs="Calibri"/>
          <w:sz w:val="22"/>
          <w:szCs w:val="22"/>
        </w:rPr>
        <w:t>Macroecology offers a different route: species abundance distributions follow universal ecological laws, changing shape systematically under disturbance before local extinctions occur (McGill et al., 2007; Matthews and Whittaker, 2015).</w:t>
      </w:r>
      <w:r w:rsidR="00F62AD9" w:rsidRPr="009319D4">
        <w:rPr>
          <w:rFonts w:ascii="Calibri" w:hAnsi="Calibri" w:cs="Calibri"/>
          <w:sz w:val="22"/>
          <w:szCs w:val="22"/>
        </w:rPr>
        <w:t xml:space="preserve"> </w:t>
      </w:r>
      <w:r w:rsidR="00AD0ADA" w:rsidRPr="009319D4">
        <w:rPr>
          <w:rFonts w:ascii="Calibri" w:hAnsi="Calibri" w:cs="Calibri"/>
          <w:sz w:val="22"/>
          <w:szCs w:val="22"/>
        </w:rPr>
        <w:t xml:space="preserve">Anthropogenic change drives systematic compositional shifts detectable from community-level pattern data: species richness can remain stable while composition changes rapidly (Dornelas et al., 2014; </w:t>
      </w:r>
      <w:proofErr w:type="spellStart"/>
      <w:r w:rsidR="00AD0ADA" w:rsidRPr="009319D4">
        <w:rPr>
          <w:rFonts w:ascii="Calibri" w:hAnsi="Calibri" w:cs="Calibri"/>
          <w:sz w:val="22"/>
          <w:szCs w:val="22"/>
        </w:rPr>
        <w:t>Magurran</w:t>
      </w:r>
      <w:proofErr w:type="spellEnd"/>
      <w:r w:rsidR="00AD0ADA" w:rsidRPr="009319D4">
        <w:rPr>
          <w:rFonts w:ascii="Calibri" w:hAnsi="Calibri" w:cs="Calibri"/>
          <w:sz w:val="22"/>
          <w:szCs w:val="22"/>
        </w:rPr>
        <w:t xml:space="preserve"> et al., 2015).</w:t>
      </w:r>
      <w:r w:rsidR="00AD0ADA" w:rsidRPr="009319D4">
        <w:rPr>
          <w:rFonts w:ascii="Calibri" w:hAnsi="Calibri" w:cs="Calibri"/>
          <w:sz w:val="22"/>
          <w:szCs w:val="22"/>
        </w:rPr>
        <w:t xml:space="preserve"> </w:t>
      </w:r>
      <w:r w:rsidR="00AD0ADA" w:rsidRPr="009319D4">
        <w:rPr>
          <w:rFonts w:ascii="Calibri" w:hAnsi="Calibri" w:cs="Calibri"/>
          <w:sz w:val="22"/>
          <w:szCs w:val="22"/>
        </w:rPr>
        <w:t>The limitation is that detecting deviation still requires an empirical reference from undisturbed communities, unavailable in chronically exploited systems.</w:t>
      </w:r>
      <w:r w:rsidR="00AD0ADA" w:rsidRPr="009319D4">
        <w:rPr>
          <w:rFonts w:ascii="Calibri" w:hAnsi="Calibri" w:cs="Calibri"/>
          <w:sz w:val="22"/>
          <w:szCs w:val="22"/>
        </w:rPr>
        <w:t xml:space="preserve"> </w:t>
      </w:r>
      <w:r w:rsidR="00CB79C0" w:rsidRPr="009319D4">
        <w:rPr>
          <w:rFonts w:ascii="Calibri" w:hAnsi="Calibri" w:cs="Calibri"/>
          <w:sz w:val="22"/>
          <w:szCs w:val="22"/>
        </w:rPr>
        <w:t xml:space="preserve">The Maximum Entropy Theory of Ecology </w:t>
      </w:r>
      <w:r w:rsidR="00CB79C0" w:rsidRPr="009319D4">
        <w:rPr>
          <w:rFonts w:ascii="Calibri" w:hAnsi="Calibri" w:cs="Calibri"/>
          <w:sz w:val="22"/>
          <w:szCs w:val="22"/>
        </w:rPr>
        <w:t>(METE) offers a resolution</w:t>
      </w:r>
      <w:r w:rsidR="00CB79C0" w:rsidRPr="009319D4">
        <w:rPr>
          <w:rFonts w:ascii="Calibri" w:hAnsi="Calibri" w:cs="Calibri"/>
          <w:sz w:val="22"/>
          <w:szCs w:val="22"/>
        </w:rPr>
        <w:t xml:space="preserve"> by</w:t>
      </w:r>
      <w:r w:rsidR="00AB04B2" w:rsidRPr="009319D4">
        <w:rPr>
          <w:rFonts w:ascii="Calibri" w:hAnsi="Calibri" w:cs="Calibri"/>
          <w:sz w:val="22"/>
          <w:szCs w:val="22"/>
        </w:rPr>
        <w:t xml:space="preserve"> </w:t>
      </w:r>
      <w:r w:rsidR="00CB79C0" w:rsidRPr="009319D4">
        <w:rPr>
          <w:rFonts w:ascii="Calibri" w:hAnsi="Calibri" w:cs="Calibri"/>
          <w:sz w:val="22"/>
          <w:szCs w:val="22"/>
        </w:rPr>
        <w:t xml:space="preserve">replacing the empirical reference with a theoretical one. Rather than measuring departure from an observed baseline, </w:t>
      </w:r>
      <w:r w:rsidR="00996D6A" w:rsidRPr="009319D4">
        <w:rPr>
          <w:rFonts w:ascii="Calibri" w:hAnsi="Calibri" w:cs="Calibri"/>
          <w:sz w:val="22"/>
          <w:szCs w:val="22"/>
        </w:rPr>
        <w:t>METE predicts community structure from four aggregate state variables alone, making it general</w:t>
      </w:r>
      <w:r w:rsidR="00996D6A" w:rsidRPr="009319D4">
        <w:rPr>
          <w:rFonts w:ascii="Calibri" w:hAnsi="Calibri" w:cs="Calibri"/>
          <w:sz w:val="22"/>
          <w:szCs w:val="22"/>
        </w:rPr>
        <w:t>isable</w:t>
      </w:r>
      <w:r w:rsidR="00996D6A" w:rsidRPr="009319D4">
        <w:rPr>
          <w:rFonts w:ascii="Calibri" w:hAnsi="Calibri" w:cs="Calibri"/>
          <w:sz w:val="22"/>
          <w:szCs w:val="22"/>
        </w:rPr>
        <w:t xml:space="preserve"> across ecosystems (Harte, 2011).</w:t>
      </w:r>
      <w:r w:rsidR="00996D6A" w:rsidRPr="009319D4">
        <w:rPr>
          <w:rFonts w:ascii="Calibri" w:hAnsi="Calibri" w:cs="Calibri"/>
          <w:sz w:val="22"/>
          <w:szCs w:val="22"/>
        </w:rPr>
        <w:t xml:space="preserve"> </w:t>
      </w:r>
      <w:r w:rsidR="00AD0ADA" w:rsidRPr="009319D4">
        <w:rPr>
          <w:rFonts w:ascii="Calibri" w:hAnsi="Calibri" w:cs="Calibri"/>
          <w:sz w:val="22"/>
          <w:szCs w:val="22"/>
        </w:rPr>
        <w:t>Communities in steady state conform to METE predictions; disturbed communities deviate, meaning METE residuals quantify disturbance intensity without requiring knowledge of the pre-disturbance state (Newman et al., 2020).</w:t>
      </w:r>
      <w:r w:rsidR="00AD0ADA" w:rsidRPr="009319D4">
        <w:rPr>
          <w:rFonts w:ascii="Calibri" w:hAnsi="Calibri" w:cs="Calibri"/>
          <w:sz w:val="22"/>
          <w:szCs w:val="22"/>
        </w:rPr>
        <w:t xml:space="preserve"> </w:t>
      </w:r>
      <w:r w:rsidRPr="009319D4">
        <w:rPr>
          <w:rFonts w:ascii="Calibri" w:hAnsi="Calibri" w:cs="Calibri"/>
          <w:sz w:val="22"/>
          <w:szCs w:val="22"/>
        </w:rPr>
        <w:t>Harte et al. (2022) extended this by deriving the Ecological Equation of State (</w:t>
      </w:r>
      <w:proofErr w:type="spellStart"/>
      <w:r w:rsidRPr="009319D4">
        <w:rPr>
          <w:rFonts w:ascii="Calibri" w:hAnsi="Calibri" w:cs="Calibri"/>
          <w:sz w:val="22"/>
          <w:szCs w:val="22"/>
        </w:rPr>
        <w:t>EEoS</w:t>
      </w:r>
      <w:proofErr w:type="spellEnd"/>
      <w:r w:rsidRPr="009319D4">
        <w:rPr>
          <w:rFonts w:ascii="Calibri" w:hAnsi="Calibri" w:cs="Calibri"/>
          <w:sz w:val="22"/>
          <w:szCs w:val="22"/>
        </w:rPr>
        <w:t>), demonstrating that species richness, abundance, and metabolic rate predict community biomass with no free parameters</w:t>
      </w:r>
      <w:r w:rsidRPr="009319D4">
        <w:rPr>
          <w:rFonts w:ascii="Calibri" w:hAnsi="Calibri" w:cs="Calibri"/>
          <w:sz w:val="22"/>
          <w:szCs w:val="22"/>
        </w:rPr>
        <w:t>.</w:t>
      </w:r>
      <w:r w:rsidR="00215FF3" w:rsidRPr="009319D4">
        <w:rPr>
          <w:rFonts w:ascii="Calibri" w:hAnsi="Calibri" w:cs="Calibri"/>
          <w:sz w:val="22"/>
          <w:szCs w:val="22"/>
        </w:rPr>
        <w:t xml:space="preserve"> </w:t>
      </w:r>
      <w:r w:rsidR="00215FF3" w:rsidRPr="009319D4">
        <w:rPr>
          <w:rFonts w:ascii="Calibri" w:hAnsi="Calibri" w:cs="Calibri"/>
          <w:sz w:val="22"/>
          <w:szCs w:val="22"/>
        </w:rPr>
        <w:t xml:space="preserve">Williams and </w:t>
      </w:r>
      <w:proofErr w:type="spellStart"/>
      <w:r w:rsidR="00215FF3" w:rsidRPr="009319D4">
        <w:rPr>
          <w:rFonts w:ascii="Calibri" w:hAnsi="Calibri" w:cs="Calibri"/>
          <w:sz w:val="22"/>
          <w:szCs w:val="22"/>
        </w:rPr>
        <w:t>Pettorelli</w:t>
      </w:r>
      <w:proofErr w:type="spellEnd"/>
      <w:r w:rsidR="00215FF3" w:rsidRPr="009319D4">
        <w:rPr>
          <w:rFonts w:ascii="Calibri" w:hAnsi="Calibri" w:cs="Calibri"/>
          <w:sz w:val="22"/>
          <w:szCs w:val="22"/>
        </w:rPr>
        <w:t xml:space="preserve"> (2025) confirmed at continental scale </w:t>
      </w:r>
      <w:r w:rsidRPr="009319D4">
        <w:rPr>
          <w:rFonts w:ascii="Calibri" w:hAnsi="Calibri" w:cs="Calibri"/>
          <w:sz w:val="22"/>
          <w:szCs w:val="22"/>
        </w:rPr>
        <w:t xml:space="preserve">that </w:t>
      </w:r>
      <w:proofErr w:type="spellStart"/>
      <w:r w:rsidRPr="009319D4">
        <w:rPr>
          <w:rFonts w:ascii="Calibri" w:hAnsi="Calibri" w:cs="Calibri"/>
          <w:sz w:val="22"/>
          <w:szCs w:val="22"/>
        </w:rPr>
        <w:t>EEoS</w:t>
      </w:r>
      <w:proofErr w:type="spellEnd"/>
      <w:r w:rsidRPr="009319D4">
        <w:rPr>
          <w:rFonts w:ascii="Calibri" w:hAnsi="Calibri" w:cs="Calibri"/>
          <w:sz w:val="22"/>
          <w:szCs w:val="22"/>
        </w:rPr>
        <w:t xml:space="preserve"> prediction error varies with expected ecosystem condition, though satellite-derived proxies establish relative differences across sites rather than absolute accuracy within any site (Harte, 2025).</w:t>
      </w:r>
      <w:r w:rsidR="00CA6B8B" w:rsidRPr="009319D4">
        <w:rPr>
          <w:rFonts w:ascii="Calibri" w:hAnsi="Calibri" w:cs="Calibri"/>
          <w:sz w:val="22"/>
          <w:szCs w:val="22"/>
        </w:rPr>
        <w:t xml:space="preserve"> </w:t>
      </w:r>
      <w:r w:rsidR="00AD0ADA" w:rsidRPr="009319D4">
        <w:rPr>
          <w:rFonts w:ascii="Calibri" w:hAnsi="Calibri" w:cs="Calibri"/>
          <w:sz w:val="22"/>
          <w:szCs w:val="22"/>
        </w:rPr>
        <w:t xml:space="preserve">METE assumes state variables are approximately constant, which is violated in actively disturbed </w:t>
      </w:r>
      <w:proofErr w:type="spellStart"/>
      <w:r w:rsidR="00AD0ADA" w:rsidRPr="009319D4">
        <w:rPr>
          <w:rFonts w:ascii="Calibri" w:hAnsi="Calibri" w:cs="Calibri"/>
          <w:sz w:val="22"/>
          <w:szCs w:val="22"/>
        </w:rPr>
        <w:t>systems.</w:t>
      </w:r>
      <w:r w:rsidR="00AD0ADA" w:rsidRPr="009319D4">
        <w:rPr>
          <w:rFonts w:ascii="Calibri" w:hAnsi="Calibri" w:cs="Calibri"/>
          <w:sz w:val="22"/>
          <w:szCs w:val="22"/>
        </w:rPr>
        <w:t xml:space="preserve"> </w:t>
      </w:r>
      <w:r w:rsidR="004868A4" w:rsidRPr="009319D4">
        <w:rPr>
          <w:rFonts w:ascii="Calibri" w:hAnsi="Calibri" w:cs="Calibri"/>
          <w:sz w:val="22"/>
          <w:szCs w:val="22"/>
        </w:rPr>
        <w:t>Hart</w:t>
      </w:r>
      <w:proofErr w:type="spellEnd"/>
      <w:r w:rsidR="004868A4" w:rsidRPr="009319D4">
        <w:rPr>
          <w:rFonts w:ascii="Calibri" w:hAnsi="Calibri" w:cs="Calibri"/>
          <w:sz w:val="22"/>
          <w:szCs w:val="22"/>
        </w:rPr>
        <w:t xml:space="preserve">e et al. (2021) addressed this through </w:t>
      </w:r>
      <w:proofErr w:type="spellStart"/>
      <w:r w:rsidR="004868A4" w:rsidRPr="009319D4">
        <w:rPr>
          <w:rFonts w:ascii="Calibri" w:hAnsi="Calibri" w:cs="Calibri"/>
          <w:sz w:val="22"/>
          <w:szCs w:val="22"/>
        </w:rPr>
        <w:t>DynaMETE</w:t>
      </w:r>
      <w:proofErr w:type="spellEnd"/>
      <w:r w:rsidR="004868A4" w:rsidRPr="009319D4">
        <w:rPr>
          <w:rFonts w:ascii="Calibri" w:hAnsi="Calibri" w:cs="Calibri"/>
          <w:sz w:val="22"/>
          <w:szCs w:val="22"/>
        </w:rPr>
        <w:t xml:space="preserve">, which predicts that different disturbance types produce qualitatively distinguishable signatures in community pattern data, meaning </w:t>
      </w:r>
      <w:proofErr w:type="spellStart"/>
      <w:r w:rsidR="004868A4" w:rsidRPr="009319D4">
        <w:rPr>
          <w:rFonts w:ascii="Calibri" w:hAnsi="Calibri" w:cs="Calibri"/>
          <w:sz w:val="22"/>
          <w:szCs w:val="22"/>
        </w:rPr>
        <w:t>EEoS</w:t>
      </w:r>
      <w:proofErr w:type="spellEnd"/>
      <w:r w:rsidR="004868A4" w:rsidRPr="009319D4">
        <w:rPr>
          <w:rFonts w:ascii="Calibri" w:hAnsi="Calibri" w:cs="Calibri"/>
          <w:sz w:val="22"/>
          <w:szCs w:val="22"/>
        </w:rPr>
        <w:t xml:space="preserve"> residuals carry information about disturbance type as well as intensity.</w:t>
      </w:r>
      <w:r w:rsidR="004868A4" w:rsidRPr="009319D4">
        <w:rPr>
          <w:rFonts w:ascii="Calibri" w:eastAsia="Times New Roman" w:hAnsi="Calibri" w:cs="Calibri"/>
          <w:kern w:val="0"/>
          <w:sz w:val="22"/>
          <w:szCs w:val="22"/>
          <w:lang w:eastAsia="en-GB"/>
          <w14:ligatures w14:val="none"/>
        </w:rPr>
        <w:t xml:space="preserve"> </w:t>
      </w:r>
      <w:r w:rsidR="00215FF3" w:rsidRPr="00DD5C09">
        <w:rPr>
          <w:rFonts w:ascii="Calibri" w:eastAsia="Times New Roman" w:hAnsi="Calibri" w:cs="Calibri"/>
          <w:kern w:val="0"/>
          <w:sz w:val="22"/>
          <w:szCs w:val="22"/>
          <w:lang w:eastAsia="en-GB"/>
          <w14:ligatures w14:val="none"/>
        </w:rPr>
        <w:t xml:space="preserve">Whether the </w:t>
      </w:r>
      <w:proofErr w:type="spellStart"/>
      <w:r w:rsidR="00215FF3" w:rsidRPr="00DD5C09">
        <w:rPr>
          <w:rFonts w:ascii="Calibri" w:eastAsia="Times New Roman" w:hAnsi="Calibri" w:cs="Calibri"/>
          <w:kern w:val="0"/>
          <w:sz w:val="22"/>
          <w:szCs w:val="22"/>
          <w:lang w:eastAsia="en-GB"/>
          <w14:ligatures w14:val="none"/>
        </w:rPr>
        <w:t>EEoS</w:t>
      </w:r>
      <w:proofErr w:type="spellEnd"/>
      <w:r w:rsidR="00215FF3" w:rsidRPr="00DD5C09">
        <w:rPr>
          <w:rFonts w:ascii="Calibri" w:eastAsia="Times New Roman" w:hAnsi="Calibri" w:cs="Calibri"/>
          <w:kern w:val="0"/>
          <w:sz w:val="22"/>
          <w:szCs w:val="22"/>
          <w:lang w:eastAsia="en-GB"/>
          <w14:ligatures w14:val="none"/>
        </w:rPr>
        <w:t xml:space="preserve"> and </w:t>
      </w:r>
      <w:proofErr w:type="spellStart"/>
      <w:r w:rsidR="00215FF3" w:rsidRPr="00DD5C09">
        <w:rPr>
          <w:rFonts w:ascii="Calibri" w:eastAsia="Times New Roman" w:hAnsi="Calibri" w:cs="Calibri"/>
          <w:kern w:val="0"/>
          <w:sz w:val="22"/>
          <w:szCs w:val="22"/>
          <w:lang w:eastAsia="en-GB"/>
          <w14:ligatures w14:val="none"/>
        </w:rPr>
        <w:t>DynaMETE</w:t>
      </w:r>
      <w:proofErr w:type="spellEnd"/>
      <w:r w:rsidR="00215FF3" w:rsidRPr="00DD5C09">
        <w:rPr>
          <w:rFonts w:ascii="Calibri" w:eastAsia="Times New Roman" w:hAnsi="Calibri" w:cs="Calibri"/>
          <w:kern w:val="0"/>
          <w:sz w:val="22"/>
          <w:szCs w:val="22"/>
          <w:lang w:eastAsia="en-GB"/>
          <w14:ligatures w14:val="none"/>
        </w:rPr>
        <w:t xml:space="preserve"> frameworks produce meaningful condition signals in highly disturbed systems, particularly in marine ecosystems with mobile organisms with indeterminate growth, has not been tested.</w:t>
      </w:r>
    </w:p>
    <w:p w14:paraId="1AF5C1DE" w14:textId="639D95D1" w:rsidR="00E94510" w:rsidRPr="009319D4" w:rsidRDefault="005361BC" w:rsidP="00E94510">
      <w:pPr>
        <w:pStyle w:val="font-claude-response-body"/>
        <w:rPr>
          <w:rFonts w:ascii="Calibri" w:hAnsi="Calibri" w:cs="Calibri"/>
          <w:sz w:val="22"/>
          <w:szCs w:val="22"/>
        </w:rPr>
      </w:pPr>
      <w:r w:rsidRPr="009319D4">
        <w:rPr>
          <w:rFonts w:ascii="Calibri" w:hAnsi="Calibri" w:cs="Calibri"/>
          <w:sz w:val="22"/>
          <w:szCs w:val="22"/>
        </w:rPr>
        <w:t xml:space="preserve">For the </w:t>
      </w:r>
      <w:proofErr w:type="spellStart"/>
      <w:r w:rsidRPr="009319D4">
        <w:rPr>
          <w:rFonts w:ascii="Calibri" w:hAnsi="Calibri" w:cs="Calibri"/>
          <w:sz w:val="22"/>
          <w:szCs w:val="22"/>
        </w:rPr>
        <w:t>EEoS</w:t>
      </w:r>
      <w:proofErr w:type="spellEnd"/>
      <w:r w:rsidRPr="009319D4">
        <w:rPr>
          <w:rFonts w:ascii="Calibri" w:hAnsi="Calibri" w:cs="Calibri"/>
          <w:sz w:val="22"/>
          <w:szCs w:val="22"/>
        </w:rPr>
        <w:t xml:space="preserve"> to function as a universal condition indicator it must be tested across ecologically contrasting systems.</w:t>
      </w:r>
      <w:r w:rsidRPr="009319D4">
        <w:rPr>
          <w:rFonts w:ascii="Calibri" w:hAnsi="Calibri" w:cs="Calibri"/>
          <w:sz w:val="22"/>
          <w:szCs w:val="22"/>
        </w:rPr>
        <w:t xml:space="preserve"> </w:t>
      </w:r>
      <w:r w:rsidR="00F317F1" w:rsidRPr="009319D4">
        <w:rPr>
          <w:rFonts w:ascii="Calibri" w:hAnsi="Calibri" w:cs="Calibri"/>
          <w:sz w:val="22"/>
          <w:szCs w:val="22"/>
        </w:rPr>
        <w:t>METE's predictive performance has been confirmed across a wide range of undisturbed terrestrial communities</w:t>
      </w:r>
      <w:r w:rsidR="00F317F1" w:rsidRPr="009319D4">
        <w:rPr>
          <w:rFonts w:ascii="Calibri" w:hAnsi="Calibri" w:cs="Calibri"/>
          <w:sz w:val="22"/>
          <w:szCs w:val="22"/>
        </w:rPr>
        <w:t xml:space="preserve"> (</w:t>
      </w:r>
      <w:r w:rsidR="00F317F1" w:rsidRPr="00DD5C09">
        <w:rPr>
          <w:rFonts w:ascii="Calibri" w:hAnsi="Calibri" w:cs="Calibri"/>
          <w:sz w:val="22"/>
          <w:szCs w:val="22"/>
        </w:rPr>
        <w:t>Xiao et al.</w:t>
      </w:r>
      <w:r w:rsidR="00F317F1" w:rsidRPr="009319D4">
        <w:rPr>
          <w:rFonts w:ascii="Calibri" w:hAnsi="Calibri" w:cs="Calibri"/>
          <w:sz w:val="22"/>
          <w:szCs w:val="22"/>
        </w:rPr>
        <w:t>, 2</w:t>
      </w:r>
      <w:r w:rsidR="00F317F1" w:rsidRPr="00DD5C09">
        <w:rPr>
          <w:rFonts w:ascii="Calibri" w:hAnsi="Calibri" w:cs="Calibri"/>
          <w:sz w:val="22"/>
          <w:szCs w:val="22"/>
        </w:rPr>
        <w:t>015</w:t>
      </w:r>
      <w:r w:rsidR="00F317F1" w:rsidRPr="009319D4">
        <w:rPr>
          <w:rFonts w:ascii="Calibri" w:hAnsi="Calibri" w:cs="Calibri"/>
          <w:sz w:val="22"/>
          <w:szCs w:val="22"/>
        </w:rPr>
        <w:t>). T</w:t>
      </w:r>
      <w:r w:rsidR="00F317F1" w:rsidRPr="009319D4">
        <w:rPr>
          <w:rFonts w:ascii="Calibri" w:hAnsi="Calibri" w:cs="Calibri"/>
          <w:sz w:val="22"/>
          <w:szCs w:val="22"/>
        </w:rPr>
        <w:t>he theory's value as a condition indicator</w:t>
      </w:r>
      <w:r w:rsidR="00F317F1" w:rsidRPr="009319D4">
        <w:rPr>
          <w:rFonts w:ascii="Calibri" w:hAnsi="Calibri" w:cs="Calibri"/>
          <w:sz w:val="22"/>
          <w:szCs w:val="22"/>
        </w:rPr>
        <w:t xml:space="preserve"> with widespread application</w:t>
      </w:r>
      <w:r w:rsidR="00F317F1" w:rsidRPr="009319D4">
        <w:rPr>
          <w:rFonts w:ascii="Calibri" w:hAnsi="Calibri" w:cs="Calibri"/>
          <w:sz w:val="22"/>
          <w:szCs w:val="22"/>
        </w:rPr>
        <w:t xml:space="preserve"> rests on its behaviour in disturbed systems</w:t>
      </w:r>
      <w:r w:rsidR="00F317F1" w:rsidRPr="009319D4">
        <w:rPr>
          <w:rFonts w:ascii="Calibri" w:hAnsi="Calibri" w:cs="Calibri"/>
          <w:sz w:val="22"/>
          <w:szCs w:val="22"/>
        </w:rPr>
        <w:t xml:space="preserve">. </w:t>
      </w:r>
      <w:r w:rsidR="00585481" w:rsidRPr="009319D4">
        <w:rPr>
          <w:rFonts w:ascii="Calibri" w:hAnsi="Calibri" w:cs="Calibri"/>
          <w:sz w:val="22"/>
          <w:szCs w:val="22"/>
        </w:rPr>
        <w:t>I</w:t>
      </w:r>
      <w:r w:rsidR="00E94510" w:rsidRPr="009319D4">
        <w:rPr>
          <w:rFonts w:ascii="Calibri" w:hAnsi="Calibri" w:cs="Calibri"/>
          <w:sz w:val="22"/>
          <w:szCs w:val="22"/>
        </w:rPr>
        <w:t>n a single alpine plant community tracked over six years of progressive stress, METE predictions deviated systematically and the magnitude of deviation correlated with net individual loss (Franzman et al., 2021</w:t>
      </w:r>
      <w:r w:rsidRPr="009319D4">
        <w:rPr>
          <w:rFonts w:ascii="Calibri" w:hAnsi="Calibri" w:cs="Calibri"/>
          <w:sz w:val="22"/>
          <w:szCs w:val="22"/>
        </w:rPr>
        <w:t>) demonstrating how this failure functions as a</w:t>
      </w:r>
      <w:r w:rsidR="00E94510" w:rsidRPr="009319D4">
        <w:rPr>
          <w:rFonts w:ascii="Calibri" w:hAnsi="Calibri" w:cs="Calibri"/>
          <w:sz w:val="22"/>
          <w:szCs w:val="22"/>
        </w:rPr>
        <w:t xml:space="preserve"> useful condition indicator (Harte, 2025).</w:t>
      </w:r>
      <w:r w:rsidR="00E94510" w:rsidRPr="009319D4">
        <w:rPr>
          <w:rFonts w:ascii="Calibri" w:hAnsi="Calibri" w:cs="Calibri"/>
          <w:sz w:val="22"/>
          <w:szCs w:val="22"/>
        </w:rPr>
        <w:t xml:space="preserve"> </w:t>
      </w:r>
      <w:r w:rsidR="00E94510" w:rsidRPr="009319D4">
        <w:rPr>
          <w:rFonts w:ascii="Calibri" w:hAnsi="Calibri" w:cs="Calibri"/>
          <w:sz w:val="22"/>
          <w:szCs w:val="22"/>
        </w:rPr>
        <w:t xml:space="preserve">Marine demersal fish communities represent both </w:t>
      </w:r>
      <w:r w:rsidR="00E94510" w:rsidRPr="009319D4">
        <w:rPr>
          <w:rFonts w:ascii="Calibri" w:hAnsi="Calibri" w:cs="Calibri"/>
          <w:sz w:val="22"/>
          <w:szCs w:val="22"/>
        </w:rPr>
        <w:t xml:space="preserve">an </w:t>
      </w:r>
      <w:r w:rsidR="00E94510" w:rsidRPr="009319D4">
        <w:rPr>
          <w:rFonts w:ascii="Calibri" w:hAnsi="Calibri" w:cs="Calibri"/>
          <w:sz w:val="22"/>
          <w:szCs w:val="22"/>
        </w:rPr>
        <w:t xml:space="preserve">urgent application and </w:t>
      </w:r>
      <w:r w:rsidR="00495981" w:rsidRPr="009319D4">
        <w:rPr>
          <w:rFonts w:ascii="Calibri" w:hAnsi="Calibri" w:cs="Calibri"/>
          <w:sz w:val="22"/>
          <w:szCs w:val="22"/>
        </w:rPr>
        <w:t xml:space="preserve">a challenging </w:t>
      </w:r>
      <w:r w:rsidR="00E94510" w:rsidRPr="009319D4">
        <w:rPr>
          <w:rFonts w:ascii="Calibri" w:hAnsi="Calibri" w:cs="Calibri"/>
          <w:sz w:val="22"/>
          <w:szCs w:val="22"/>
        </w:rPr>
        <w:t>test: the North Sea assemblage has been subjected to sustained fishing pressure for over a century,</w:t>
      </w:r>
      <w:r w:rsidR="00E94510" w:rsidRPr="00BE04A1">
        <w:rPr>
          <w:rFonts w:ascii="Calibri" w:hAnsi="Calibri" w:cs="Calibri"/>
          <w:sz w:val="22"/>
          <w:szCs w:val="22"/>
        </w:rPr>
        <w:t xml:space="preserve"> </w:t>
      </w:r>
      <w:r w:rsidR="00BE04A1" w:rsidRPr="00BE04A1">
        <w:rPr>
          <w:rFonts w:ascii="Calibri" w:hAnsi="Calibri" w:cs="Calibri"/>
          <w:sz w:val="22"/>
          <w:szCs w:val="22"/>
        </w:rPr>
        <w:t>producing truncation of community size spectra</w:t>
      </w:r>
      <w:r w:rsidR="00E94510" w:rsidRPr="00BE04A1">
        <w:rPr>
          <w:rFonts w:ascii="Calibri" w:hAnsi="Calibri" w:cs="Calibri"/>
          <w:sz w:val="22"/>
          <w:szCs w:val="22"/>
        </w:rPr>
        <w:t xml:space="preserve">, </w:t>
      </w:r>
      <w:r w:rsidR="00E94510" w:rsidRPr="009319D4">
        <w:rPr>
          <w:rFonts w:ascii="Calibri" w:hAnsi="Calibri" w:cs="Calibri"/>
          <w:sz w:val="22"/>
          <w:szCs w:val="22"/>
        </w:rPr>
        <w:t>decline in mean body size, reduction in mean trophic level, and collapse of several large</w:t>
      </w:r>
      <w:r w:rsidR="00E94510" w:rsidRPr="009319D4">
        <w:rPr>
          <w:rFonts w:ascii="Calibri" w:hAnsi="Calibri" w:cs="Calibri"/>
          <w:sz w:val="22"/>
          <w:szCs w:val="22"/>
        </w:rPr>
        <w:t xml:space="preserve"> </w:t>
      </w:r>
      <w:r w:rsidR="00E94510" w:rsidRPr="009319D4">
        <w:rPr>
          <w:rFonts w:ascii="Calibri" w:hAnsi="Calibri" w:cs="Calibri"/>
          <w:sz w:val="22"/>
          <w:szCs w:val="22"/>
        </w:rPr>
        <w:t>bodied</w:t>
      </w:r>
      <w:r w:rsidR="00E94510" w:rsidRPr="009319D4">
        <w:rPr>
          <w:rFonts w:ascii="Calibri" w:hAnsi="Calibri" w:cs="Calibri"/>
          <w:sz w:val="22"/>
          <w:szCs w:val="22"/>
        </w:rPr>
        <w:t xml:space="preserve"> </w:t>
      </w:r>
      <w:r w:rsidR="00E94510" w:rsidRPr="009319D4">
        <w:rPr>
          <w:rFonts w:ascii="Calibri" w:hAnsi="Calibri" w:cs="Calibri"/>
          <w:sz w:val="22"/>
          <w:szCs w:val="22"/>
        </w:rPr>
        <w:t xml:space="preserve">populations (Jennings et al., 2002; Greenstreet et al., 2012), all of which represent alterations to the community-level state variables that </w:t>
      </w:r>
      <w:proofErr w:type="spellStart"/>
      <w:r w:rsidR="00E94510" w:rsidRPr="009319D4">
        <w:rPr>
          <w:rFonts w:ascii="Calibri" w:hAnsi="Calibri" w:cs="Calibri"/>
          <w:sz w:val="22"/>
          <w:szCs w:val="22"/>
        </w:rPr>
        <w:t>DynaMETE</w:t>
      </w:r>
      <w:proofErr w:type="spellEnd"/>
      <w:r w:rsidR="00E94510" w:rsidRPr="009319D4">
        <w:rPr>
          <w:rFonts w:ascii="Calibri" w:hAnsi="Calibri" w:cs="Calibri"/>
          <w:sz w:val="22"/>
          <w:szCs w:val="22"/>
        </w:rPr>
        <w:t xml:space="preserve"> predicts should generate systematic </w:t>
      </w:r>
      <w:proofErr w:type="spellStart"/>
      <w:r w:rsidR="00E94510" w:rsidRPr="009319D4">
        <w:rPr>
          <w:rFonts w:ascii="Calibri" w:hAnsi="Calibri" w:cs="Calibri"/>
          <w:sz w:val="22"/>
          <w:szCs w:val="22"/>
        </w:rPr>
        <w:t>EEoS</w:t>
      </w:r>
      <w:proofErr w:type="spellEnd"/>
      <w:r w:rsidR="00E94510" w:rsidRPr="009319D4">
        <w:rPr>
          <w:rFonts w:ascii="Calibri" w:hAnsi="Calibri" w:cs="Calibri"/>
          <w:sz w:val="22"/>
          <w:szCs w:val="22"/>
        </w:rPr>
        <w:t xml:space="preserve"> deviations (Harte et al., 2021).</w:t>
      </w:r>
      <w:r w:rsidR="00E94510" w:rsidRPr="009319D4">
        <w:rPr>
          <w:rFonts w:ascii="Calibri" w:hAnsi="Calibri" w:cs="Calibri"/>
          <w:sz w:val="22"/>
          <w:szCs w:val="22"/>
        </w:rPr>
        <w:t xml:space="preserve"> </w:t>
      </w:r>
      <w:r w:rsidR="00E94510" w:rsidRPr="009319D4">
        <w:rPr>
          <w:rFonts w:ascii="Calibri" w:hAnsi="Calibri" w:cs="Calibri"/>
          <w:sz w:val="22"/>
          <w:szCs w:val="22"/>
        </w:rPr>
        <w:t>Current condition indicators, including the Large Fish Indicator and community mean maximum length, rely on historical trajectories derived from survey data collected under substantial fishing pressure and are therefore vulnerable to the shifting baseline critique (Pauly, 1995; Soga and Gaston, 2018).</w:t>
      </w:r>
      <w:r w:rsidR="00E94510" w:rsidRPr="009319D4">
        <w:rPr>
          <w:rFonts w:ascii="Calibri" w:hAnsi="Calibri" w:cs="Calibri"/>
          <w:sz w:val="22"/>
          <w:szCs w:val="22"/>
        </w:rPr>
        <w:t xml:space="preserve"> </w:t>
      </w:r>
      <w:r w:rsidR="00E94510" w:rsidRPr="009319D4">
        <w:rPr>
          <w:rFonts w:ascii="Calibri" w:hAnsi="Calibri" w:cs="Calibri"/>
          <w:sz w:val="22"/>
          <w:szCs w:val="22"/>
        </w:rPr>
        <w:t xml:space="preserve">Despite one of the world's longest-running standardised trawl survey programmes </w:t>
      </w:r>
      <w:r w:rsidR="00BE04A1" w:rsidRPr="009319D4">
        <w:rPr>
          <w:rFonts w:ascii="Calibri" w:hAnsi="Calibri" w:cs="Calibri"/>
          <w:sz w:val="22"/>
          <w:szCs w:val="22"/>
        </w:rPr>
        <w:t>(</w:t>
      </w:r>
      <w:proofErr w:type="spellStart"/>
      <w:r w:rsidR="00BE04A1" w:rsidRPr="009319D4">
        <w:rPr>
          <w:rFonts w:ascii="Calibri" w:hAnsi="Calibri" w:cs="Calibri"/>
          <w:sz w:val="22"/>
          <w:szCs w:val="22"/>
        </w:rPr>
        <w:t>Maureuad</w:t>
      </w:r>
      <w:proofErr w:type="spellEnd"/>
      <w:r w:rsidR="00BE04A1" w:rsidRPr="009319D4">
        <w:rPr>
          <w:rFonts w:ascii="Calibri" w:hAnsi="Calibri" w:cs="Calibri"/>
          <w:sz w:val="22"/>
          <w:szCs w:val="22"/>
        </w:rPr>
        <w:t xml:space="preserve"> et al., 2024)</w:t>
      </w:r>
      <w:r w:rsidR="00BE04A1">
        <w:rPr>
          <w:rFonts w:ascii="Calibri" w:hAnsi="Calibri" w:cs="Calibri"/>
          <w:sz w:val="22"/>
          <w:szCs w:val="22"/>
        </w:rPr>
        <w:t xml:space="preserve">, </w:t>
      </w:r>
      <w:r w:rsidR="00E94510" w:rsidRPr="009319D4">
        <w:rPr>
          <w:rFonts w:ascii="Calibri" w:hAnsi="Calibri" w:cs="Calibri"/>
          <w:sz w:val="22"/>
          <w:szCs w:val="22"/>
        </w:rPr>
        <w:t xml:space="preserve">no study has tested whether </w:t>
      </w:r>
      <w:proofErr w:type="spellStart"/>
      <w:r w:rsidR="00E94510" w:rsidRPr="009319D4">
        <w:rPr>
          <w:rFonts w:ascii="Calibri" w:hAnsi="Calibri" w:cs="Calibri"/>
          <w:sz w:val="22"/>
          <w:szCs w:val="22"/>
        </w:rPr>
        <w:t>EEoS</w:t>
      </w:r>
      <w:proofErr w:type="spellEnd"/>
      <w:r w:rsidR="00E94510" w:rsidRPr="009319D4">
        <w:rPr>
          <w:rFonts w:ascii="Calibri" w:hAnsi="Calibri" w:cs="Calibri"/>
          <w:sz w:val="22"/>
          <w:szCs w:val="22"/>
        </w:rPr>
        <w:t xml:space="preserve"> predictions are achievable in North Sea demersal fish communities or whether deviations are systematically associated with fishing pressure.</w:t>
      </w:r>
    </w:p>
    <w:p w14:paraId="158A8AA4" w14:textId="216CF9EC" w:rsidR="00F317F1" w:rsidRPr="009319D4" w:rsidRDefault="00585481" w:rsidP="00F317F1">
      <w:pPr>
        <w:spacing w:before="100" w:beforeAutospacing="1" w:after="100" w:afterAutospacing="1" w:line="240" w:lineRule="auto"/>
        <w:rPr>
          <w:rFonts w:ascii="Calibri" w:eastAsia="Times New Roman" w:hAnsi="Calibri" w:cs="Calibri"/>
          <w:kern w:val="0"/>
          <w:sz w:val="22"/>
          <w:szCs w:val="22"/>
          <w:lang w:eastAsia="en-GB"/>
          <w14:ligatures w14:val="none"/>
        </w:rPr>
      </w:pPr>
      <w:r w:rsidRPr="009319D4">
        <w:rPr>
          <w:rFonts w:ascii="Calibri" w:hAnsi="Calibri" w:cs="Calibri"/>
          <w:sz w:val="22"/>
          <w:szCs w:val="22"/>
        </w:rPr>
        <w:t xml:space="preserve">Here, we present the first test of the </w:t>
      </w:r>
      <w:proofErr w:type="spellStart"/>
      <w:r w:rsidRPr="009319D4">
        <w:rPr>
          <w:rFonts w:ascii="Calibri" w:hAnsi="Calibri" w:cs="Calibri"/>
          <w:sz w:val="22"/>
          <w:szCs w:val="22"/>
        </w:rPr>
        <w:t>EEoS</w:t>
      </w:r>
      <w:proofErr w:type="spellEnd"/>
      <w:r w:rsidRPr="009319D4">
        <w:rPr>
          <w:rFonts w:ascii="Calibri" w:hAnsi="Calibri" w:cs="Calibri"/>
          <w:sz w:val="22"/>
          <w:szCs w:val="22"/>
        </w:rPr>
        <w:t xml:space="preserve"> in a marine demersal fish community, using haul-level data from the ICES North Sea International Bottom Trawl Survey </w:t>
      </w:r>
      <w:r w:rsidR="009736EB" w:rsidRPr="009319D4">
        <w:rPr>
          <w:rFonts w:ascii="Calibri" w:hAnsi="Calibri" w:cs="Calibri"/>
          <w:sz w:val="22"/>
          <w:szCs w:val="22"/>
        </w:rPr>
        <w:t>(</w:t>
      </w:r>
      <w:proofErr w:type="spellStart"/>
      <w:r w:rsidR="009736EB" w:rsidRPr="009319D4">
        <w:rPr>
          <w:rFonts w:ascii="Calibri" w:hAnsi="Calibri" w:cs="Calibri"/>
          <w:sz w:val="22"/>
          <w:szCs w:val="22"/>
        </w:rPr>
        <w:t>Maureuad</w:t>
      </w:r>
      <w:proofErr w:type="spellEnd"/>
      <w:r w:rsidR="009736EB" w:rsidRPr="009319D4">
        <w:rPr>
          <w:rFonts w:ascii="Calibri" w:hAnsi="Calibri" w:cs="Calibri"/>
          <w:sz w:val="22"/>
          <w:szCs w:val="22"/>
        </w:rPr>
        <w:t xml:space="preserve"> et al., 2024) </w:t>
      </w:r>
      <w:r w:rsidRPr="009319D4">
        <w:rPr>
          <w:rFonts w:ascii="Calibri" w:hAnsi="Calibri" w:cs="Calibri"/>
          <w:sz w:val="22"/>
          <w:szCs w:val="22"/>
        </w:rPr>
        <w:t>combined with spatially explicit fishing pressure</w:t>
      </w:r>
      <w:r w:rsidR="009736EB" w:rsidRPr="009319D4">
        <w:rPr>
          <w:rFonts w:ascii="Calibri" w:hAnsi="Calibri" w:cs="Calibri"/>
          <w:sz w:val="22"/>
          <w:szCs w:val="22"/>
        </w:rPr>
        <w:t xml:space="preserve"> data (</w:t>
      </w:r>
      <w:proofErr w:type="spellStart"/>
      <w:r w:rsidR="009736EB" w:rsidRPr="009319D4">
        <w:rPr>
          <w:rFonts w:ascii="Calibri" w:hAnsi="Calibri" w:cs="Calibri"/>
          <w:sz w:val="22"/>
          <w:szCs w:val="22"/>
        </w:rPr>
        <w:t>Couce</w:t>
      </w:r>
      <w:proofErr w:type="spellEnd"/>
      <w:r w:rsidR="009736EB" w:rsidRPr="009319D4">
        <w:rPr>
          <w:rFonts w:ascii="Calibri" w:hAnsi="Calibri" w:cs="Calibri"/>
          <w:sz w:val="22"/>
          <w:szCs w:val="22"/>
        </w:rPr>
        <w:t xml:space="preserve"> et al.</w:t>
      </w:r>
      <w:r w:rsidR="009736EB" w:rsidRPr="009319D4">
        <w:rPr>
          <w:rFonts w:ascii="Calibri" w:hAnsi="Calibri" w:cs="Calibri"/>
          <w:sz w:val="22"/>
          <w:szCs w:val="22"/>
        </w:rPr>
        <w:t xml:space="preserve">, </w:t>
      </w:r>
      <w:r w:rsidR="009736EB" w:rsidRPr="009319D4">
        <w:rPr>
          <w:rFonts w:ascii="Calibri" w:hAnsi="Calibri" w:cs="Calibri"/>
          <w:sz w:val="22"/>
          <w:szCs w:val="22"/>
        </w:rPr>
        <w:t>2020)</w:t>
      </w:r>
      <w:r w:rsidRPr="009319D4">
        <w:rPr>
          <w:rFonts w:ascii="Calibri" w:hAnsi="Calibri" w:cs="Calibri"/>
          <w:sz w:val="22"/>
          <w:szCs w:val="22"/>
        </w:rPr>
        <w:t xml:space="preserve">. We address three hypotheses of increasing specificity. First, we test whether the </w:t>
      </w:r>
      <w:proofErr w:type="spellStart"/>
      <w:r w:rsidRPr="009319D4">
        <w:rPr>
          <w:rFonts w:ascii="Calibri" w:hAnsi="Calibri" w:cs="Calibri"/>
          <w:sz w:val="22"/>
          <w:szCs w:val="22"/>
        </w:rPr>
        <w:t>EEoS</w:t>
      </w:r>
      <w:proofErr w:type="spellEnd"/>
      <w:r w:rsidRPr="009319D4">
        <w:rPr>
          <w:rFonts w:ascii="Calibri" w:hAnsi="Calibri" w:cs="Calibri"/>
          <w:sz w:val="22"/>
          <w:szCs w:val="22"/>
        </w:rPr>
        <w:t xml:space="preserve"> predicts observed community biomass from species richness, abundance, and metabolic rate at the haul level better than chance, establishing whether the theoretical baseline is achievable in a marine fish community at all (H1). Second, we test whether </w:t>
      </w:r>
      <w:proofErr w:type="spellStart"/>
      <w:r w:rsidRPr="009319D4">
        <w:rPr>
          <w:rFonts w:ascii="Calibri" w:hAnsi="Calibri" w:cs="Calibri"/>
          <w:sz w:val="22"/>
          <w:szCs w:val="22"/>
        </w:rPr>
        <w:t>EEoS</w:t>
      </w:r>
      <w:proofErr w:type="spellEnd"/>
      <w:r w:rsidRPr="009319D4">
        <w:rPr>
          <w:rFonts w:ascii="Calibri" w:hAnsi="Calibri" w:cs="Calibri"/>
          <w:sz w:val="22"/>
          <w:szCs w:val="22"/>
        </w:rPr>
        <w:t xml:space="preserve"> prediction error is systematically larger in rectangles subject to greater cumulative fishing pressure, asking whether spatial variation in disturbance intensity is reflected in deviation from the theoretical baseline (H2). Third, we test whether the same rectangle deviates more during periods of higher fishing pressure, asking whether temporal change in disturbance within a site produces the within-cell signal that </w:t>
      </w:r>
      <w:proofErr w:type="spellStart"/>
      <w:r w:rsidRPr="009319D4">
        <w:rPr>
          <w:rFonts w:ascii="Calibri" w:hAnsi="Calibri" w:cs="Calibri"/>
          <w:sz w:val="22"/>
          <w:szCs w:val="22"/>
        </w:rPr>
        <w:t>DynaMETE</w:t>
      </w:r>
      <w:proofErr w:type="spellEnd"/>
      <w:r w:rsidRPr="009319D4">
        <w:rPr>
          <w:rFonts w:ascii="Calibri" w:hAnsi="Calibri" w:cs="Calibri"/>
          <w:sz w:val="22"/>
          <w:szCs w:val="22"/>
        </w:rPr>
        <w:t xml:space="preserve"> predicts (H3). Together, these hypotheses move from establishing that the </w:t>
      </w:r>
      <w:proofErr w:type="spellStart"/>
      <w:r w:rsidRPr="009319D4">
        <w:rPr>
          <w:rFonts w:ascii="Calibri" w:hAnsi="Calibri" w:cs="Calibri"/>
          <w:sz w:val="22"/>
          <w:szCs w:val="22"/>
        </w:rPr>
        <w:t>EEoS</w:t>
      </w:r>
      <w:proofErr w:type="spellEnd"/>
      <w:r w:rsidRPr="009319D4">
        <w:rPr>
          <w:rFonts w:ascii="Calibri" w:hAnsi="Calibri" w:cs="Calibri"/>
          <w:sz w:val="22"/>
          <w:szCs w:val="22"/>
        </w:rPr>
        <w:t xml:space="preserve"> baseline is reachable in this system, through detecting a spatial disturbance signal, to detecting a temporal one</w:t>
      </w:r>
      <w:r w:rsidR="00495981" w:rsidRPr="009319D4">
        <w:rPr>
          <w:rFonts w:ascii="Calibri" w:hAnsi="Calibri" w:cs="Calibri"/>
          <w:sz w:val="22"/>
          <w:szCs w:val="22"/>
        </w:rPr>
        <w:t>,</w:t>
      </w:r>
      <w:r w:rsidRPr="009319D4">
        <w:rPr>
          <w:rFonts w:ascii="Calibri" w:hAnsi="Calibri" w:cs="Calibri"/>
          <w:sz w:val="22"/>
          <w:szCs w:val="22"/>
        </w:rPr>
        <w:t xml:space="preserve"> each step increasing the confidence that </w:t>
      </w:r>
      <w:proofErr w:type="spellStart"/>
      <w:r w:rsidRPr="009319D4">
        <w:rPr>
          <w:rFonts w:ascii="Calibri" w:hAnsi="Calibri" w:cs="Calibri"/>
          <w:sz w:val="22"/>
          <w:szCs w:val="22"/>
        </w:rPr>
        <w:t>EEoS</w:t>
      </w:r>
      <w:proofErr w:type="spellEnd"/>
      <w:r w:rsidRPr="009319D4">
        <w:rPr>
          <w:rFonts w:ascii="Calibri" w:hAnsi="Calibri" w:cs="Calibri"/>
          <w:sz w:val="22"/>
          <w:szCs w:val="22"/>
        </w:rPr>
        <w:t xml:space="preserve"> residuals carry information about fishing pressure rather than ecological noise. We find that [results].</w:t>
      </w:r>
    </w:p>
    <w:p w14:paraId="76CB3E34" w14:textId="2FAAB937" w:rsidR="0055577E" w:rsidRPr="009319D4" w:rsidRDefault="00BE04A1" w:rsidP="0055577E">
      <w:pPr>
        <w:spacing w:before="100" w:beforeAutospacing="1" w:after="100" w:afterAutospacing="1" w:line="240" w:lineRule="auto"/>
        <w:rPr>
          <w:rFonts w:ascii="Calibri" w:eastAsia="Times New Roman" w:hAnsi="Calibri" w:cs="Calibri"/>
          <w:kern w:val="0"/>
          <w:sz w:val="22"/>
          <w:szCs w:val="22"/>
          <w:lang w:eastAsia="en-GB"/>
          <w14:ligatures w14:val="none"/>
        </w:rPr>
      </w:pPr>
      <w:r>
        <w:rPr>
          <w:rFonts w:ascii="Calibri" w:eastAsia="Times New Roman" w:hAnsi="Calibri" w:cs="Calibri"/>
          <w:kern w:val="0"/>
          <w:sz w:val="22"/>
          <w:szCs w:val="22"/>
          <w:lang w:eastAsia="en-GB"/>
          <w14:ligatures w14:val="none"/>
        </w:rPr>
        <w:br/>
        <w:t>References</w:t>
      </w:r>
    </w:p>
    <w:p w14:paraId="3E0C4F46" w14:textId="77777777" w:rsidR="009736EB" w:rsidRPr="009319D4" w:rsidRDefault="009736EB" w:rsidP="009736EB">
      <w:pPr>
        <w:pStyle w:val="NormalWeb"/>
        <w:rPr>
          <w:rFonts w:ascii="Calibri" w:hAnsi="Calibri" w:cs="Calibri"/>
          <w:sz w:val="22"/>
          <w:szCs w:val="22"/>
        </w:rPr>
      </w:pPr>
      <w:r w:rsidRPr="009319D4">
        <w:rPr>
          <w:rFonts w:ascii="Calibri" w:hAnsi="Calibri" w:cs="Calibri"/>
          <w:sz w:val="22"/>
          <w:szCs w:val="22"/>
        </w:rPr>
        <w:t xml:space="preserve">Biggs, R., Schlüter, M., Biggs, D., Bohensky, E.L., </w:t>
      </w:r>
      <w:proofErr w:type="spellStart"/>
      <w:r w:rsidRPr="009319D4">
        <w:rPr>
          <w:rFonts w:ascii="Calibri" w:hAnsi="Calibri" w:cs="Calibri"/>
          <w:sz w:val="22"/>
          <w:szCs w:val="22"/>
        </w:rPr>
        <w:t>BurnSilver</w:t>
      </w:r>
      <w:proofErr w:type="spellEnd"/>
      <w:r w:rsidRPr="009319D4">
        <w:rPr>
          <w:rFonts w:ascii="Calibri" w:hAnsi="Calibri" w:cs="Calibri"/>
          <w:sz w:val="22"/>
          <w:szCs w:val="22"/>
        </w:rPr>
        <w:t xml:space="preserve">, S., </w:t>
      </w:r>
      <w:proofErr w:type="spellStart"/>
      <w:r w:rsidRPr="009319D4">
        <w:rPr>
          <w:rFonts w:ascii="Calibri" w:hAnsi="Calibri" w:cs="Calibri"/>
          <w:sz w:val="22"/>
          <w:szCs w:val="22"/>
        </w:rPr>
        <w:t>Cundill</w:t>
      </w:r>
      <w:proofErr w:type="spellEnd"/>
      <w:r w:rsidRPr="009319D4">
        <w:rPr>
          <w:rFonts w:ascii="Calibri" w:hAnsi="Calibri" w:cs="Calibri"/>
          <w:sz w:val="22"/>
          <w:szCs w:val="22"/>
        </w:rPr>
        <w:t xml:space="preserve">, G., Dakos, V., Daw, T.M., Evans, L.S., Kotschy, K., Leitch, A.M., Meek, C., Quinlan, A., Raudsepp-Hearne, C., Robards, M.D., Schoon, M.L., Schultz, L. and West, P.C. (2012) 'Toward principles for enhancing the resilience of ecosystem services', </w:t>
      </w:r>
      <w:r w:rsidRPr="009319D4">
        <w:rPr>
          <w:rStyle w:val="Emphasis"/>
          <w:rFonts w:ascii="Calibri" w:eastAsiaTheme="majorEastAsia" w:hAnsi="Calibri" w:cs="Calibri"/>
          <w:sz w:val="22"/>
          <w:szCs w:val="22"/>
        </w:rPr>
        <w:t>Annual Review of Environment and Resources</w:t>
      </w:r>
      <w:r w:rsidRPr="009319D4">
        <w:rPr>
          <w:rFonts w:ascii="Calibri" w:hAnsi="Calibri" w:cs="Calibri"/>
          <w:sz w:val="22"/>
          <w:szCs w:val="22"/>
        </w:rPr>
        <w:t>, 37, pp.421–448.</w:t>
      </w:r>
    </w:p>
    <w:p w14:paraId="794A06AB" w14:textId="77777777" w:rsidR="009736EB" w:rsidRPr="009319D4" w:rsidRDefault="009736EB" w:rsidP="009736EB">
      <w:pPr>
        <w:pStyle w:val="NormalWeb"/>
        <w:rPr>
          <w:rFonts w:ascii="Calibri" w:hAnsi="Calibri" w:cs="Calibri"/>
          <w:sz w:val="22"/>
          <w:szCs w:val="22"/>
        </w:rPr>
      </w:pPr>
      <w:r w:rsidRPr="009319D4">
        <w:rPr>
          <w:rFonts w:ascii="Calibri" w:hAnsi="Calibri" w:cs="Calibri"/>
          <w:sz w:val="22"/>
          <w:szCs w:val="22"/>
        </w:rPr>
        <w:t xml:space="preserve">Birk, S., Bonne, W., Borja, A., </w:t>
      </w:r>
      <w:proofErr w:type="spellStart"/>
      <w:r w:rsidRPr="009319D4">
        <w:rPr>
          <w:rFonts w:ascii="Calibri" w:hAnsi="Calibri" w:cs="Calibri"/>
          <w:sz w:val="22"/>
          <w:szCs w:val="22"/>
        </w:rPr>
        <w:t>Brucet</w:t>
      </w:r>
      <w:proofErr w:type="spellEnd"/>
      <w:r w:rsidRPr="009319D4">
        <w:rPr>
          <w:rFonts w:ascii="Calibri" w:hAnsi="Calibri" w:cs="Calibri"/>
          <w:sz w:val="22"/>
          <w:szCs w:val="22"/>
        </w:rPr>
        <w:t xml:space="preserve">, S., </w:t>
      </w:r>
      <w:proofErr w:type="spellStart"/>
      <w:r w:rsidRPr="009319D4">
        <w:rPr>
          <w:rFonts w:ascii="Calibri" w:hAnsi="Calibri" w:cs="Calibri"/>
          <w:sz w:val="22"/>
          <w:szCs w:val="22"/>
        </w:rPr>
        <w:t>Courrat</w:t>
      </w:r>
      <w:proofErr w:type="spellEnd"/>
      <w:r w:rsidRPr="009319D4">
        <w:rPr>
          <w:rFonts w:ascii="Calibri" w:hAnsi="Calibri" w:cs="Calibri"/>
          <w:sz w:val="22"/>
          <w:szCs w:val="22"/>
        </w:rPr>
        <w:t xml:space="preserve">, A., </w:t>
      </w:r>
      <w:proofErr w:type="spellStart"/>
      <w:r w:rsidRPr="009319D4">
        <w:rPr>
          <w:rFonts w:ascii="Calibri" w:hAnsi="Calibri" w:cs="Calibri"/>
          <w:sz w:val="22"/>
          <w:szCs w:val="22"/>
        </w:rPr>
        <w:t>Poikane</w:t>
      </w:r>
      <w:proofErr w:type="spellEnd"/>
      <w:r w:rsidRPr="009319D4">
        <w:rPr>
          <w:rFonts w:ascii="Calibri" w:hAnsi="Calibri" w:cs="Calibri"/>
          <w:sz w:val="22"/>
          <w:szCs w:val="22"/>
        </w:rPr>
        <w:t xml:space="preserve">, S., Solimini, A., van de Bund, W., </w:t>
      </w:r>
      <w:proofErr w:type="spellStart"/>
      <w:r w:rsidRPr="009319D4">
        <w:rPr>
          <w:rFonts w:ascii="Calibri" w:hAnsi="Calibri" w:cs="Calibri"/>
          <w:sz w:val="22"/>
          <w:szCs w:val="22"/>
        </w:rPr>
        <w:t>Zampoukas</w:t>
      </w:r>
      <w:proofErr w:type="spellEnd"/>
      <w:r w:rsidRPr="009319D4">
        <w:rPr>
          <w:rFonts w:ascii="Calibri" w:hAnsi="Calibri" w:cs="Calibri"/>
          <w:sz w:val="22"/>
          <w:szCs w:val="22"/>
        </w:rPr>
        <w:t xml:space="preserve">, N. and Hering, D. (2012) 'Three hundred ways to assess Europe's surface waters: an almost complete overview of biological methods to implement the Water Framework Directive', </w:t>
      </w:r>
      <w:r w:rsidRPr="009319D4">
        <w:rPr>
          <w:rStyle w:val="Emphasis"/>
          <w:rFonts w:ascii="Calibri" w:eastAsiaTheme="majorEastAsia" w:hAnsi="Calibri" w:cs="Calibri"/>
          <w:sz w:val="22"/>
          <w:szCs w:val="22"/>
        </w:rPr>
        <w:t>Ecological Indicators</w:t>
      </w:r>
      <w:r w:rsidRPr="009319D4">
        <w:rPr>
          <w:rFonts w:ascii="Calibri" w:hAnsi="Calibri" w:cs="Calibri"/>
          <w:sz w:val="22"/>
          <w:szCs w:val="22"/>
        </w:rPr>
        <w:t>, 18, pp.31–41.</w:t>
      </w:r>
    </w:p>
    <w:p w14:paraId="27EED0F3" w14:textId="77777777" w:rsidR="009736EB" w:rsidRPr="009319D4" w:rsidRDefault="009736EB" w:rsidP="009736EB">
      <w:pPr>
        <w:pStyle w:val="NormalWeb"/>
        <w:rPr>
          <w:rFonts w:ascii="Calibri" w:hAnsi="Calibri" w:cs="Calibri"/>
          <w:sz w:val="22"/>
          <w:szCs w:val="22"/>
        </w:rPr>
      </w:pPr>
      <w:r w:rsidRPr="009319D4">
        <w:rPr>
          <w:rFonts w:ascii="Calibri" w:hAnsi="Calibri" w:cs="Calibri"/>
          <w:sz w:val="22"/>
          <w:szCs w:val="22"/>
        </w:rPr>
        <w:t xml:space="preserve">Bland, L.M., Nicholson, E., Miller, R.M., Andrade, A., Carrero, C., </w:t>
      </w:r>
      <w:proofErr w:type="spellStart"/>
      <w:r w:rsidRPr="009319D4">
        <w:rPr>
          <w:rFonts w:ascii="Calibri" w:hAnsi="Calibri" w:cs="Calibri"/>
          <w:sz w:val="22"/>
          <w:szCs w:val="22"/>
        </w:rPr>
        <w:t>Catian</w:t>
      </w:r>
      <w:proofErr w:type="spellEnd"/>
      <w:r w:rsidRPr="009319D4">
        <w:rPr>
          <w:rFonts w:ascii="Calibri" w:hAnsi="Calibri" w:cs="Calibri"/>
          <w:sz w:val="22"/>
          <w:szCs w:val="22"/>
        </w:rPr>
        <w:t xml:space="preserve">, G., Chavez, G., Cico, A., </w:t>
      </w:r>
      <w:proofErr w:type="spellStart"/>
      <w:r w:rsidRPr="009319D4">
        <w:rPr>
          <w:rFonts w:ascii="Calibri" w:hAnsi="Calibri" w:cs="Calibri"/>
          <w:sz w:val="22"/>
          <w:szCs w:val="22"/>
        </w:rPr>
        <w:t>Dell'Angelo</w:t>
      </w:r>
      <w:proofErr w:type="spellEnd"/>
      <w:r w:rsidRPr="009319D4">
        <w:rPr>
          <w:rFonts w:ascii="Calibri" w:hAnsi="Calibri" w:cs="Calibri"/>
          <w:sz w:val="22"/>
          <w:szCs w:val="22"/>
        </w:rPr>
        <w:t>, J., Diaz-Delgado, R., Fairweather, P., Farber, L., Grace, M., Huber-Stearns, H., Jenkins, R.B., Jones, K.R., Juffe-</w:t>
      </w:r>
      <w:proofErr w:type="spellStart"/>
      <w:r w:rsidRPr="009319D4">
        <w:rPr>
          <w:rFonts w:ascii="Calibri" w:hAnsi="Calibri" w:cs="Calibri"/>
          <w:sz w:val="22"/>
          <w:szCs w:val="22"/>
        </w:rPr>
        <w:t>Bignoli</w:t>
      </w:r>
      <w:proofErr w:type="spellEnd"/>
      <w:r w:rsidRPr="009319D4">
        <w:rPr>
          <w:rFonts w:ascii="Calibri" w:hAnsi="Calibri" w:cs="Calibri"/>
          <w:sz w:val="22"/>
          <w:szCs w:val="22"/>
        </w:rPr>
        <w:t xml:space="preserve">, D., Keith, D.A., Lallier, L., </w:t>
      </w:r>
      <w:proofErr w:type="spellStart"/>
      <w:r w:rsidRPr="009319D4">
        <w:rPr>
          <w:rFonts w:ascii="Calibri" w:hAnsi="Calibri" w:cs="Calibri"/>
          <w:sz w:val="22"/>
          <w:szCs w:val="22"/>
        </w:rPr>
        <w:t>Llamozas</w:t>
      </w:r>
      <w:proofErr w:type="spellEnd"/>
      <w:r w:rsidRPr="009319D4">
        <w:rPr>
          <w:rFonts w:ascii="Calibri" w:hAnsi="Calibri" w:cs="Calibri"/>
          <w:sz w:val="22"/>
          <w:szCs w:val="22"/>
        </w:rPr>
        <w:t xml:space="preserve">-Iturbe, X., Manes, S., Murray, N., </w:t>
      </w:r>
      <w:proofErr w:type="spellStart"/>
      <w:r w:rsidRPr="009319D4">
        <w:rPr>
          <w:rFonts w:ascii="Calibri" w:hAnsi="Calibri" w:cs="Calibri"/>
          <w:sz w:val="22"/>
          <w:szCs w:val="22"/>
        </w:rPr>
        <w:t>Pettorelli</w:t>
      </w:r>
      <w:proofErr w:type="spellEnd"/>
      <w:r w:rsidRPr="009319D4">
        <w:rPr>
          <w:rFonts w:ascii="Calibri" w:hAnsi="Calibri" w:cs="Calibri"/>
          <w:sz w:val="22"/>
          <w:szCs w:val="22"/>
        </w:rPr>
        <w:t xml:space="preserve">, N., </w:t>
      </w:r>
      <w:proofErr w:type="spellStart"/>
      <w:r w:rsidRPr="009319D4">
        <w:rPr>
          <w:rFonts w:ascii="Calibri" w:hAnsi="Calibri" w:cs="Calibri"/>
          <w:sz w:val="22"/>
          <w:szCs w:val="22"/>
        </w:rPr>
        <w:t>Pliscoff</w:t>
      </w:r>
      <w:proofErr w:type="spellEnd"/>
      <w:r w:rsidRPr="009319D4">
        <w:rPr>
          <w:rFonts w:ascii="Calibri" w:hAnsi="Calibri" w:cs="Calibri"/>
          <w:sz w:val="22"/>
          <w:szCs w:val="22"/>
        </w:rPr>
        <w:t xml:space="preserve">, P., Schank, C., </w:t>
      </w:r>
      <w:proofErr w:type="spellStart"/>
      <w:r w:rsidRPr="009319D4">
        <w:rPr>
          <w:rFonts w:ascii="Calibri" w:hAnsi="Calibri" w:cs="Calibri"/>
          <w:sz w:val="22"/>
          <w:szCs w:val="22"/>
        </w:rPr>
        <w:t>Skowno</w:t>
      </w:r>
      <w:proofErr w:type="spellEnd"/>
      <w:r w:rsidRPr="009319D4">
        <w:rPr>
          <w:rFonts w:ascii="Calibri" w:hAnsi="Calibri" w:cs="Calibri"/>
          <w:sz w:val="22"/>
          <w:szCs w:val="22"/>
        </w:rPr>
        <w:t xml:space="preserve">, A., Trias-Blasi, A., van Andel, T., van </w:t>
      </w:r>
      <w:proofErr w:type="spellStart"/>
      <w:r w:rsidRPr="009319D4">
        <w:rPr>
          <w:rFonts w:ascii="Calibri" w:hAnsi="Calibri" w:cs="Calibri"/>
          <w:sz w:val="22"/>
          <w:szCs w:val="22"/>
        </w:rPr>
        <w:t>Dulmen</w:t>
      </w:r>
      <w:proofErr w:type="spellEnd"/>
      <w:r w:rsidRPr="009319D4">
        <w:rPr>
          <w:rFonts w:ascii="Calibri" w:hAnsi="Calibri" w:cs="Calibri"/>
          <w:sz w:val="22"/>
          <w:szCs w:val="22"/>
        </w:rPr>
        <w:t xml:space="preserve">, T., Velasquez, G. and Young, B. (2018) 'Developing a standardized definition of ecosystem collapse for risk assessment', </w:t>
      </w:r>
      <w:r w:rsidRPr="009319D4">
        <w:rPr>
          <w:rStyle w:val="Emphasis"/>
          <w:rFonts w:ascii="Calibri" w:eastAsiaTheme="majorEastAsia" w:hAnsi="Calibri" w:cs="Calibri"/>
          <w:sz w:val="22"/>
          <w:szCs w:val="22"/>
        </w:rPr>
        <w:t>Frontiers in Ecology and the Environment</w:t>
      </w:r>
      <w:r w:rsidRPr="009319D4">
        <w:rPr>
          <w:rFonts w:ascii="Calibri" w:hAnsi="Calibri" w:cs="Calibri"/>
          <w:sz w:val="22"/>
          <w:szCs w:val="22"/>
        </w:rPr>
        <w:t>, 16(1), pp.29–36.</w:t>
      </w:r>
    </w:p>
    <w:p w14:paraId="0FD2B34D" w14:textId="77777777" w:rsidR="009736EB" w:rsidRPr="009319D4" w:rsidRDefault="009736EB" w:rsidP="009736EB">
      <w:pPr>
        <w:pStyle w:val="NormalWeb"/>
        <w:rPr>
          <w:rFonts w:ascii="Calibri" w:hAnsi="Calibri" w:cs="Calibri"/>
          <w:sz w:val="22"/>
          <w:szCs w:val="22"/>
        </w:rPr>
      </w:pPr>
      <w:r w:rsidRPr="009319D4">
        <w:rPr>
          <w:rFonts w:ascii="Calibri" w:hAnsi="Calibri" w:cs="Calibri"/>
          <w:sz w:val="22"/>
          <w:szCs w:val="22"/>
        </w:rPr>
        <w:t xml:space="preserve">Buckland, S.T. and Johnston, A. (2017) 'Monitoring the biodiversity of regions: key principles and possible pitfalls', </w:t>
      </w:r>
      <w:r w:rsidRPr="009319D4">
        <w:rPr>
          <w:rStyle w:val="Emphasis"/>
          <w:rFonts w:ascii="Calibri" w:eastAsiaTheme="majorEastAsia" w:hAnsi="Calibri" w:cs="Calibri"/>
          <w:sz w:val="22"/>
          <w:szCs w:val="22"/>
        </w:rPr>
        <w:t>Biological Conservation</w:t>
      </w:r>
      <w:r w:rsidRPr="009319D4">
        <w:rPr>
          <w:rFonts w:ascii="Calibri" w:hAnsi="Calibri" w:cs="Calibri"/>
          <w:sz w:val="22"/>
          <w:szCs w:val="22"/>
        </w:rPr>
        <w:t>, 214, pp.23–34.</w:t>
      </w:r>
    </w:p>
    <w:p w14:paraId="21354D38" w14:textId="77777777" w:rsidR="009736EB" w:rsidRPr="009319D4" w:rsidRDefault="009736EB" w:rsidP="009736EB">
      <w:pPr>
        <w:pStyle w:val="NormalWeb"/>
        <w:rPr>
          <w:rFonts w:ascii="Calibri" w:hAnsi="Calibri" w:cs="Calibri"/>
          <w:sz w:val="22"/>
          <w:szCs w:val="22"/>
        </w:rPr>
      </w:pPr>
      <w:proofErr w:type="spellStart"/>
      <w:r w:rsidRPr="009319D4">
        <w:rPr>
          <w:rFonts w:ascii="Calibri" w:hAnsi="Calibri" w:cs="Calibri"/>
          <w:sz w:val="22"/>
          <w:szCs w:val="22"/>
        </w:rPr>
        <w:t>Czúcz</w:t>
      </w:r>
      <w:proofErr w:type="spellEnd"/>
      <w:r w:rsidRPr="009319D4">
        <w:rPr>
          <w:rFonts w:ascii="Calibri" w:hAnsi="Calibri" w:cs="Calibri"/>
          <w:sz w:val="22"/>
          <w:szCs w:val="22"/>
        </w:rPr>
        <w:t xml:space="preserve">, B., Keith, H., Driver, A., Jackson, B., Nicholson, E. and Maes, J. (2021) 'Selection criteria for ecosystem condition indicators', </w:t>
      </w:r>
      <w:r w:rsidRPr="009319D4">
        <w:rPr>
          <w:rStyle w:val="Emphasis"/>
          <w:rFonts w:ascii="Calibri" w:eastAsiaTheme="majorEastAsia" w:hAnsi="Calibri" w:cs="Calibri"/>
          <w:sz w:val="22"/>
          <w:szCs w:val="22"/>
        </w:rPr>
        <w:t>Ecological Indicators</w:t>
      </w:r>
      <w:r w:rsidRPr="009319D4">
        <w:rPr>
          <w:rFonts w:ascii="Calibri" w:hAnsi="Calibri" w:cs="Calibri"/>
          <w:sz w:val="22"/>
          <w:szCs w:val="22"/>
        </w:rPr>
        <w:t>, 133, 108376.</w:t>
      </w:r>
    </w:p>
    <w:p w14:paraId="14E01252" w14:textId="77777777" w:rsidR="009736EB" w:rsidRPr="009319D4" w:rsidRDefault="009736EB" w:rsidP="009736EB">
      <w:pPr>
        <w:pStyle w:val="NormalWeb"/>
        <w:rPr>
          <w:rFonts w:ascii="Calibri" w:hAnsi="Calibri" w:cs="Calibri"/>
          <w:sz w:val="22"/>
          <w:szCs w:val="22"/>
        </w:rPr>
      </w:pPr>
      <w:r w:rsidRPr="009319D4">
        <w:rPr>
          <w:rFonts w:ascii="Calibri" w:hAnsi="Calibri" w:cs="Calibri"/>
          <w:sz w:val="22"/>
          <w:szCs w:val="22"/>
        </w:rPr>
        <w:t xml:space="preserve">Dakos, V. and </w:t>
      </w:r>
      <w:proofErr w:type="spellStart"/>
      <w:r w:rsidRPr="009319D4">
        <w:rPr>
          <w:rFonts w:ascii="Calibri" w:hAnsi="Calibri" w:cs="Calibri"/>
          <w:sz w:val="22"/>
          <w:szCs w:val="22"/>
        </w:rPr>
        <w:t>Kéfi</w:t>
      </w:r>
      <w:proofErr w:type="spellEnd"/>
      <w:r w:rsidRPr="009319D4">
        <w:rPr>
          <w:rFonts w:ascii="Calibri" w:hAnsi="Calibri" w:cs="Calibri"/>
          <w:sz w:val="22"/>
          <w:szCs w:val="22"/>
        </w:rPr>
        <w:t xml:space="preserve">, S. (2022) 'Ecological resilience: what to measure and how', </w:t>
      </w:r>
      <w:r w:rsidRPr="009319D4">
        <w:rPr>
          <w:rStyle w:val="Emphasis"/>
          <w:rFonts w:ascii="Calibri" w:eastAsiaTheme="majorEastAsia" w:hAnsi="Calibri" w:cs="Calibri"/>
          <w:sz w:val="22"/>
          <w:szCs w:val="22"/>
        </w:rPr>
        <w:t>Environmental Research Letters</w:t>
      </w:r>
      <w:r w:rsidRPr="009319D4">
        <w:rPr>
          <w:rFonts w:ascii="Calibri" w:hAnsi="Calibri" w:cs="Calibri"/>
          <w:sz w:val="22"/>
          <w:szCs w:val="22"/>
        </w:rPr>
        <w:t>, 17, 043003.</w:t>
      </w:r>
    </w:p>
    <w:p w14:paraId="732B975F" w14:textId="77777777" w:rsidR="009736EB" w:rsidRPr="009319D4" w:rsidRDefault="009736EB" w:rsidP="009736EB">
      <w:pPr>
        <w:pStyle w:val="NormalWeb"/>
        <w:rPr>
          <w:rFonts w:ascii="Calibri" w:hAnsi="Calibri" w:cs="Calibri"/>
          <w:sz w:val="22"/>
          <w:szCs w:val="22"/>
        </w:rPr>
      </w:pPr>
      <w:r w:rsidRPr="009319D4">
        <w:rPr>
          <w:rFonts w:ascii="Calibri" w:hAnsi="Calibri" w:cs="Calibri"/>
          <w:sz w:val="22"/>
          <w:szCs w:val="22"/>
        </w:rPr>
        <w:t xml:space="preserve">Dornelas, M., Gotelli, N.J., McGill, B., Shimadzu, H., Moyes, F., Sievers, C. and </w:t>
      </w:r>
      <w:proofErr w:type="spellStart"/>
      <w:r w:rsidRPr="009319D4">
        <w:rPr>
          <w:rFonts w:ascii="Calibri" w:hAnsi="Calibri" w:cs="Calibri"/>
          <w:sz w:val="22"/>
          <w:szCs w:val="22"/>
        </w:rPr>
        <w:t>Magurran</w:t>
      </w:r>
      <w:proofErr w:type="spellEnd"/>
      <w:r w:rsidRPr="009319D4">
        <w:rPr>
          <w:rFonts w:ascii="Calibri" w:hAnsi="Calibri" w:cs="Calibri"/>
          <w:sz w:val="22"/>
          <w:szCs w:val="22"/>
        </w:rPr>
        <w:t xml:space="preserve">, A.E. (2014) 'Assemblage time series reveal biodiversity change but not systematic loss', </w:t>
      </w:r>
      <w:r w:rsidRPr="009319D4">
        <w:rPr>
          <w:rStyle w:val="Emphasis"/>
          <w:rFonts w:ascii="Calibri" w:eastAsiaTheme="majorEastAsia" w:hAnsi="Calibri" w:cs="Calibri"/>
          <w:sz w:val="22"/>
          <w:szCs w:val="22"/>
        </w:rPr>
        <w:t>Science</w:t>
      </w:r>
      <w:r w:rsidRPr="009319D4">
        <w:rPr>
          <w:rFonts w:ascii="Calibri" w:hAnsi="Calibri" w:cs="Calibri"/>
          <w:sz w:val="22"/>
          <w:szCs w:val="22"/>
        </w:rPr>
        <w:t>, 344(6181), pp.296–299.</w:t>
      </w:r>
    </w:p>
    <w:p w14:paraId="6A5B1191" w14:textId="79C95EAD" w:rsidR="009736EB" w:rsidRPr="009319D4" w:rsidRDefault="009736EB" w:rsidP="009736EB">
      <w:pPr>
        <w:pStyle w:val="NormalWeb"/>
        <w:rPr>
          <w:rFonts w:ascii="Calibri" w:hAnsi="Calibri" w:cs="Calibri"/>
          <w:sz w:val="22"/>
          <w:szCs w:val="22"/>
        </w:rPr>
      </w:pPr>
      <w:r w:rsidRPr="009319D4">
        <w:rPr>
          <w:rFonts w:ascii="Calibri" w:hAnsi="Calibri" w:cs="Calibri"/>
          <w:sz w:val="22"/>
          <w:szCs w:val="22"/>
        </w:rPr>
        <w:t xml:space="preserve">Franzman, J., Brush, M., Umemura, K., Ray, C., Blonder, B. and Harte, J. (2021) 'Shifting macroecological patterns and static theory failure in a stressed alpine plant community', </w:t>
      </w:r>
      <w:r w:rsidRPr="009319D4">
        <w:rPr>
          <w:rStyle w:val="Emphasis"/>
          <w:rFonts w:ascii="Calibri" w:eastAsiaTheme="majorEastAsia" w:hAnsi="Calibri" w:cs="Calibri"/>
          <w:sz w:val="22"/>
          <w:szCs w:val="22"/>
        </w:rPr>
        <w:t>Ecosphere</w:t>
      </w:r>
      <w:r w:rsidRPr="009319D4">
        <w:rPr>
          <w:rFonts w:ascii="Calibri" w:hAnsi="Calibri" w:cs="Calibri"/>
          <w:sz w:val="22"/>
          <w:szCs w:val="22"/>
        </w:rPr>
        <w:t>, 12(6), e03548.</w:t>
      </w:r>
    </w:p>
    <w:p w14:paraId="278BF1CE" w14:textId="4A8D224F" w:rsidR="009319D4" w:rsidRPr="009319D4" w:rsidRDefault="009319D4" w:rsidP="009736EB">
      <w:pPr>
        <w:pStyle w:val="NormalWeb"/>
        <w:rPr>
          <w:rFonts w:ascii="Calibri" w:hAnsi="Calibri" w:cs="Calibri"/>
          <w:sz w:val="22"/>
          <w:szCs w:val="22"/>
        </w:rPr>
      </w:pPr>
      <w:r w:rsidRPr="009319D4">
        <w:rPr>
          <w:rFonts w:ascii="Calibri" w:hAnsi="Calibri" w:cs="Calibri"/>
          <w:color w:val="222222"/>
          <w:sz w:val="22"/>
          <w:szCs w:val="22"/>
          <w:shd w:val="clear" w:color="auto" w:fill="FFFFFF"/>
        </w:rPr>
        <w:t xml:space="preserve">Greenstreet, S.P., Rossberg, A.G., Fox, C.J., Le Quesne, W.J., </w:t>
      </w:r>
      <w:proofErr w:type="spellStart"/>
      <w:r w:rsidRPr="009319D4">
        <w:rPr>
          <w:rFonts w:ascii="Calibri" w:hAnsi="Calibri" w:cs="Calibri"/>
          <w:color w:val="222222"/>
          <w:sz w:val="22"/>
          <w:szCs w:val="22"/>
          <w:shd w:val="clear" w:color="auto" w:fill="FFFFFF"/>
        </w:rPr>
        <w:t>Blasdale</w:t>
      </w:r>
      <w:proofErr w:type="spellEnd"/>
      <w:r w:rsidRPr="009319D4">
        <w:rPr>
          <w:rFonts w:ascii="Calibri" w:hAnsi="Calibri" w:cs="Calibri"/>
          <w:color w:val="222222"/>
          <w:sz w:val="22"/>
          <w:szCs w:val="22"/>
          <w:shd w:val="clear" w:color="auto" w:fill="FFFFFF"/>
        </w:rPr>
        <w:t xml:space="preserve">, T., </w:t>
      </w:r>
      <w:proofErr w:type="spellStart"/>
      <w:r w:rsidRPr="009319D4">
        <w:rPr>
          <w:rFonts w:ascii="Calibri" w:hAnsi="Calibri" w:cs="Calibri"/>
          <w:color w:val="222222"/>
          <w:sz w:val="22"/>
          <w:szCs w:val="22"/>
          <w:shd w:val="clear" w:color="auto" w:fill="FFFFFF"/>
        </w:rPr>
        <w:t>Boulcott</w:t>
      </w:r>
      <w:proofErr w:type="spellEnd"/>
      <w:r w:rsidRPr="009319D4">
        <w:rPr>
          <w:rFonts w:ascii="Calibri" w:hAnsi="Calibri" w:cs="Calibri"/>
          <w:color w:val="222222"/>
          <w:sz w:val="22"/>
          <w:szCs w:val="22"/>
          <w:shd w:val="clear" w:color="auto" w:fill="FFFFFF"/>
        </w:rPr>
        <w:t>, P., Mitchell, I., Millar, C. and Moffat, C.F., 2012. Demersal fish biodiversity: species-level indicators and trends-based targets for the Marine Strategy Framework Directive. </w:t>
      </w:r>
      <w:r w:rsidRPr="009319D4">
        <w:rPr>
          <w:rFonts w:ascii="Calibri" w:hAnsi="Calibri" w:cs="Calibri"/>
          <w:i/>
          <w:iCs/>
          <w:color w:val="222222"/>
          <w:sz w:val="22"/>
          <w:szCs w:val="22"/>
          <w:shd w:val="clear" w:color="auto" w:fill="FFFFFF"/>
        </w:rPr>
        <w:t>ICES Journal of Marine Science</w:t>
      </w:r>
      <w:r w:rsidRPr="009319D4">
        <w:rPr>
          <w:rFonts w:ascii="Calibri" w:hAnsi="Calibri" w:cs="Calibri"/>
          <w:color w:val="222222"/>
          <w:sz w:val="22"/>
          <w:szCs w:val="22"/>
          <w:shd w:val="clear" w:color="auto" w:fill="FFFFFF"/>
        </w:rPr>
        <w:t>, </w:t>
      </w:r>
      <w:r w:rsidRPr="009319D4">
        <w:rPr>
          <w:rFonts w:ascii="Calibri" w:hAnsi="Calibri" w:cs="Calibri"/>
          <w:i/>
          <w:iCs/>
          <w:color w:val="222222"/>
          <w:sz w:val="22"/>
          <w:szCs w:val="22"/>
          <w:shd w:val="clear" w:color="auto" w:fill="FFFFFF"/>
        </w:rPr>
        <w:t>69</w:t>
      </w:r>
      <w:r w:rsidRPr="009319D4">
        <w:rPr>
          <w:rFonts w:ascii="Calibri" w:hAnsi="Calibri" w:cs="Calibri"/>
          <w:color w:val="222222"/>
          <w:sz w:val="22"/>
          <w:szCs w:val="22"/>
          <w:shd w:val="clear" w:color="auto" w:fill="FFFFFF"/>
        </w:rPr>
        <w:t>(10), pp.1789-1801.</w:t>
      </w:r>
    </w:p>
    <w:p w14:paraId="42BDE3D5" w14:textId="77777777" w:rsidR="009736EB" w:rsidRPr="009319D4" w:rsidRDefault="009736EB" w:rsidP="009736EB">
      <w:pPr>
        <w:pStyle w:val="NormalWeb"/>
        <w:rPr>
          <w:rFonts w:ascii="Calibri" w:hAnsi="Calibri" w:cs="Calibri"/>
          <w:sz w:val="22"/>
          <w:szCs w:val="22"/>
        </w:rPr>
      </w:pPr>
      <w:r w:rsidRPr="009319D4">
        <w:rPr>
          <w:rFonts w:ascii="Calibri" w:hAnsi="Calibri" w:cs="Calibri"/>
          <w:sz w:val="22"/>
          <w:szCs w:val="22"/>
        </w:rPr>
        <w:t>Guizar-</w:t>
      </w:r>
      <w:proofErr w:type="spellStart"/>
      <w:r w:rsidRPr="009319D4">
        <w:rPr>
          <w:rFonts w:ascii="Calibri" w:hAnsi="Calibri" w:cs="Calibri"/>
          <w:sz w:val="22"/>
          <w:szCs w:val="22"/>
        </w:rPr>
        <w:t>Coutiño</w:t>
      </w:r>
      <w:proofErr w:type="spellEnd"/>
      <w:r w:rsidRPr="009319D4">
        <w:rPr>
          <w:rFonts w:ascii="Calibri" w:hAnsi="Calibri" w:cs="Calibri"/>
          <w:sz w:val="22"/>
          <w:szCs w:val="22"/>
        </w:rPr>
        <w:t xml:space="preserve">, A., Jones, J.P.G., Balmford, A., Carmenta, R. and Coomes, D.A. (2022) 'A global evaluation of the effectiveness of voluntary REDD+ projects at reducing deforestation and degradation in the moist tropics', </w:t>
      </w:r>
      <w:r w:rsidRPr="009319D4">
        <w:rPr>
          <w:rStyle w:val="Emphasis"/>
          <w:rFonts w:ascii="Calibri" w:eastAsiaTheme="majorEastAsia" w:hAnsi="Calibri" w:cs="Calibri"/>
          <w:sz w:val="22"/>
          <w:szCs w:val="22"/>
        </w:rPr>
        <w:t>Conservation Biology</w:t>
      </w:r>
      <w:r w:rsidRPr="009319D4">
        <w:rPr>
          <w:rFonts w:ascii="Calibri" w:hAnsi="Calibri" w:cs="Calibri"/>
          <w:sz w:val="22"/>
          <w:szCs w:val="22"/>
        </w:rPr>
        <w:t>, 36(6), e13970.</w:t>
      </w:r>
    </w:p>
    <w:p w14:paraId="09DA3B66" w14:textId="77777777" w:rsidR="009736EB" w:rsidRPr="009319D4" w:rsidRDefault="009736EB" w:rsidP="009736EB">
      <w:pPr>
        <w:pStyle w:val="NormalWeb"/>
        <w:rPr>
          <w:rFonts w:ascii="Calibri" w:hAnsi="Calibri" w:cs="Calibri"/>
          <w:sz w:val="22"/>
          <w:szCs w:val="22"/>
        </w:rPr>
      </w:pPr>
      <w:r w:rsidRPr="009319D4">
        <w:rPr>
          <w:rFonts w:ascii="Calibri" w:hAnsi="Calibri" w:cs="Calibri"/>
          <w:sz w:val="22"/>
          <w:szCs w:val="22"/>
        </w:rPr>
        <w:t xml:space="preserve">Harte, J. (2011) </w:t>
      </w:r>
      <w:r w:rsidRPr="009319D4">
        <w:rPr>
          <w:rStyle w:val="Emphasis"/>
          <w:rFonts w:ascii="Calibri" w:eastAsiaTheme="majorEastAsia" w:hAnsi="Calibri" w:cs="Calibri"/>
          <w:sz w:val="22"/>
          <w:szCs w:val="22"/>
        </w:rPr>
        <w:t>Maximum Entropy and Ecology: A Theory of Abundance, Distribution, and Energetics</w:t>
      </w:r>
      <w:r w:rsidRPr="009319D4">
        <w:rPr>
          <w:rFonts w:ascii="Calibri" w:hAnsi="Calibri" w:cs="Calibri"/>
          <w:sz w:val="22"/>
          <w:szCs w:val="22"/>
        </w:rPr>
        <w:t>. Oxford: Oxford University Press.</w:t>
      </w:r>
    </w:p>
    <w:p w14:paraId="14256371" w14:textId="77777777" w:rsidR="009736EB" w:rsidRPr="009319D4" w:rsidRDefault="009736EB" w:rsidP="009736EB">
      <w:pPr>
        <w:pStyle w:val="NormalWeb"/>
        <w:rPr>
          <w:rFonts w:ascii="Calibri" w:hAnsi="Calibri" w:cs="Calibri"/>
          <w:sz w:val="22"/>
          <w:szCs w:val="22"/>
        </w:rPr>
      </w:pPr>
      <w:r w:rsidRPr="009319D4">
        <w:rPr>
          <w:rFonts w:ascii="Calibri" w:hAnsi="Calibri" w:cs="Calibri"/>
          <w:sz w:val="22"/>
          <w:szCs w:val="22"/>
        </w:rPr>
        <w:t xml:space="preserve">Harte, J. (2025) 'Ecology: why failure is success for an ecological theory', </w:t>
      </w:r>
      <w:r w:rsidRPr="009319D4">
        <w:rPr>
          <w:rStyle w:val="Emphasis"/>
          <w:rFonts w:ascii="Calibri" w:eastAsiaTheme="majorEastAsia" w:hAnsi="Calibri" w:cs="Calibri"/>
          <w:sz w:val="22"/>
          <w:szCs w:val="22"/>
        </w:rPr>
        <w:t>Current Biology</w:t>
      </w:r>
      <w:r w:rsidRPr="009319D4">
        <w:rPr>
          <w:rFonts w:ascii="Calibri" w:hAnsi="Calibri" w:cs="Calibri"/>
          <w:sz w:val="22"/>
          <w:szCs w:val="22"/>
        </w:rPr>
        <w:t xml:space="preserve">, 35(7), </w:t>
      </w:r>
      <w:proofErr w:type="gramStart"/>
      <w:r w:rsidRPr="009319D4">
        <w:rPr>
          <w:rFonts w:ascii="Calibri" w:hAnsi="Calibri" w:cs="Calibri"/>
          <w:sz w:val="22"/>
          <w:szCs w:val="22"/>
        </w:rPr>
        <w:t>pp.R</w:t>
      </w:r>
      <w:proofErr w:type="gramEnd"/>
      <w:r w:rsidRPr="009319D4">
        <w:rPr>
          <w:rFonts w:ascii="Calibri" w:hAnsi="Calibri" w:cs="Calibri"/>
          <w:sz w:val="22"/>
          <w:szCs w:val="22"/>
        </w:rPr>
        <w:t>260–R262.</w:t>
      </w:r>
    </w:p>
    <w:p w14:paraId="7964A00B" w14:textId="77777777" w:rsidR="009736EB" w:rsidRPr="009319D4" w:rsidRDefault="009736EB" w:rsidP="009736EB">
      <w:pPr>
        <w:pStyle w:val="NormalWeb"/>
        <w:rPr>
          <w:rFonts w:ascii="Calibri" w:hAnsi="Calibri" w:cs="Calibri"/>
          <w:sz w:val="22"/>
          <w:szCs w:val="22"/>
        </w:rPr>
      </w:pPr>
      <w:r w:rsidRPr="009319D4">
        <w:rPr>
          <w:rFonts w:ascii="Calibri" w:hAnsi="Calibri" w:cs="Calibri"/>
          <w:sz w:val="22"/>
          <w:szCs w:val="22"/>
        </w:rPr>
        <w:t xml:space="preserve">Harte, J., Brush, M., Newman, E.A. and Umemura, K. (2022) 'An equation of state unifies diversity, productivity, abundance and biomass', </w:t>
      </w:r>
      <w:r w:rsidRPr="009319D4">
        <w:rPr>
          <w:rStyle w:val="Emphasis"/>
          <w:rFonts w:ascii="Calibri" w:eastAsiaTheme="majorEastAsia" w:hAnsi="Calibri" w:cs="Calibri"/>
          <w:sz w:val="22"/>
          <w:szCs w:val="22"/>
        </w:rPr>
        <w:t>Communications Biology</w:t>
      </w:r>
      <w:r w:rsidRPr="009319D4">
        <w:rPr>
          <w:rFonts w:ascii="Calibri" w:hAnsi="Calibri" w:cs="Calibri"/>
          <w:sz w:val="22"/>
          <w:szCs w:val="22"/>
        </w:rPr>
        <w:t>, 5(1), 874.</w:t>
      </w:r>
    </w:p>
    <w:p w14:paraId="245CB677" w14:textId="77777777" w:rsidR="009736EB" w:rsidRPr="009319D4" w:rsidRDefault="009736EB" w:rsidP="009736EB">
      <w:pPr>
        <w:pStyle w:val="NormalWeb"/>
        <w:rPr>
          <w:rFonts w:ascii="Calibri" w:hAnsi="Calibri" w:cs="Calibri"/>
          <w:sz w:val="22"/>
          <w:szCs w:val="22"/>
        </w:rPr>
      </w:pPr>
      <w:r w:rsidRPr="009319D4">
        <w:rPr>
          <w:rFonts w:ascii="Calibri" w:hAnsi="Calibri" w:cs="Calibri"/>
          <w:sz w:val="22"/>
          <w:szCs w:val="22"/>
        </w:rPr>
        <w:t>Harte, J., Umemura, K. and Brush, M. (2021) '</w:t>
      </w:r>
      <w:proofErr w:type="spellStart"/>
      <w:r w:rsidRPr="009319D4">
        <w:rPr>
          <w:rFonts w:ascii="Calibri" w:hAnsi="Calibri" w:cs="Calibri"/>
          <w:sz w:val="22"/>
          <w:szCs w:val="22"/>
        </w:rPr>
        <w:t>DynaMETE</w:t>
      </w:r>
      <w:proofErr w:type="spellEnd"/>
      <w:r w:rsidRPr="009319D4">
        <w:rPr>
          <w:rFonts w:ascii="Calibri" w:hAnsi="Calibri" w:cs="Calibri"/>
          <w:sz w:val="22"/>
          <w:szCs w:val="22"/>
        </w:rPr>
        <w:t xml:space="preserve">: a hybrid </w:t>
      </w:r>
      <w:proofErr w:type="spellStart"/>
      <w:r w:rsidRPr="009319D4">
        <w:rPr>
          <w:rFonts w:ascii="Calibri" w:hAnsi="Calibri" w:cs="Calibri"/>
          <w:sz w:val="22"/>
          <w:szCs w:val="22"/>
        </w:rPr>
        <w:t>MaxEnt</w:t>
      </w:r>
      <w:proofErr w:type="spellEnd"/>
      <w:r w:rsidRPr="009319D4">
        <w:rPr>
          <w:rFonts w:ascii="Calibri" w:hAnsi="Calibri" w:cs="Calibri"/>
          <w:sz w:val="22"/>
          <w:szCs w:val="22"/>
        </w:rPr>
        <w:t xml:space="preserve">-plus-mechanism theory of dynamic macroecology', </w:t>
      </w:r>
      <w:r w:rsidRPr="009319D4">
        <w:rPr>
          <w:rStyle w:val="Emphasis"/>
          <w:rFonts w:ascii="Calibri" w:eastAsiaTheme="majorEastAsia" w:hAnsi="Calibri" w:cs="Calibri"/>
          <w:sz w:val="22"/>
          <w:szCs w:val="22"/>
        </w:rPr>
        <w:t>Ecology Letters</w:t>
      </w:r>
      <w:r w:rsidRPr="009319D4">
        <w:rPr>
          <w:rFonts w:ascii="Calibri" w:hAnsi="Calibri" w:cs="Calibri"/>
          <w:sz w:val="22"/>
          <w:szCs w:val="22"/>
        </w:rPr>
        <w:t>, 24(5), pp.935–949.</w:t>
      </w:r>
    </w:p>
    <w:p w14:paraId="13D0BF70" w14:textId="77777777" w:rsidR="009736EB" w:rsidRPr="009319D4" w:rsidRDefault="009736EB" w:rsidP="009736EB">
      <w:pPr>
        <w:pStyle w:val="NormalWeb"/>
        <w:rPr>
          <w:rFonts w:ascii="Calibri" w:hAnsi="Calibri" w:cs="Calibri"/>
          <w:sz w:val="22"/>
          <w:szCs w:val="22"/>
        </w:rPr>
      </w:pPr>
      <w:r w:rsidRPr="009319D4">
        <w:rPr>
          <w:rFonts w:ascii="Calibri" w:hAnsi="Calibri" w:cs="Calibri"/>
          <w:sz w:val="22"/>
          <w:szCs w:val="22"/>
        </w:rPr>
        <w:t xml:space="preserve">Hawkins, C.P., Olson, J.R. and Hill, R.A. (2010) 'The reference condition: predicting benchmarks for ecological and water-quality assessments', </w:t>
      </w:r>
      <w:r w:rsidRPr="009319D4">
        <w:rPr>
          <w:rStyle w:val="Emphasis"/>
          <w:rFonts w:ascii="Calibri" w:eastAsiaTheme="majorEastAsia" w:hAnsi="Calibri" w:cs="Calibri"/>
          <w:sz w:val="22"/>
          <w:szCs w:val="22"/>
        </w:rPr>
        <w:t xml:space="preserve">Journal of the North American </w:t>
      </w:r>
      <w:proofErr w:type="spellStart"/>
      <w:r w:rsidRPr="009319D4">
        <w:rPr>
          <w:rStyle w:val="Emphasis"/>
          <w:rFonts w:ascii="Calibri" w:eastAsiaTheme="majorEastAsia" w:hAnsi="Calibri" w:cs="Calibri"/>
          <w:sz w:val="22"/>
          <w:szCs w:val="22"/>
        </w:rPr>
        <w:t>Benthological</w:t>
      </w:r>
      <w:proofErr w:type="spellEnd"/>
      <w:r w:rsidRPr="009319D4">
        <w:rPr>
          <w:rStyle w:val="Emphasis"/>
          <w:rFonts w:ascii="Calibri" w:eastAsiaTheme="majorEastAsia" w:hAnsi="Calibri" w:cs="Calibri"/>
          <w:sz w:val="22"/>
          <w:szCs w:val="22"/>
        </w:rPr>
        <w:t xml:space="preserve"> Society</w:t>
      </w:r>
      <w:r w:rsidRPr="009319D4">
        <w:rPr>
          <w:rFonts w:ascii="Calibri" w:hAnsi="Calibri" w:cs="Calibri"/>
          <w:sz w:val="22"/>
          <w:szCs w:val="22"/>
        </w:rPr>
        <w:t>, 29(1), pp.312–343.</w:t>
      </w:r>
    </w:p>
    <w:p w14:paraId="4A4CD4BF" w14:textId="77777777" w:rsidR="009736EB" w:rsidRPr="009319D4" w:rsidRDefault="009736EB" w:rsidP="009736EB">
      <w:pPr>
        <w:pStyle w:val="NormalWeb"/>
        <w:rPr>
          <w:rFonts w:ascii="Calibri" w:hAnsi="Calibri" w:cs="Calibri"/>
          <w:sz w:val="22"/>
          <w:szCs w:val="22"/>
        </w:rPr>
      </w:pPr>
      <w:r w:rsidRPr="009319D4">
        <w:rPr>
          <w:rFonts w:ascii="Calibri" w:hAnsi="Calibri" w:cs="Calibri"/>
          <w:sz w:val="22"/>
          <w:szCs w:val="22"/>
        </w:rPr>
        <w:t xml:space="preserve">Hobbs, R.J., Higgs, E. and Harris, J.A. (2009) 'Novel ecosystems: implications for conservation and restoration', </w:t>
      </w:r>
      <w:r w:rsidRPr="009319D4">
        <w:rPr>
          <w:rStyle w:val="Emphasis"/>
          <w:rFonts w:ascii="Calibri" w:eastAsiaTheme="majorEastAsia" w:hAnsi="Calibri" w:cs="Calibri"/>
          <w:sz w:val="22"/>
          <w:szCs w:val="22"/>
        </w:rPr>
        <w:t>Trends in Ecology and Evolution</w:t>
      </w:r>
      <w:r w:rsidRPr="009319D4">
        <w:rPr>
          <w:rFonts w:ascii="Calibri" w:hAnsi="Calibri" w:cs="Calibri"/>
          <w:sz w:val="22"/>
          <w:szCs w:val="22"/>
        </w:rPr>
        <w:t>, 24(11), pp.599–605.</w:t>
      </w:r>
    </w:p>
    <w:p w14:paraId="0E363712" w14:textId="77777777" w:rsidR="009319D4" w:rsidRPr="009319D4" w:rsidRDefault="009736EB" w:rsidP="009736EB">
      <w:pPr>
        <w:pStyle w:val="NormalWeb"/>
        <w:rPr>
          <w:rFonts w:ascii="Calibri" w:hAnsi="Calibri" w:cs="Calibri"/>
          <w:sz w:val="22"/>
          <w:szCs w:val="22"/>
        </w:rPr>
      </w:pPr>
      <w:r w:rsidRPr="009319D4">
        <w:rPr>
          <w:rFonts w:ascii="Calibri" w:hAnsi="Calibri" w:cs="Calibri"/>
          <w:sz w:val="22"/>
          <w:szCs w:val="22"/>
        </w:rPr>
        <w:t xml:space="preserve">Jennings, S., Greenstreet, S.P.R., Hill, L., Piet, G.J., Pinnegar, J.K. and Warr, K.J. (2002) 'Long-term trends in the trophic structure of the North Sea fish community: evidence from stable-isotope analysis, size-spectra and community metrics', </w:t>
      </w:r>
      <w:r w:rsidRPr="009319D4">
        <w:rPr>
          <w:rStyle w:val="Emphasis"/>
          <w:rFonts w:ascii="Calibri" w:eastAsiaTheme="majorEastAsia" w:hAnsi="Calibri" w:cs="Calibri"/>
          <w:sz w:val="22"/>
          <w:szCs w:val="22"/>
        </w:rPr>
        <w:t>Marine Biology</w:t>
      </w:r>
      <w:r w:rsidRPr="009319D4">
        <w:rPr>
          <w:rFonts w:ascii="Calibri" w:hAnsi="Calibri" w:cs="Calibri"/>
          <w:sz w:val="22"/>
          <w:szCs w:val="22"/>
        </w:rPr>
        <w:t>, 141, pp.1085–1097.</w:t>
      </w:r>
    </w:p>
    <w:p w14:paraId="5F0C480C" w14:textId="580D3850" w:rsidR="009736EB" w:rsidRPr="009319D4" w:rsidRDefault="009736EB" w:rsidP="009736EB">
      <w:pPr>
        <w:pStyle w:val="NormalWeb"/>
        <w:rPr>
          <w:rFonts w:ascii="Calibri" w:hAnsi="Calibri" w:cs="Calibri"/>
          <w:sz w:val="22"/>
          <w:szCs w:val="22"/>
        </w:rPr>
      </w:pPr>
      <w:r w:rsidRPr="009319D4">
        <w:rPr>
          <w:rFonts w:ascii="Calibri" w:hAnsi="Calibri" w:cs="Calibri"/>
          <w:sz w:val="22"/>
          <w:szCs w:val="22"/>
        </w:rPr>
        <w:t xml:space="preserve">Karr, J.R., Larson, E.R. and Chu, E.W. (2021) 'Ecological integrity is both real and valuable', </w:t>
      </w:r>
      <w:r w:rsidRPr="009319D4">
        <w:rPr>
          <w:rStyle w:val="Emphasis"/>
          <w:rFonts w:ascii="Calibri" w:eastAsiaTheme="majorEastAsia" w:hAnsi="Calibri" w:cs="Calibri"/>
          <w:sz w:val="22"/>
          <w:szCs w:val="22"/>
        </w:rPr>
        <w:t>Conservation Science and Practice</w:t>
      </w:r>
      <w:r w:rsidRPr="009319D4">
        <w:rPr>
          <w:rFonts w:ascii="Calibri" w:hAnsi="Calibri" w:cs="Calibri"/>
          <w:sz w:val="22"/>
          <w:szCs w:val="22"/>
        </w:rPr>
        <w:t>, 3(12), e583.</w:t>
      </w:r>
    </w:p>
    <w:p w14:paraId="7534DB3C" w14:textId="77777777" w:rsidR="009736EB" w:rsidRPr="009319D4" w:rsidRDefault="009736EB" w:rsidP="009736EB">
      <w:pPr>
        <w:pStyle w:val="NormalWeb"/>
        <w:rPr>
          <w:rFonts w:ascii="Calibri" w:hAnsi="Calibri" w:cs="Calibri"/>
          <w:sz w:val="22"/>
          <w:szCs w:val="22"/>
        </w:rPr>
      </w:pPr>
      <w:r w:rsidRPr="009319D4">
        <w:rPr>
          <w:rFonts w:ascii="Calibri" w:hAnsi="Calibri" w:cs="Calibri"/>
          <w:sz w:val="22"/>
          <w:szCs w:val="22"/>
        </w:rPr>
        <w:t xml:space="preserve">Keith, D.A., Rodríguez, J.P., Rodríguez-Clark, K.M., Nicholson, E., </w:t>
      </w:r>
      <w:proofErr w:type="spellStart"/>
      <w:r w:rsidRPr="009319D4">
        <w:rPr>
          <w:rFonts w:ascii="Calibri" w:hAnsi="Calibri" w:cs="Calibri"/>
          <w:sz w:val="22"/>
          <w:szCs w:val="22"/>
        </w:rPr>
        <w:t>Aapala</w:t>
      </w:r>
      <w:proofErr w:type="spellEnd"/>
      <w:r w:rsidRPr="009319D4">
        <w:rPr>
          <w:rFonts w:ascii="Calibri" w:hAnsi="Calibri" w:cs="Calibri"/>
          <w:sz w:val="22"/>
          <w:szCs w:val="22"/>
        </w:rPr>
        <w:t xml:space="preserve">, K., Alonso, A., Asmussen, M., Bachman, S., Basset, A., Barrow, E.G. and others (2013) 'Scientific foundations for an IUCN Red List of Ecosystems', </w:t>
      </w:r>
      <w:proofErr w:type="spellStart"/>
      <w:r w:rsidRPr="009319D4">
        <w:rPr>
          <w:rStyle w:val="Emphasis"/>
          <w:rFonts w:ascii="Calibri" w:eastAsiaTheme="majorEastAsia" w:hAnsi="Calibri" w:cs="Calibri"/>
          <w:sz w:val="22"/>
          <w:szCs w:val="22"/>
        </w:rPr>
        <w:t>PLoS</w:t>
      </w:r>
      <w:proofErr w:type="spellEnd"/>
      <w:r w:rsidRPr="009319D4">
        <w:rPr>
          <w:rStyle w:val="Emphasis"/>
          <w:rFonts w:ascii="Calibri" w:eastAsiaTheme="majorEastAsia" w:hAnsi="Calibri" w:cs="Calibri"/>
          <w:sz w:val="22"/>
          <w:szCs w:val="22"/>
        </w:rPr>
        <w:t xml:space="preserve"> ONE</w:t>
      </w:r>
      <w:r w:rsidRPr="009319D4">
        <w:rPr>
          <w:rFonts w:ascii="Calibri" w:hAnsi="Calibri" w:cs="Calibri"/>
          <w:sz w:val="22"/>
          <w:szCs w:val="22"/>
        </w:rPr>
        <w:t>, 8(5), e62111.</w:t>
      </w:r>
    </w:p>
    <w:p w14:paraId="07CB812A" w14:textId="77777777" w:rsidR="009736EB" w:rsidRPr="009319D4" w:rsidRDefault="009736EB" w:rsidP="009736EB">
      <w:pPr>
        <w:pStyle w:val="NormalWeb"/>
        <w:rPr>
          <w:rFonts w:ascii="Calibri" w:hAnsi="Calibri" w:cs="Calibri"/>
          <w:sz w:val="22"/>
          <w:szCs w:val="22"/>
        </w:rPr>
      </w:pPr>
      <w:r w:rsidRPr="009319D4">
        <w:rPr>
          <w:rFonts w:ascii="Calibri" w:hAnsi="Calibri" w:cs="Calibri"/>
          <w:sz w:val="22"/>
          <w:szCs w:val="22"/>
        </w:rPr>
        <w:t xml:space="preserve">Keith, D.A., Rodríguez, J.P., Brooks, T.M., Burgman, M.A., Barrow, E.G., Bland, L., Comer, P.J., Franklin, J., Link, J., McCarthy, M.A. and Miller, R.M. (2015) 'The IUCN Red List of Ecosystems: motivations, challenges, and applications', </w:t>
      </w:r>
      <w:r w:rsidRPr="009319D4">
        <w:rPr>
          <w:rStyle w:val="Emphasis"/>
          <w:rFonts w:ascii="Calibri" w:eastAsiaTheme="majorEastAsia" w:hAnsi="Calibri" w:cs="Calibri"/>
          <w:sz w:val="22"/>
          <w:szCs w:val="22"/>
        </w:rPr>
        <w:t>Conservation Letters</w:t>
      </w:r>
      <w:r w:rsidRPr="009319D4">
        <w:rPr>
          <w:rFonts w:ascii="Calibri" w:hAnsi="Calibri" w:cs="Calibri"/>
          <w:sz w:val="22"/>
          <w:szCs w:val="22"/>
        </w:rPr>
        <w:t>, 8(3), pp.214–226.</w:t>
      </w:r>
    </w:p>
    <w:p w14:paraId="2526DF2F" w14:textId="77777777" w:rsidR="009736EB" w:rsidRPr="009319D4" w:rsidRDefault="009736EB" w:rsidP="009736EB">
      <w:pPr>
        <w:pStyle w:val="NormalWeb"/>
        <w:rPr>
          <w:rFonts w:ascii="Calibri" w:hAnsi="Calibri" w:cs="Calibri"/>
          <w:sz w:val="22"/>
          <w:szCs w:val="22"/>
        </w:rPr>
      </w:pPr>
      <w:r w:rsidRPr="009319D4">
        <w:rPr>
          <w:rFonts w:ascii="Calibri" w:hAnsi="Calibri" w:cs="Calibri"/>
          <w:sz w:val="22"/>
          <w:szCs w:val="22"/>
        </w:rPr>
        <w:t xml:space="preserve">Keith, D.A., Ferrer-Paris, J.R., Nicholson, E., Bishop, M.J., Polidoro, B.A., Ramírez-Llodra, E., Tozer, M.G., Nel, J.L., Mac Nally, R., Gregr, E.J. and </w:t>
      </w:r>
      <w:proofErr w:type="spellStart"/>
      <w:r w:rsidRPr="009319D4">
        <w:rPr>
          <w:rFonts w:ascii="Calibri" w:hAnsi="Calibri" w:cs="Calibri"/>
          <w:sz w:val="22"/>
          <w:szCs w:val="22"/>
        </w:rPr>
        <w:t>Watermeyer</w:t>
      </w:r>
      <w:proofErr w:type="spellEnd"/>
      <w:r w:rsidRPr="009319D4">
        <w:rPr>
          <w:rFonts w:ascii="Calibri" w:hAnsi="Calibri" w:cs="Calibri"/>
          <w:sz w:val="22"/>
          <w:szCs w:val="22"/>
        </w:rPr>
        <w:t xml:space="preserve">, K.E. (2022) 'A function-based typology for Earth's ecosystems', </w:t>
      </w:r>
      <w:r w:rsidRPr="009319D4">
        <w:rPr>
          <w:rStyle w:val="Emphasis"/>
          <w:rFonts w:ascii="Calibri" w:eastAsiaTheme="majorEastAsia" w:hAnsi="Calibri" w:cs="Calibri"/>
          <w:sz w:val="22"/>
          <w:szCs w:val="22"/>
        </w:rPr>
        <w:t>Nature</w:t>
      </w:r>
      <w:r w:rsidRPr="009319D4">
        <w:rPr>
          <w:rFonts w:ascii="Calibri" w:hAnsi="Calibri" w:cs="Calibri"/>
          <w:sz w:val="22"/>
          <w:szCs w:val="22"/>
        </w:rPr>
        <w:t>, 610(7932), pp.513–518.</w:t>
      </w:r>
    </w:p>
    <w:p w14:paraId="5F4CC705" w14:textId="77777777" w:rsidR="009736EB" w:rsidRPr="009319D4" w:rsidRDefault="009736EB" w:rsidP="009736EB">
      <w:pPr>
        <w:pStyle w:val="NormalWeb"/>
        <w:rPr>
          <w:rFonts w:ascii="Calibri" w:hAnsi="Calibri" w:cs="Calibri"/>
          <w:sz w:val="22"/>
          <w:szCs w:val="22"/>
        </w:rPr>
      </w:pPr>
      <w:r w:rsidRPr="009319D4">
        <w:rPr>
          <w:rFonts w:ascii="Calibri" w:hAnsi="Calibri" w:cs="Calibri"/>
          <w:sz w:val="22"/>
          <w:szCs w:val="22"/>
        </w:rPr>
        <w:t xml:space="preserve">Lenton, T.M., Held, H., Kriegler, E., Hall, J.W., Lucht, W., </w:t>
      </w:r>
      <w:proofErr w:type="spellStart"/>
      <w:r w:rsidRPr="009319D4">
        <w:rPr>
          <w:rFonts w:ascii="Calibri" w:hAnsi="Calibri" w:cs="Calibri"/>
          <w:sz w:val="22"/>
          <w:szCs w:val="22"/>
        </w:rPr>
        <w:t>Rahmstorf</w:t>
      </w:r>
      <w:proofErr w:type="spellEnd"/>
      <w:r w:rsidRPr="009319D4">
        <w:rPr>
          <w:rFonts w:ascii="Calibri" w:hAnsi="Calibri" w:cs="Calibri"/>
          <w:sz w:val="22"/>
          <w:szCs w:val="22"/>
        </w:rPr>
        <w:t xml:space="preserve">, S. and </w:t>
      </w:r>
      <w:proofErr w:type="spellStart"/>
      <w:r w:rsidRPr="009319D4">
        <w:rPr>
          <w:rFonts w:ascii="Calibri" w:hAnsi="Calibri" w:cs="Calibri"/>
          <w:sz w:val="22"/>
          <w:szCs w:val="22"/>
        </w:rPr>
        <w:t>Schellnhuber</w:t>
      </w:r>
      <w:proofErr w:type="spellEnd"/>
      <w:r w:rsidRPr="009319D4">
        <w:rPr>
          <w:rFonts w:ascii="Calibri" w:hAnsi="Calibri" w:cs="Calibri"/>
          <w:sz w:val="22"/>
          <w:szCs w:val="22"/>
        </w:rPr>
        <w:t xml:space="preserve">, H.J. (2008) 'Tipping elements in the Earth's climate system', </w:t>
      </w:r>
      <w:r w:rsidRPr="009319D4">
        <w:rPr>
          <w:rStyle w:val="Emphasis"/>
          <w:rFonts w:ascii="Calibri" w:eastAsiaTheme="majorEastAsia" w:hAnsi="Calibri" w:cs="Calibri"/>
          <w:sz w:val="22"/>
          <w:szCs w:val="22"/>
        </w:rPr>
        <w:t>Proceedings of the National Academy of Sciences</w:t>
      </w:r>
      <w:r w:rsidRPr="009319D4">
        <w:rPr>
          <w:rFonts w:ascii="Calibri" w:hAnsi="Calibri" w:cs="Calibri"/>
          <w:sz w:val="22"/>
          <w:szCs w:val="22"/>
        </w:rPr>
        <w:t>, 105(6), pp.1786–1793.</w:t>
      </w:r>
    </w:p>
    <w:p w14:paraId="22713CEA" w14:textId="52DFE193" w:rsidR="009736EB" w:rsidRPr="009319D4" w:rsidRDefault="009736EB" w:rsidP="009736EB">
      <w:pPr>
        <w:pStyle w:val="NormalWeb"/>
        <w:rPr>
          <w:rFonts w:ascii="Calibri" w:hAnsi="Calibri" w:cs="Calibri"/>
          <w:sz w:val="22"/>
          <w:szCs w:val="22"/>
        </w:rPr>
      </w:pPr>
      <w:r w:rsidRPr="009319D4">
        <w:rPr>
          <w:rFonts w:ascii="Calibri" w:hAnsi="Calibri" w:cs="Calibri"/>
          <w:sz w:val="22"/>
          <w:szCs w:val="22"/>
        </w:rPr>
        <w:t xml:space="preserve">Loh, J., Green, R.E., Ricketts, T., Lamoreux, J., Jenkins, M., Kapos, V. and Randers, J. (2005) 'The Living Planet Index: using species population time series to track trends in biodiversity', </w:t>
      </w:r>
      <w:r w:rsidRPr="009319D4">
        <w:rPr>
          <w:rStyle w:val="Emphasis"/>
          <w:rFonts w:ascii="Calibri" w:eastAsiaTheme="majorEastAsia" w:hAnsi="Calibri" w:cs="Calibri"/>
          <w:sz w:val="22"/>
          <w:szCs w:val="22"/>
        </w:rPr>
        <w:t>Philosophical Transactions of the Royal Society B: Biological Sciences</w:t>
      </w:r>
      <w:r w:rsidRPr="009319D4">
        <w:rPr>
          <w:rFonts w:ascii="Calibri" w:hAnsi="Calibri" w:cs="Calibri"/>
          <w:sz w:val="22"/>
          <w:szCs w:val="22"/>
        </w:rPr>
        <w:t>, 360(1454), pp.289–295.</w:t>
      </w:r>
    </w:p>
    <w:p w14:paraId="0D5F7752" w14:textId="7B0D937B" w:rsidR="009736EB" w:rsidRPr="009319D4" w:rsidRDefault="009736EB" w:rsidP="009736EB">
      <w:pPr>
        <w:rPr>
          <w:rFonts w:ascii="Calibri" w:hAnsi="Calibri" w:cs="Calibri"/>
          <w:color w:val="222222"/>
          <w:sz w:val="22"/>
          <w:szCs w:val="22"/>
          <w:shd w:val="clear" w:color="auto" w:fill="FFFFFF"/>
        </w:rPr>
      </w:pPr>
      <w:proofErr w:type="spellStart"/>
      <w:r w:rsidRPr="009319D4">
        <w:rPr>
          <w:rFonts w:ascii="Calibri" w:hAnsi="Calibri" w:cs="Calibri"/>
          <w:color w:val="222222"/>
          <w:sz w:val="22"/>
          <w:szCs w:val="22"/>
          <w:shd w:val="clear" w:color="auto" w:fill="FFFFFF"/>
        </w:rPr>
        <w:t>Maureaud</w:t>
      </w:r>
      <w:proofErr w:type="spellEnd"/>
      <w:r w:rsidRPr="009319D4">
        <w:rPr>
          <w:rFonts w:ascii="Calibri" w:hAnsi="Calibri" w:cs="Calibri"/>
          <w:color w:val="222222"/>
          <w:sz w:val="22"/>
          <w:szCs w:val="22"/>
          <w:shd w:val="clear" w:color="auto" w:fill="FFFFFF"/>
        </w:rPr>
        <w:t xml:space="preserve">, A.A., Palacios-Abrantes, J., Kitchel, Z., </w:t>
      </w:r>
      <w:proofErr w:type="spellStart"/>
      <w:r w:rsidRPr="009319D4">
        <w:rPr>
          <w:rFonts w:ascii="Calibri" w:hAnsi="Calibri" w:cs="Calibri"/>
          <w:color w:val="222222"/>
          <w:sz w:val="22"/>
          <w:szCs w:val="22"/>
          <w:shd w:val="clear" w:color="auto" w:fill="FFFFFF"/>
        </w:rPr>
        <w:t>Mannocci</w:t>
      </w:r>
      <w:proofErr w:type="spellEnd"/>
      <w:r w:rsidRPr="009319D4">
        <w:rPr>
          <w:rFonts w:ascii="Calibri" w:hAnsi="Calibri" w:cs="Calibri"/>
          <w:color w:val="222222"/>
          <w:sz w:val="22"/>
          <w:szCs w:val="22"/>
          <w:shd w:val="clear" w:color="auto" w:fill="FFFFFF"/>
        </w:rPr>
        <w:t xml:space="preserve">, L., Pinsky, M.L., </w:t>
      </w:r>
      <w:proofErr w:type="spellStart"/>
      <w:r w:rsidRPr="009319D4">
        <w:rPr>
          <w:rFonts w:ascii="Calibri" w:hAnsi="Calibri" w:cs="Calibri"/>
          <w:color w:val="222222"/>
          <w:sz w:val="22"/>
          <w:szCs w:val="22"/>
          <w:shd w:val="clear" w:color="auto" w:fill="FFFFFF"/>
        </w:rPr>
        <w:t>Fredston</w:t>
      </w:r>
      <w:proofErr w:type="spellEnd"/>
      <w:r w:rsidRPr="009319D4">
        <w:rPr>
          <w:rFonts w:ascii="Calibri" w:hAnsi="Calibri" w:cs="Calibri"/>
          <w:color w:val="222222"/>
          <w:sz w:val="22"/>
          <w:szCs w:val="22"/>
          <w:shd w:val="clear" w:color="auto" w:fill="FFFFFF"/>
        </w:rPr>
        <w:t xml:space="preserve">, A., </w:t>
      </w:r>
      <w:proofErr w:type="spellStart"/>
      <w:r w:rsidRPr="009319D4">
        <w:rPr>
          <w:rFonts w:ascii="Calibri" w:hAnsi="Calibri" w:cs="Calibri"/>
          <w:color w:val="222222"/>
          <w:sz w:val="22"/>
          <w:szCs w:val="22"/>
          <w:shd w:val="clear" w:color="auto" w:fill="FFFFFF"/>
        </w:rPr>
        <w:t>Beukhof</w:t>
      </w:r>
      <w:proofErr w:type="spellEnd"/>
      <w:r w:rsidRPr="009319D4">
        <w:rPr>
          <w:rFonts w:ascii="Calibri" w:hAnsi="Calibri" w:cs="Calibri"/>
          <w:color w:val="222222"/>
          <w:sz w:val="22"/>
          <w:szCs w:val="22"/>
          <w:shd w:val="clear" w:color="auto" w:fill="FFFFFF"/>
        </w:rPr>
        <w:t xml:space="preserve">, E., Forrest, D.L., </w:t>
      </w:r>
      <w:proofErr w:type="spellStart"/>
      <w:r w:rsidRPr="009319D4">
        <w:rPr>
          <w:rFonts w:ascii="Calibri" w:hAnsi="Calibri" w:cs="Calibri"/>
          <w:color w:val="222222"/>
          <w:sz w:val="22"/>
          <w:szCs w:val="22"/>
          <w:shd w:val="clear" w:color="auto" w:fill="FFFFFF"/>
        </w:rPr>
        <w:t>Frelat</w:t>
      </w:r>
      <w:proofErr w:type="spellEnd"/>
      <w:r w:rsidRPr="009319D4">
        <w:rPr>
          <w:rFonts w:ascii="Calibri" w:hAnsi="Calibri" w:cs="Calibri"/>
          <w:color w:val="222222"/>
          <w:sz w:val="22"/>
          <w:szCs w:val="22"/>
          <w:shd w:val="clear" w:color="auto" w:fill="FFFFFF"/>
        </w:rPr>
        <w:t xml:space="preserve">, R., Palomares, M.L. and </w:t>
      </w:r>
      <w:proofErr w:type="spellStart"/>
      <w:r w:rsidRPr="009319D4">
        <w:rPr>
          <w:rFonts w:ascii="Calibri" w:hAnsi="Calibri" w:cs="Calibri"/>
          <w:color w:val="222222"/>
          <w:sz w:val="22"/>
          <w:szCs w:val="22"/>
          <w:shd w:val="clear" w:color="auto" w:fill="FFFFFF"/>
        </w:rPr>
        <w:t>Pecuchet</w:t>
      </w:r>
      <w:proofErr w:type="spellEnd"/>
      <w:r w:rsidRPr="009319D4">
        <w:rPr>
          <w:rFonts w:ascii="Calibri" w:hAnsi="Calibri" w:cs="Calibri"/>
          <w:color w:val="222222"/>
          <w:sz w:val="22"/>
          <w:szCs w:val="22"/>
          <w:shd w:val="clear" w:color="auto" w:fill="FFFFFF"/>
        </w:rPr>
        <w:t xml:space="preserve">, L., 2024. </w:t>
      </w:r>
      <w:proofErr w:type="spellStart"/>
      <w:r w:rsidRPr="009319D4">
        <w:rPr>
          <w:rFonts w:ascii="Calibri" w:hAnsi="Calibri" w:cs="Calibri"/>
          <w:color w:val="222222"/>
          <w:sz w:val="22"/>
          <w:szCs w:val="22"/>
          <w:shd w:val="clear" w:color="auto" w:fill="FFFFFF"/>
        </w:rPr>
        <w:t>FISHGLOB_data</w:t>
      </w:r>
      <w:proofErr w:type="spellEnd"/>
      <w:r w:rsidRPr="009319D4">
        <w:rPr>
          <w:rFonts w:ascii="Calibri" w:hAnsi="Calibri" w:cs="Calibri"/>
          <w:color w:val="222222"/>
          <w:sz w:val="22"/>
          <w:szCs w:val="22"/>
          <w:shd w:val="clear" w:color="auto" w:fill="FFFFFF"/>
        </w:rPr>
        <w:t>: an integrated dataset of fish biodiversity sampled with scientific bottom-trawl surveys. </w:t>
      </w:r>
      <w:r w:rsidRPr="009319D4">
        <w:rPr>
          <w:rFonts w:ascii="Calibri" w:hAnsi="Calibri" w:cs="Calibri"/>
          <w:i/>
          <w:iCs/>
          <w:color w:val="222222"/>
          <w:sz w:val="22"/>
          <w:szCs w:val="22"/>
          <w:shd w:val="clear" w:color="auto" w:fill="FFFFFF"/>
        </w:rPr>
        <w:t>Scientific Data</w:t>
      </w:r>
      <w:r w:rsidRPr="009319D4">
        <w:rPr>
          <w:rFonts w:ascii="Calibri" w:hAnsi="Calibri" w:cs="Calibri"/>
          <w:color w:val="222222"/>
          <w:sz w:val="22"/>
          <w:szCs w:val="22"/>
          <w:shd w:val="clear" w:color="auto" w:fill="FFFFFF"/>
        </w:rPr>
        <w:t>, </w:t>
      </w:r>
      <w:r w:rsidRPr="009319D4">
        <w:rPr>
          <w:rFonts w:ascii="Calibri" w:hAnsi="Calibri" w:cs="Calibri"/>
          <w:i/>
          <w:iCs/>
          <w:color w:val="222222"/>
          <w:sz w:val="22"/>
          <w:szCs w:val="22"/>
          <w:shd w:val="clear" w:color="auto" w:fill="FFFFFF"/>
        </w:rPr>
        <w:t>11</w:t>
      </w:r>
      <w:r w:rsidRPr="009319D4">
        <w:rPr>
          <w:rFonts w:ascii="Calibri" w:hAnsi="Calibri" w:cs="Calibri"/>
          <w:color w:val="222222"/>
          <w:sz w:val="22"/>
          <w:szCs w:val="22"/>
          <w:shd w:val="clear" w:color="auto" w:fill="FFFFFF"/>
        </w:rPr>
        <w:t>(1), p.24.</w:t>
      </w:r>
    </w:p>
    <w:p w14:paraId="6F44CF99" w14:textId="77777777" w:rsidR="009736EB" w:rsidRPr="009319D4" w:rsidRDefault="009736EB" w:rsidP="009736EB">
      <w:pPr>
        <w:pStyle w:val="NormalWeb"/>
        <w:rPr>
          <w:rFonts w:ascii="Calibri" w:hAnsi="Calibri" w:cs="Calibri"/>
          <w:sz w:val="22"/>
          <w:szCs w:val="22"/>
        </w:rPr>
      </w:pPr>
      <w:proofErr w:type="spellStart"/>
      <w:r w:rsidRPr="009319D4">
        <w:rPr>
          <w:rFonts w:ascii="Calibri" w:hAnsi="Calibri" w:cs="Calibri"/>
          <w:sz w:val="22"/>
          <w:szCs w:val="22"/>
        </w:rPr>
        <w:t>Magurran</w:t>
      </w:r>
      <w:proofErr w:type="spellEnd"/>
      <w:r w:rsidRPr="009319D4">
        <w:rPr>
          <w:rFonts w:ascii="Calibri" w:hAnsi="Calibri" w:cs="Calibri"/>
          <w:sz w:val="22"/>
          <w:szCs w:val="22"/>
        </w:rPr>
        <w:t xml:space="preserve">, A.E., Dornelas, M., Moyes, F., Gotelli, N.J. and McGill, B. (2015) 'Rapid biotic homogenization of marine fish assemblages', </w:t>
      </w:r>
      <w:r w:rsidRPr="009319D4">
        <w:rPr>
          <w:rStyle w:val="Emphasis"/>
          <w:rFonts w:ascii="Calibri" w:eastAsiaTheme="majorEastAsia" w:hAnsi="Calibri" w:cs="Calibri"/>
          <w:sz w:val="22"/>
          <w:szCs w:val="22"/>
        </w:rPr>
        <w:t>Nature Communications</w:t>
      </w:r>
      <w:r w:rsidRPr="009319D4">
        <w:rPr>
          <w:rFonts w:ascii="Calibri" w:hAnsi="Calibri" w:cs="Calibri"/>
          <w:sz w:val="22"/>
          <w:szCs w:val="22"/>
        </w:rPr>
        <w:t>, 6, 8405.</w:t>
      </w:r>
    </w:p>
    <w:p w14:paraId="3DDD0A28" w14:textId="77777777" w:rsidR="009736EB" w:rsidRPr="009319D4" w:rsidRDefault="009736EB" w:rsidP="009736EB">
      <w:pPr>
        <w:pStyle w:val="NormalWeb"/>
        <w:rPr>
          <w:rFonts w:ascii="Calibri" w:hAnsi="Calibri" w:cs="Calibri"/>
          <w:sz w:val="22"/>
          <w:szCs w:val="22"/>
        </w:rPr>
      </w:pPr>
      <w:r w:rsidRPr="009319D4">
        <w:rPr>
          <w:rFonts w:ascii="Calibri" w:hAnsi="Calibri" w:cs="Calibri"/>
          <w:sz w:val="22"/>
          <w:szCs w:val="22"/>
        </w:rPr>
        <w:t xml:space="preserve">Matthews, T.J. and Whittaker, R.J. (2015) 'On the species abundance distribution in applied ecology and biodiversity management', </w:t>
      </w:r>
      <w:r w:rsidRPr="009319D4">
        <w:rPr>
          <w:rStyle w:val="Emphasis"/>
          <w:rFonts w:ascii="Calibri" w:eastAsiaTheme="majorEastAsia" w:hAnsi="Calibri" w:cs="Calibri"/>
          <w:sz w:val="22"/>
          <w:szCs w:val="22"/>
        </w:rPr>
        <w:t>Journal of Applied Ecology</w:t>
      </w:r>
      <w:r w:rsidRPr="009319D4">
        <w:rPr>
          <w:rFonts w:ascii="Calibri" w:hAnsi="Calibri" w:cs="Calibri"/>
          <w:sz w:val="22"/>
          <w:szCs w:val="22"/>
        </w:rPr>
        <w:t>, 52(2), pp.443–454.</w:t>
      </w:r>
    </w:p>
    <w:p w14:paraId="63DB77D2" w14:textId="77777777" w:rsidR="009736EB" w:rsidRPr="009319D4" w:rsidRDefault="009736EB" w:rsidP="009736EB">
      <w:pPr>
        <w:pStyle w:val="NormalWeb"/>
        <w:rPr>
          <w:rFonts w:ascii="Calibri" w:hAnsi="Calibri" w:cs="Calibri"/>
          <w:sz w:val="22"/>
          <w:szCs w:val="22"/>
        </w:rPr>
      </w:pPr>
      <w:r w:rsidRPr="009319D4">
        <w:rPr>
          <w:rFonts w:ascii="Calibri" w:hAnsi="Calibri" w:cs="Calibri"/>
          <w:sz w:val="22"/>
          <w:szCs w:val="22"/>
        </w:rPr>
        <w:t xml:space="preserve">McGill, B.J., Etienne, R.S., Gray, J.S., Alonso, D., Anderson, M.J., </w:t>
      </w:r>
      <w:proofErr w:type="spellStart"/>
      <w:r w:rsidRPr="009319D4">
        <w:rPr>
          <w:rFonts w:ascii="Calibri" w:hAnsi="Calibri" w:cs="Calibri"/>
          <w:sz w:val="22"/>
          <w:szCs w:val="22"/>
        </w:rPr>
        <w:t>Benecha</w:t>
      </w:r>
      <w:proofErr w:type="spellEnd"/>
      <w:r w:rsidRPr="009319D4">
        <w:rPr>
          <w:rFonts w:ascii="Calibri" w:hAnsi="Calibri" w:cs="Calibri"/>
          <w:sz w:val="22"/>
          <w:szCs w:val="22"/>
        </w:rPr>
        <w:t xml:space="preserve">, H.K., Dornelas, M., Enquist, B.J., Green, J.L., He, F., Hurlbert, A.H., </w:t>
      </w:r>
      <w:proofErr w:type="spellStart"/>
      <w:r w:rsidRPr="009319D4">
        <w:rPr>
          <w:rFonts w:ascii="Calibri" w:hAnsi="Calibri" w:cs="Calibri"/>
          <w:sz w:val="22"/>
          <w:szCs w:val="22"/>
        </w:rPr>
        <w:t>Magurran</w:t>
      </w:r>
      <w:proofErr w:type="spellEnd"/>
      <w:r w:rsidRPr="009319D4">
        <w:rPr>
          <w:rFonts w:ascii="Calibri" w:hAnsi="Calibri" w:cs="Calibri"/>
          <w:sz w:val="22"/>
          <w:szCs w:val="22"/>
        </w:rPr>
        <w:t xml:space="preserve">, A.E., Marquet, P.A., Maurer, B.A., Ostling, A., </w:t>
      </w:r>
      <w:proofErr w:type="spellStart"/>
      <w:r w:rsidRPr="009319D4">
        <w:rPr>
          <w:rFonts w:ascii="Calibri" w:hAnsi="Calibri" w:cs="Calibri"/>
          <w:sz w:val="22"/>
          <w:szCs w:val="22"/>
        </w:rPr>
        <w:t>Soykan</w:t>
      </w:r>
      <w:proofErr w:type="spellEnd"/>
      <w:r w:rsidRPr="009319D4">
        <w:rPr>
          <w:rFonts w:ascii="Calibri" w:hAnsi="Calibri" w:cs="Calibri"/>
          <w:sz w:val="22"/>
          <w:szCs w:val="22"/>
        </w:rPr>
        <w:t xml:space="preserve">, C., Ugland, K.I. and White, E.P. (2007) 'Species abundance distributions: moving beyond single prediction theories to integration within an ecological framework', </w:t>
      </w:r>
      <w:r w:rsidRPr="009319D4">
        <w:rPr>
          <w:rStyle w:val="Emphasis"/>
          <w:rFonts w:ascii="Calibri" w:eastAsiaTheme="majorEastAsia" w:hAnsi="Calibri" w:cs="Calibri"/>
          <w:sz w:val="22"/>
          <w:szCs w:val="22"/>
        </w:rPr>
        <w:t>Ecology Letters</w:t>
      </w:r>
      <w:r w:rsidRPr="009319D4">
        <w:rPr>
          <w:rFonts w:ascii="Calibri" w:hAnsi="Calibri" w:cs="Calibri"/>
          <w:sz w:val="22"/>
          <w:szCs w:val="22"/>
        </w:rPr>
        <w:t>, 10(10), pp.995–1015.</w:t>
      </w:r>
    </w:p>
    <w:p w14:paraId="7590A494" w14:textId="77777777" w:rsidR="009736EB" w:rsidRPr="009319D4" w:rsidRDefault="009736EB" w:rsidP="009736EB">
      <w:pPr>
        <w:pStyle w:val="NormalWeb"/>
        <w:rPr>
          <w:rFonts w:ascii="Calibri" w:hAnsi="Calibri" w:cs="Calibri"/>
          <w:sz w:val="22"/>
          <w:szCs w:val="22"/>
        </w:rPr>
      </w:pPr>
      <w:r w:rsidRPr="009319D4">
        <w:rPr>
          <w:rFonts w:ascii="Calibri" w:hAnsi="Calibri" w:cs="Calibri"/>
          <w:sz w:val="22"/>
          <w:szCs w:val="22"/>
        </w:rPr>
        <w:t xml:space="preserve">McNellie, M.J., Oliver, I., Dorrough, J., Ferrier, S., Newell, G. and Gibbons, P. (2020) 'Reference state and benchmark concepts for better biodiversity conservation in contemporary ecosystems', </w:t>
      </w:r>
      <w:r w:rsidRPr="009319D4">
        <w:rPr>
          <w:rStyle w:val="Emphasis"/>
          <w:rFonts w:ascii="Calibri" w:eastAsiaTheme="majorEastAsia" w:hAnsi="Calibri" w:cs="Calibri"/>
          <w:sz w:val="22"/>
          <w:szCs w:val="22"/>
        </w:rPr>
        <w:t>Global Change Biology</w:t>
      </w:r>
      <w:r w:rsidRPr="009319D4">
        <w:rPr>
          <w:rFonts w:ascii="Calibri" w:hAnsi="Calibri" w:cs="Calibri"/>
          <w:sz w:val="22"/>
          <w:szCs w:val="22"/>
        </w:rPr>
        <w:t>, 26(12), pp.6702–6714.</w:t>
      </w:r>
    </w:p>
    <w:p w14:paraId="4906B42E" w14:textId="77777777" w:rsidR="009736EB" w:rsidRPr="009319D4" w:rsidRDefault="009736EB" w:rsidP="009736EB">
      <w:pPr>
        <w:pStyle w:val="NormalWeb"/>
        <w:rPr>
          <w:rFonts w:ascii="Calibri" w:hAnsi="Calibri" w:cs="Calibri"/>
          <w:sz w:val="22"/>
          <w:szCs w:val="22"/>
        </w:rPr>
      </w:pPr>
      <w:r w:rsidRPr="009319D4">
        <w:rPr>
          <w:rFonts w:ascii="Calibri" w:hAnsi="Calibri" w:cs="Calibri"/>
          <w:sz w:val="22"/>
          <w:szCs w:val="22"/>
        </w:rPr>
        <w:t xml:space="preserve">Newbold, T., Hudson, L.N., Hill, S.L.L., </w:t>
      </w:r>
      <w:proofErr w:type="spellStart"/>
      <w:r w:rsidRPr="009319D4">
        <w:rPr>
          <w:rFonts w:ascii="Calibri" w:hAnsi="Calibri" w:cs="Calibri"/>
          <w:sz w:val="22"/>
          <w:szCs w:val="22"/>
        </w:rPr>
        <w:t>Contu</w:t>
      </w:r>
      <w:proofErr w:type="spellEnd"/>
      <w:r w:rsidRPr="009319D4">
        <w:rPr>
          <w:rFonts w:ascii="Calibri" w:hAnsi="Calibri" w:cs="Calibri"/>
          <w:sz w:val="22"/>
          <w:szCs w:val="22"/>
        </w:rPr>
        <w:t xml:space="preserve">, S., Lysenko, I., Senior, R.A., </w:t>
      </w:r>
      <w:proofErr w:type="spellStart"/>
      <w:r w:rsidRPr="009319D4">
        <w:rPr>
          <w:rFonts w:ascii="Calibri" w:hAnsi="Calibri" w:cs="Calibri"/>
          <w:sz w:val="22"/>
          <w:szCs w:val="22"/>
        </w:rPr>
        <w:t>Börger</w:t>
      </w:r>
      <w:proofErr w:type="spellEnd"/>
      <w:r w:rsidRPr="009319D4">
        <w:rPr>
          <w:rFonts w:ascii="Calibri" w:hAnsi="Calibri" w:cs="Calibri"/>
          <w:sz w:val="22"/>
          <w:szCs w:val="22"/>
        </w:rPr>
        <w:t xml:space="preserve">, L., Bennett, D.J., </w:t>
      </w:r>
      <w:proofErr w:type="spellStart"/>
      <w:r w:rsidRPr="009319D4">
        <w:rPr>
          <w:rFonts w:ascii="Calibri" w:hAnsi="Calibri" w:cs="Calibri"/>
          <w:sz w:val="22"/>
          <w:szCs w:val="22"/>
        </w:rPr>
        <w:t>Choimes</w:t>
      </w:r>
      <w:proofErr w:type="spellEnd"/>
      <w:r w:rsidRPr="009319D4">
        <w:rPr>
          <w:rFonts w:ascii="Calibri" w:hAnsi="Calibri" w:cs="Calibri"/>
          <w:sz w:val="22"/>
          <w:szCs w:val="22"/>
        </w:rPr>
        <w:t xml:space="preserve">, A., Collen, B. and others (2016) 'Has land use pushed terrestrial biodiversity beyond the planetary boundary? A global assessment', </w:t>
      </w:r>
      <w:r w:rsidRPr="009319D4">
        <w:rPr>
          <w:rStyle w:val="Emphasis"/>
          <w:rFonts w:ascii="Calibri" w:eastAsiaTheme="majorEastAsia" w:hAnsi="Calibri" w:cs="Calibri"/>
          <w:sz w:val="22"/>
          <w:szCs w:val="22"/>
        </w:rPr>
        <w:t>Science</w:t>
      </w:r>
      <w:r w:rsidRPr="009319D4">
        <w:rPr>
          <w:rFonts w:ascii="Calibri" w:hAnsi="Calibri" w:cs="Calibri"/>
          <w:sz w:val="22"/>
          <w:szCs w:val="22"/>
        </w:rPr>
        <w:t>, 353(6296), pp.288–291.</w:t>
      </w:r>
    </w:p>
    <w:p w14:paraId="213B30A4" w14:textId="77777777" w:rsidR="009736EB" w:rsidRPr="009319D4" w:rsidRDefault="009736EB" w:rsidP="009736EB">
      <w:pPr>
        <w:pStyle w:val="NormalWeb"/>
        <w:rPr>
          <w:rFonts w:ascii="Calibri" w:hAnsi="Calibri" w:cs="Calibri"/>
          <w:sz w:val="22"/>
          <w:szCs w:val="22"/>
        </w:rPr>
      </w:pPr>
      <w:r w:rsidRPr="009319D4">
        <w:rPr>
          <w:rFonts w:ascii="Calibri" w:hAnsi="Calibri" w:cs="Calibri"/>
          <w:sz w:val="22"/>
          <w:szCs w:val="22"/>
        </w:rPr>
        <w:t xml:space="preserve">Newman, E.A., Wilber, M.Q., Kopper, K.E., Moritz, M.A., Falk, D.A., McKenzie, D. and Harte, J. (2020) 'Disturbance macroecology: a comparative study of community structure metrics in a high-severity disturbance regime', </w:t>
      </w:r>
      <w:r w:rsidRPr="009319D4">
        <w:rPr>
          <w:rStyle w:val="Emphasis"/>
          <w:rFonts w:ascii="Calibri" w:eastAsiaTheme="majorEastAsia" w:hAnsi="Calibri" w:cs="Calibri"/>
          <w:sz w:val="22"/>
          <w:szCs w:val="22"/>
        </w:rPr>
        <w:t>Ecosphere</w:t>
      </w:r>
      <w:r w:rsidRPr="009319D4">
        <w:rPr>
          <w:rFonts w:ascii="Calibri" w:hAnsi="Calibri" w:cs="Calibri"/>
          <w:sz w:val="22"/>
          <w:szCs w:val="22"/>
        </w:rPr>
        <w:t>, 11(1), e03022.</w:t>
      </w:r>
    </w:p>
    <w:p w14:paraId="76C5B494" w14:textId="77777777" w:rsidR="009736EB" w:rsidRPr="009319D4" w:rsidRDefault="009736EB" w:rsidP="009736EB">
      <w:pPr>
        <w:pStyle w:val="NormalWeb"/>
        <w:rPr>
          <w:rFonts w:ascii="Calibri" w:hAnsi="Calibri" w:cs="Calibri"/>
          <w:sz w:val="22"/>
          <w:szCs w:val="22"/>
        </w:rPr>
      </w:pPr>
      <w:r w:rsidRPr="009319D4">
        <w:rPr>
          <w:rFonts w:ascii="Calibri" w:hAnsi="Calibri" w:cs="Calibri"/>
          <w:sz w:val="22"/>
          <w:szCs w:val="22"/>
        </w:rPr>
        <w:t xml:space="preserve">Pauly, D. (1995) 'Anecdotes and the shifting baseline syndrome of fisheries', </w:t>
      </w:r>
      <w:r w:rsidRPr="009319D4">
        <w:rPr>
          <w:rStyle w:val="Emphasis"/>
          <w:rFonts w:ascii="Calibri" w:eastAsiaTheme="majorEastAsia" w:hAnsi="Calibri" w:cs="Calibri"/>
          <w:sz w:val="22"/>
          <w:szCs w:val="22"/>
        </w:rPr>
        <w:t>Trends in Ecology and Evolution</w:t>
      </w:r>
      <w:r w:rsidRPr="009319D4">
        <w:rPr>
          <w:rFonts w:ascii="Calibri" w:hAnsi="Calibri" w:cs="Calibri"/>
          <w:sz w:val="22"/>
          <w:szCs w:val="22"/>
        </w:rPr>
        <w:t>, 10(10), p.430.</w:t>
      </w:r>
    </w:p>
    <w:p w14:paraId="19AD8A07" w14:textId="77777777" w:rsidR="009736EB" w:rsidRPr="009319D4" w:rsidRDefault="009736EB" w:rsidP="009736EB">
      <w:pPr>
        <w:pStyle w:val="NormalWeb"/>
        <w:rPr>
          <w:rFonts w:ascii="Calibri" w:hAnsi="Calibri" w:cs="Calibri"/>
          <w:sz w:val="22"/>
          <w:szCs w:val="22"/>
        </w:rPr>
      </w:pPr>
      <w:r w:rsidRPr="009319D4">
        <w:rPr>
          <w:rFonts w:ascii="Calibri" w:hAnsi="Calibri" w:cs="Calibri"/>
          <w:sz w:val="22"/>
          <w:szCs w:val="22"/>
        </w:rPr>
        <w:t xml:space="preserve">Perino, A., Pereira, H.M., Navarro, L.M., Fernández, N., Bullock, J.M., </w:t>
      </w:r>
      <w:proofErr w:type="spellStart"/>
      <w:r w:rsidRPr="009319D4">
        <w:rPr>
          <w:rFonts w:ascii="Calibri" w:hAnsi="Calibri" w:cs="Calibri"/>
          <w:sz w:val="22"/>
          <w:szCs w:val="22"/>
        </w:rPr>
        <w:t>Ceaușu</w:t>
      </w:r>
      <w:proofErr w:type="spellEnd"/>
      <w:r w:rsidRPr="009319D4">
        <w:rPr>
          <w:rFonts w:ascii="Calibri" w:hAnsi="Calibri" w:cs="Calibri"/>
          <w:sz w:val="22"/>
          <w:szCs w:val="22"/>
        </w:rPr>
        <w:t xml:space="preserve">, S., Cortés-Avizanda, A., van Klink, R., Kuemmerle, T., Lomba, A. and Pe'er, G. (2019) 'Rewilding complex ecosystems', </w:t>
      </w:r>
      <w:r w:rsidRPr="009319D4">
        <w:rPr>
          <w:rStyle w:val="Emphasis"/>
          <w:rFonts w:ascii="Calibri" w:eastAsiaTheme="majorEastAsia" w:hAnsi="Calibri" w:cs="Calibri"/>
          <w:sz w:val="22"/>
          <w:szCs w:val="22"/>
        </w:rPr>
        <w:t>Science</w:t>
      </w:r>
      <w:r w:rsidRPr="009319D4">
        <w:rPr>
          <w:rFonts w:ascii="Calibri" w:hAnsi="Calibri" w:cs="Calibri"/>
          <w:sz w:val="22"/>
          <w:szCs w:val="22"/>
        </w:rPr>
        <w:t>, 364(6438), eaav5570.</w:t>
      </w:r>
    </w:p>
    <w:p w14:paraId="3194F68D" w14:textId="77777777" w:rsidR="009736EB" w:rsidRPr="009319D4" w:rsidRDefault="009736EB" w:rsidP="009736EB">
      <w:pPr>
        <w:pStyle w:val="NormalWeb"/>
        <w:rPr>
          <w:rFonts w:ascii="Calibri" w:hAnsi="Calibri" w:cs="Calibri"/>
          <w:sz w:val="22"/>
          <w:szCs w:val="22"/>
        </w:rPr>
      </w:pPr>
      <w:proofErr w:type="spellStart"/>
      <w:r w:rsidRPr="009319D4">
        <w:rPr>
          <w:rFonts w:ascii="Calibri" w:hAnsi="Calibri" w:cs="Calibri"/>
          <w:sz w:val="22"/>
          <w:szCs w:val="22"/>
        </w:rPr>
        <w:t>Pettorelli</w:t>
      </w:r>
      <w:proofErr w:type="spellEnd"/>
      <w:r w:rsidRPr="009319D4">
        <w:rPr>
          <w:rFonts w:ascii="Calibri" w:hAnsi="Calibri" w:cs="Calibri"/>
          <w:sz w:val="22"/>
          <w:szCs w:val="22"/>
        </w:rPr>
        <w:t xml:space="preserve">, N., Barlow, J., Stephens, P.A., Durant, S.M., Connor, B., Schulte to Bühne, H., </w:t>
      </w:r>
      <w:proofErr w:type="spellStart"/>
      <w:r w:rsidRPr="009319D4">
        <w:rPr>
          <w:rFonts w:ascii="Calibri" w:hAnsi="Calibri" w:cs="Calibri"/>
          <w:sz w:val="22"/>
          <w:szCs w:val="22"/>
        </w:rPr>
        <w:t>Sandom</w:t>
      </w:r>
      <w:proofErr w:type="spellEnd"/>
      <w:r w:rsidRPr="009319D4">
        <w:rPr>
          <w:rFonts w:ascii="Calibri" w:hAnsi="Calibri" w:cs="Calibri"/>
          <w:sz w:val="22"/>
          <w:szCs w:val="22"/>
        </w:rPr>
        <w:t xml:space="preserve">, C.J., Wentworth, J. and du Toit, J.T. (2018) 'Making rewilding fit for policy', </w:t>
      </w:r>
      <w:r w:rsidRPr="009319D4">
        <w:rPr>
          <w:rStyle w:val="Emphasis"/>
          <w:rFonts w:ascii="Calibri" w:eastAsiaTheme="majorEastAsia" w:hAnsi="Calibri" w:cs="Calibri"/>
          <w:sz w:val="22"/>
          <w:szCs w:val="22"/>
        </w:rPr>
        <w:t>Journal of Applied Ecology</w:t>
      </w:r>
      <w:r w:rsidRPr="009319D4">
        <w:rPr>
          <w:rFonts w:ascii="Calibri" w:hAnsi="Calibri" w:cs="Calibri"/>
          <w:sz w:val="22"/>
          <w:szCs w:val="22"/>
        </w:rPr>
        <w:t>, 55(3), pp.1114–1125.</w:t>
      </w:r>
    </w:p>
    <w:p w14:paraId="3AC3480E" w14:textId="77777777" w:rsidR="009736EB" w:rsidRPr="009319D4" w:rsidRDefault="009736EB" w:rsidP="009736EB">
      <w:pPr>
        <w:pStyle w:val="NormalWeb"/>
        <w:rPr>
          <w:rFonts w:ascii="Calibri" w:hAnsi="Calibri" w:cs="Calibri"/>
          <w:sz w:val="22"/>
          <w:szCs w:val="22"/>
        </w:rPr>
      </w:pPr>
      <w:r w:rsidRPr="009319D4">
        <w:rPr>
          <w:rFonts w:ascii="Calibri" w:hAnsi="Calibri" w:cs="Calibri"/>
          <w:sz w:val="22"/>
          <w:szCs w:val="22"/>
        </w:rPr>
        <w:t xml:space="preserve">Rohwer, Y. and Marris, E. (2021) 'Ecosystem integrity is neither real nor valuable', </w:t>
      </w:r>
      <w:r w:rsidRPr="009319D4">
        <w:rPr>
          <w:rStyle w:val="Emphasis"/>
          <w:rFonts w:ascii="Calibri" w:eastAsiaTheme="majorEastAsia" w:hAnsi="Calibri" w:cs="Calibri"/>
          <w:sz w:val="22"/>
          <w:szCs w:val="22"/>
        </w:rPr>
        <w:t>Conservation Science and Practice</w:t>
      </w:r>
      <w:r w:rsidRPr="009319D4">
        <w:rPr>
          <w:rFonts w:ascii="Calibri" w:hAnsi="Calibri" w:cs="Calibri"/>
          <w:sz w:val="22"/>
          <w:szCs w:val="22"/>
        </w:rPr>
        <w:t>, 3(7), e411.</w:t>
      </w:r>
    </w:p>
    <w:p w14:paraId="70B009D7" w14:textId="77777777" w:rsidR="009736EB" w:rsidRPr="009319D4" w:rsidRDefault="009736EB" w:rsidP="009736EB">
      <w:pPr>
        <w:pStyle w:val="NormalWeb"/>
        <w:rPr>
          <w:rFonts w:ascii="Calibri" w:hAnsi="Calibri" w:cs="Calibri"/>
          <w:sz w:val="22"/>
          <w:szCs w:val="22"/>
        </w:rPr>
      </w:pPr>
      <w:r w:rsidRPr="009319D4">
        <w:rPr>
          <w:rFonts w:ascii="Calibri" w:hAnsi="Calibri" w:cs="Calibri"/>
          <w:sz w:val="22"/>
          <w:szCs w:val="22"/>
        </w:rPr>
        <w:t xml:space="preserve">Scheffer, M., </w:t>
      </w:r>
      <w:proofErr w:type="spellStart"/>
      <w:r w:rsidRPr="009319D4">
        <w:rPr>
          <w:rFonts w:ascii="Calibri" w:hAnsi="Calibri" w:cs="Calibri"/>
          <w:sz w:val="22"/>
          <w:szCs w:val="22"/>
        </w:rPr>
        <w:t>Bascompte</w:t>
      </w:r>
      <w:proofErr w:type="spellEnd"/>
      <w:r w:rsidRPr="009319D4">
        <w:rPr>
          <w:rFonts w:ascii="Calibri" w:hAnsi="Calibri" w:cs="Calibri"/>
          <w:sz w:val="22"/>
          <w:szCs w:val="22"/>
        </w:rPr>
        <w:t xml:space="preserve">, J., Brock, W.A., </w:t>
      </w:r>
      <w:proofErr w:type="spellStart"/>
      <w:r w:rsidRPr="009319D4">
        <w:rPr>
          <w:rFonts w:ascii="Calibri" w:hAnsi="Calibri" w:cs="Calibri"/>
          <w:sz w:val="22"/>
          <w:szCs w:val="22"/>
        </w:rPr>
        <w:t>Brovkin</w:t>
      </w:r>
      <w:proofErr w:type="spellEnd"/>
      <w:r w:rsidRPr="009319D4">
        <w:rPr>
          <w:rFonts w:ascii="Calibri" w:hAnsi="Calibri" w:cs="Calibri"/>
          <w:sz w:val="22"/>
          <w:szCs w:val="22"/>
        </w:rPr>
        <w:t xml:space="preserve">, V., Carpenter, S.R., Dakos, V., Held, H., van Nes, E.H., Rietkerk, M. and Sugihara, G. (2009) 'Early-warning signals for critical transitions', </w:t>
      </w:r>
      <w:r w:rsidRPr="009319D4">
        <w:rPr>
          <w:rStyle w:val="Emphasis"/>
          <w:rFonts w:ascii="Calibri" w:eastAsiaTheme="majorEastAsia" w:hAnsi="Calibri" w:cs="Calibri"/>
          <w:sz w:val="22"/>
          <w:szCs w:val="22"/>
        </w:rPr>
        <w:t>Nature</w:t>
      </w:r>
      <w:r w:rsidRPr="009319D4">
        <w:rPr>
          <w:rFonts w:ascii="Calibri" w:hAnsi="Calibri" w:cs="Calibri"/>
          <w:sz w:val="22"/>
          <w:szCs w:val="22"/>
        </w:rPr>
        <w:t>, 461, pp.53–59.</w:t>
      </w:r>
    </w:p>
    <w:p w14:paraId="2C766542" w14:textId="77777777" w:rsidR="009736EB" w:rsidRPr="009319D4" w:rsidRDefault="009736EB" w:rsidP="009736EB">
      <w:pPr>
        <w:pStyle w:val="NormalWeb"/>
        <w:rPr>
          <w:rFonts w:ascii="Calibri" w:hAnsi="Calibri" w:cs="Calibri"/>
          <w:sz w:val="22"/>
          <w:szCs w:val="22"/>
        </w:rPr>
      </w:pPr>
      <w:r w:rsidRPr="009319D4">
        <w:rPr>
          <w:rFonts w:ascii="Calibri" w:hAnsi="Calibri" w:cs="Calibri"/>
          <w:sz w:val="22"/>
          <w:szCs w:val="22"/>
        </w:rPr>
        <w:t xml:space="preserve">Scholes, R.J. and Biggs, R. (2005) 'A biodiversity intactness index', </w:t>
      </w:r>
      <w:r w:rsidRPr="009319D4">
        <w:rPr>
          <w:rStyle w:val="Emphasis"/>
          <w:rFonts w:ascii="Calibri" w:eastAsiaTheme="majorEastAsia" w:hAnsi="Calibri" w:cs="Calibri"/>
          <w:sz w:val="22"/>
          <w:szCs w:val="22"/>
        </w:rPr>
        <w:t>Nature</w:t>
      </w:r>
      <w:r w:rsidRPr="009319D4">
        <w:rPr>
          <w:rFonts w:ascii="Calibri" w:hAnsi="Calibri" w:cs="Calibri"/>
          <w:sz w:val="22"/>
          <w:szCs w:val="22"/>
        </w:rPr>
        <w:t>, 434, pp.45–49.</w:t>
      </w:r>
    </w:p>
    <w:p w14:paraId="55175AE2" w14:textId="77777777" w:rsidR="009736EB" w:rsidRPr="009319D4" w:rsidRDefault="009736EB" w:rsidP="009736EB">
      <w:pPr>
        <w:pStyle w:val="NormalWeb"/>
        <w:rPr>
          <w:rFonts w:ascii="Calibri" w:hAnsi="Calibri" w:cs="Calibri"/>
          <w:sz w:val="22"/>
          <w:szCs w:val="22"/>
        </w:rPr>
      </w:pPr>
      <w:r w:rsidRPr="009319D4">
        <w:rPr>
          <w:rFonts w:ascii="Calibri" w:hAnsi="Calibri" w:cs="Calibri"/>
          <w:sz w:val="22"/>
          <w:szCs w:val="22"/>
        </w:rPr>
        <w:t xml:space="preserve">Stoddard, J.L., Larsen, D.P., Hawkins, C.P., Johnson, R.K. and Norris, R.H. (2006) 'Setting expectations for the ecological condition of streams: the concept of reference condition', </w:t>
      </w:r>
      <w:r w:rsidRPr="009319D4">
        <w:rPr>
          <w:rStyle w:val="Emphasis"/>
          <w:rFonts w:ascii="Calibri" w:eastAsiaTheme="majorEastAsia" w:hAnsi="Calibri" w:cs="Calibri"/>
          <w:sz w:val="22"/>
          <w:szCs w:val="22"/>
        </w:rPr>
        <w:t>Ecological Applications</w:t>
      </w:r>
      <w:r w:rsidRPr="009319D4">
        <w:rPr>
          <w:rFonts w:ascii="Calibri" w:hAnsi="Calibri" w:cs="Calibri"/>
          <w:sz w:val="22"/>
          <w:szCs w:val="22"/>
        </w:rPr>
        <w:t>, 16(4), pp.1267–1276.</w:t>
      </w:r>
    </w:p>
    <w:p w14:paraId="7C067BFF" w14:textId="77777777" w:rsidR="009736EB" w:rsidRPr="009319D4" w:rsidRDefault="009736EB" w:rsidP="009736EB">
      <w:pPr>
        <w:pStyle w:val="NormalWeb"/>
        <w:rPr>
          <w:rFonts w:ascii="Calibri" w:hAnsi="Calibri" w:cs="Calibri"/>
          <w:sz w:val="22"/>
          <w:szCs w:val="22"/>
        </w:rPr>
      </w:pPr>
      <w:r w:rsidRPr="009319D4">
        <w:rPr>
          <w:rFonts w:ascii="Calibri" w:hAnsi="Calibri" w:cs="Calibri"/>
          <w:sz w:val="22"/>
          <w:szCs w:val="22"/>
        </w:rPr>
        <w:t xml:space="preserve">Torres, A., Fernández, N., Zu </w:t>
      </w:r>
      <w:proofErr w:type="spellStart"/>
      <w:r w:rsidRPr="009319D4">
        <w:rPr>
          <w:rFonts w:ascii="Calibri" w:hAnsi="Calibri" w:cs="Calibri"/>
          <w:sz w:val="22"/>
          <w:szCs w:val="22"/>
        </w:rPr>
        <w:t>Ermgassen</w:t>
      </w:r>
      <w:proofErr w:type="spellEnd"/>
      <w:r w:rsidRPr="009319D4">
        <w:rPr>
          <w:rFonts w:ascii="Calibri" w:hAnsi="Calibri" w:cs="Calibri"/>
          <w:sz w:val="22"/>
          <w:szCs w:val="22"/>
        </w:rPr>
        <w:t xml:space="preserve">, S., Helmer, W., Revilla, E., Saavedra, D., Perino, A., Mimet, A., Rey-Benayas, J.M., Selva, N. and Schepers, F. (2018) 'Measuring rewilding progress', </w:t>
      </w:r>
      <w:r w:rsidRPr="009319D4">
        <w:rPr>
          <w:rStyle w:val="Emphasis"/>
          <w:rFonts w:ascii="Calibri" w:eastAsiaTheme="majorEastAsia" w:hAnsi="Calibri" w:cs="Calibri"/>
          <w:sz w:val="22"/>
          <w:szCs w:val="22"/>
        </w:rPr>
        <w:t>Philosophical Transactions of the Royal Society B: Biological Sciences</w:t>
      </w:r>
      <w:r w:rsidRPr="009319D4">
        <w:rPr>
          <w:rFonts w:ascii="Calibri" w:hAnsi="Calibri" w:cs="Calibri"/>
          <w:sz w:val="22"/>
          <w:szCs w:val="22"/>
        </w:rPr>
        <w:t>, 373(1761), 20170433.</w:t>
      </w:r>
    </w:p>
    <w:p w14:paraId="1FCFD50F" w14:textId="77777777" w:rsidR="009736EB" w:rsidRPr="009319D4" w:rsidRDefault="009736EB" w:rsidP="009736EB">
      <w:pPr>
        <w:pStyle w:val="NormalWeb"/>
        <w:rPr>
          <w:rFonts w:ascii="Calibri" w:hAnsi="Calibri" w:cs="Calibri"/>
          <w:sz w:val="22"/>
          <w:szCs w:val="22"/>
        </w:rPr>
      </w:pPr>
      <w:r w:rsidRPr="009319D4">
        <w:rPr>
          <w:rFonts w:ascii="Calibri" w:hAnsi="Calibri" w:cs="Calibri"/>
          <w:sz w:val="22"/>
          <w:szCs w:val="22"/>
        </w:rPr>
        <w:t xml:space="preserve">West, T.A.P., Borner, J., Sills, E.O. and </w:t>
      </w:r>
      <w:proofErr w:type="spellStart"/>
      <w:r w:rsidRPr="009319D4">
        <w:rPr>
          <w:rFonts w:ascii="Calibri" w:hAnsi="Calibri" w:cs="Calibri"/>
          <w:sz w:val="22"/>
          <w:szCs w:val="22"/>
        </w:rPr>
        <w:t>Kontoleon</w:t>
      </w:r>
      <w:proofErr w:type="spellEnd"/>
      <w:r w:rsidRPr="009319D4">
        <w:rPr>
          <w:rFonts w:ascii="Calibri" w:hAnsi="Calibri" w:cs="Calibri"/>
          <w:sz w:val="22"/>
          <w:szCs w:val="22"/>
        </w:rPr>
        <w:t xml:space="preserve">, A. (2020) 'Overstated carbon emission reductions from voluntary REDD+ projects in the Brazilian Amazon', </w:t>
      </w:r>
      <w:r w:rsidRPr="009319D4">
        <w:rPr>
          <w:rStyle w:val="Emphasis"/>
          <w:rFonts w:ascii="Calibri" w:eastAsiaTheme="majorEastAsia" w:hAnsi="Calibri" w:cs="Calibri"/>
          <w:sz w:val="22"/>
          <w:szCs w:val="22"/>
        </w:rPr>
        <w:t>Proceedings of the National Academy of Sciences</w:t>
      </w:r>
      <w:r w:rsidRPr="009319D4">
        <w:rPr>
          <w:rFonts w:ascii="Calibri" w:hAnsi="Calibri" w:cs="Calibri"/>
          <w:sz w:val="22"/>
          <w:szCs w:val="22"/>
        </w:rPr>
        <w:t>, 117(39), pp.24188–24194.</w:t>
      </w:r>
    </w:p>
    <w:p w14:paraId="032D57D3" w14:textId="77777777" w:rsidR="009736EB" w:rsidRPr="009319D4" w:rsidRDefault="009736EB" w:rsidP="009736EB">
      <w:pPr>
        <w:pStyle w:val="NormalWeb"/>
        <w:rPr>
          <w:rFonts w:ascii="Calibri" w:hAnsi="Calibri" w:cs="Calibri"/>
          <w:sz w:val="22"/>
          <w:szCs w:val="22"/>
        </w:rPr>
      </w:pPr>
      <w:r w:rsidRPr="009319D4">
        <w:rPr>
          <w:rFonts w:ascii="Calibri" w:hAnsi="Calibri" w:cs="Calibri"/>
          <w:sz w:val="22"/>
          <w:szCs w:val="22"/>
        </w:rPr>
        <w:t xml:space="preserve">Williams, J. and </w:t>
      </w:r>
      <w:proofErr w:type="spellStart"/>
      <w:r w:rsidRPr="009319D4">
        <w:rPr>
          <w:rFonts w:ascii="Calibri" w:hAnsi="Calibri" w:cs="Calibri"/>
          <w:sz w:val="22"/>
          <w:szCs w:val="22"/>
        </w:rPr>
        <w:t>Pettorelli</w:t>
      </w:r>
      <w:proofErr w:type="spellEnd"/>
      <w:r w:rsidRPr="009319D4">
        <w:rPr>
          <w:rFonts w:ascii="Calibri" w:hAnsi="Calibri" w:cs="Calibri"/>
          <w:sz w:val="22"/>
          <w:szCs w:val="22"/>
        </w:rPr>
        <w:t xml:space="preserve">, N. (2025) 'Ecosystem condition emerges from an ecological equation of state applied to North American tree communities', </w:t>
      </w:r>
      <w:r w:rsidRPr="009319D4">
        <w:rPr>
          <w:rStyle w:val="Emphasis"/>
          <w:rFonts w:ascii="Calibri" w:eastAsiaTheme="majorEastAsia" w:hAnsi="Calibri" w:cs="Calibri"/>
          <w:sz w:val="22"/>
          <w:szCs w:val="22"/>
        </w:rPr>
        <w:t>Current Biology</w:t>
      </w:r>
      <w:r w:rsidRPr="009319D4">
        <w:rPr>
          <w:rFonts w:ascii="Calibri" w:hAnsi="Calibri" w:cs="Calibri"/>
          <w:sz w:val="22"/>
          <w:szCs w:val="22"/>
        </w:rPr>
        <w:t>, 35(7), pp.1672–1679.</w:t>
      </w:r>
    </w:p>
    <w:p w14:paraId="7D8EF60B" w14:textId="77777777" w:rsidR="009736EB" w:rsidRPr="009319D4" w:rsidRDefault="009736EB" w:rsidP="009736EB">
      <w:pPr>
        <w:pStyle w:val="NormalWeb"/>
        <w:rPr>
          <w:rFonts w:ascii="Calibri" w:hAnsi="Calibri" w:cs="Calibri"/>
          <w:sz w:val="22"/>
          <w:szCs w:val="22"/>
        </w:rPr>
      </w:pPr>
      <w:r w:rsidRPr="009319D4">
        <w:rPr>
          <w:rFonts w:ascii="Calibri" w:hAnsi="Calibri" w:cs="Calibri"/>
          <w:sz w:val="22"/>
          <w:szCs w:val="22"/>
        </w:rPr>
        <w:t xml:space="preserve">Wunder, S., </w:t>
      </w:r>
      <w:proofErr w:type="spellStart"/>
      <w:r w:rsidRPr="009319D4">
        <w:rPr>
          <w:rFonts w:ascii="Calibri" w:hAnsi="Calibri" w:cs="Calibri"/>
          <w:sz w:val="22"/>
          <w:szCs w:val="22"/>
        </w:rPr>
        <w:t>Fraccaroli</w:t>
      </w:r>
      <w:proofErr w:type="spellEnd"/>
      <w:r w:rsidRPr="009319D4">
        <w:rPr>
          <w:rFonts w:ascii="Calibri" w:hAnsi="Calibri" w:cs="Calibri"/>
          <w:sz w:val="22"/>
          <w:szCs w:val="22"/>
        </w:rPr>
        <w:t xml:space="preserve">, C., Bull, J.W., Dutta, T., Eyres, A., Evans, M.C., Thorsen, B.J., Jones, J.P., Maron, M., Muys, B. and Pacheco, A. (2025) 'Biodiversity credits: an overview of the current state, future opportunities, and potential pitfalls', </w:t>
      </w:r>
      <w:r w:rsidRPr="009319D4">
        <w:rPr>
          <w:rStyle w:val="Emphasis"/>
          <w:rFonts w:ascii="Calibri" w:eastAsiaTheme="majorEastAsia" w:hAnsi="Calibri" w:cs="Calibri"/>
          <w:sz w:val="22"/>
          <w:szCs w:val="22"/>
        </w:rPr>
        <w:t>Business Strategy and the Environment</w:t>
      </w:r>
      <w:r w:rsidRPr="009319D4">
        <w:rPr>
          <w:rFonts w:ascii="Calibri" w:hAnsi="Calibri" w:cs="Calibri"/>
          <w:sz w:val="22"/>
          <w:szCs w:val="22"/>
        </w:rPr>
        <w:t>, 34(7), pp.8470–8499.</w:t>
      </w:r>
    </w:p>
    <w:p w14:paraId="7081ED45" w14:textId="77777777" w:rsidR="009736EB" w:rsidRPr="009319D4" w:rsidRDefault="009736EB" w:rsidP="009736EB">
      <w:pPr>
        <w:pStyle w:val="NormalWeb"/>
        <w:rPr>
          <w:rFonts w:ascii="Calibri" w:hAnsi="Calibri" w:cs="Calibri"/>
          <w:sz w:val="22"/>
          <w:szCs w:val="22"/>
        </w:rPr>
      </w:pPr>
      <w:r w:rsidRPr="009319D4">
        <w:rPr>
          <w:rFonts w:ascii="Calibri" w:hAnsi="Calibri" w:cs="Calibri"/>
          <w:sz w:val="22"/>
          <w:szCs w:val="22"/>
        </w:rPr>
        <w:t xml:space="preserve">Xiao, X., McGlinn, D.J. and White, E.P. (2015) 'A strong test of the maximum entropy theory of ecology', </w:t>
      </w:r>
      <w:r w:rsidRPr="009319D4">
        <w:rPr>
          <w:rStyle w:val="Emphasis"/>
          <w:rFonts w:ascii="Calibri" w:eastAsiaTheme="majorEastAsia" w:hAnsi="Calibri" w:cs="Calibri"/>
          <w:sz w:val="22"/>
          <w:szCs w:val="22"/>
        </w:rPr>
        <w:t>American Naturalist</w:t>
      </w:r>
      <w:r w:rsidRPr="009319D4">
        <w:rPr>
          <w:rFonts w:ascii="Calibri" w:hAnsi="Calibri" w:cs="Calibri"/>
          <w:sz w:val="22"/>
          <w:szCs w:val="22"/>
        </w:rPr>
        <w:t xml:space="preserve">, 185(5), </w:t>
      </w:r>
      <w:proofErr w:type="gramStart"/>
      <w:r w:rsidRPr="009319D4">
        <w:rPr>
          <w:rFonts w:ascii="Calibri" w:hAnsi="Calibri" w:cs="Calibri"/>
          <w:sz w:val="22"/>
          <w:szCs w:val="22"/>
        </w:rPr>
        <w:t>pp.E</w:t>
      </w:r>
      <w:proofErr w:type="gramEnd"/>
      <w:r w:rsidRPr="009319D4">
        <w:rPr>
          <w:rFonts w:ascii="Calibri" w:hAnsi="Calibri" w:cs="Calibri"/>
          <w:sz w:val="22"/>
          <w:szCs w:val="22"/>
        </w:rPr>
        <w:t>70–E80.</w:t>
      </w:r>
    </w:p>
    <w:p w14:paraId="437868C7" w14:textId="77777777" w:rsidR="009736EB" w:rsidRPr="009319D4" w:rsidRDefault="009736EB" w:rsidP="009736EB">
      <w:pPr>
        <w:pStyle w:val="NormalWeb"/>
        <w:rPr>
          <w:rFonts w:ascii="Calibri" w:hAnsi="Calibri" w:cs="Calibri"/>
          <w:sz w:val="22"/>
          <w:szCs w:val="22"/>
        </w:rPr>
      </w:pPr>
      <w:r w:rsidRPr="009319D4">
        <w:rPr>
          <w:rFonts w:ascii="Calibri" w:hAnsi="Calibri" w:cs="Calibri"/>
          <w:sz w:val="22"/>
          <w:szCs w:val="22"/>
        </w:rPr>
        <w:t xml:space="preserve">Xu, M. and Arranz, I. (2023) 'Maximum entropy models reveal spatial variation of metabolic scaling in stream fish communities', </w:t>
      </w:r>
      <w:r w:rsidRPr="009319D4">
        <w:rPr>
          <w:rStyle w:val="Emphasis"/>
          <w:rFonts w:ascii="Calibri" w:eastAsiaTheme="majorEastAsia" w:hAnsi="Calibri" w:cs="Calibri"/>
          <w:sz w:val="22"/>
          <w:szCs w:val="22"/>
        </w:rPr>
        <w:t>Journal of Animal Ecology</w:t>
      </w:r>
      <w:r w:rsidRPr="009319D4">
        <w:rPr>
          <w:rFonts w:ascii="Calibri" w:hAnsi="Calibri" w:cs="Calibri"/>
          <w:sz w:val="22"/>
          <w:szCs w:val="22"/>
        </w:rPr>
        <w:t>, 92(6), pp.1203–1215.</w:t>
      </w:r>
    </w:p>
    <w:p w14:paraId="7D5865BE" w14:textId="77777777" w:rsidR="009736EB" w:rsidRPr="009319D4" w:rsidRDefault="009736EB" w:rsidP="009736EB">
      <w:pPr>
        <w:pStyle w:val="NormalWeb"/>
        <w:rPr>
          <w:rFonts w:ascii="Calibri" w:hAnsi="Calibri" w:cs="Calibri"/>
          <w:sz w:val="22"/>
          <w:szCs w:val="22"/>
        </w:rPr>
      </w:pPr>
      <w:r w:rsidRPr="009319D4">
        <w:rPr>
          <w:rFonts w:ascii="Calibri" w:hAnsi="Calibri" w:cs="Calibri"/>
          <w:sz w:val="22"/>
          <w:szCs w:val="22"/>
        </w:rPr>
        <w:t xml:space="preserve">Yi, C. and Jackson, N. (2021) 'A review of measuring ecosystem resilience to disturbance', </w:t>
      </w:r>
      <w:r w:rsidRPr="009319D4">
        <w:rPr>
          <w:rStyle w:val="Emphasis"/>
          <w:rFonts w:ascii="Calibri" w:eastAsiaTheme="majorEastAsia" w:hAnsi="Calibri" w:cs="Calibri"/>
          <w:sz w:val="22"/>
          <w:szCs w:val="22"/>
        </w:rPr>
        <w:t>Environmental Research Letters</w:t>
      </w:r>
      <w:r w:rsidRPr="009319D4">
        <w:rPr>
          <w:rFonts w:ascii="Calibri" w:hAnsi="Calibri" w:cs="Calibri"/>
          <w:sz w:val="22"/>
          <w:szCs w:val="22"/>
        </w:rPr>
        <w:t>, 16(5), 053008.</w:t>
      </w:r>
    </w:p>
    <w:p w14:paraId="785B3017" w14:textId="77777777" w:rsidR="004868A4" w:rsidRPr="00AB04B2" w:rsidRDefault="004868A4"/>
    <w:sectPr w:rsidR="004868A4" w:rsidRPr="00AB04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7233AF"/>
    <w:multiLevelType w:val="multilevel"/>
    <w:tmpl w:val="E312C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B65F11"/>
    <w:multiLevelType w:val="multilevel"/>
    <w:tmpl w:val="92EE5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D24145"/>
    <w:multiLevelType w:val="multilevel"/>
    <w:tmpl w:val="67500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6D4729"/>
    <w:multiLevelType w:val="multilevel"/>
    <w:tmpl w:val="5C7EE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0640DA"/>
    <w:multiLevelType w:val="multilevel"/>
    <w:tmpl w:val="5088E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3518F3"/>
    <w:multiLevelType w:val="multilevel"/>
    <w:tmpl w:val="AFA01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FD01A7"/>
    <w:multiLevelType w:val="hybridMultilevel"/>
    <w:tmpl w:val="25EE5D7C"/>
    <w:lvl w:ilvl="0" w:tplc="48241190">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B241083"/>
    <w:multiLevelType w:val="multilevel"/>
    <w:tmpl w:val="58620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4B1780"/>
    <w:multiLevelType w:val="hybridMultilevel"/>
    <w:tmpl w:val="8508FDBE"/>
    <w:lvl w:ilvl="0" w:tplc="A7584AF8">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D783AFA"/>
    <w:multiLevelType w:val="hybridMultilevel"/>
    <w:tmpl w:val="E5C095E8"/>
    <w:lvl w:ilvl="0" w:tplc="459E399E">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47418922">
    <w:abstractNumId w:val="3"/>
  </w:num>
  <w:num w:numId="2" w16cid:durableId="1310205189">
    <w:abstractNumId w:val="1"/>
  </w:num>
  <w:num w:numId="3" w16cid:durableId="1630474228">
    <w:abstractNumId w:val="7"/>
  </w:num>
  <w:num w:numId="4" w16cid:durableId="660276855">
    <w:abstractNumId w:val="2"/>
  </w:num>
  <w:num w:numId="5" w16cid:durableId="1313220769">
    <w:abstractNumId w:val="4"/>
  </w:num>
  <w:num w:numId="6" w16cid:durableId="1580552818">
    <w:abstractNumId w:val="5"/>
  </w:num>
  <w:num w:numId="7" w16cid:durableId="1585531258">
    <w:abstractNumId w:val="0"/>
  </w:num>
  <w:num w:numId="8" w16cid:durableId="1816750442">
    <w:abstractNumId w:val="8"/>
  </w:num>
  <w:num w:numId="9" w16cid:durableId="702561294">
    <w:abstractNumId w:val="6"/>
  </w:num>
  <w:num w:numId="10" w16cid:durableId="189223236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5C09"/>
    <w:rsid w:val="000550E6"/>
    <w:rsid w:val="00083E4C"/>
    <w:rsid w:val="00166CEA"/>
    <w:rsid w:val="001D1C00"/>
    <w:rsid w:val="00215FF3"/>
    <w:rsid w:val="00263197"/>
    <w:rsid w:val="002E5B90"/>
    <w:rsid w:val="003D4A5A"/>
    <w:rsid w:val="00442B44"/>
    <w:rsid w:val="004868A4"/>
    <w:rsid w:val="00494A71"/>
    <w:rsid w:val="00495981"/>
    <w:rsid w:val="004D10B9"/>
    <w:rsid w:val="005361BC"/>
    <w:rsid w:val="0055577E"/>
    <w:rsid w:val="0057649F"/>
    <w:rsid w:val="00585481"/>
    <w:rsid w:val="007F0700"/>
    <w:rsid w:val="00806283"/>
    <w:rsid w:val="008A12D3"/>
    <w:rsid w:val="009319D4"/>
    <w:rsid w:val="00964914"/>
    <w:rsid w:val="009663BE"/>
    <w:rsid w:val="009708B4"/>
    <w:rsid w:val="009736EB"/>
    <w:rsid w:val="00996D6A"/>
    <w:rsid w:val="009C2933"/>
    <w:rsid w:val="009C2E78"/>
    <w:rsid w:val="009C53D0"/>
    <w:rsid w:val="00A23028"/>
    <w:rsid w:val="00A77692"/>
    <w:rsid w:val="00AA7899"/>
    <w:rsid w:val="00AB04B2"/>
    <w:rsid w:val="00AD0ADA"/>
    <w:rsid w:val="00BE04A1"/>
    <w:rsid w:val="00BE29DA"/>
    <w:rsid w:val="00CA6B8B"/>
    <w:rsid w:val="00CB79C0"/>
    <w:rsid w:val="00CF51B8"/>
    <w:rsid w:val="00CF5BFE"/>
    <w:rsid w:val="00D625A2"/>
    <w:rsid w:val="00DA073B"/>
    <w:rsid w:val="00DD1DE4"/>
    <w:rsid w:val="00DD5C09"/>
    <w:rsid w:val="00E075D8"/>
    <w:rsid w:val="00E94510"/>
    <w:rsid w:val="00EE2897"/>
    <w:rsid w:val="00F317F1"/>
    <w:rsid w:val="00F62AD9"/>
    <w:rsid w:val="00FD1C8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51FC90F"/>
  <w15:chartTrackingRefBased/>
  <w15:docId w15:val="{BD1B855A-0019-4D48-9A7D-F6EF09BEE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5C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5C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D5C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5C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5C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5C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5C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5C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5C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5C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5C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D5C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5C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5C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5C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5C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5C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5C09"/>
    <w:rPr>
      <w:rFonts w:eastAsiaTheme="majorEastAsia" w:cstheme="majorBidi"/>
      <w:color w:val="272727" w:themeColor="text1" w:themeTint="D8"/>
    </w:rPr>
  </w:style>
  <w:style w:type="paragraph" w:styleId="Title">
    <w:name w:val="Title"/>
    <w:basedOn w:val="Normal"/>
    <w:next w:val="Normal"/>
    <w:link w:val="TitleChar"/>
    <w:uiPriority w:val="10"/>
    <w:qFormat/>
    <w:rsid w:val="00DD5C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5C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5C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5C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5C09"/>
    <w:pPr>
      <w:spacing w:before="160"/>
      <w:jc w:val="center"/>
    </w:pPr>
    <w:rPr>
      <w:i/>
      <w:iCs/>
      <w:color w:val="404040" w:themeColor="text1" w:themeTint="BF"/>
    </w:rPr>
  </w:style>
  <w:style w:type="character" w:customStyle="1" w:styleId="QuoteChar">
    <w:name w:val="Quote Char"/>
    <w:basedOn w:val="DefaultParagraphFont"/>
    <w:link w:val="Quote"/>
    <w:uiPriority w:val="29"/>
    <w:rsid w:val="00DD5C09"/>
    <w:rPr>
      <w:i/>
      <w:iCs/>
      <w:color w:val="404040" w:themeColor="text1" w:themeTint="BF"/>
    </w:rPr>
  </w:style>
  <w:style w:type="paragraph" w:styleId="ListParagraph">
    <w:name w:val="List Paragraph"/>
    <w:basedOn w:val="Normal"/>
    <w:uiPriority w:val="34"/>
    <w:qFormat/>
    <w:rsid w:val="00DD5C09"/>
    <w:pPr>
      <w:ind w:left="720"/>
      <w:contextualSpacing/>
    </w:pPr>
  </w:style>
  <w:style w:type="character" w:styleId="IntenseEmphasis">
    <w:name w:val="Intense Emphasis"/>
    <w:basedOn w:val="DefaultParagraphFont"/>
    <w:uiPriority w:val="21"/>
    <w:qFormat/>
    <w:rsid w:val="00DD5C09"/>
    <w:rPr>
      <w:i/>
      <w:iCs/>
      <w:color w:val="0F4761" w:themeColor="accent1" w:themeShade="BF"/>
    </w:rPr>
  </w:style>
  <w:style w:type="paragraph" w:styleId="IntenseQuote">
    <w:name w:val="Intense Quote"/>
    <w:basedOn w:val="Normal"/>
    <w:next w:val="Normal"/>
    <w:link w:val="IntenseQuoteChar"/>
    <w:uiPriority w:val="30"/>
    <w:qFormat/>
    <w:rsid w:val="00DD5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5C09"/>
    <w:rPr>
      <w:i/>
      <w:iCs/>
      <w:color w:val="0F4761" w:themeColor="accent1" w:themeShade="BF"/>
    </w:rPr>
  </w:style>
  <w:style w:type="character" w:styleId="IntenseReference">
    <w:name w:val="Intense Reference"/>
    <w:basedOn w:val="DefaultParagraphFont"/>
    <w:uiPriority w:val="32"/>
    <w:qFormat/>
    <w:rsid w:val="00DD5C09"/>
    <w:rPr>
      <w:b/>
      <w:bCs/>
      <w:smallCaps/>
      <w:color w:val="0F4761" w:themeColor="accent1" w:themeShade="BF"/>
      <w:spacing w:val="5"/>
    </w:rPr>
  </w:style>
  <w:style w:type="character" w:styleId="Strong">
    <w:name w:val="Strong"/>
    <w:basedOn w:val="DefaultParagraphFont"/>
    <w:uiPriority w:val="22"/>
    <w:qFormat/>
    <w:rsid w:val="00DD5C09"/>
    <w:rPr>
      <w:b/>
      <w:bCs/>
    </w:rPr>
  </w:style>
  <w:style w:type="paragraph" w:styleId="NormalWeb">
    <w:name w:val="Normal (Web)"/>
    <w:basedOn w:val="Normal"/>
    <w:uiPriority w:val="99"/>
    <w:unhideWhenUsed/>
    <w:rsid w:val="00DD5C0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DD5C09"/>
    <w:rPr>
      <w:i/>
      <w:iCs/>
    </w:rPr>
  </w:style>
  <w:style w:type="paragraph" w:customStyle="1" w:styleId="font-claude-response-body">
    <w:name w:val="font-claude-response-body"/>
    <w:basedOn w:val="Normal"/>
    <w:rsid w:val="00E94510"/>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368</TotalTime>
  <Pages>1</Pages>
  <Words>2762</Words>
  <Characters>15749</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Stuart Stokeld</dc:creator>
  <cp:keywords/>
  <dc:description/>
  <cp:lastModifiedBy>Stuart Stokeld</cp:lastModifiedBy>
  <cp:revision>5</cp:revision>
  <dcterms:created xsi:type="dcterms:W3CDTF">2026-05-21T11:58:00Z</dcterms:created>
  <dcterms:modified xsi:type="dcterms:W3CDTF">2026-05-26T10:04:00Z</dcterms:modified>
</cp:coreProperties>
</file>