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CDB" w14:textId="17A3F13A" w:rsidR="003B286B" w:rsidRPr="003B286B" w:rsidRDefault="00153B40" w:rsidP="003B286B">
      <w:pPr>
        <w:jc w:val="right"/>
      </w:pPr>
      <w:r>
        <w:rPr>
          <w:noProof/>
        </w:rPr>
        <w:pict w14:anchorId="59CA0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alt="" style="width:203.4pt;height:77.6pt;visibility:visible;mso-width-percent:0;mso-height-percent:0;mso-width-percent:0;mso-height-percent:0">
            <v:imagedata r:id="rId12" o:title=""/>
          </v:shape>
        </w:pict>
      </w:r>
    </w:p>
    <w:p w14:paraId="3F1EB3D6" w14:textId="77777777" w:rsidR="002E2BA2" w:rsidRPr="001E6756" w:rsidRDefault="002E2BA2" w:rsidP="002E2BA2">
      <w:pPr>
        <w:rPr>
          <w:sz w:val="22"/>
          <w:szCs w:val="22"/>
        </w:rPr>
      </w:pPr>
    </w:p>
    <w:p w14:paraId="17E5F056" w14:textId="77777777" w:rsidR="002E2BA2" w:rsidRPr="001950AD" w:rsidRDefault="002E2BA2" w:rsidP="002E2BA2">
      <w:pPr>
        <w:textAlignment w:val="baseline"/>
        <w:rPr>
          <w:sz w:val="22"/>
          <w:szCs w:val="22"/>
        </w:rPr>
      </w:pPr>
    </w:p>
    <w:p w14:paraId="6B41D3AE" w14:textId="77777777" w:rsidR="002E2BA2" w:rsidRDefault="002E2BA2" w:rsidP="002E2BA2">
      <w:pPr>
        <w:textAlignment w:val="baseline"/>
        <w:rPr>
          <w:sz w:val="22"/>
          <w:szCs w:val="22"/>
        </w:rPr>
      </w:pPr>
    </w:p>
    <w:p w14:paraId="57629C24" w14:textId="77777777" w:rsidR="003B286B" w:rsidRDefault="003B286B" w:rsidP="002E2BA2">
      <w:pPr>
        <w:textAlignment w:val="baseline"/>
        <w:rPr>
          <w:sz w:val="22"/>
          <w:szCs w:val="22"/>
        </w:rPr>
      </w:pPr>
    </w:p>
    <w:p w14:paraId="7D0CFA80" w14:textId="77777777" w:rsidR="003B286B" w:rsidRPr="001950AD" w:rsidRDefault="003B286B" w:rsidP="002E2BA2">
      <w:pPr>
        <w:textAlignment w:val="baseline"/>
        <w:rPr>
          <w:sz w:val="22"/>
          <w:szCs w:val="22"/>
        </w:rPr>
      </w:pPr>
    </w:p>
    <w:p w14:paraId="75F2F024" w14:textId="1738D81C"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03F387CC"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30AD542F" w14:textId="77777777" w:rsidR="002E2BA2" w:rsidRPr="003B286B" w:rsidRDefault="002E2BA2" w:rsidP="002E2BA2">
      <w:pPr>
        <w:textAlignment w:val="baseline"/>
        <w:rPr>
          <w:rFonts w:ascii="Calibri" w:hAnsi="Calibri" w:cs="Calibri"/>
          <w:sz w:val="22"/>
          <w:szCs w:val="22"/>
        </w:rPr>
      </w:pPr>
    </w:p>
    <w:p w14:paraId="048355F6" w14:textId="77777777" w:rsidR="002E2BA2" w:rsidRPr="003B286B" w:rsidRDefault="002E2BA2" w:rsidP="002E2BA2">
      <w:pPr>
        <w:textAlignment w:val="baseline"/>
        <w:rPr>
          <w:rFonts w:ascii="Calibri" w:hAnsi="Calibri" w:cs="Calibri"/>
          <w:sz w:val="22"/>
          <w:szCs w:val="22"/>
        </w:rPr>
      </w:pPr>
    </w:p>
    <w:p w14:paraId="3D856B66" w14:textId="77777777" w:rsidR="002E2BA2" w:rsidRPr="003B286B" w:rsidRDefault="002E2BA2" w:rsidP="002E2BA2">
      <w:pPr>
        <w:textAlignment w:val="baseline"/>
        <w:rPr>
          <w:rFonts w:ascii="Calibri" w:hAnsi="Calibri" w:cs="Calibri"/>
          <w:sz w:val="22"/>
          <w:szCs w:val="22"/>
        </w:rPr>
      </w:pPr>
    </w:p>
    <w:p w14:paraId="42760843" w14:textId="77777777" w:rsidR="002E2BA2" w:rsidRPr="003B286B" w:rsidRDefault="002E2BA2" w:rsidP="002E2BA2">
      <w:pPr>
        <w:textAlignment w:val="baseline"/>
        <w:rPr>
          <w:rFonts w:ascii="Calibri" w:hAnsi="Calibri" w:cs="Calibri"/>
          <w:sz w:val="22"/>
          <w:szCs w:val="22"/>
        </w:rPr>
      </w:pPr>
    </w:p>
    <w:p w14:paraId="4527D4DF"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241E4362"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80BCE4F" w14:textId="5E8320C1"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7F68005" w14:textId="77777777" w:rsidR="002E2BA2" w:rsidRPr="003B286B" w:rsidRDefault="002E2BA2" w:rsidP="002E2BA2">
      <w:pPr>
        <w:textAlignment w:val="baseline"/>
        <w:rPr>
          <w:rFonts w:ascii="Calibri" w:hAnsi="Calibri" w:cs="Calibri"/>
          <w:sz w:val="22"/>
          <w:szCs w:val="22"/>
        </w:rPr>
      </w:pPr>
    </w:p>
    <w:p w14:paraId="069A190F" w14:textId="77777777" w:rsidR="002E2BA2" w:rsidRPr="003B286B" w:rsidRDefault="002E2BA2" w:rsidP="002E2BA2">
      <w:pPr>
        <w:textAlignment w:val="baseline"/>
        <w:rPr>
          <w:rFonts w:ascii="Calibri" w:hAnsi="Calibri" w:cs="Calibri"/>
          <w:sz w:val="22"/>
          <w:szCs w:val="22"/>
        </w:rPr>
      </w:pPr>
    </w:p>
    <w:p w14:paraId="60C014BC" w14:textId="77777777" w:rsidR="002E2BA2" w:rsidRPr="003B286B" w:rsidRDefault="002E2BA2" w:rsidP="002E2BA2">
      <w:pPr>
        <w:textAlignment w:val="baseline"/>
        <w:rPr>
          <w:rFonts w:ascii="Calibri" w:hAnsi="Calibri" w:cs="Calibri"/>
          <w:sz w:val="22"/>
          <w:szCs w:val="22"/>
        </w:rPr>
      </w:pPr>
    </w:p>
    <w:p w14:paraId="43E86AA8" w14:textId="77777777" w:rsidR="002E2BA2" w:rsidRPr="003B286B" w:rsidRDefault="002E2BA2" w:rsidP="002E2BA2">
      <w:pPr>
        <w:textAlignment w:val="baseline"/>
        <w:rPr>
          <w:rFonts w:ascii="Calibri" w:hAnsi="Calibri" w:cs="Calibri"/>
          <w:sz w:val="22"/>
          <w:szCs w:val="22"/>
        </w:rPr>
      </w:pPr>
    </w:p>
    <w:p w14:paraId="46507A42" w14:textId="77777777" w:rsidR="002E2BA2" w:rsidRPr="003B286B" w:rsidRDefault="002E2BA2" w:rsidP="002E2BA2">
      <w:pPr>
        <w:textAlignment w:val="baseline"/>
        <w:rPr>
          <w:rFonts w:ascii="Calibri" w:hAnsi="Calibri" w:cs="Calibri"/>
          <w:sz w:val="22"/>
          <w:szCs w:val="22"/>
        </w:rPr>
      </w:pPr>
    </w:p>
    <w:p w14:paraId="186F1DE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615A086A" w14:textId="30B9983B"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5601B8E0" w14:textId="77777777" w:rsidR="002E2BA2" w:rsidRPr="003B286B" w:rsidRDefault="002E2BA2" w:rsidP="002E2BA2">
      <w:pPr>
        <w:textAlignment w:val="baseline"/>
        <w:rPr>
          <w:rFonts w:ascii="Calibri" w:hAnsi="Calibri" w:cs="Calibri"/>
          <w:sz w:val="22"/>
          <w:szCs w:val="22"/>
        </w:rPr>
      </w:pPr>
    </w:p>
    <w:p w14:paraId="1B1E5892" w14:textId="77777777" w:rsidR="002E2BA2" w:rsidRPr="003B286B" w:rsidRDefault="002E2BA2" w:rsidP="002E2BA2">
      <w:pPr>
        <w:textAlignment w:val="baseline"/>
        <w:rPr>
          <w:rFonts w:ascii="Calibri" w:hAnsi="Calibri" w:cs="Calibri"/>
          <w:sz w:val="22"/>
          <w:szCs w:val="22"/>
        </w:rPr>
      </w:pPr>
    </w:p>
    <w:p w14:paraId="7638A1CB" w14:textId="77777777" w:rsidR="002E2BA2" w:rsidRPr="003B286B" w:rsidRDefault="002E2BA2" w:rsidP="002E2BA2">
      <w:pPr>
        <w:textAlignment w:val="baseline"/>
        <w:rPr>
          <w:rFonts w:ascii="Calibri" w:hAnsi="Calibri" w:cs="Calibri"/>
          <w:sz w:val="22"/>
          <w:szCs w:val="22"/>
        </w:rPr>
      </w:pPr>
    </w:p>
    <w:p w14:paraId="75A3D0E5" w14:textId="77777777" w:rsidR="002E2BA2" w:rsidRPr="003B286B" w:rsidRDefault="002E2BA2" w:rsidP="002E2BA2">
      <w:pPr>
        <w:textAlignment w:val="baseline"/>
        <w:rPr>
          <w:rFonts w:ascii="Calibri" w:hAnsi="Calibri" w:cs="Calibri"/>
          <w:sz w:val="22"/>
          <w:szCs w:val="22"/>
        </w:rPr>
      </w:pPr>
    </w:p>
    <w:p w14:paraId="2891CD9D" w14:textId="5E924BC8"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C89D394"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4E86C2E9"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22F03F16" w14:textId="503356AE"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5B0EBAE"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1F4E775C"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2045D5B9"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3224D0C2" w14:textId="77777777" w:rsidR="002E2BA2" w:rsidRPr="003B286B" w:rsidRDefault="002E2BA2" w:rsidP="002E2BA2">
      <w:pPr>
        <w:textAlignment w:val="baseline"/>
        <w:rPr>
          <w:rFonts w:ascii="Calibri" w:hAnsi="Calibri" w:cs="Calibri"/>
          <w:sz w:val="22"/>
          <w:szCs w:val="22"/>
        </w:rPr>
      </w:pPr>
    </w:p>
    <w:p w14:paraId="49695EF2"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6A6C33CB"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540BD055" w14:textId="77777777" w:rsidR="002E2BA2" w:rsidRPr="003B286B" w:rsidRDefault="002E2BA2" w:rsidP="002E2BA2">
      <w:pPr>
        <w:textAlignment w:val="baseline"/>
        <w:rPr>
          <w:rFonts w:ascii="Calibri" w:hAnsi="Calibri" w:cs="Calibri"/>
          <w:sz w:val="22"/>
          <w:szCs w:val="22"/>
        </w:rPr>
      </w:pPr>
    </w:p>
    <w:p w14:paraId="644421B2" w14:textId="77777777" w:rsidR="002E2BA2" w:rsidRPr="003B286B" w:rsidRDefault="002E2BA2" w:rsidP="002E2BA2">
      <w:pPr>
        <w:textAlignment w:val="baseline"/>
        <w:rPr>
          <w:rFonts w:ascii="Calibri" w:hAnsi="Calibri" w:cs="Calibri"/>
          <w:sz w:val="22"/>
          <w:szCs w:val="22"/>
        </w:rPr>
      </w:pPr>
    </w:p>
    <w:p w14:paraId="24CD9B2F" w14:textId="77777777" w:rsidR="002E2BA2" w:rsidRPr="003B286B" w:rsidRDefault="002E2BA2" w:rsidP="002E2BA2">
      <w:pPr>
        <w:textAlignment w:val="baseline"/>
        <w:rPr>
          <w:rFonts w:ascii="Calibri" w:hAnsi="Calibri" w:cs="Calibri"/>
          <w:sz w:val="22"/>
          <w:szCs w:val="22"/>
        </w:rPr>
      </w:pPr>
    </w:p>
    <w:p w14:paraId="7EC714AA" w14:textId="6FF20FC3"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0BF9C" w14:textId="77777777" w:rsidR="002E2BA2" w:rsidRPr="003B286B" w:rsidRDefault="002E2BA2" w:rsidP="002E2BA2">
      <w:pPr>
        <w:textAlignment w:val="baseline"/>
        <w:rPr>
          <w:rFonts w:ascii="Calibri" w:hAnsi="Calibri" w:cs="Calibri"/>
          <w:sz w:val="22"/>
          <w:szCs w:val="22"/>
        </w:rPr>
      </w:pPr>
    </w:p>
    <w:p w14:paraId="1E739545"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53324A7D" w14:textId="53DBCA0F"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66431562"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65ADB3E8" w14:textId="4971B9BD" w:rsidR="00616302" w:rsidRDefault="00F8206C" w:rsidP="00F8206C">
      <w:pPr>
        <w:pStyle w:val="Heading1"/>
        <w:rPr>
          <w:snapToGrid w:val="0"/>
          <w:szCs w:val="32"/>
        </w:rPr>
      </w:pPr>
      <w:proofErr w:type="spellStart"/>
      <w:r>
        <w:rPr>
          <w:snapToGrid w:val="0"/>
          <w:szCs w:val="32"/>
        </w:rPr>
        <w:lastRenderedPageBreak/>
        <w:t>Abstract</w:t>
      </w:r>
      <w:proofErr w:type="spellEnd"/>
    </w:p>
    <w:p w14:paraId="3E118AF0" w14:textId="77777777" w:rsidR="00F8206C" w:rsidRDefault="00F8206C" w:rsidP="00F8206C"/>
    <w:p w14:paraId="5E8E4FB0" w14:textId="3AD4F8D4"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0DE61251" w14:textId="622EA421" w:rsidR="00F8206C" w:rsidRPr="00E75D84" w:rsidRDefault="00F8206C" w:rsidP="00F8206C">
      <w:pPr>
        <w:pStyle w:val="Heading1"/>
        <w:rPr>
          <w:lang w:val="en-US"/>
        </w:rPr>
      </w:pPr>
      <w:proofErr w:type="spellStart"/>
      <w:r w:rsidRPr="00E75D84">
        <w:rPr>
          <w:lang w:val="en-US"/>
        </w:rPr>
        <w:t>Streszczenie</w:t>
      </w:r>
      <w:proofErr w:type="spellEnd"/>
      <w:r w:rsidRPr="00E75D84">
        <w:rPr>
          <w:lang w:val="en-US"/>
        </w:rPr>
        <w:t xml:space="preserve"> </w:t>
      </w:r>
      <w:proofErr w:type="spellStart"/>
      <w:r w:rsidRPr="00E75D84">
        <w:rPr>
          <w:lang w:val="en-US"/>
        </w:rPr>
        <w:t>pracy</w:t>
      </w:r>
      <w:proofErr w:type="spellEnd"/>
    </w:p>
    <w:p w14:paraId="05197A12" w14:textId="77777777" w:rsidR="00F8206C" w:rsidRPr="00E75D84" w:rsidRDefault="00F8206C" w:rsidP="003B286B">
      <w:pPr>
        <w:tabs>
          <w:tab w:val="left" w:pos="426"/>
        </w:tabs>
        <w:spacing w:line="276" w:lineRule="auto"/>
        <w:rPr>
          <w:rFonts w:ascii="Calibri" w:hAnsi="Calibri" w:cs="Calibri"/>
          <w:snapToGrid w:val="0"/>
          <w:lang w:val="en-US"/>
        </w:rPr>
      </w:pPr>
    </w:p>
    <w:p w14:paraId="0C4CE09D" w14:textId="6EB9C2AE"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D2C3AEF" w14:textId="77777777" w:rsidR="00392AE5" w:rsidRDefault="00392AE5" w:rsidP="00831E60">
      <w:pPr>
        <w:tabs>
          <w:tab w:val="left" w:pos="426"/>
        </w:tabs>
        <w:spacing w:line="276" w:lineRule="auto"/>
        <w:rPr>
          <w:rFonts w:cs="Calibri"/>
          <w:snapToGrid w:val="0"/>
        </w:rPr>
      </w:pPr>
    </w:p>
    <w:p w14:paraId="6F58757E" w14:textId="77777777" w:rsidR="00392AE5" w:rsidRDefault="00392AE5" w:rsidP="00831E60">
      <w:pPr>
        <w:tabs>
          <w:tab w:val="left" w:pos="426"/>
        </w:tabs>
        <w:spacing w:line="276" w:lineRule="auto"/>
        <w:rPr>
          <w:rFonts w:cs="Calibri"/>
          <w:snapToGrid w:val="0"/>
        </w:rPr>
      </w:pPr>
    </w:p>
    <w:p w14:paraId="33E5A677" w14:textId="0861B29F" w:rsidR="00392AE5" w:rsidRDefault="00392AE5" w:rsidP="00392AE5">
      <w:pPr>
        <w:pStyle w:val="Heading1"/>
        <w:rPr>
          <w:snapToGrid w:val="0"/>
        </w:rPr>
      </w:pPr>
      <w:proofErr w:type="spellStart"/>
      <w:r>
        <w:rPr>
          <w:snapToGrid w:val="0"/>
        </w:rPr>
        <w:t>Keywords</w:t>
      </w:r>
      <w:proofErr w:type="spellEnd"/>
    </w:p>
    <w:p w14:paraId="6891CB2A" w14:textId="4703A719"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725C0A45" w14:textId="3D6CA6EE"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p w14:paraId="5002E749" w14:textId="77777777" w:rsidR="00616302" w:rsidRPr="00F8206C" w:rsidRDefault="00616302">
      <w:pPr>
        <w:pStyle w:val="TOCHeading"/>
        <w:rPr>
          <w:rFonts w:ascii="Helvetica" w:hAnsi="Helvetica"/>
          <w:szCs w:val="32"/>
        </w:rPr>
      </w:pPr>
      <w:r w:rsidRPr="00F8206C">
        <w:rPr>
          <w:rFonts w:ascii="Helvetica" w:hAnsi="Helvetica"/>
          <w:szCs w:val="32"/>
        </w:rPr>
        <w:t>Table of Contents</w:t>
      </w:r>
    </w:p>
    <w:p w14:paraId="1A6FBCDB" w14:textId="410AB071" w:rsidR="00616302" w:rsidRPr="00616302" w:rsidRDefault="00616302">
      <w:pPr>
        <w:rPr>
          <w:lang w:val="en-US"/>
        </w:rPr>
      </w:pPr>
      <w:r>
        <w:fldChar w:fldCharType="begin"/>
      </w:r>
      <w:r w:rsidRPr="00616302">
        <w:rPr>
          <w:lang w:val="en-US"/>
        </w:rPr>
        <w:instrText xml:space="preserve"> TOC \o "1-3" \h \z \u </w:instrText>
      </w:r>
      <w:r>
        <w:fldChar w:fldCharType="separate"/>
      </w:r>
      <w:r>
        <w:rPr>
          <w:b/>
          <w:bCs/>
          <w:noProof/>
          <w:lang w:val="en-GB"/>
        </w:rPr>
        <w:t>No table of contents entries found.</w:t>
      </w:r>
      <w:r>
        <w:rPr>
          <w:b/>
          <w:bCs/>
          <w:noProof/>
        </w:rPr>
        <w:fldChar w:fldCharType="end"/>
      </w:r>
    </w:p>
    <w:p w14:paraId="3E88916D" w14:textId="7BB1E2F0" w:rsidR="00D96BF7" w:rsidRPr="00616302" w:rsidRDefault="00D96BF7" w:rsidP="003B286B">
      <w:pPr>
        <w:tabs>
          <w:tab w:val="left" w:pos="426"/>
        </w:tabs>
        <w:spacing w:line="276" w:lineRule="auto"/>
        <w:rPr>
          <w:rFonts w:ascii="Calibri" w:hAnsi="Calibri" w:cs="Calibri"/>
          <w:snapToGrid w:val="0"/>
          <w:lang w:val="en-US"/>
        </w:rPr>
      </w:pPr>
    </w:p>
    <w:sectPr w:rsidR="00D96BF7" w:rsidRPr="00616302"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D123E" w14:textId="77777777" w:rsidR="00153B40" w:rsidRDefault="00153B40" w:rsidP="004029EB">
      <w:r>
        <w:separator/>
      </w:r>
    </w:p>
  </w:endnote>
  <w:endnote w:type="continuationSeparator" w:id="0">
    <w:p w14:paraId="4AE5273D" w14:textId="77777777" w:rsidR="00153B40" w:rsidRDefault="00153B40" w:rsidP="004029EB">
      <w:r>
        <w:continuationSeparator/>
      </w:r>
    </w:p>
  </w:endnote>
  <w:endnote w:type="continuationNotice" w:id="1">
    <w:p w14:paraId="485B2EDB" w14:textId="77777777" w:rsidR="00153B40" w:rsidRDefault="00153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E987" w14:textId="711524FB"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269BECE"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F326" w14:textId="17D2D10F"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4462D2AF" w14:textId="73411352" w:rsidR="00FF0D1F" w:rsidRDefault="00FF0D1F" w:rsidP="00FF0D1F">
    <w:pPr>
      <w:pStyle w:val="Footer"/>
      <w:ind w:left="-567"/>
    </w:pPr>
  </w:p>
  <w:p w14:paraId="3FB53B6F"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D388" w14:textId="77777777" w:rsidR="00153B40" w:rsidRDefault="00153B40" w:rsidP="004029EB">
      <w:r>
        <w:separator/>
      </w:r>
    </w:p>
  </w:footnote>
  <w:footnote w:type="continuationSeparator" w:id="0">
    <w:p w14:paraId="1C7C49E2" w14:textId="77777777" w:rsidR="00153B40" w:rsidRDefault="00153B40" w:rsidP="004029EB">
      <w:r>
        <w:continuationSeparator/>
      </w:r>
    </w:p>
  </w:footnote>
  <w:footnote w:type="continuationNotice" w:id="1">
    <w:p w14:paraId="7B5E79D0" w14:textId="77777777" w:rsidR="00153B40" w:rsidRDefault="00153B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4"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8"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3"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6"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0"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4"/>
  </w:num>
  <w:num w:numId="2" w16cid:durableId="1588731600">
    <w:abstractNumId w:val="6"/>
  </w:num>
  <w:num w:numId="3" w16cid:durableId="1200514767">
    <w:abstractNumId w:val="22"/>
  </w:num>
  <w:num w:numId="4" w16cid:durableId="1484422830">
    <w:abstractNumId w:val="2"/>
  </w:num>
  <w:num w:numId="5" w16cid:durableId="456215062">
    <w:abstractNumId w:val="26"/>
  </w:num>
  <w:num w:numId="6" w16cid:durableId="1690909883">
    <w:abstractNumId w:val="15"/>
  </w:num>
  <w:num w:numId="7" w16cid:durableId="562453529">
    <w:abstractNumId w:val="12"/>
  </w:num>
  <w:num w:numId="8" w16cid:durableId="2122410981">
    <w:abstractNumId w:val="16"/>
  </w:num>
  <w:num w:numId="9" w16cid:durableId="222256255">
    <w:abstractNumId w:val="19"/>
  </w:num>
  <w:num w:numId="10" w16cid:durableId="1162355785">
    <w:abstractNumId w:val="8"/>
  </w:num>
  <w:num w:numId="11" w16cid:durableId="1225680246">
    <w:abstractNumId w:val="3"/>
  </w:num>
  <w:num w:numId="12" w16cid:durableId="830683913">
    <w:abstractNumId w:val="13"/>
  </w:num>
  <w:num w:numId="13" w16cid:durableId="1991248413">
    <w:abstractNumId w:val="9"/>
  </w:num>
  <w:num w:numId="14" w16cid:durableId="550651432">
    <w:abstractNumId w:val="4"/>
  </w:num>
  <w:num w:numId="15" w16cid:durableId="644432192">
    <w:abstractNumId w:val="1"/>
  </w:num>
  <w:num w:numId="16" w16cid:durableId="1681540219">
    <w:abstractNumId w:val="17"/>
  </w:num>
  <w:num w:numId="17" w16cid:durableId="1885209483">
    <w:abstractNumId w:val="0"/>
  </w:num>
  <w:num w:numId="18" w16cid:durableId="731734638">
    <w:abstractNumId w:val="21"/>
  </w:num>
  <w:num w:numId="19" w16cid:durableId="1557857653">
    <w:abstractNumId w:val="18"/>
  </w:num>
  <w:num w:numId="20" w16cid:durableId="305860526">
    <w:abstractNumId w:val="10"/>
  </w:num>
  <w:num w:numId="21" w16cid:durableId="1113281347">
    <w:abstractNumId w:val="11"/>
  </w:num>
  <w:num w:numId="22" w16cid:durableId="1930846708">
    <w:abstractNumId w:val="5"/>
  </w:num>
  <w:num w:numId="23" w16cid:durableId="617835434">
    <w:abstractNumId w:val="7"/>
  </w:num>
  <w:num w:numId="24" w16cid:durableId="949244194">
    <w:abstractNumId w:val="23"/>
  </w:num>
  <w:num w:numId="25" w16cid:durableId="1535801703">
    <w:abstractNumId w:val="24"/>
  </w:num>
  <w:num w:numId="26" w16cid:durableId="1052970913">
    <w:abstractNumId w:val="20"/>
  </w:num>
  <w:num w:numId="27" w16cid:durableId="143624849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oNotTrackMoves/>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B40"/>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AE5"/>
    <w:rsid w:val="007E1162"/>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9CE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F8206C"/>
    <w:pPr>
      <w:keepNext/>
      <w:spacing w:before="240" w:after="60"/>
      <w:jc w:val="right"/>
      <w:outlineLvl w:val="1"/>
    </w:pPr>
    <w:rPr>
      <w:rFonts w:cs="Arial"/>
      <w:bCs/>
      <w:i/>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F8206C"/>
    <w:rPr>
      <w:rFonts w:ascii="Helvetica" w:eastAsia="Times New Roman" w:hAnsi="Helvetica" w:cs="Arial"/>
      <w:bCs/>
      <w:i/>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semiHidden/>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semiHidden/>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335</Words>
  <Characters>1914</Characters>
  <Application>Microsoft Office Word</Application>
  <DocSecurity>0</DocSecurity>
  <Lines>15</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8</cp:revision>
  <cp:lastPrinted>2023-11-27T11:15:00Z</cp:lastPrinted>
  <dcterms:created xsi:type="dcterms:W3CDTF">2023-11-16T09:02:00Z</dcterms:created>
  <dcterms:modified xsi:type="dcterms:W3CDTF">2023-11-27T15:32:00Z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