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lgwjl6k05anr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Простые и сложные проценты: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Простые проценты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753581" cy="509588"/>
            <wp:effectExtent b="0" l="0" r="0" t="0"/>
            <wp:docPr id="1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581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Сложные проценты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377776" cy="483116"/>
            <wp:effectExtent b="0" l="0" r="0" t="0"/>
            <wp:docPr descr="Изображение выглядит как текст&#10;&#10;Автоматически созданное описание" id="131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776" cy="483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Кол-во лет, необходимое для увелич. Нач. суммы в N раз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  <w:tab/>
        <w:t xml:space="preserve">при начислении слож. % один раз в год</w:t>
      </w:r>
      <w:r w:rsidDel="00000000" w:rsidR="00000000" w:rsidRPr="00000000">
        <w:rPr/>
        <w:drawing>
          <wp:inline distB="0" distT="0" distL="0" distR="0">
            <wp:extent cx="962695" cy="556224"/>
            <wp:effectExtent b="0" l="0" r="0" t="0"/>
            <wp:docPr descr="Изображение выглядит как текст&#10;&#10;Автоматически созданное описание" id="130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695" cy="55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Эффективная ставка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114300" distT="114300" distL="114300" distR="114300">
            <wp:extent cx="1428200" cy="538163"/>
            <wp:effectExtent b="0" l="0" r="0" t="0"/>
            <wp:docPr descr="Изображение выглядит как текст, часы, датчик&#10;&#10;Автоматически созданное описание" id="133" name="image1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, датчик&#10;&#10;Автоматически созданное описание"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200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Процентная ставка в условиях инфляции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941263" cy="534231"/>
            <wp:effectExtent b="0" l="0" r="0" t="0"/>
            <wp:docPr id="1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263" cy="534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где R – реальная проц.ставка, r – номинальная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Кратное начисление процентов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860464" cy="471488"/>
            <wp:effectExtent b="0" l="0" r="0" t="0"/>
            <wp:docPr descr="Изображение выглядит как текст, часы&#10;&#10;Автоматически созданное описание" id="136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464" cy="47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rPr/>
      </w:pPr>
      <w:bookmarkStart w:colFirst="0" w:colLast="0" w:name="_heading=h.w8gemaeh5dn2" w:id="1"/>
      <w:bookmarkEnd w:id="1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2143125"/>
            <wp:effectExtent b="0" l="0" r="0" t="0"/>
            <wp:docPr id="1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02615" cy="2633663"/>
            <wp:effectExtent b="0" l="0" r="0" t="0"/>
            <wp:docPr id="1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261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heading=h.ffc28wf61wof" w:id="2"/>
      <w:bookmarkEnd w:id="2"/>
      <w:r w:rsidDel="00000000" w:rsidR="00000000" w:rsidRPr="00000000">
        <w:rPr>
          <w:rtl w:val="0"/>
        </w:rPr>
        <w:t xml:space="preserve">Эквивалентные ставки: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Простые и сложные проценты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114300" distT="114300" distL="114300" distR="114300">
            <wp:extent cx="2944324" cy="671513"/>
            <wp:effectExtent b="0" l="0" r="0" t="0"/>
            <wp:docPr descr="Изображение выглядит как текст&#10;&#10;Автоматически созданное описание" id="134" name="image1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324" cy="67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Простая и непрерывная ставка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114300" distT="114300" distL="114300" distR="114300">
            <wp:extent cx="3023114" cy="862013"/>
            <wp:effectExtent b="0" l="0" r="0" t="0"/>
            <wp:docPr descr="Изображение выглядит как текст&#10;&#10;Автоматически созданное описание" id="138" name="image2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114" cy="8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Сложная и непрерывная ставка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114300" distT="114300" distL="114300" distR="114300">
            <wp:extent cx="2211706" cy="550716"/>
            <wp:effectExtent b="0" l="0" r="0" t="0"/>
            <wp:docPr id="1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1706" cy="550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rPr/>
      </w:pPr>
      <w:bookmarkStart w:colFirst="0" w:colLast="0" w:name="_heading=h.jw35bxcwbtx5" w:id="3"/>
      <w:bookmarkEnd w:id="3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1838325"/>
            <wp:effectExtent b="0" l="0" r="0" t="0"/>
            <wp:docPr id="1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4849503" cy="1976438"/>
            <wp:effectExtent b="0" l="0" r="0" t="0"/>
            <wp:wrapSquare wrapText="bothSides" distB="114300" distT="114300" distL="114300" distR="114300"/>
            <wp:docPr id="1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503" cy="197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heading=h.p6osfgmu2hvk" w:id="4"/>
      <w:bookmarkEnd w:id="4"/>
      <w:r w:rsidDel="00000000" w:rsidR="00000000" w:rsidRPr="00000000">
        <w:rPr>
          <w:rtl w:val="0"/>
        </w:rPr>
        <w:t xml:space="preserve">Денежные потоки: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Текущ. Велич. Денежного потока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301231" cy="424632"/>
            <wp:effectExtent b="0" l="0" r="0" t="0"/>
            <wp:docPr descr="Изображение выглядит как текст&#10;&#10;Автоматически созданное описание" id="141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231" cy="42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ЧПС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535702" cy="403644"/>
            <wp:effectExtent b="0" l="0" r="0" t="0"/>
            <wp:docPr descr="Изображение выглядит как текст, часы, датчик&#10;&#10;Автоматически созданное описание" id="139" name="image2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, датчик&#10;&#10;Автоматически созданное описание"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5702" cy="403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IRR(внутренняя нормальная доходность) = I (выводится из формулы)</w:t>
      </w:r>
    </w:p>
    <w:p w:rsidR="00000000" w:rsidDel="00000000" w:rsidP="00000000" w:rsidRDefault="00000000" w:rsidRPr="00000000" w14:paraId="0000003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rPr/>
      </w:pPr>
      <w:bookmarkStart w:colFirst="0" w:colLast="0" w:name="_heading=h.uob2umkbzpwh" w:id="5"/>
      <w:bookmarkEnd w:id="5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4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667816" cy="2481263"/>
            <wp:effectExtent b="0" l="0" r="0" t="0"/>
            <wp:docPr id="14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816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681538" cy="2667388"/>
            <wp:effectExtent b="0" l="0" r="0" t="0"/>
            <wp:docPr id="1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6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2631772"/>
            <wp:effectExtent b="0" l="0" r="0" t="0"/>
            <wp:docPr id="1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31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1828800"/>
            <wp:effectExtent b="0" l="0" r="0" t="0"/>
            <wp:docPr id="1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heading=h.idvrwmfevue2" w:id="6"/>
      <w:bookmarkEnd w:id="6"/>
      <w:r w:rsidDel="00000000" w:rsidR="00000000" w:rsidRPr="00000000">
        <w:rPr>
          <w:rtl w:val="0"/>
        </w:rPr>
        <w:t xml:space="preserve">Облигации:</w:t>
      </w:r>
    </w:p>
    <w:p w:rsidR="00000000" w:rsidDel="00000000" w:rsidP="00000000" w:rsidRDefault="00000000" w:rsidRPr="00000000" w14:paraId="0000005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Курс облигации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783113" cy="366774"/>
            <wp:effectExtent b="0" l="0" r="0" t="0"/>
            <wp:docPr id="1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113" cy="366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V  - рыночная цена, N – номинал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Текущ. Доходность облигации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396160" cy="264107"/>
            <wp:effectExtent b="0" l="0" r="0" t="0"/>
            <wp:docPr descr="Изображение выглядит как текст&#10;&#10;Автоматически созданное описание" id="142" name="image2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60" cy="264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cN – купонный платеж, с – купонная ставка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Текущ. Стоимость облигации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655582" cy="365768"/>
            <wp:effectExtent b="0" l="0" r="0" t="0"/>
            <wp:docPr id="1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582" cy="365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r - % ставка; n – срок</w:t>
      </w:r>
    </w:p>
    <w:p w:rsidR="00000000" w:rsidDel="00000000" w:rsidP="00000000" w:rsidRDefault="00000000" w:rsidRPr="00000000" w14:paraId="0000005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heading=h.wrs9n3odqi53" w:id="7"/>
      <w:bookmarkEnd w:id="7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5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heading=h.j1ztiktojtck" w:id="8"/>
      <w:bookmarkEnd w:id="8"/>
      <w:r w:rsidDel="00000000" w:rsidR="00000000" w:rsidRPr="00000000">
        <w:rPr>
          <w:rtl w:val="0"/>
        </w:rPr>
        <w:t xml:space="preserve">Доходность к погашению:</w:t>
      </w:r>
    </w:p>
    <w:p w:rsidR="00000000" w:rsidDel="00000000" w:rsidP="00000000" w:rsidRDefault="00000000" w:rsidRPr="00000000" w14:paraId="0000005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Рыночная цена  </w:t>
      </w:r>
      <m:oMath>
        <m:sSub>
          <m:sSub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рын</m:t>
            </m:r>
          </m:sub>
        </m:sSub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= 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Cv</m:t>
            </m:r>
          </m:num>
          <m:den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1+</m:t>
                </m:r>
                <m:sSub>
                  <m:sSubPr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  <m:t xml:space="preserve">y</m:t>
                    </m:r>
                  </m:e>
                  <m:sub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  <m:t xml:space="preserve">v</m:t>
                    </m:r>
                  </m:sub>
                </m:sSub>
              </m:e>
            </m:d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+ 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Cv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  <m:t xml:space="preserve">1+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u w:val="none"/>
                            <w:shd w:fill="auto" w:val="clear"/>
                            <w:vertAlign w:val="baseline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u w:val="none"/>
                            <w:shd w:fill="auto" w:val="clear"/>
                            <w:vertAlign w:val="baseline"/>
                          </w:rPr>
                          <m:t xml:space="preserve">v</m:t>
                        </m:r>
                      </m:sub>
                    </m:sSub>
                  </m:e>
                </m:d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+…+</m:t>
        </m:r>
        <m:f>
          <m:fPr>
            <m:ctrlP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  <m:t xml:space="preserve">Cv+F</m:t>
            </m:r>
          </m:num>
          <m:den>
            <m:sSup>
              <m:sSupPr>
                <m:ctrlP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Times New Roman" w:cs="Times New Roman" w:eastAsia="Times New Roman" w:hAnsi="Times New Roman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  <m:t xml:space="preserve">1+</m:t>
                    </m:r>
                    <m:sSub>
                      <m:sSubPr>
                        <m:ctrlP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u w:val="none"/>
                            <w:shd w:fill="auto" w:val="clear"/>
                            <w:vertAlign w:val="baseline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Times New Roman" w:cs="Times New Roman" w:eastAsia="Times New Roman" w:hAnsi="Times New Roman"/>
                            <w:i w:val="0"/>
                            <w:smallCaps w:val="0"/>
                            <w:strike w:val="0"/>
                            <w:color w:val="000000"/>
                            <w:u w:val="none"/>
                            <w:shd w:fill="auto" w:val="clear"/>
                            <w:vertAlign w:val="baseline"/>
                          </w:rPr>
                          <m:t xml:space="preserve">v</m:t>
                        </m:r>
                      </m:sub>
                    </m:sSub>
                  </m:e>
                </m:d>
              </m:e>
              <m:sup>
                <m:r>
                  <w:rPr>
                    <w:rFonts w:ascii="Times New Roman" w:cs="Times New Roman" w:eastAsia="Times New Roman" w:hAnsi="Times New Roman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m</m:t>
                </m:r>
              </m:sup>
            </m:sSup>
          </m:den>
        </m:f>
        <m:r>
          <w:rPr>
            <w:rFonts w:ascii="Times New Roman" w:cs="Times New Roman" w:eastAsia="Times New Roman" w:hAnsi="Times New Roman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Доходность к погашению (Yv)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Cv = C * F, где F – номинальная стоимость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ДКП для бескупонной облигации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y=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  <m:t xml:space="preserve">F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u w:val="none"/>
                        <w:shd w:fill="auto" w:val="clear"/>
                        <w:vertAlign w:val="baseline"/>
                      </w:rPr>
                      <m:t xml:space="preserve">P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u w:val="none"/>
                    <w:shd w:fill="auto" w:val="clear"/>
                    <w:vertAlign w:val="baseline"/>
                  </w:rPr>
                  <m:t xml:space="preserve">m</m:t>
                </m:r>
              </m:den>
            </m:f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-1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m – кол-во купонных периодов, F – номинал, Р – рын. Стоимость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rPr/>
      </w:pPr>
      <w:bookmarkStart w:colFirst="0" w:colLast="0" w:name="_heading=h.iy62cwjmn6n4" w:id="9"/>
      <w:bookmarkEnd w:id="9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6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heading=h.6geuzix125xf" w:id="10"/>
      <w:bookmarkEnd w:id="10"/>
      <w:r w:rsidDel="00000000" w:rsidR="00000000" w:rsidRPr="00000000">
        <w:rPr>
          <w:rtl w:val="0"/>
        </w:rPr>
        <w:t xml:space="preserve">Дюрация:</w:t>
      </w:r>
    </w:p>
    <w:p w:rsidR="00000000" w:rsidDel="00000000" w:rsidP="00000000" w:rsidRDefault="00000000" w:rsidRPr="00000000" w14:paraId="0000006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Дюрация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2094621" cy="456647"/>
            <wp:effectExtent b="0" l="0" r="0" t="0"/>
            <wp:docPr descr="Изображение выглядит как текст, часы&#10;&#10;Автоматически созданное описание" id="144" name="image2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621" cy="45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С – купонная выплата, F – номинал, r - % ставка, Р0 – оценка стоимости облигации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Модифицированная дюрация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759758" cy="398873"/>
            <wp:effectExtent b="0" l="0" r="0" t="0"/>
            <wp:docPr descr="Изображение выглядит как текст, часы&#10;&#10;Автоматически созданное описание" id="147" name="image3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58" cy="39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Оценка стоимости облигации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476081" cy="422922"/>
            <wp:effectExtent b="0" l="0" r="0" t="0"/>
            <wp:docPr descr="Изображение выглядит как текст, часы, датчик&#10;&#10;Автоматически созданное описание" id="148" name="image3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, датчик&#10;&#10;Автоматически созданное описание"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081" cy="422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Изменение цены через дюрацию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923549" cy="361803"/>
            <wp:effectExtent b="0" l="0" r="0" t="0"/>
            <wp:docPr descr="Изображение выглядит как текст, часы, датчик&#10;&#10;Автоматически созданное описание" id="150" name="image2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, датчик&#10;&#10;Автоматически созданное описание"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49" cy="361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u w:val="none"/>
            <w:shd w:fill="auto" w:val="clear"/>
            <w:vertAlign w:val="baseline"/>
          </w:rPr>
          <m:t xml:space="preserve">∆r-изменение % ставки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heading=h.wqayxo2a6p2a" w:id="11"/>
      <w:bookmarkEnd w:id="11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6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heading=h.7toswpypo87r" w:id="12"/>
      <w:bookmarkEnd w:id="12"/>
      <w:r w:rsidDel="00000000" w:rsidR="00000000" w:rsidRPr="00000000">
        <w:rPr>
          <w:rtl w:val="0"/>
        </w:rPr>
        <w:t xml:space="preserve">Портфель активов:</w:t>
      </w:r>
    </w:p>
    <w:p w:rsidR="00000000" w:rsidDel="00000000" w:rsidP="00000000" w:rsidRDefault="00000000" w:rsidRPr="00000000" w14:paraId="0000007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Доходность портфеля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191704" cy="419614"/>
            <wp:effectExtent b="0" l="0" r="0" t="0"/>
            <wp:docPr descr="Изображение выглядит как текст&#10;&#10;Автоматически созданное описание" id="151" name="image3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704" cy="419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Риск портфеля из нескольких активов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drawing>
          <wp:inline distB="0" distT="0" distL="0" distR="0">
            <wp:extent cx="1651196" cy="371735"/>
            <wp:effectExtent b="0" l="0" r="0" t="0"/>
            <wp:docPr descr="Изображение выглядит как текст&#10;&#10;Автоматически созданное описание" id="152" name="image3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196" cy="37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, wi, wj – вес активов I, j</w:t>
      </w:r>
    </w:p>
    <w:p w:rsidR="00000000" w:rsidDel="00000000" w:rsidP="00000000" w:rsidRDefault="00000000" w:rsidRPr="00000000" w14:paraId="0000007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rPr/>
      </w:pPr>
      <w:bookmarkStart w:colFirst="0" w:colLast="0" w:name="_heading=h.5z2kgzgfpz61" w:id="13"/>
      <w:bookmarkEnd w:id="13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7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heading=h.9yvpogknn0gg" w:id="14"/>
      <w:bookmarkEnd w:id="14"/>
      <w:r w:rsidDel="00000000" w:rsidR="00000000" w:rsidRPr="00000000">
        <w:rPr>
          <w:rtl w:val="0"/>
        </w:rPr>
        <w:t xml:space="preserve">Портфель из двух активов: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Доходность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31337" cy="409752"/>
            <wp:effectExtent b="0" l="0" r="0" t="0"/>
            <wp:docPr descr="Изображение выглядит как текст, часы&#10;&#10;Автоматически созданное описание" id="120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часы&#10;&#10;Автоматически созданное описание"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1337" cy="409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Риск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85012" cy="411889"/>
            <wp:effectExtent b="0" l="0" r="0" t="0"/>
            <wp:docPr id="1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012" cy="41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или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482641" cy="442913"/>
            <wp:effectExtent b="0" l="0" r="0" t="0"/>
            <wp:docPr id="1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641" cy="44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если АНТИКОРРЕЛЯЦИЯ, то корреляция = -1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доходность безрискового портфеля</w:t>
      </w:r>
      <w:r w:rsidDel="00000000" w:rsidR="00000000" w:rsidRPr="00000000">
        <w:rPr/>
        <w:drawing>
          <wp:inline distB="114300" distT="114300" distL="114300" distR="114300">
            <wp:extent cx="1602804" cy="520911"/>
            <wp:effectExtent b="0" l="0" r="0" t="0"/>
            <wp:docPr id="1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2804" cy="520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безрисковый портфель </w:t>
      </w:r>
      <w:r w:rsidDel="00000000" w:rsidR="00000000" w:rsidRPr="00000000">
        <w:rPr/>
        <w:drawing>
          <wp:inline distB="114300" distT="114300" distL="114300" distR="114300">
            <wp:extent cx="1839962" cy="580056"/>
            <wp:effectExtent b="0" l="0" r="0" t="0"/>
            <wp:docPr id="14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962" cy="58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heading=h.54cv3h408wy2" w:id="15"/>
      <w:bookmarkEnd w:id="15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heading=h.v79wqw5vn6qc" w:id="16"/>
      <w:bookmarkEnd w:id="16"/>
      <w:r w:rsidDel="00000000" w:rsidR="00000000" w:rsidRPr="00000000">
        <w:rPr>
          <w:rtl w:val="0"/>
        </w:rPr>
        <w:t xml:space="preserve">Опционы: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heading=h.tj6e8pqnk0mk" w:id="17"/>
      <w:bookmarkEnd w:id="17"/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72050" cy="2171700"/>
            <wp:effectExtent b="0" l="0" r="0" t="0"/>
            <wp:docPr id="1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43400" cy="4533900"/>
            <wp:effectExtent b="0" l="0" r="0" t="0"/>
            <wp:docPr id="1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15548E"/>
    <w:pPr>
      <w:ind w:left="720"/>
      <w:contextualSpacing w:val="1"/>
    </w:pPr>
  </w:style>
  <w:style w:type="character" w:styleId="a4">
    <w:name w:val="Placeholder Text"/>
    <w:basedOn w:val="a0"/>
    <w:uiPriority w:val="99"/>
    <w:semiHidden w:val="1"/>
    <w:rsid w:val="006545AA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1.png"/><Relationship Id="rId41" Type="http://schemas.openxmlformats.org/officeDocument/2006/relationships/image" Target="media/image19.png"/><Relationship Id="rId22" Type="http://schemas.openxmlformats.org/officeDocument/2006/relationships/image" Target="media/image29.png"/><Relationship Id="rId21" Type="http://schemas.openxmlformats.org/officeDocument/2006/relationships/image" Target="media/image20.png"/><Relationship Id="rId24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6.png"/><Relationship Id="rId25" Type="http://schemas.openxmlformats.org/officeDocument/2006/relationships/image" Target="media/image2.png"/><Relationship Id="rId28" Type="http://schemas.openxmlformats.org/officeDocument/2006/relationships/image" Target="media/image2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8.png"/><Relationship Id="rId8" Type="http://schemas.openxmlformats.org/officeDocument/2006/relationships/image" Target="media/image13.png"/><Relationship Id="rId31" Type="http://schemas.openxmlformats.org/officeDocument/2006/relationships/image" Target="media/image30.png"/><Relationship Id="rId30" Type="http://schemas.openxmlformats.org/officeDocument/2006/relationships/image" Target="media/image33.png"/><Relationship Id="rId11" Type="http://schemas.openxmlformats.org/officeDocument/2006/relationships/image" Target="media/image3.png"/><Relationship Id="rId33" Type="http://schemas.openxmlformats.org/officeDocument/2006/relationships/image" Target="media/image34.png"/><Relationship Id="rId10" Type="http://schemas.openxmlformats.org/officeDocument/2006/relationships/image" Target="media/image17.png"/><Relationship Id="rId32" Type="http://schemas.openxmlformats.org/officeDocument/2006/relationships/image" Target="media/image28.png"/><Relationship Id="rId13" Type="http://schemas.openxmlformats.org/officeDocument/2006/relationships/image" Target="media/image9.png"/><Relationship Id="rId35" Type="http://schemas.openxmlformats.org/officeDocument/2006/relationships/image" Target="media/image12.png"/><Relationship Id="rId12" Type="http://schemas.openxmlformats.org/officeDocument/2006/relationships/image" Target="media/image5.png"/><Relationship Id="rId34" Type="http://schemas.openxmlformats.org/officeDocument/2006/relationships/image" Target="media/image31.png"/><Relationship Id="rId15" Type="http://schemas.openxmlformats.org/officeDocument/2006/relationships/image" Target="media/image16.png"/><Relationship Id="rId37" Type="http://schemas.openxmlformats.org/officeDocument/2006/relationships/image" Target="media/image35.png"/><Relationship Id="rId14" Type="http://schemas.openxmlformats.org/officeDocument/2006/relationships/image" Target="media/image1.png"/><Relationship Id="rId36" Type="http://schemas.openxmlformats.org/officeDocument/2006/relationships/image" Target="media/image14.png"/><Relationship Id="rId17" Type="http://schemas.openxmlformats.org/officeDocument/2006/relationships/image" Target="media/image6.png"/><Relationship Id="rId39" Type="http://schemas.openxmlformats.org/officeDocument/2006/relationships/image" Target="media/image32.png"/><Relationship Id="rId16" Type="http://schemas.openxmlformats.org/officeDocument/2006/relationships/image" Target="media/image24.png"/><Relationship Id="rId38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m1F78Uq4dXnuWR1ziS06wlZZ8Q==">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2022-01-14T10:34:00Z</dcterms:created>
  <dc:creator>Поликарпова Елизавета Игоревна</dc:creator>
</cp:coreProperties>
</file>