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33985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Составить ER-диаграмму по порталу ИТ-поддержки. Не менее 6 сущностей, общий состав атрибутов не менее 40, связи много ко много не допускаются, минимум один пример связи один к одному.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заявитель – стандартные записи, которые идентифицируют пользователя, а также ID тикета, который этот пользователь создал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тикет – все стандартно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обработчик тикетов – эта сущность подразумевает собой алгоритм, который в зависимости от категории тикета и его срочности назначает агента поддержки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агент поддержки – все стандартно, существует атрибут средняя оценка, который обновляется после отправки заявителе отзыва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отчет о тикете – содержит всю информацию о решенном тикете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отзыв – содержит всю стандартную информацию, а также оценку, которая будет занесена в рейтинг агента поддержки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обработчик отзывов – используется для обновления средней оценки агента поддержки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a4">
    <w:name w:val="No Spacing"/>
    <w:uiPriority w:val="1"/>
    <w:qFormat w:val="1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a6" w:customStyle="1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 w:val="1"/>
    <w:pPr>
      <w:spacing w:after="200" w:before="200"/>
    </w:pPr>
    <w:rPr>
      <w:sz w:val="24"/>
      <w:szCs w:val="24"/>
    </w:rPr>
  </w:style>
  <w:style w:type="character" w:styleId="a8" w:customStyle="1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9">
    <w:name w:val="Intense Quote"/>
    <w:basedOn w:val="a"/>
    <w:next w:val="a"/>
    <w:link w:val="aa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a" w:customStyle="1">
    <w:name w:val="Выделенная цитата Знак"/>
    <w:link w:val="a9"/>
    <w:uiPriority w:val="30"/>
    <w:rPr>
      <w:i w:val="1"/>
    </w:rPr>
  </w:style>
  <w:style w:type="paragraph" w:styleId="ab">
    <w:name w:val="header"/>
    <w:basedOn w:val="a"/>
    <w:link w:val="ac"/>
    <w:uiPriority w:val="99"/>
    <w:unhideWhenUsed w:val="1"/>
    <w:pPr>
      <w:tabs>
        <w:tab w:val="center" w:pos="7143"/>
        <w:tab w:val="right" w:pos="14287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 w:val="1"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472c4" w:themeColor="accent1"/>
      <w:sz w:val="18"/>
      <w:szCs w:val="18"/>
    </w:rPr>
  </w:style>
  <w:style w:type="character" w:styleId="ae" w:customStyle="1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37dc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  <w:insideV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37dc8" w:space="0" w:sz="4" w:themeColor="accent1" w:themeTint="0000EA" w:val="single"/>
          <w:left w:color="537dc8" w:space="0" w:sz="4" w:themeColor="accent1" w:themeTint="0000EA" w:val="single"/>
          <w:bottom w:color="537dc8" w:space="0" w:sz="4" w:themeColor="accent1" w:themeTint="0000EA" w:val="single"/>
          <w:right w:color="537dc8" w:space="0" w:sz="4" w:themeColor="accent1" w:themeTint="0000EA" w:val="single"/>
        </w:tcBorders>
        <w:shd w:color="537dc8" w:fill="537dc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</w:tcBorders>
        <w:shd w:color="5b9bd5" w:fill="5b9bd5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band1Vert">
      <w:tblPr/>
      <w:tcPr>
        <w:shd w:color="a9bee4" w:fill="a9bee4" w:themeColor="accent1" w:themeFill="accent1" w:themeFillTint="000075" w:themeTint="000075" w:val="clear"/>
      </w:tcPr>
    </w:tblStylePr>
    <w:tblStylePr w:type="band1Horz">
      <w:tblPr/>
      <w:tcPr>
        <w:shd w:color="a9bee4" w:fill="a9bee4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band1Vert">
      <w:tblPr/>
      <w:tcPr>
        <w:shd w:color="b3d0eb" w:fill="b3d0eb" w:themeColor="accent5" w:themeFill="accent5" w:themeFillTint="000075" w:themeTint="000075" w:val="clear"/>
      </w:tcPr>
    </w:tblStylePr>
    <w:tblStylePr w:type="band1Horz">
      <w:tblPr/>
      <w:tcPr>
        <w:shd w:color="b3d0eb" w:fill="b3d0eb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0b7e1" w:space="0" w:sz="4" w:themeColor="accent1" w:themeTint="000080" w:val="single"/>
        <w:left w:color="a0b7e1" w:space="0" w:sz="4" w:themeColor="accent1" w:themeTint="000080" w:val="single"/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b w:val="1"/>
        <w:color w:val="a0b7e1" w:themeColor="accent1" w:themeShade="000095" w:themeTint="000080"/>
      </w:rPr>
      <w:tblPr/>
      <w:tcPr>
        <w:tcBorders>
          <w:bottom w:color="a0b7e1" w:space="0" w:sz="12" w:themeColor="accent1" w:themeTint="000080" w:val="single"/>
        </w:tcBorders>
      </w:tcPr>
    </w:tblStylePr>
    <w:tblStylePr w:type="lastRow">
      <w:rPr>
        <w:b w:val="1"/>
        <w:color w:val="a0b7e1" w:themeColor="accent1" w:themeShade="000095" w:themeTint="000080"/>
      </w:rPr>
    </w:tblStylePr>
    <w:tblStylePr w:type="firstCol">
      <w:rPr>
        <w:b w:val="1"/>
        <w:color w:val="a0b7e1" w:themeColor="accent1" w:themeShade="000095" w:themeTint="000080"/>
      </w:rPr>
    </w:tblStylePr>
    <w:tblStylePr w:type="lastCol">
      <w:rPr>
        <w:b w:val="1"/>
        <w:color w:val="a0b7e1" w:themeColor="accent1" w:themeShade="000095" w:themeTint="000080"/>
      </w:r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5b9bd5" w:space="0" w:sz="12" w:themeColor="accent5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0b7e1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a0b7e1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0b7e1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0b7e1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5a5a5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5a5a5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2c6e7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a2c6e7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2c6e7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2c6e7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dd394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dd394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bottom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bottom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472c4" w:space="0" w:sz="4" w:themeColor="accent1" w:val="single"/>
          <w:bottom w:color="4472c4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left w:color="9bc2e5" w:space="0" w:sz="4" w:themeColor="accent5" w:themeTint="00009A" w:val="single"/>
        <w:bottom w:color="9bc2e5" w:space="0" w:sz="4" w:themeColor="accent5" w:themeTint="00009A" w:val="single"/>
        <w:right w:color="9bc2e5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c2e5" w:fill="9bc2e5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bc2e5" w:space="0" w:sz="4" w:themeColor="accent5" w:themeTint="00009A" w:val="single"/>
          <w:right w:color="9bc2e5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bc2e5" w:space="0" w:sz="4" w:themeColor="accent5" w:themeTint="00009A" w:val="single"/>
          <w:bottom w:color="9bc2e5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32" w:themeColor="accent1" w:val="single"/>
        <w:left w:color="4472c4" w:space="0" w:sz="32" w:themeColor="accent1" w:val="single"/>
        <w:bottom w:color="4472c4" w:space="0" w:sz="32" w:themeColor="accent1" w:val="single"/>
        <w:right w:color="4472c4" w:space="0" w:sz="32" w:themeColor="accent1" w:val="single"/>
      </w:tblBorders>
      <w:shd w:color="4472c4" w:fill="4472c4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472c4" w:space="0" w:sz="32" w:themeColor="accent1" w:val="single"/>
          <w:bottom w:color="ffffff" w:space="0" w:sz="12" w:themeColor="light1" w:val="single"/>
        </w:tcBorders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472c4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472c4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472c4" w:fill="4472c4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32" w:themeColor="accent5" w:themeTint="00009A" w:val="single"/>
        <w:left w:color="9bc2e5" w:space="0" w:sz="32" w:themeColor="accent5" w:themeTint="00009A" w:val="single"/>
        <w:bottom w:color="9bc2e5" w:space="0" w:sz="32" w:themeColor="accent5" w:themeTint="00009A" w:val="single"/>
        <w:right w:color="9bc2e5" w:space="0" w:sz="32" w:themeColor="accent5" w:themeTint="00009A" w:val="single"/>
      </w:tblBorders>
      <w:shd w:color="9bc2e5" w:fill="9bc2e5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bc2e5" w:space="0" w:sz="32" w:themeColor="accent5" w:themeTint="00009A" w:val="single"/>
          <w:bottom w:color="ffffff" w:space="0" w:sz="12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bc2e5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c2e5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color w:val="254175" w:themeColor="accent1" w:themeShade="000095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color w:val="254175" w:themeColor="accent1" w:themeShade="000095"/>
      </w:rPr>
      <w:tblPr/>
      <w:tcPr>
        <w:tcBorders>
          <w:top w:color="4472c4" w:space="0" w:sz="4" w:themeColor="accent1" w:val="single"/>
        </w:tcBorders>
      </w:tcPr>
    </w:tblStylePr>
    <w:tblStylePr w:type="firstCol">
      <w:rPr>
        <w:b w:val="1"/>
        <w:color w:val="254175" w:themeColor="accent1" w:themeShade="000095"/>
      </w:rPr>
    </w:tblStylePr>
    <w:tblStylePr w:type="lastCol">
      <w:rPr>
        <w:b w:val="1"/>
        <w:color w:val="254175" w:themeColor="accent1" w:themeShade="000095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bottom w:color="9bc2e5" w:space="0" w:sz="4" w:themeColor="accent5" w:themeTint="00009A" w:val="single"/>
      </w:tblBorders>
    </w:tblPr>
    <w:tblStylePr w:type="firstRow">
      <w:rPr>
        <w:b w:val="1"/>
        <w:color w:val="9bc2e5" w:themeColor="accent5" w:themeShade="000095" w:themeTint="00009A"/>
      </w:rPr>
      <w:tblPr/>
      <w:tcPr>
        <w:tcBorders>
          <w:bottom w:color="9bc2e5" w:space="0" w:sz="4" w:themeColor="accent5" w:themeTint="00009A" w:val="single"/>
        </w:tcBorders>
      </w:tcPr>
    </w:tblStylePr>
    <w:tblStylePr w:type="lastRow">
      <w:rPr>
        <w:b w:val="1"/>
        <w:color w:val="9bc2e5" w:themeColor="accent5" w:themeShade="000095" w:themeTint="00009A"/>
      </w:rPr>
      <w:tblPr/>
      <w:tcPr>
        <w:tcBorders>
          <w:top w:color="9bc2e5" w:space="0" w:sz="4" w:themeColor="accent5" w:themeTint="00009A" w:val="single"/>
        </w:tcBorders>
      </w:tcPr>
    </w:tblStylePr>
    <w:tblStylePr w:type="firstCol">
      <w:rPr>
        <w:b w:val="1"/>
        <w:color w:val="9bc2e5" w:themeColor="accent5" w:themeShade="000095" w:themeTint="00009A"/>
      </w:rPr>
    </w:tblStylePr>
    <w:tblStylePr w:type="lastCol">
      <w:rPr>
        <w:b w:val="1"/>
        <w:color w:val="9bc2e5" w:themeColor="accent5" w:themeShade="000095" w:themeTint="00009A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4472c4" w:space="0" w:sz="4" w:themeColor="accent1" w:val="single"/>
      </w:tblBorders>
    </w:tblPr>
    <w:tblStylePr w:type="fir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472c4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4472c4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472c4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4472c4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9c9c9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c9c9c9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9bc2e5" w:space="0" w:sz="4" w:themeColor="accent5" w:themeTint="00009A" w:val="single"/>
      </w:tblBorders>
    </w:tblPr>
    <w:tblStylePr w:type="fir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bc2e5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9bc2e5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bc2e5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9bc2e5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9d08e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9d08e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54175" w:space="0" w:sz="4" w:themeColor="accent1" w:themeShade="000095" w:val="single"/>
        <w:left w:color="254175" w:space="0" w:sz="4" w:themeColor="accent1" w:themeShade="000095" w:val="single"/>
        <w:bottom w:color="254175" w:space="0" w:sz="4" w:themeColor="accent1" w:themeShade="000095" w:val="single"/>
        <w:right w:color="254175" w:space="0" w:sz="4" w:themeColor="accent1" w:themeShade="000095" w:val="single"/>
        <w:insideH w:color="254175" w:space="0" w:sz="4" w:themeColor="accent1" w:themeShade="000095" w:val="single"/>
        <w:insideV w:color="254175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45a8d" w:space="0" w:sz="4" w:themeColor="accent5" w:themeShade="000095" w:val="single"/>
        <w:left w:color="245a8d" w:space="0" w:sz="4" w:themeColor="accent5" w:themeShade="000095" w:val="single"/>
        <w:bottom w:color="245a8d" w:space="0" w:sz="4" w:themeColor="accent5" w:themeShade="000095" w:val="single"/>
        <w:right w:color="245a8d" w:space="0" w:sz="4" w:themeColor="accent5" w:themeShade="000095" w:val="single"/>
        <w:insideH w:color="245a8d" w:space="0" w:sz="4" w:themeColor="accent5" w:themeShade="000095" w:val="single"/>
        <w:insideV w:color="245a8d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472c4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472c4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472c4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bc2e5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bc2e5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bc2e5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af1">
    <w:name w:val="Hyperlink"/>
    <w:uiPriority w:val="99"/>
    <w:unhideWhenUsed w:val="1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f3" w:customStyle="1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 w:val="1"/>
    <w:rPr>
      <w:vertAlign w:val="superscript"/>
    </w:rPr>
  </w:style>
  <w:style w:type="paragraph" w:styleId="af5">
    <w:name w:val="endnote text"/>
    <w:basedOn w:val="a"/>
    <w:link w:val="af6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af6" w:customStyle="1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4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8">
    <w:name w:val="TOC Heading"/>
    <w:uiPriority w:val="39"/>
    <w:unhideWhenUsed w:val="1"/>
  </w:style>
  <w:style w:type="paragraph" w:styleId="af9">
    <w:name w:val="table of figures"/>
    <w:basedOn w:val="a"/>
    <w:next w:val="a"/>
    <w:uiPriority w:val="99"/>
    <w:unhideWhenUsed w:val="1"/>
    <w:pPr>
      <w:spacing w:after="0"/>
    </w:pPr>
  </w:style>
  <w:style w:type="paragraph" w:styleId="afa">
    <w:name w:val="Normal (Web)"/>
    <w:basedOn w:val="a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Calibri" w:cs="Calibri" w:hAnsi="Calibri" w:eastAsiaTheme="minorEastAsia"/>
      <w:lang w:eastAsia="ru-RU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38xuVyRlkeO1vAV7hEZP8G6VHg==">AMUW2mVmZwu0vjyI9XIcdmFKpPVFcOdmXoDXCnpPVaLCcyh858dRjKeVOI3UVrJjQCZIJkpktWlDVDC76kMbQepjaLqy1BxQN+WF2DM+9Kz19vihTy8fDnI=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2021-01-15T16:40:00Z</dcterms:created>
  <dc:creator>Конев Семён Владимирович</dc:creator>
</cp:coreProperties>
</file>