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200"/>
        <w:ind/>
        <w:jc w:val="center"/>
        <w:rPr/>
      </w:pPr>
      <w:r>
        <w:rPr>
          <w:b/>
          <w:color w:val="144078"/>
          <w:sz w:val="68"/>
        </w:rPr>
        <w:t xml:space="preserve">Cute-YOLO Studio</w:t>
      </w:r>
      <w:r/>
    </w:p>
    <w:p>
      <w:pPr>
        <w:pBdr/>
        <w:spacing/>
        <w:ind/>
        <w:jc w:val="center"/>
        <w:rPr/>
      </w:pPr>
      <w:r>
        <w:rPr>
          <w:b/>
          <w:sz w:val="52"/>
        </w:rPr>
        <w:t xml:space="preserve">User Manual</w:t>
      </w:r>
      <w:r/>
    </w:p>
    <w:p>
      <w:pPr>
        <w:pBdr/>
        <w:spacing/>
        <w:ind/>
        <w:jc w:val="center"/>
        <w:rPr/>
      </w:pPr>
      <w:r>
        <w:rPr>
          <w:color w:val="505050"/>
          <w:sz w:val="28"/>
        </w:rPr>
        <w:t xml:space="preserve">Train, adapt, quantize, package, and deploy a fixed single-class detector over BLE</w:t>
      </w:r>
      <w:r/>
    </w:p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f3f6f9"/>
            <w:tcBorders>
              <w:top w:val="single" w:color="d0d7e2" w:sz="6" w:space="0"/>
              <w:left w:val="single" w:color="d0d7e2" w:sz="6" w:space="0"/>
              <w:bottom w:val="single" w:color="d0d7e2" w:sz="6" w:space="0"/>
              <w:right w:val="single" w:color="d0d7e2" w:sz="6" w:space="0"/>
            </w:tcBorders>
            <w:tcW w:w="10166" w:type="dxa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sz w:val="18"/>
              </w:rPr>
              <w:t xml:space="preserve">Fixed architecture: cute_yolo_fixed_dualcore_hybrid_8_24</w:t>
              <w:br/>
            </w:r>
            <w:r>
              <w:rPr>
                <w:sz w:val="18"/>
              </w:rPr>
              <w:t xml:space="preserve">Input: 128 x 128 grayscale</w:t>
              <w:br/>
            </w:r>
            <w:r>
              <w:rPr>
                <w:sz w:val="18"/>
              </w:rPr>
              <w:t xml:space="preserve">Detection head: 16 x 16 x 5  [objectness, dx, dy, w, h]</w:t>
              <w:br/>
            </w:r>
            <w:r>
              <w:rPr>
                <w:sz w:val="18"/>
              </w:rPr>
              <w:t xml:space="preserve">Trainable parameters: 23,925 | Convolution MACs: 6,995,968</w:t>
              <w:br/>
            </w:r>
            <w:r/>
          </w:p>
        </w:tc>
      </w:tr>
    </w:tbl>
    <w:p>
      <w:pPr>
        <w:pBdr/>
        <w:spacing w:before="1400"/>
        <w:ind/>
        <w:jc w:val="center"/>
        <w:rPr/>
      </w:pPr>
      <w:r>
        <w:rPr>
          <w:i/>
          <w:sz w:val="20"/>
        </w:rPr>
      </w:r>
      <w:r/>
    </w:p>
    <w:p>
      <w:pPr>
        <w:pBdr/>
        <w:spacing/>
        <w:ind/>
        <w:jc w:val="center"/>
        <w:rPr/>
      </w:pPr>
      <w:r>
        <w:rPr>
          <w:color w:val="646464"/>
          <w:sz w:val="20"/>
        </w:rPr>
        <w:t xml:space="preserve">August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1. Quick Start</w:t>
      </w:r>
      <w:r/>
    </w:p>
    <w:p>
      <w:pPr>
        <w:pBdr/>
        <w:spacing/>
        <w:ind/>
        <w:rPr/>
      </w:pPr>
      <w:r>
        <w:t xml:space="preserve">Cute-YOLO Studio organizes the complete workflow into four tabs. A typical project moves from source-domain training to optional real-domain adaptation, then packages the INT8 detector as a .cute file and uploads it to an ESP32 over BLE.</w:t>
      </w:r>
      <w:r/>
    </w:p>
    <w:p>
      <w:pPr>
        <w:pBdr/>
        <w:spacing/>
        <w:ind/>
        <w:jc w:val="center"/>
        <w:rPr/>
      </w:pPr>
      <w:r>
        <w:rPr>
          <w:b/>
          <w:color w:val="144078"/>
          <w:sz w:val="28"/>
        </w:rPr>
        <w:t xml:space="preserve">TRAIN  -&gt;  ADAPT TO REAL DATA  -&gt;  DEPLOY VIA BLE  -&gt;  VERIFY IN LOG</w:t>
      </w:r>
      <w:r/>
    </w:p>
    <w:p>
      <w:pPr>
        <w:pBdr/>
        <w:shd w:val="clear" w:color="auto" w:fill="eaf3f8"/>
        <w:spacing/>
        <w:ind/>
        <w:rPr/>
      </w:pPr>
      <w:r>
        <w:rPr>
          <w:b/>
        </w:rPr>
        <w:t xml:space="preserve">First-time users: </w:t>
      </w:r>
      <w:r>
        <w:t xml:space="preserve">start with one of the ready-to-use ZIPs or download notes in dataset_examples/.</w:t>
      </w:r>
      <w:r/>
    </w:p>
    <w:p>
      <w:pPr>
        <w:pStyle w:val="927"/>
        <w:pBdr/>
        <w:spacing/>
        <w:ind/>
        <w:rPr/>
      </w:pPr>
      <w:r>
        <w:t xml:space="preserve">Prepare a single-class YOLO-format ZIP for base training.</w:t>
      </w:r>
      <w:r/>
    </w:p>
    <w:p>
      <w:pPr>
        <w:pStyle w:val="927"/>
        <w:pBdr/>
        <w:spacing/>
        <w:ind/>
        <w:rPr/>
      </w:pPr>
      <w:r>
        <w:t xml:space="preserve">Train the fixed Cute-YOLO model and optionally create the base .cute package.</w:t>
      </w:r>
      <w:r/>
    </w:p>
    <w:p>
      <w:pPr>
        <w:pStyle w:val="927"/>
        <w:pBdr/>
        <w:spacing/>
        <w:ind/>
        <w:rPr/>
      </w:pPr>
      <w:r>
        <w:t xml:space="preserve">If camera-domain performance needs improvement, collect and label real ESP32 images with collect_cute_dataset.py and cute_label_gui.py, then run domain adaptation.</w:t>
      </w:r>
      <w:r/>
    </w:p>
    <w:p>
      <w:pPr>
        <w:pStyle w:val="927"/>
        <w:pBdr/>
        <w:spacing/>
        <w:ind/>
        <w:rPr/>
      </w:pPr>
      <w:r>
        <w:t xml:space="preserve">Deploy the base or adapted .cute package over BLE.</w:t>
      </w:r>
      <w:r/>
    </w:p>
    <w:p>
      <w:pPr>
        <w:pStyle w:val="927"/>
        <w:pBdr/>
        <w:spacing/>
        <w:ind/>
        <w:rPr/>
      </w:pPr>
      <w:r>
        <w:t xml:space="preserve">Confirm transfer, validation, and activation in the Log tab.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Paths: </w:t>
            </w:r>
            <w:r>
              <w:rPr>
                <w:sz w:val="18"/>
              </w:rPr>
              <w:t xml:space="preserve">All paths shown in the screenshots are examples. Your dataset, output, and model paths can be different.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895"/>
        <w:pBdr/>
        <w:spacing/>
        <w:ind/>
        <w:rPr/>
      </w:pPr>
      <w:r>
        <w:t xml:space="preserve">Recommended starting recipes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>
        <w:trPr/>
        <w:tc>
          <w:tcPr>
            <w:shd w:val="clear" w:color="auto" w:fill="d9e7f5"/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Object type</w:t>
            </w:r>
            <w:r/>
          </w:p>
        </w:tc>
        <w:tc>
          <w:tcPr>
            <w:shd w:val="clear" w:color="auto" w:fill="d9e7f5"/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Preset</w:t>
            </w:r>
            <w:r/>
          </w:p>
        </w:tc>
        <w:tc>
          <w:tcPr>
            <w:shd w:val="clear" w:color="auto" w:fill="d9e7f5"/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Min. size</w:t>
            </w:r>
            <w:r/>
          </w:p>
        </w:tc>
        <w:tc>
          <w:tcPr>
            <w:shd w:val="clear" w:color="auto" w:fill="d9e7f5"/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Overlap loss</w:t>
            </w:r>
            <w:r/>
          </w:p>
        </w:tc>
      </w:tr>
      <w:tr>
        <w:trPr/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Faces / vehicles / animals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Complex / distinctive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8 px is a useful starting point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CIoU</w:t>
            </w:r>
            <w:r/>
          </w:p>
        </w:tc>
      </w:tr>
      <w:tr>
        <w:trPr/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Circles / blobs / repeated shapes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Primitive / repetitive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0 px or task-dependent</w:t>
            </w:r>
            <w:r/>
          </w:p>
        </w:tc>
        <w:tc>
          <w:tcPr>
            <w:tcBorders/>
            <w:tcW w:w="2541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CIoU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Loss profiles: </w:t>
            </w:r>
            <w:r>
              <w:rPr>
                <w:sz w:val="18"/>
              </w:rPr>
              <w:t xml:space="preserve">The Complex preset emphasizes hard-negative mining. The Primitive preset can add box-footprint, halo, and crowd-aware negative weighting to suppress geometric pseudo-objects.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2. Repository Layout and Example Datasets</w:t>
      </w:r>
      <w:r/>
    </w:p>
    <w:p>
      <w:pPr>
        <w:pBdr/>
        <w:spacing/>
        <w:ind/>
        <w:rPr/>
      </w:pPr>
      <w:r>
        <w:t xml:space="preserve">The reposito</w:t>
      </w:r>
      <w:r>
        <w:t xml:space="preserve">ry is organized so a new user can move from example data to training, adaptation, firmware, and documentation without searching through a monolithic folder. The dataset_examples/ folder should demonstrate the exact ZIP formats accepted by Cute-YOLO Studio.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3520" cy="3088864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679abc4-5850-4993-ac25-bd264e16d675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03520" cy="30888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7.60pt;height:243.2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6"/>
        </w:rPr>
        <w:t xml:space="preserve">Repository view. A docs/ folder is recommended for the manual and project documentation.</w:t>
      </w:r>
      <w:r/>
    </w:p>
    <w:p>
      <w:pPr>
        <w:pStyle w:val="895"/>
        <w:pBdr/>
        <w:spacing/>
        <w:ind/>
        <w:rPr/>
      </w:pPr>
      <w:r>
        <w:t xml:space="preserve">Recommended top-level roles</w:t>
      </w:r>
      <w:r/>
    </w:p>
    <w:tbl>
      <w:tblPr>
        <w:tblStyle w:val="954"/>
        <w:jc w:val="center"/>
        <w:tblInd w:w="208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94"/>
        <w:gridCol w:w="7128"/>
      </w:tblGrid>
      <w:tr>
        <w:trPr>
          <w:tblHeader/>
        </w:trPr>
        <w:tc>
          <w:tcPr>
            <w:shd w:val="clear" w:color="auto" w:fill="d9eaf7"/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Folder / file</w:t>
            </w:r>
            <w:r/>
          </w:p>
        </w:tc>
        <w:tc>
          <w:tcPr>
            <w:shd w:val="clear" w:color="auto" w:fill="d9eaf7"/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Role in the Cute-YOLO workflow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dataset_examples/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Ready-to-use example ZIPs and dataset download notes for base training and domain adaptation.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data_synthesizer/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Synthetic-data generators, including the round-object generator used for primitive/repetitive experiments.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firmware/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ESP32 Cute-YOLO firmware, fixed INT8 inference runtime, BLE model receiver, camera/TFT integration, and device-side deployment support. See Section 4 for the current ST7735 wiring.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tools/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Cute-YOLO Studio and supporting utilities for real-domain collection, label verification, .cute packaging, and BLE upload. When the tools are run from this directory, several generated output folders also appear here.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training/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Standalone or reference training material, notebooks/scripts, and experiment-specific training support.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docs/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Recommended folder for this user manual, figures, and other project documentation.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9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README.md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7128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Repository entry point: installation, quick start, hardware notes, and links to examples/documentation.</w:t>
            </w:r>
            <w:r/>
          </w:p>
        </w:tc>
      </w:tr>
    </w:tbl>
    <w:p>
      <w:pPr>
        <w:pStyle w:val="895"/>
        <w:pBdr/>
        <w:spacing/>
        <w:ind/>
        <w:rPr/>
      </w:pPr>
      <w:r>
        <w:t xml:space="preserve">Example datasets</w:t>
      </w:r>
      <w:r/>
    </w:p>
    <w:p>
      <w:pPr>
        <w:pBdr/>
        <w:spacing/>
        <w:ind/>
        <w:rPr>
          <w:highlight w:val="none"/>
        </w:rPr>
      </w:pPr>
      <w:r>
        <w:t xml:space="preserve">Use source dataset for the data used in base training, and real deployment-domain dataset for the smaller data collected from the target ESP32 camera setup and used during domain adaptation.</w:t>
      </w:r>
      <w:r/>
    </w:p>
    <w:p w14:paraId="32C9D0E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</w:rPr>
        <w:t xml:space="preserve">Round-object example</w:t>
      </w:r>
      <w:r/>
    </w:p>
    <w:p>
      <w:pPr>
        <w:pStyle w:val="924"/>
        <w:pBdr/>
        <w:spacing/>
        <w:ind/>
        <w:rPr/>
      </w:pPr>
      <w:r>
        <w:t xml:space="preserve">round_synthetic.zip -&gt; base training with the Primitive / repetitive preset.</w:t>
      </w:r>
      <w:r/>
    </w:p>
    <w:p>
      <w:pPr>
        <w:pStyle w:val="924"/>
        <w:pBdr/>
        <w:spacing/>
        <w:ind/>
        <w:rPr/>
      </w:pPr>
      <w:r>
        <w:t xml:space="preserve">round_real.zip -&gt; domain adaptation using real camera images of the same target class.</w:t>
      </w:r>
      <w:r/>
    </w:p>
    <w:p>
      <w:pPr>
        <w:pBdr/>
        <w:spacing/>
        <w:ind/>
        <w:rPr/>
      </w:pPr>
      <w:r>
        <w:rPr>
          <w:b/>
        </w:rPr>
        <w:t xml:space="preserve">Face example</w:t>
      </w:r>
      <w:r/>
    </w:p>
    <w:p>
      <w:pPr>
        <w:pStyle w:val="924"/>
        <w:pBdr/>
        <w:spacing/>
        <w:ind/>
        <w:rPr/>
      </w:pPr>
      <w:r>
        <w:t xml:space="preserve">WIDER FACE YOLO-format source dataset -&gt; base training with the Complex / distinctive preset. Prefer a README/download note instead of committing the entire third-party dataset when redistribution or repository size is a concern.</w:t>
      </w:r>
      <w:r/>
    </w:p>
    <w:p>
      <w:pPr>
        <w:pStyle w:val="924"/>
        <w:pBdr/>
        <w:spacing/>
        <w:ind/>
        <w:rPr/>
      </w:pPr>
      <w:r>
        <w:t xml:space="preserve">esp32_face_real.zip -&gt; real deployment-domain data exported by the Cute-YOLO labeling workflow and used for adaptation.</w:t>
      </w:r>
      <w:r/>
    </w:p>
    <w:p>
      <w:pPr>
        <w:pStyle w:val="895"/>
        <w:pBdr/>
        <w:spacing/>
        <w:ind/>
        <w:rPr/>
      </w:pPr>
      <w:r>
        <w:t xml:space="preserve">Expected single-class YOLO ZIP organization</w:t>
      </w:r>
      <w:r/>
    </w:p>
    <w:p>
      <w:pPr>
        <w:pStyle w:val="1053"/>
        <w:pBdr/>
        <w:spacing/>
        <w:ind/>
        <w:rPr>
          <w:highlight w:val="none"/>
        </w:rPr>
      </w:pPr>
      <w:r>
        <w:t xml:space="preserve">dataset</w:t>
      </w:r>
      <w:r>
        <w:t xml:space="preserve">.zip</w:t>
        <w:br/>
        <w:t xml:space="preserve">  images/</w:t>
        <w:br/>
        <w:t xml:space="preserve">    image001.jpg</w:t>
        <w:br/>
        <w:t xml:space="preserve">    image002.jpg</w:t>
        <w:br/>
        <w:t xml:space="preserve">  labels/</w:t>
        <w:br/>
        <w:t xml:space="preserve">    image001.txt</w:t>
        <w:br/>
        <w:t xml:space="preserve">    image002.txt</w:t>
        <w:br/>
        <w:t xml:space="preserve">  classes.txt          (optional; otherwise the Studio uses class "X")</w:t>
        <w:br/>
        <w:br/>
        <w:t xml:space="preserve">Each label row:  0  x_center  y_center  width  height</w:t>
        <w:br/>
        <w:t xml:space="preserve">Coordinates are normalized to [0, 1].</w:t>
      </w:r>
      <w:r>
        <w:rPr>
          <w:highlight w:val="none"/>
        </w:rPr>
      </w:r>
    </w:p>
    <w:p w14:paraId="4F29CB84">
      <w:pPr>
        <w:pStyle w:val="105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clear" w:color="auto" w:fill="eaf3f8"/>
        <w:spacing/>
        <w:ind/>
        <w:rPr/>
      </w:pPr>
      <w:r>
        <w:rPr>
          <w:b/>
        </w:rPr>
        <w:t xml:space="preserve">Workflow rule: </w:t>
      </w:r>
      <w:r>
        <w:t xml:space="preserve">source ZIP -&gt; Tab 1 Base Training; real deployment-domain ZIP -&gt; Tab 2 Domain Adaptation.</w:t>
      </w:r>
      <w:r/>
    </w:p>
    <w:p>
      <w:pPr>
        <w:pStyle w:val="894"/>
        <w:pageBreakBefore w:val="true"/>
        <w:pBdr/>
        <w:spacing/>
        <w:ind/>
        <w:rPr/>
      </w:pPr>
      <w:r>
        <w:t xml:space="preserve">3. Tools Directory and Generated Folders</w:t>
      </w:r>
      <w:r/>
    </w:p>
    <w:p>
      <w:pPr>
        <w:pBdr/>
        <w:spacing/>
        <w:ind/>
        <w:rPr/>
      </w:pPr>
      <w:r>
        <w:t xml:space="preserve">The tools/ directory contains both source utilities and working/output folders. Some folders are created automatically when a tool is run from tools/, so they should not be confused with hand-written source code.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4960" cy="3574633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3389126-5a0c-4ec2-9dd6-7431ff3805f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94960" cy="357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4.80pt;height:281.4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sz w:val="17"/>
        </w:rPr>
        <w:t xml:space="preserve">Figure 1a. tools/ directory showing source utilities together with generated training, adaptation, and collection folders.</w:t>
      </w:r>
      <w:r/>
    </w:p>
    <w:p>
      <w:pPr>
        <w:pStyle w:val="895"/>
        <w:pBdr/>
        <w:spacing/>
        <w:ind/>
        <w:rPr/>
      </w:pPr>
      <w:r>
        <w:t xml:space="preserve">Source utilities</w:t>
      </w:r>
      <w:r/>
    </w:p>
    <w:p>
      <w:pPr>
        <w:pBdr/>
        <w:spacing/>
        <w:ind/>
        <w:rPr/>
      </w:pPr>
      <w:r>
        <w:t xml:space="preserve">The table below summarizes the current utilities and the files or folders they create.</w:t>
      </w:r>
      <w:r/>
    </w:p>
    <w:tbl>
      <w:tblPr>
        <w:tblStyle w:val="954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shd w:val="clear" w:color="auto" w:fill="d9eaf7"/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7"/>
              </w:rPr>
              <w:t xml:space="preserve">Tool</w:t>
            </w:r>
            <w:r/>
          </w:p>
        </w:tc>
        <w:tc>
          <w:tcPr>
            <w:shd w:val="clear" w:color="auto" w:fill="d9eaf7"/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7"/>
              </w:rPr>
              <w:t xml:space="preserve">Purpose</w:t>
            </w:r>
            <w:r/>
          </w:p>
        </w:tc>
        <w:tc>
          <w:tcPr>
            <w:shd w:val="clear" w:color="auto" w:fill="d9eaf7"/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7"/>
              </w:rPr>
              <w:t xml:space="preserve">Creates / writes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cute_yolo_studio.py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Main four-tab desktop application for base training, domain adaptation, direct BLE deployment, and logging.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By default, Train writes to trained_models/ and Adapt wri</w:t>
            </w:r>
            <w:r>
              <w:rPr>
                <w:sz w:val="17"/>
              </w:rPr>
              <w:t xml:space="preserve">tes to adapted_models/ when the Studio is launched from tools/. Each run also creates the corresponding export ZIP, debug folder, and optional .cute package. The current Deploy tab uploads an existing .cute directly and does not create a deployment folder.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collect_cute_dataset.py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Collects the exact 128 x 128 GRAY8 detector input and current ESP32 detections over USB serial for real-domain data acquisition.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Default output: cute_real_dataset/. It creates images/ (clean detector inputs), labeled/ (preview images), pseudo_labels/ (model-predicted YOLO boxes), and metadata/ (JSON confidence/timing/model information). Pseudo-labels are not verified ground truth.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cute_label_gui.py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Reviews and corrects the collector pseudo-labels, or labels images from scratch, for the single Cute-YOLO class.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Inside the selected dataset it creates/updates classes.txt, labels/, and reviewed/. Export ZIP writes a standard single-class YOLO ZIP containing classes.txt, images/, and labels/.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zip_to_cute.py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User-facing converter from a Cute-YOLO TensorFlow export ZIP to a memory-mappable .cute package. Supports optional deployment-setting overrides.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Writes one .cute file. Train/Adapt in Cute-YOLO Studio use this converter when "Also create &lt;class&gt;_base.cute" or "..._adapted.cute" is enabled.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pack_cute_model.py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Lower-level fixed-format packer for the same 8+24 architecture. Useful for scripted/explicit packaging and format validation.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Writes the explicitly requested --out .cute file. It does not create a fixed working directory.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upload_cute_ble.py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Standalone BLE uploader for an already-built .cute package. It scans for Cute-YOLO unless --address is supplied, uploads the blob, then waits for firmware validation/activation.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No model-output folder. The file is transmitted to the ESP32 A/B model partitions; progress and status are printed to the terminal.</w:t>
            </w:r>
            <w:r/>
          </w:p>
        </w:tc>
      </w:tr>
      <w:tr>
        <w:trPr>
          <w:cantSplit/>
        </w:trPr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CUTE_LABEL_GUI_README.md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295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Short usage notes for the labeling GUI.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4392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sz w:val="17"/>
              </w:rPr>
              <w:t xml:space="preserve">Documentation only; it does not create data.</w:t>
            </w:r>
            <w:r/>
          </w:p>
        </w:tc>
      </w:tr>
    </w:tbl>
    <w:p>
      <w:pPr>
        <w:pStyle w:val="895"/>
        <w:pBdr/>
        <w:spacing/>
        <w:ind/>
        <w:rPr/>
      </w:pPr>
      <w:r>
        <w:t xml:space="preserve">Generated folder lifecycle</w:t>
      </w:r>
      <w:r/>
    </w:p>
    <w:p>
      <w:pPr>
        <w:pStyle w:val="1053"/>
        <w:pBdr/>
        <w:spacing/>
        <w:ind/>
        <w:rPr/>
      </w:pPr>
      <w:r>
        <w:t xml:space="preserve">tools/</w:t>
        <w:br/>
        <w:t xml:space="preserve">  collect_cute_dataset.py</w:t>
        <w:br/>
        <w:t xml:space="preserve">  cute_label_gui.py</w:t>
        <w:br/>
        <w:t xml:space="preserve">  cute_yolo_studio.py</w:t>
        <w:br/>
        <w:t xml:space="preserve">  zip_to_cute.py</w:t>
        <w:br/>
        <w:t xml:space="preserve">  pack_cute_model.py</w:t>
        <w:br/>
        <w:t xml:space="preserve">  upload_cute_ble.py</w:t>
        <w:br/>
        <w:t xml:space="preserve">  CUTE_LABEL_GUI_REA</w:t>
      </w:r>
      <w:r>
        <w:t xml:space="preserve">DME.md</w:t>
        <w:br/>
        <w:t xml:space="preserve">  cute_real_dataset/    &lt;- generated by collect_cute_dataset.py</w:t>
        <w:br/>
        <w:t xml:space="preserve">  trained_models/       &lt;- default Studio Train output</w:t>
        <w:br/>
        <w:t xml:space="preserve">  adapted_models/       &lt;- default Studio Adapt output</w:t>
        <w:br/>
        <w:t xml:space="preserve">  deployed_models/      &lt;- legacy/optional folder from an older Studio flow</w:t>
      </w:r>
      <w:r/>
    </w:p>
    <w:p w14:paraId="3813FD6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Important: in the current four-tab Studio, Deploy via BLE consumes an existing .cute file directly. Therefore deployed_models/ is not required by the current deployment tab and can be treated as a legacy or user-managed folder if it remains in the reposi</w:t>
      </w:r>
      <w:r>
        <w:t xml:space="preserve">tory working tree. Generated folders such as trained_models/, adapted_models/, and cute_real_dataset/ are normally working artifacts; keep curated public samples under dataset_examples/ and consider excluding generated working folders from version control.</w:t>
      </w:r>
      <w:r/>
    </w:p>
    <w:p>
      <w:pPr>
        <w:pStyle w:val="895"/>
        <w:pBdr/>
        <w:spacing/>
        <w:ind/>
        <w:rPr/>
      </w:pPr>
      <w:r>
        <w:t xml:space="preserve">Real-domain data workflow</w:t>
      </w:r>
      <w:r/>
    </w:p>
    <w:p>
      <w:pPr>
        <w:pBdr/>
        <w:spacing/>
        <w:ind/>
        <w:rPr/>
      </w:pPr>
      <w:r>
        <w:t xml:space="preserve">The collection and labeling utilities form a small pipeline before domain adaptation:</w:t>
      </w:r>
      <w:r/>
    </w:p>
    <w:p>
      <w:pPr>
        <w:pStyle w:val="1053"/>
        <w:pBdr/>
        <w:spacing/>
        <w:ind/>
        <w:rPr/>
      </w:pPr>
      <w:r>
        <w:t xml:space="preserve">ESP32 camera + active .cute</w:t>
        <w:br/>
        <w:t xml:space="preserve">  -&gt; collect_cute_dataset.py</w:t>
        <w:br/>
        <w:t xml:space="preserve">  -&gt; cute_real_dataset/</w:t>
        <w:br/>
        <w:t xml:space="preserve">       images/ + pseudo_labels/ + metadata/</w:t>
        <w:br/>
        <w:t xml:space="preserve">  -&gt; cute_label_gui.py</w:t>
        <w:br/>
        <w:t xml:space="preserve">       verify/correct boxes -&gt; labels/</w:t>
        <w:br/>
        <w:t xml:space="preserve">  -&gt; Export ZIP</w:t>
        <w:br/>
        <w:t xml:space="preserve">  -&gt; Cute-YOLO Studio: Adapt to Real Data</w:t>
      </w:r>
      <w:r/>
    </w:p>
    <w:p>
      <w:pPr>
        <w:pStyle w:val="894"/>
        <w:pBdr/>
        <w:spacing/>
        <w:ind/>
        <w:rPr/>
      </w:pPr>
      <w:r>
        <w:t xml:space="preserve">4. ESP32-S3 Hardware Wiring</w:t>
      </w:r>
      <w:r/>
    </w:p>
    <w:p>
      <w:pPr>
        <w:pBdr/>
        <w:spacing/>
        <w:ind/>
        <w:rPr/>
      </w:pPr>
      <w:r>
        <w:t xml:space="preserve">The current fixed 8+24 Cute-Y</w:t>
      </w:r>
      <w:r>
        <w:t xml:space="preserve">OLO firmware uses an ST7735 128 x 160 SPI TFT. The display is initialized in landscape orientation, giving a 160 x 128 screen. The camera wiring is defined separately by camera_pins.h; the table below covers the TFT interface used by the detector firmware.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>
        <w:trPr/>
        <w:tc>
          <w:tcPr>
            <w:tcBorders/>
            <w:tcW w:w="3389" w:type="dxa"/>
          </w:tcPr>
          <w:p>
            <w:pPr>
              <w:pBdr/>
              <w:spacing/>
              <w:ind/>
              <w:rPr/>
            </w:pPr>
            <w:r>
              <w:t xml:space="preserve">TFT label</w:t>
            </w:r>
            <w:r/>
          </w:p>
        </w:tc>
        <w:tc>
          <w:tcPr>
            <w:tcBorders/>
            <w:tcW w:w="3389" w:type="dxa"/>
          </w:tcPr>
          <w:p>
            <w:pPr>
              <w:pBdr/>
              <w:spacing/>
              <w:ind/>
              <w:rPr/>
            </w:pPr>
            <w:r>
              <w:t xml:space="preserve">ESP32-S3 pin</w:t>
            </w:r>
            <w:r/>
          </w:p>
        </w:tc>
        <w:tc>
          <w:tcPr>
            <w:tcBorders/>
            <w:tcW w:w="3389" w:type="dxa"/>
          </w:tcPr>
          <w:p>
            <w:pPr>
              <w:pBdr/>
              <w:spacing/>
              <w:ind/>
              <w:rPr/>
            </w:pPr>
            <w:r>
              <w:t xml:space="preserve">Function / note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SCK / SCL / CLK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GPIO39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SPI clock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SDA / MOSI / DIN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GPIO40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SPI MOSI (display data). On many ST7735 modules this pin is labeled SDA even though the interface is SPI.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CS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GPIO38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SPI chip select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DC / A0 / RS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GPIO41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Data / command select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RST / RES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GPIO42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Display reset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MISO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Not connected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The firmware sets TFT_MISO = -1; the display is write-only in this configuration.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GND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GND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Common ground</w:t>
            </w:r>
            <w:r/>
          </w:p>
        </w:tc>
      </w:tr>
      <w:tr>
        <w:trPr/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VCC / LED / BL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Module-dependent</w:t>
            </w:r>
            <w:r/>
          </w:p>
        </w:tc>
        <w:tc>
          <w:tcPr>
            <w:tcBorders/>
            <w:tcW w:w="3389" w:type="dxa"/>
            <w:vAlign w:val="center"/>
          </w:tcPr>
          <w:p>
            <w:pPr>
              <w:pBdr/>
              <w:spacing/>
              <w:ind/>
              <w:rPr/>
            </w:pPr>
            <w:r>
              <w:t xml:space="preserve">Use the supply/backlight voltage specified for the particular ST7735 breakout. Do not infer the power voltage from the GPIO mapping.</w:t>
            </w:r>
            <w:r/>
          </w:p>
        </w:tc>
      </w:tr>
    </w:tbl>
    <w:p>
      <w:pPr>
        <w:pBdr/>
        <w:spacing/>
        <w:ind/>
        <w:rPr/>
      </w:pPr>
      <w:r>
        <w:t xml:space="preserve">Current control button: the fixed 8+24 firmware uses the ESP32-S3 DevKitC-1 built-in BOOT button on GPIO0. No extra button is required for the current firmware when that board is used.</w:t>
      </w:r>
      <w:r/>
    </w:p>
    <w:p>
      <w:pPr>
        <w:pStyle w:val="895"/>
        <w:pBdr/>
        <w:spacing/>
        <w:ind/>
        <w:rPr/>
      </w:pPr>
      <w:r>
        <w:t xml:space="preserve">Relevant firmware definitions:</w:t>
      </w:r>
      <w:r/>
    </w:p>
    <w:p>
      <w:pPr>
        <w:pStyle w:val="1053"/>
        <w:pBdr/>
        <w:spacing/>
        <w:ind/>
        <w:rPr/>
      </w:pPr>
      <w:r>
        <w:t xml:space="preserve">#define TFT_SCLK 39</w:t>
        <w:br/>
        <w:t xml:space="preserve">#define TFT_MOSI 40</w:t>
        <w:br/>
        <w:t xml:space="preserve">#define TFT_CS   38</w:t>
        <w:br/>
        <w:t xml:space="preserve">#define TFT_DC   41</w:t>
        <w:br/>
        <w:t xml:space="preserve">#define TFT_RST  42</w:t>
        <w:br/>
        <w:t xml:space="preserve">#define TFT_MISO -1</w:t>
        <w:br/>
        <w:t xml:space="preserve">#define BUTTON_PIN 0</w:t>
      </w:r>
      <w:r/>
    </w:p>
    <w:p>
      <w:pPr>
        <w:pStyle w:val="895"/>
        <w:pBdr/>
        <w:spacing/>
        <w:ind/>
        <w:rPr/>
      </w:pPr>
      <w:r>
        <w:t xml:space="preserve">Display initialization:</w:t>
      </w:r>
      <w:r/>
    </w:p>
    <w:p>
      <w:pPr>
        <w:pStyle w:val="1053"/>
        <w:pBdr/>
        <w:spacing/>
        <w:ind/>
        <w:rPr/>
      </w:pPr>
      <w:r>
        <w:t xml:space="preserve">SPI.begin(TFT_SCLK, TFT_MISO, TFT_MOSI, TFT_CS);</w:t>
        <w:br/>
        <w:t xml:space="preserve">tft.initR(INITR_BLACKTAB);</w:t>
        <w:br/>
        <w:t xml:space="preserve">tft.setRotation(1);</w:t>
      </w:r>
      <w:r/>
    </w:p>
    <w:p>
      <w:pPr>
        <w:pStyle w:val="894"/>
        <w:pageBreakBefore w:val="true"/>
        <w:pBdr/>
        <w:spacing/>
        <w:ind/>
        <w:rPr/>
      </w:pPr>
      <w:r>
        <w:t xml:space="preserve">5. Tab 1 - Train</w:t>
      </w:r>
      <w:r/>
    </w:p>
    <w:p>
      <w:pPr>
        <w:pBdr/>
        <w:spacing/>
        <w:ind/>
        <w:rPr/>
      </w:pPr>
      <w:r>
        <w:t xml:space="preserve">Use the Train tab to learn the complete fixed network from a source dataset. All layers are trainable during base training: the three stems, Hybrid A, Hybrid B, and the detection head.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74920" cy="5090408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rain_annotat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74920" cy="5090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9.60pt;height:400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5a5a5a"/>
          <w:sz w:val="18"/>
        </w:rPr>
        <w:t xml:space="preserve">Figure 1. Train tab. Numbered markers correspond to the explanations below.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5"/>
        <w:gridCol w:w="8784"/>
      </w:tblGrid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1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Dataset ZIP and output folder. The ZIP must contain a single-class YOLO dataset. If classes.txt is absent, the Studio names the class "X".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2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Core training settings. Validation % controls the hold-out split; epochs, learning rate, and batch size control optimization.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3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Training-only augmentation. Horizontal flip is label-safe: x_center is transformed to 1 - x_center and the 16 x 16 target is re-encoded. Brightness and contrast alter only image appearance. Shuffle changes sample order each epoch.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4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Object characteristics / loss preset. Choose Complex / distinctive for rich objects such as faces, or Primitive / repetitive for repeated simple geometry. Custom exposes the individual switches.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5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Detection-loss details. Hard-negative mining focuses on confusing background cells. Minimum object size filters tiny boxes at 128 x 128. Box overlap can use IoU or CIoU.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6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Package/output controls. Enable "Also create &lt;class&gt;_base.cute" for a deployment-ready package, then press Train base model.</w:t>
            </w:r>
            <w:r/>
          </w:p>
        </w:tc>
      </w:tr>
    </w:tbl>
    <w:p>
      <w:pPr>
        <w:pStyle w:val="894"/>
        <w:pBdr/>
        <w:spacing/>
        <w:ind/>
        <w:rPr/>
      </w:pPr>
      <w:r>
        <w:t xml:space="preserve">6. Understanding the Training Loss</w:t>
      </w:r>
      <w:r/>
    </w:p>
    <w:p>
      <w:pPr>
        <w:pBdr/>
        <w:spacing/>
        <w:ind/>
        <w:rPr/>
      </w:pPr>
      <w:r>
        <w:t xml:space="preserve">The detector predicts a 16 x 16 grid. Each cell has five outputs: objectness plus four bounding-box quantities [dx, dy, w, h]. Only the cell containing an object center receives objectness target 1; background cells have target 0.</w:t>
      </w:r>
      <w:r/>
    </w:p>
    <w:p>
      <w:pPr>
        <w:pStyle w:val="1053"/>
        <w:pBdr/>
        <w:spacing/>
        <w:ind/>
        <w:rPr/>
      </w:pPr>
      <w:r>
        <w:t xml:space="preserve">L = L_obj + 5 L_box + 2 L_overlap</w:t>
        <w:br/>
      </w:r>
      <w:r>
        <w:t xml:space="preserve">Complex / distinctive:  L_obj = L_pos + 1.5 L_hard</w:t>
        <w:br/>
      </w:r>
      <w:r>
        <w:t xml:space="preserve">Primitive / repetitive: task-dependent footprint / halo / crowd terms may be added</w:t>
      </w:r>
      <w:r/>
    </w:p>
    <w:p>
      <w:pPr>
        <w:pStyle w:val="895"/>
        <w:pBdr/>
        <w:spacing/>
        <w:ind/>
        <w:rPr/>
      </w:pPr>
      <w:r>
        <w:t xml:space="preserve">What the terms mean</w:t>
      </w:r>
      <w:r/>
    </w:p>
    <w:p>
      <w:pPr>
        <w:pStyle w:val="924"/>
        <w:pBdr/>
        <w:spacing/>
        <w:ind/>
        <w:rPr/>
      </w:pPr>
      <w:r>
        <w:t xml:space="preserve">L_pos: binary-cross-entropy objectness loss at true object-center cells.</w:t>
      </w:r>
      <w:r/>
    </w:p>
    <w:p>
      <w:pPr>
        <w:pStyle w:val="924"/>
        <w:pBdr/>
        <w:spacing/>
        <w:ind/>
        <w:rPr/>
      </w:pPr>
      <w:r>
        <w:t xml:space="preserve">L_hard: binary-cross-entropy loss over the hardest background cells - the cells most strongly mistaken for objects.</w:t>
      </w:r>
      <w:r/>
    </w:p>
    <w:p>
      <w:pPr>
        <w:pStyle w:val="924"/>
        <w:pBdr/>
        <w:spacing/>
        <w:ind/>
        <w:rPr/>
      </w:pPr>
      <w:r>
        <w:t xml:space="preserve">L_box: coordinate regression loss for [dx, dy, w, h] at positive cells.</w:t>
      </w:r>
      <w:r/>
    </w:p>
    <w:p>
      <w:pPr>
        <w:pStyle w:val="924"/>
        <w:pBdr/>
        <w:spacing/>
        <w:ind/>
        <w:rPr/>
      </w:pPr>
      <w:r>
        <w:t xml:space="preserve">L_overlap: IoU or CIoU loss on decoded predicted and ground-truth boxes.</w:t>
      </w:r>
      <w:r/>
    </w:p>
    <w:p>
      <w:pPr>
        <w:pStyle w:val="924"/>
        <w:pBdr/>
        <w:spacing/>
        <w:ind/>
        <w:rPr/>
      </w:pPr>
      <w:r>
        <w:t xml:space="preserve">Footprint / halo negatives: specially weighted background cells around a ground-truth box. Their objectness target is still 0.</w:t>
      </w:r>
      <w:r/>
    </w:p>
    <w:p>
      <w:pPr>
        <w:pStyle w:val="924"/>
        <w:pBdr/>
        <w:spacing/>
        <w:ind/>
        <w:rPr/>
      </w:pPr>
      <w:r>
        <w:t xml:space="preserve">Crowd-aware weighting: increases supervision where several nearby primitive-object footprints overlap or interact.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Grid resolution: </w:t>
            </w:r>
            <w:r>
              <w:rPr>
                <w:sz w:val="18"/>
              </w:rPr>
              <w:t xml:space="preserve">The loss is evaluated on the 16 x 16 detection representation. Box geometry is decoded back into normalized image coordinates for IoU/CIoU. One detector cell corresponds to approximately 8 x 8 input pixels.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Style w:val="895"/>
        <w:pBdr/>
        <w:spacing/>
        <w:ind/>
        <w:rPr/>
      </w:pPr>
      <w:r>
        <w:t xml:space="preserve">Training outputs</w:t>
      </w:r>
      <w:r/>
    </w:p>
    <w:p>
      <w:pPr>
        <w:pStyle w:val="924"/>
        <w:pBdr/>
        <w:spacing/>
        <w:ind/>
        <w:rPr/>
      </w:pPr>
      <w:r>
        <w:t xml:space="preserve">&lt;class&gt;_base_export.zip - model/export data used by the Studio pipeline.</w:t>
      </w:r>
      <w:r/>
    </w:p>
    <w:p>
      <w:pPr>
        <w:pStyle w:val="924"/>
        <w:pBdr/>
        <w:spacing/>
        <w:ind/>
        <w:rPr/>
      </w:pPr>
      <w:r>
        <w:t xml:space="preserve">&lt;class&gt;_base_debug/ - debug images and training diagnostics.</w:t>
      </w:r>
      <w:r/>
    </w:p>
    <w:p>
      <w:pPr>
        <w:pStyle w:val="924"/>
        <w:pBdr/>
        <w:spacing/>
        <w:ind/>
        <w:rPr/>
      </w:pPr>
      <w:r>
        <w:t xml:space="preserve">&lt;class&gt;_base.cute - deployment package when the option is enabled.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Deployment calibration: </w:t>
            </w:r>
            <w:r>
              <w:rPr>
                <w:sz w:val="18"/>
              </w:rPr>
              <w:t xml:space="preserve">After INT8 conversion, Cute-YOLO Studio selects the deployment confidence and NMS operating point on INT8 validation outputs rather than blindly copying the FP32 threshold.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7. Tab 2 - Adapt to Real Data</w:t>
      </w:r>
      <w:r/>
    </w:p>
    <w:p>
      <w:pPr>
        <w:pBdr/>
        <w:spacing/>
        <w:ind/>
        <w:rPr/>
      </w:pPr>
      <w:r>
        <w:t xml:space="preserve">Domain adaptation fine-tunes a trained base detector </w:t>
      </w:r>
      <w:r>
        <w:t xml:space="preserve">using a mixture of the original source data and verified real deployment-domain samples. This is intended for cases where the source-validation model is good but the physical ESP32 camera domain differs in lighting, optics, scale, or background statistics.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4585953"/>
                <wp:effectExtent l="0" t="0" r="0" b="0"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dapt_annotat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72000" cy="4585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0.00pt;height:361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5a5a5a"/>
          <w:sz w:val="18"/>
        </w:rPr>
        <w:t xml:space="preserve">Figure 2. Adapt to Real Data tab.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5"/>
        <w:gridCol w:w="8784"/>
      </w:tblGrid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1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Input files. Select the base model export, the original source training ZIP, the real labeled ZIP, and an output folder. The real labeled ZIP is produced by the Cute-YOLO labeling workflow.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2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Mixture and optimizer settings. Original data % and Real data % control the source/target mix. Real validation % reserves target-domain samples for evaluation. Adaptation normally uses a smaller learning rate than base training.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3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Dual-branch specialized fine-tuning. When enabled, Stem 1/2/3 and the head are frozen. Hybrid A is localization-dominant; Hybrid B is objectness-dominant. The cross-loss weight keeps each branch aware of the complementary objective.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4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Training-only augmentation is available again during adaptation. Flip labels are re-encoded exactly as in base training.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5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Use the same task-appropriate loss preset and overlap loss unless you are intentionally running an ablation.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6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Enable "Also create &lt;class&gt;_adapted.cute" and press Adapt model to produce the target-domain package.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8. Tab 3 - Deploy via BLE</w:t>
      </w:r>
      <w:r/>
    </w:p>
    <w:p>
      <w:pPr>
        <w:pBdr/>
        <w:spacing/>
        <w:ind/>
        <w:rPr/>
      </w:pPr>
      <w:r>
        <w:t xml:space="preserve">The Deploy via BLE tab sends an existing .cute model package directly to the ESP32. The package is uploaded byte-for-byte; no conversion is performed in this tab.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4880" cy="4769391"/>
                <wp:effectExtent l="0" t="0" r="0" b="0"/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eploy_annotat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754880" cy="4769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4.40pt;height:375.5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5a5a5a"/>
          <w:sz w:val="18"/>
        </w:rPr>
        <w:t xml:space="preserve">Figure 3. Deploy via BLE tab.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5"/>
        <w:gridCol w:w="8784"/>
      </w:tblGrid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1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Choose the .cute package to deploy. This can be a base or adapted package.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2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BLE address is optional. Leave it empty to scan automatically for a device named "Cute-YOLO". Enter an address only when you need to target a known device explicitly.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3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The direct deployment pipeline is: .cute -&gt; BLE scan/connect -&gt; upload -&gt; verify -&gt; activate.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4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Press Upload .cute. The ESP32 firmware must already be running and the Python package bleak must be installed.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9. Tab 4 - Log</w:t>
      </w:r>
      <w:r/>
    </w:p>
    <w:p>
      <w:pPr>
        <w:pBdr/>
        <w:spacing/>
        <w:ind/>
        <w:rPr/>
      </w:pPr>
      <w:r>
        <w:t xml:space="preserve">The Log tab is the authoritative place to check training, adaptation, conversion, packaging, and BLE deployment progress. It is also the easiest place to copy experiment records for a paper or lab notebook.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4880" cy="4769391"/>
                <wp:effectExtent l="0" t="0" r="0" b="0"/>
                <wp:docPr id="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_annotate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754880" cy="4769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4.40pt;height:375.5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i/>
          <w:color w:val="5a5a5a"/>
          <w:sz w:val="18"/>
        </w:rPr>
        <w:t xml:space="preserve">Figure 4. Log tab showing successful package creation and BLE activation.</w:t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5"/>
        <w:gridCol w:w="8784"/>
      </w:tblGrid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1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Utility buttons. Clear log removes the current text. Open output folder jumps to the active output directory.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2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Package summary. Check the architecture ID, label, confidence/NMS operating point, box filter, maximum detections, status, and output path.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3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BLE transfer progress. The log reports device discovery, connection, byte counts, and percentage transferred.</w:t>
            </w:r>
            <w:r/>
          </w:p>
        </w:tc>
      </w:tr>
      <w:tr>
        <w:trPr/>
        <w:tc>
          <w:tcPr>
            <w:tcBorders>
              <w:bottom w:val="single" w:color="d9e2f0" w:sz="2" w:space="0"/>
            </w:tcBorders>
            <w:tcW w:w="605" w:type="dxa"/>
            <w:vAlign w:val="top"/>
          </w:tcPr>
          <w:p>
            <w:pPr>
              <w:pBdr/>
              <w:spacing w:after="40"/>
              <w:ind/>
              <w:jc w:val="center"/>
              <w:rPr/>
            </w:pPr>
            <w:r>
              <w:rPr>
                <w:b/>
                <w:color w:val="144078"/>
                <w:sz w:val="20"/>
              </w:rPr>
              <w:t xml:space="preserve">4</w:t>
            </w:r>
            <w:r/>
          </w:p>
        </w:tc>
        <w:tc>
          <w:tcPr>
            <w:tcBorders>
              <w:bottom w:val="single" w:color="d9e2f0" w:sz="2" w:space="0"/>
            </w:tcBorders>
            <w:tcW w:w="8784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Validation and activation. A successful deployment ends with messages such as VALID A, ACTIVE A, Model activated, and BLE deployment complete.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10. Recommended End-to-End Workflows</w:t>
      </w:r>
      <w:r/>
    </w:p>
    <w:p>
      <w:pPr>
        <w:pStyle w:val="895"/>
        <w:pBdr/>
        <w:spacing/>
        <w:ind/>
        <w:rPr/>
      </w:pPr>
      <w:r>
        <w:t xml:space="preserve">A. Complex / distinctive objects</w:t>
      </w:r>
      <w:r/>
    </w:p>
    <w:p>
      <w:pPr>
        <w:pStyle w:val="924"/>
        <w:pBdr/>
        <w:spacing/>
        <w:ind/>
        <w:rPr/>
      </w:pPr>
      <w:r>
        <w:t xml:space="preserve">Examples: faces, vehicles, animals, or other visually rich single-class targets.</w:t>
      </w:r>
      <w:r/>
    </w:p>
    <w:p>
      <w:pPr>
        <w:pStyle w:val="924"/>
        <w:pBdr/>
        <w:spacing/>
        <w:ind/>
        <w:rPr/>
      </w:pPr>
      <w:r>
        <w:t xml:space="preserve">Use Complex / distinctive preset.</w:t>
      </w:r>
      <w:r/>
    </w:p>
    <w:p>
      <w:pPr>
        <w:pStyle w:val="924"/>
        <w:pBdr/>
        <w:spacing/>
        <w:ind/>
        <w:rPr/>
      </w:pPr>
      <w:r>
        <w:t xml:space="preserve">Keep hard-negative mining ON.</w:t>
      </w:r>
      <w:r/>
    </w:p>
    <w:p>
      <w:pPr>
        <w:pStyle w:val="924"/>
        <w:pBdr/>
        <w:spacing/>
        <w:ind/>
        <w:rPr/>
      </w:pPr>
      <w:r>
        <w:t xml:space="preserve">Keep footprint/halo and crowd-aware weighting OFF unless a specific experiment shows they help.</w:t>
      </w:r>
      <w:r/>
    </w:p>
    <w:p>
      <w:pPr>
        <w:pStyle w:val="924"/>
        <w:pBdr/>
        <w:spacing/>
        <w:ind/>
        <w:rPr/>
      </w:pPr>
      <w:r>
        <w:t xml:space="preserve">Use a practical minimum size (8 px at 128 x 128 is a useful starting point for face-like targets).</w:t>
      </w:r>
      <w:r/>
    </w:p>
    <w:p>
      <w:pPr>
        <w:pStyle w:val="924"/>
        <w:pBdr/>
        <w:spacing/>
        <w:ind/>
        <w:rPr/>
      </w:pPr>
      <w:r>
        <w:t xml:space="preserve">Enable mild horizontal-flip, brightness, contrast, and shuffle augmentation when appropriate.</w:t>
      </w:r>
      <w:r/>
    </w:p>
    <w:p>
      <w:pPr>
        <w:pStyle w:val="924"/>
        <w:pBdr/>
        <w:spacing/>
        <w:ind/>
        <w:rPr/>
      </w:pPr>
      <w:r>
        <w:t xml:space="preserve">Train base model, then inspect FP32 and INT8 validation metrics.</w:t>
      </w:r>
      <w:r/>
    </w:p>
    <w:p>
      <w:pPr>
        <w:pStyle w:val="924"/>
        <w:pBdr/>
        <w:spacing/>
        <w:ind/>
        <w:rPr/>
      </w:pPr>
      <w:r>
        <w:t xml:space="preserve">Collect real ESP32-domain images and adapt if the physical camera domain differs.</w:t>
      </w:r>
      <w:r/>
    </w:p>
    <w:p>
      <w:pPr>
        <w:pStyle w:val="924"/>
        <w:pBdr/>
        <w:spacing/>
        <w:ind/>
        <w:rPr/>
      </w:pPr>
      <w:r>
        <w:t xml:space="preserve">Deploy the INT8-selected .cute package without manually overriding its threshold unless testing an ablation.</w:t>
      </w:r>
      <w:r/>
    </w:p>
    <w:p>
      <w:pPr>
        <w:pStyle w:val="895"/>
        <w:pBdr/>
        <w:spacing/>
        <w:ind/>
        <w:rPr/>
      </w:pPr>
      <w:r>
        <w:t xml:space="preserve">B. Primitive / repetitive objects</w:t>
      </w:r>
      <w:r/>
    </w:p>
    <w:p>
      <w:pPr>
        <w:pStyle w:val="924"/>
        <w:pBdr/>
        <w:spacing/>
        <w:ind/>
        <w:rPr/>
      </w:pPr>
      <w:r>
        <w:t xml:space="preserve">Examples: circles, blobs, simple geometric shapes, or repeated nearby objects.</w:t>
      </w:r>
      <w:r/>
    </w:p>
    <w:p>
      <w:pPr>
        <w:pStyle w:val="924"/>
        <w:pBdr/>
        <w:spacing/>
        <w:ind/>
        <w:rPr/>
      </w:pPr>
      <w:r>
        <w:t xml:space="preserve">Use Primitive / repetitive preset.</w:t>
      </w:r>
      <w:r/>
    </w:p>
    <w:p>
      <w:pPr>
        <w:pStyle w:val="924"/>
        <w:pBdr/>
        <w:spacing/>
        <w:ind/>
        <w:rPr/>
      </w:pPr>
      <w:r>
        <w:t xml:space="preserve">Hard-negative mining remains useful.</w:t>
      </w:r>
      <w:r/>
    </w:p>
    <w:p>
      <w:pPr>
        <w:pStyle w:val="924"/>
        <w:pBdr/>
        <w:spacing/>
        <w:ind/>
        <w:rPr/>
      </w:pPr>
      <w:r>
        <w:t xml:space="preserve">Enable box-footprint + halo negatives to suppress objectness inside and immediately around confusing object geometry.</w:t>
      </w:r>
      <w:r/>
    </w:p>
    <w:p>
      <w:pPr>
        <w:pStyle w:val="924"/>
        <w:pBdr/>
        <w:spacing/>
        <w:ind/>
        <w:rPr/>
      </w:pPr>
      <w:r>
        <w:t xml:space="preserve">Enable crowd-aware weighting when neighboring repeated objects form geometric pseudo-objects.</w:t>
      </w:r>
      <w:r/>
    </w:p>
    <w:p>
      <w:pPr>
        <w:pStyle w:val="924"/>
        <w:pBdr/>
        <w:spacing/>
        <w:ind/>
        <w:rPr/>
      </w:pPr>
      <w:r>
        <w:t xml:space="preserve">Choose minimum object size according to the synthetic generator and physical camera target.</w:t>
      </w:r>
      <w:r/>
    </w:p>
    <w:p>
      <w:pPr>
        <w:pStyle w:val="924"/>
        <w:pBdr/>
        <w:spacing/>
        <w:ind/>
        <w:rPr/>
      </w:pPr>
      <w:r>
        <w:t xml:space="preserve">Use the same quantize -&gt; INT8 sweep -&gt; .cute -&gt; BLE deployment path.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Paper / experiment logging: </w:t>
            </w:r>
            <w:r>
              <w:rPr>
                <w:sz w:val="18"/>
              </w:rPr>
              <w:t xml:space="preserve">For reproducible experiments, record the selected preset, overlap loss, augmentation switches, minimum object size, source/real mixing ratio, real-validation split, and the final INT8 confidence/NMS operating point.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11. Troubleshooting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/>
        <w:tc>
          <w:tcPr>
            <w:shd w:val="clear" w:color="auto" w:fill="d9e7f5"/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Symptom</w:t>
            </w:r>
            <w:r/>
          </w:p>
        </w:tc>
        <w:tc>
          <w:tcPr>
            <w:shd w:val="clear" w:color="auto" w:fill="d9e7f5"/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What to check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Model trains but misses physical objects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Check the real camera domain, minimum-size filtering, augmentation, and the INT8-selected operating point. If needed, collect verified real data and use domain adaptation.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Many false positives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Confirm the task preset. Complex targets benefit from HNM; repeated primitives may need footprint/halo and crowd-aware weighting.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Two nearby objects become one target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The 16 x 16 head can represent one object center per cell. If two centers land in the same cell, a grid-cell collision occurs.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Tiny faces disappear from training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Boxes below the minimum object size are intentionally dropped after crop/resize to 128 x 128.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BLE scan finds no device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Make sure the ESP32 Cute-YOLO firmware is running, BLE is available on the host, and the device advertises as Cute-YOLO. Optionally enter the BLE address.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Upload reaches 100% but model is not active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Read the Log tab for validation/activation messages. Successful transfer alone is not enough; look for VALID and ACTIVE.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INT8 metric differs from FP32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Use the INT8 deployment sweep. Small output changes after quantization can change the optimal confidence or NMS threshold even when localization quality is preserved.</w:t>
            </w:r>
            <w:r/>
          </w:p>
        </w:tc>
      </w:tr>
    </w:tbl>
    <w:p>
      <w:pPr>
        <w:pStyle w:val="894"/>
        <w:pBdr/>
        <w:spacing/>
        <w:ind/>
        <w:rPr/>
      </w:pPr>
      <w:r>
        <w:t xml:space="preserve">12. Quick Reference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83"/>
        <w:gridCol w:w="5083"/>
      </w:tblGrid>
      <w:tr>
        <w:trPr/>
        <w:tc>
          <w:tcPr>
            <w:shd w:val="clear" w:color="auto" w:fill="d9e7f5"/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Item</w:t>
            </w:r>
            <w:r/>
          </w:p>
        </w:tc>
        <w:tc>
          <w:tcPr>
            <w:shd w:val="clear" w:color="auto" w:fill="d9e7f5"/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Cute-YOLO Studio behavior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Input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128 x 128 grayscale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Head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16 x 16 x 5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Object classes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Single class per model package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Base training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All layers trainable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Specialized adaptation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Stem + head frozen; Hybrid A/B trainable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Quantization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Strict INT8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Deployment calibration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Confidence + NMS selected on INT8 validation outputs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Package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.cute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Deployment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BLE upload -&gt; verify -&gt; activate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Runtime max detections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 w:after="40"/>
              <w:ind/>
              <w:rPr/>
            </w:pPr>
            <w:r>
              <w:rPr>
                <w:sz w:val="18"/>
              </w:rPr>
              <w:t xml:space="preserve">32</w:t>
            </w:r>
            <w:r/>
          </w:p>
        </w:tc>
      </w:tr>
      <w:tr>
        <w:trPr/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5083" w:type="dxa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Example data</w:t>
            </w:r>
            <w:r/>
          </w:p>
        </w:tc>
        <w:tc>
          <w:tcPr>
            <w:tcBorders/>
            <w:tcMar>
              <w:left w:w="90" w:type="dxa"/>
              <w:top w:w="70" w:type="dxa"/>
              <w:right w:w="90" w:type="dxa"/>
              <w:bottom w:w="70" w:type="dxa"/>
            </w:tcMar>
            <w:tcW w:w="5083" w:type="dxa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dataset_examples/: source/base-training ZIPs and real-domain adaptation ZIPs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TFT display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ST7735 128 x 160 SPI, landscape 160 x 128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TFT SPI pins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SCLK=GPIO39, MOSI=GPIO40, CS=GPIO38, DC=GPIO41, RST=GPIO42, MISO unused</w:t>
            </w:r>
            <w:r/>
          </w:p>
        </w:tc>
      </w:tr>
      <w:tr>
        <w:trPr/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BOOT button</w:t>
            </w:r>
            <w:r/>
          </w:p>
        </w:tc>
        <w:tc>
          <w:tcPr>
            <w:tcBorders/>
            <w:tcW w:w="5083" w:type="dxa"/>
          </w:tcPr>
          <w:p>
            <w:pPr>
              <w:pBdr/>
              <w:spacing/>
              <w:ind/>
              <w:rPr/>
            </w:pPr>
            <w:r>
              <w:t xml:space="preserve">GPIO0 on the current ESP32-S3 DevKitC-1 fixed 8+24 firmware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166"/>
      </w:tblGrid>
      <w:tr>
        <w:trPr/>
        <w:tc>
          <w:tcPr>
            <w:shd w:val="clear" w:color="auto" w:fill="eaf1f8"/>
            <w:tcBorders>
              <w:top w:val="single" w:color="7ea6ce" w:sz="6" w:space="0"/>
              <w:left w:val="single" w:color="7ea6ce" w:sz="6" w:space="0"/>
              <w:bottom w:val="single" w:color="7ea6ce" w:sz="6" w:space="0"/>
              <w:right w:val="single" w:color="7ea6ce" w:sz="6" w:space="0"/>
            </w:tcBorders>
            <w:tcW w:w="10166" w:type="dxa"/>
          </w:tcPr>
          <w:p>
            <w:pPr>
              <w:pBdr/>
              <w:spacing w:after="40"/>
              <w:ind/>
              <w:rPr/>
            </w:pPr>
            <w:r>
              <w:rPr>
                <w:b/>
                <w:color w:val="144078"/>
                <w:sz w:val="18"/>
              </w:rPr>
              <w:t xml:space="preserve">Detection capacity: </w:t>
            </w:r>
            <w:r>
              <w:rPr>
                <w:sz w:val="18"/>
              </w:rPr>
              <w:t xml:space="preserve">A 16 x 16 head has 256 possible object-center cells, but the runtime output is capped at 32 detections. The practical crowded-scene limit is often same-cell center collision rather than the raw 256-cell representation.</w:t>
            </w:r>
            <w:r/>
          </w:p>
        </w:tc>
      </w:tr>
    </w:tbl>
    <w:p>
      <w:pPr>
        <w:pBdr/>
        <w:spacing w:after="0"/>
        <w:ind/>
        <w:rPr/>
      </w:pPr>
      <w:r/>
      <w:r/>
    </w:p>
    <w:p>
      <w:pPr>
        <w:pBdr/>
        <w:spacing w:before="320"/>
        <w:ind/>
        <w:jc w:val="center"/>
        <w:rPr/>
      </w:pPr>
      <w:r>
        <w:t xml:space="preserve">End of manual - see dataset_examples/ for ready-to-use workflow examples, Section 3 for the tools/ directory, and Section 4 for ESP32-S3 TFT wiring.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93" w:right="1037" w:bottom="893" w:left="103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DejaVu Sans Mono">
    <w:panose1 w:val="020B0609030804020204"/>
  </w:font>
  <w:font w:name="Courier">
    <w:panose1 w:val="02070309020205020404"/>
  </w:font>
  <w:font w:name="Lato">
    <w:panose1 w:val="020F050202020403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jc w:val="center"/>
      <w:rPr/>
    </w:pPr>
    <w:r>
      <w:rPr>
        <w:color w:val="787878"/>
        <w:sz w:val="16"/>
      </w:rPr>
      <w:t xml:space="preserve">Cute-YOLO  object detection workflow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right"/>
      <w:rPr/>
    </w:pPr>
    <w:r>
      <w:rPr>
        <w:color w:val="646464"/>
        <w:sz w:val="16"/>
      </w:rPr>
      <w:t xml:space="preserve">Cute-YOLO Studio User Manual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  <w:rPr>
      <w:rFonts w:ascii="Lato" w:hAnsi="Lato"/>
      <w:sz w:val="21"/>
    </w:rPr>
  </w:style>
  <w:style w:type="paragraph" w:styleId="890">
    <w:name w:val="Header"/>
    <w:basedOn w:val="889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903"/>
    <w:link w:val="890"/>
    <w:uiPriority w:val="99"/>
    <w:pPr>
      <w:pBdr/>
      <w:spacing/>
      <w:ind/>
    </w:pPr>
  </w:style>
  <w:style w:type="paragraph" w:styleId="892">
    <w:name w:val="Footer"/>
    <w:basedOn w:val="889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903"/>
    <w:link w:val="892"/>
    <w:uiPriority w:val="99"/>
    <w:pPr>
      <w:pBdr/>
      <w:spacing/>
      <w:ind/>
    </w:pPr>
  </w:style>
  <w:style w:type="paragraph" w:styleId="894">
    <w:name w:val="Heading 1"/>
    <w:basedOn w:val="889"/>
    <w:next w:val="889"/>
    <w:link w:val="90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Lato" w:hAnsi="Lato" w:asciiTheme="majorHAnsi" w:hAnsiTheme="majorHAnsi" w:eastAsiaTheme="majorEastAsia" w:cstheme="majorBidi"/>
      <w:b/>
      <w:bCs/>
      <w:color w:val="144078"/>
      <w:sz w:val="42"/>
      <w:szCs w:val="28"/>
    </w:rPr>
  </w:style>
  <w:style w:type="paragraph" w:styleId="895">
    <w:name w:val="Heading 2"/>
    <w:basedOn w:val="889"/>
    <w:next w:val="889"/>
    <w:link w:val="90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Lato" w:hAnsi="Lato" w:asciiTheme="majorHAnsi" w:hAnsiTheme="majorHAnsi" w:eastAsiaTheme="majorEastAsia" w:cstheme="majorBidi"/>
      <w:b/>
      <w:bCs/>
      <w:color w:val="2d2d2d"/>
      <w:sz w:val="30"/>
      <w:szCs w:val="26"/>
    </w:rPr>
  </w:style>
  <w:style w:type="paragraph" w:styleId="896">
    <w:name w:val="Heading 3"/>
    <w:basedOn w:val="889"/>
    <w:next w:val="889"/>
    <w:link w:val="9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Lato" w:hAnsi="Lato"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897">
    <w:name w:val="Heading 4"/>
    <w:basedOn w:val="889"/>
    <w:next w:val="889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8">
    <w:name w:val="Heading 5"/>
    <w:basedOn w:val="889"/>
    <w:next w:val="889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9">
    <w:name w:val="Heading 6"/>
    <w:basedOn w:val="889"/>
    <w:next w:val="889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0">
    <w:name w:val="Heading 7"/>
    <w:basedOn w:val="889"/>
    <w:next w:val="889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1">
    <w:name w:val="Heading 8"/>
    <w:basedOn w:val="889"/>
    <w:next w:val="889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2">
    <w:name w:val="Heading 9"/>
    <w:basedOn w:val="889"/>
    <w:next w:val="889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No Spacing"/>
    <w:uiPriority w:val="1"/>
    <w:qFormat/>
    <w:pPr>
      <w:pBdr/>
      <w:spacing w:after="0" w:line="240" w:lineRule="auto"/>
      <w:ind/>
    </w:pPr>
  </w:style>
  <w:style w:type="character" w:styleId="907" w:customStyle="1">
    <w:name w:val="Heading 1 Char"/>
    <w:basedOn w:val="903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8" w:customStyle="1">
    <w:name w:val="Heading 2 Char"/>
    <w:basedOn w:val="903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9" w:customStyle="1">
    <w:name w:val="Heading 3 Char"/>
    <w:basedOn w:val="903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0">
    <w:name w:val="Title"/>
    <w:basedOn w:val="889"/>
    <w:next w:val="889"/>
    <w:link w:val="91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Lato" w:hAnsi="Lato" w:asciiTheme="majorHAnsi" w:hAnsiTheme="majorHAnsi" w:eastAsiaTheme="majorEastAsia" w:cstheme="majorBidi"/>
      <w:b/>
      <w:color w:val="17365d" w:themeColor="text2" w:themeShade="BF"/>
      <w:spacing w:val="5"/>
      <w:sz w:val="60"/>
      <w:szCs w:val="52"/>
    </w:rPr>
  </w:style>
  <w:style w:type="character" w:styleId="911" w:customStyle="1">
    <w:name w:val="Title Char"/>
    <w:basedOn w:val="903"/>
    <w:link w:val="91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2">
    <w:name w:val="Subtitle"/>
    <w:basedOn w:val="889"/>
    <w:next w:val="889"/>
    <w:link w:val="91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3" w:customStyle="1">
    <w:name w:val="Subtitle Char"/>
    <w:basedOn w:val="903"/>
    <w:link w:val="9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915">
    <w:name w:val="Body Text"/>
    <w:basedOn w:val="889"/>
    <w:link w:val="916"/>
    <w:uiPriority w:val="99"/>
    <w:unhideWhenUsed/>
    <w:pPr>
      <w:pBdr/>
      <w:spacing w:after="120"/>
      <w:ind/>
    </w:pPr>
  </w:style>
  <w:style w:type="character" w:styleId="916" w:customStyle="1">
    <w:name w:val="Body Text Char"/>
    <w:basedOn w:val="903"/>
    <w:link w:val="915"/>
    <w:uiPriority w:val="99"/>
    <w:pPr>
      <w:pBdr/>
      <w:spacing/>
      <w:ind/>
    </w:pPr>
  </w:style>
  <w:style w:type="paragraph" w:styleId="917">
    <w:name w:val="Body Text 2"/>
    <w:basedOn w:val="889"/>
    <w:link w:val="918"/>
    <w:uiPriority w:val="99"/>
    <w:unhideWhenUsed/>
    <w:pPr>
      <w:pBdr/>
      <w:spacing w:after="120" w:line="480" w:lineRule="auto"/>
      <w:ind/>
    </w:pPr>
  </w:style>
  <w:style w:type="character" w:styleId="918" w:customStyle="1">
    <w:name w:val="Body Text 2 Char"/>
    <w:basedOn w:val="903"/>
    <w:link w:val="917"/>
    <w:uiPriority w:val="99"/>
    <w:pPr>
      <w:pBdr/>
      <w:spacing/>
      <w:ind/>
    </w:pPr>
  </w:style>
  <w:style w:type="paragraph" w:styleId="919">
    <w:name w:val="Body Text 3"/>
    <w:basedOn w:val="889"/>
    <w:link w:val="92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0" w:customStyle="1">
    <w:name w:val="Body Text 3 Char"/>
    <w:basedOn w:val="903"/>
    <w:link w:val="919"/>
    <w:uiPriority w:val="99"/>
    <w:pPr>
      <w:pBdr/>
      <w:spacing/>
      <w:ind/>
    </w:pPr>
    <w:rPr>
      <w:sz w:val="16"/>
      <w:szCs w:val="16"/>
    </w:rPr>
  </w:style>
  <w:style w:type="paragraph" w:styleId="921">
    <w:name w:val="List"/>
    <w:basedOn w:val="889"/>
    <w:uiPriority w:val="99"/>
    <w:unhideWhenUsed/>
    <w:pPr>
      <w:pBdr/>
      <w:spacing/>
      <w:ind w:hanging="360" w:left="360"/>
      <w:contextualSpacing w:val="true"/>
    </w:pPr>
  </w:style>
  <w:style w:type="paragraph" w:styleId="922">
    <w:name w:val="List 2"/>
    <w:basedOn w:val="889"/>
    <w:uiPriority w:val="99"/>
    <w:unhideWhenUsed/>
    <w:pPr>
      <w:pBdr/>
      <w:spacing/>
      <w:ind w:hanging="360" w:left="720"/>
      <w:contextualSpacing w:val="true"/>
    </w:pPr>
  </w:style>
  <w:style w:type="paragraph" w:styleId="923">
    <w:name w:val="List 3"/>
    <w:basedOn w:val="889"/>
    <w:uiPriority w:val="99"/>
    <w:unhideWhenUsed/>
    <w:pPr>
      <w:pBdr/>
      <w:spacing/>
      <w:ind w:hanging="360" w:left="1080"/>
      <w:contextualSpacing w:val="true"/>
    </w:pPr>
  </w:style>
  <w:style w:type="paragraph" w:styleId="924">
    <w:name w:val="List Bullet"/>
    <w:basedOn w:val="88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5">
    <w:name w:val="List Bullet 2"/>
    <w:basedOn w:val="88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6">
    <w:name w:val="List Bullet 3"/>
    <w:basedOn w:val="88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7">
    <w:name w:val="List Number"/>
    <w:basedOn w:val="88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8">
    <w:name w:val="List Number 2"/>
    <w:basedOn w:val="88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9">
    <w:name w:val="List Number 3"/>
    <w:basedOn w:val="88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0">
    <w:name w:val="List Continue"/>
    <w:basedOn w:val="889"/>
    <w:uiPriority w:val="99"/>
    <w:unhideWhenUsed/>
    <w:pPr>
      <w:pBdr/>
      <w:spacing w:after="120"/>
      <w:ind w:left="360"/>
      <w:contextualSpacing w:val="true"/>
    </w:pPr>
  </w:style>
  <w:style w:type="paragraph" w:styleId="931">
    <w:name w:val="List Continue 2"/>
    <w:basedOn w:val="889"/>
    <w:uiPriority w:val="99"/>
    <w:unhideWhenUsed/>
    <w:pPr>
      <w:pBdr/>
      <w:spacing w:after="120"/>
      <w:ind w:left="720"/>
      <w:contextualSpacing w:val="true"/>
    </w:pPr>
  </w:style>
  <w:style w:type="paragraph" w:styleId="932">
    <w:name w:val="List Continue 3"/>
    <w:basedOn w:val="889"/>
    <w:uiPriority w:val="99"/>
    <w:unhideWhenUsed/>
    <w:pPr>
      <w:pBdr/>
      <w:spacing w:after="120"/>
      <w:ind w:left="1080"/>
      <w:contextualSpacing w:val="true"/>
    </w:pPr>
  </w:style>
  <w:style w:type="paragraph" w:styleId="933">
    <w:name w:val="macro"/>
    <w:link w:val="9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4" w:customStyle="1">
    <w:name w:val="Macro Text Char"/>
    <w:basedOn w:val="903"/>
    <w:link w:val="93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5">
    <w:name w:val="Quote"/>
    <w:basedOn w:val="889"/>
    <w:next w:val="889"/>
    <w:link w:val="93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Quote Char"/>
    <w:basedOn w:val="903"/>
    <w:link w:val="935"/>
    <w:uiPriority w:val="29"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Heading 4 Char"/>
    <w:basedOn w:val="903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8" w:customStyle="1">
    <w:name w:val="Heading 5 Char"/>
    <w:basedOn w:val="903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9" w:customStyle="1">
    <w:name w:val="Heading 6 Char"/>
    <w:basedOn w:val="903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0" w:customStyle="1">
    <w:name w:val="Heading 7 Char"/>
    <w:basedOn w:val="903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1" w:customStyle="1">
    <w:name w:val="Heading 8 Char"/>
    <w:basedOn w:val="903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2" w:customStyle="1">
    <w:name w:val="Heading 9 Char"/>
    <w:basedOn w:val="903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3">
    <w:name w:val="Caption"/>
    <w:basedOn w:val="889"/>
    <w:next w:val="88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4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45">
    <w:name w:val="Emphasis"/>
    <w:basedOn w:val="903"/>
    <w:uiPriority w:val="20"/>
    <w:qFormat/>
    <w:pPr>
      <w:pBdr/>
      <w:spacing/>
      <w:ind/>
    </w:pPr>
    <w:rPr>
      <w:i/>
      <w:iCs/>
    </w:rPr>
  </w:style>
  <w:style w:type="paragraph" w:styleId="946">
    <w:name w:val="Intense Quote"/>
    <w:basedOn w:val="889"/>
    <w:next w:val="889"/>
    <w:link w:val="94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7" w:customStyle="1">
    <w:name w:val="Intense Quote Char"/>
    <w:basedOn w:val="903"/>
    <w:link w:val="94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Emphasis"/>
    <w:basedOn w:val="90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9">
    <w:name w:val="Intense Emphasis"/>
    <w:basedOn w:val="90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Reference"/>
    <w:basedOn w:val="90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1">
    <w:name w:val="Intense Reference"/>
    <w:basedOn w:val="90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2">
    <w:name w:val="Book Title"/>
    <w:basedOn w:val="90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3">
    <w:name w:val="TOC Heading"/>
    <w:basedOn w:val="894"/>
    <w:next w:val="889"/>
    <w:uiPriority w:val="39"/>
    <w:semiHidden/>
    <w:unhideWhenUsed/>
    <w:qFormat/>
    <w:pPr>
      <w:pBdr/>
      <w:spacing/>
      <w:ind/>
      <w:outlineLvl w:val="9"/>
    </w:pPr>
  </w:style>
  <w:style w:type="table" w:styleId="954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"/>
    <w:basedOn w:val="90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1"/>
    <w:basedOn w:val="90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2"/>
    <w:basedOn w:val="90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3"/>
    <w:basedOn w:val="90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4"/>
    <w:basedOn w:val="90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5"/>
    <w:basedOn w:val="90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6"/>
    <w:basedOn w:val="90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1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2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3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4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5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6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1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2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3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4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5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6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2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3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4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5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6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1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3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4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5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6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2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3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4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5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6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1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3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4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5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6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2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3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4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5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6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1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3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4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5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6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1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2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4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5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6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1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2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3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4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5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6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1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2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3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4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5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6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1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2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3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4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5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6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1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2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3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4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5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6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CodeBlock"/>
    <w:pPr>
      <w:pBdr/>
      <w:spacing w:after="60"/>
      <w:ind/>
    </w:pPr>
    <w:rPr>
      <w:rFonts w:ascii="DejaVu Sans Mono" w:hAnsi="DejaVu Sans Mono"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Cute-YOLO Studio User Manual</dc:title>
  <dc:subject>Illustrated guide to training, domain adaptation, INT8 packaging, and BLE deployment</dc:subject>
  <dc:creator>Cute-YOLO Project</dc:creator>
  <cp:keywords/>
  <dc:description>generated by python-docx</dc:description>
  <cp:revision>3</cp:revision>
  <dcterms:created xsi:type="dcterms:W3CDTF">2013-12-23T23:15:00Z</dcterms:created>
  <dcterms:modified xsi:type="dcterms:W3CDTF">2026-08-25T20:00:07Z</dcterms:modified>
  <cp:category/>
</cp:coreProperties>
</file>