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765666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3/10/2016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765666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666">
              <w:rPr>
                <w:rFonts w:ascii="Times New Roman" w:hAnsi="Times New Roman" w:cs="Times New Roman" w:hint="cs"/>
                <w:sz w:val="24"/>
                <w:szCs w:val="24"/>
              </w:rPr>
              <w:t>проверка</w:t>
            </w:r>
            <w:r w:rsidRPr="00765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666">
              <w:rPr>
                <w:rFonts w:ascii="Times New Roman" w:hAnsi="Times New Roman" w:cs="Times New Roman" w:hint="cs"/>
                <w:sz w:val="24"/>
                <w:szCs w:val="24"/>
              </w:rPr>
              <w:t>на</w:t>
            </w:r>
            <w:r w:rsidRPr="00765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666">
              <w:rPr>
                <w:rFonts w:ascii="Times New Roman" w:hAnsi="Times New Roman" w:cs="Times New Roman" w:hint="cs"/>
                <w:sz w:val="24"/>
                <w:szCs w:val="24"/>
              </w:rPr>
              <w:t>стабильность</w:t>
            </w:r>
            <w:r w:rsidRPr="00765666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765666">
              <w:rPr>
                <w:rFonts w:ascii="Times New Roman" w:hAnsi="Times New Roman" w:cs="Times New Roman" w:hint="cs"/>
                <w:sz w:val="24"/>
                <w:szCs w:val="24"/>
              </w:rPr>
              <w:t>тестирование</w:t>
            </w:r>
            <w:r w:rsidRPr="00765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666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765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666">
              <w:rPr>
                <w:rFonts w:ascii="Times New Roman" w:hAnsi="Times New Roman" w:cs="Times New Roman" w:hint="cs"/>
                <w:sz w:val="24"/>
                <w:szCs w:val="24"/>
              </w:rPr>
              <w:t>доработка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765666">
        <w:rPr>
          <w:rFonts w:ascii="Times New Roman" w:hAnsi="Times New Roman" w:cs="Times New Roman"/>
          <w:sz w:val="24"/>
          <w:szCs w:val="24"/>
          <w:lang w:val="ru-RU"/>
        </w:rPr>
        <w:t xml:space="preserve"> Расширил поля регистрации, но </w:t>
      </w:r>
      <w:proofErr w:type="gramStart"/>
      <w:r w:rsidR="00765666">
        <w:rPr>
          <w:rFonts w:ascii="Times New Roman" w:hAnsi="Times New Roman" w:cs="Times New Roman"/>
          <w:sz w:val="24"/>
          <w:szCs w:val="24"/>
          <w:lang w:val="ru-RU"/>
        </w:rPr>
        <w:t>почему то</w:t>
      </w:r>
      <w:proofErr w:type="gramEnd"/>
      <w:r w:rsidR="00765666">
        <w:rPr>
          <w:rFonts w:ascii="Times New Roman" w:hAnsi="Times New Roman" w:cs="Times New Roman"/>
          <w:sz w:val="24"/>
          <w:szCs w:val="24"/>
          <w:lang w:val="ru-RU"/>
        </w:rPr>
        <w:t xml:space="preserve"> в базу кроме пароля и логина остальные данные не записываются, однако радует то, что после изменения </w:t>
      </w:r>
      <w:r w:rsidR="00765666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765666" w:rsidRPr="00765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5666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765666" w:rsidRPr="00765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566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765666" w:rsidRPr="00765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5666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765666" w:rsidRPr="00765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566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765666">
        <w:rPr>
          <w:rFonts w:ascii="Times New Roman" w:hAnsi="Times New Roman" w:cs="Times New Roman"/>
          <w:sz w:val="24"/>
          <w:szCs w:val="24"/>
          <w:lang w:val="ru-RU"/>
        </w:rPr>
        <w:t xml:space="preserve"> база не падает. </w:t>
      </w:r>
      <w:r w:rsidR="004B5C04">
        <w:rPr>
          <w:rFonts w:ascii="Times New Roman" w:hAnsi="Times New Roman" w:cs="Times New Roman"/>
          <w:sz w:val="24"/>
          <w:szCs w:val="24"/>
          <w:lang w:val="ru-RU"/>
        </w:rPr>
        <w:t xml:space="preserve">Что касается </w:t>
      </w:r>
      <w:proofErr w:type="spellStart"/>
      <w:r w:rsidR="004B5C0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4B5C04" w:rsidRPr="004B5C0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5C04">
        <w:rPr>
          <w:rFonts w:ascii="Times New Roman" w:hAnsi="Times New Roman" w:cs="Times New Roman"/>
          <w:sz w:val="24"/>
          <w:szCs w:val="24"/>
          <w:lang w:val="ru-RU"/>
        </w:rPr>
        <w:t xml:space="preserve">создал </w:t>
      </w:r>
      <w:proofErr w:type="spellStart"/>
      <w:r w:rsidR="004B5C04"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proofErr w:type="spellEnd"/>
      <w:r w:rsidR="00CD092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B5C04">
        <w:rPr>
          <w:rFonts w:ascii="Times New Roman" w:hAnsi="Times New Roman" w:cs="Times New Roman"/>
          <w:sz w:val="24"/>
          <w:szCs w:val="24"/>
          <w:lang w:val="ru-RU"/>
        </w:rPr>
        <w:t xml:space="preserve"> Но он н</w:t>
      </w:r>
      <w:r w:rsidR="00CD0925">
        <w:rPr>
          <w:rFonts w:ascii="Times New Roman" w:hAnsi="Times New Roman" w:cs="Times New Roman"/>
          <w:sz w:val="24"/>
          <w:szCs w:val="24"/>
          <w:lang w:val="ru-RU"/>
        </w:rPr>
        <w:t xml:space="preserve">евиден во время запуска проекта, дает ошибку. Плюс нету файла </w:t>
      </w:r>
      <w:proofErr w:type="spellStart"/>
      <w:r w:rsidR="00CD0925">
        <w:rPr>
          <w:rFonts w:ascii="Times New Roman" w:hAnsi="Times New Roman" w:cs="Times New Roman"/>
          <w:sz w:val="24"/>
          <w:szCs w:val="24"/>
          <w:lang w:val="en-US"/>
        </w:rPr>
        <w:t>WebApiConfig</w:t>
      </w:r>
      <w:proofErr w:type="spellEnd"/>
      <w:r w:rsidR="00CD0925" w:rsidRPr="00CD092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D0925">
        <w:rPr>
          <w:rFonts w:ascii="Times New Roman" w:hAnsi="Times New Roman" w:cs="Times New Roman"/>
          <w:sz w:val="24"/>
          <w:szCs w:val="24"/>
          <w:lang w:val="ru-RU"/>
        </w:rPr>
        <w:t xml:space="preserve">импортировал с другого проекта, показывает наличие ошибок из-за отсутствия пакета </w:t>
      </w:r>
      <w:r w:rsidR="00CD0925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D0925" w:rsidRPr="00CD092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D092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D0925" w:rsidRPr="00CD092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D092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D0925" w:rsidRPr="00CD09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925">
        <w:rPr>
          <w:rFonts w:ascii="Times New Roman" w:hAnsi="Times New Roman" w:cs="Times New Roman"/>
          <w:sz w:val="24"/>
          <w:szCs w:val="24"/>
          <w:lang w:val="ru-RU"/>
        </w:rPr>
        <w:t xml:space="preserve">попытался добавить в </w:t>
      </w:r>
      <w:proofErr w:type="spellStart"/>
      <w:r w:rsidR="00CD0925">
        <w:rPr>
          <w:rFonts w:ascii="Times New Roman" w:hAnsi="Times New Roman" w:cs="Times New Roman"/>
          <w:sz w:val="24"/>
          <w:szCs w:val="24"/>
          <w:lang w:val="ru-RU"/>
        </w:rPr>
        <w:t>проет</w:t>
      </w:r>
      <w:proofErr w:type="spellEnd"/>
      <w:r w:rsidR="00CD0925">
        <w:rPr>
          <w:rFonts w:ascii="Times New Roman" w:hAnsi="Times New Roman" w:cs="Times New Roman"/>
          <w:sz w:val="24"/>
          <w:szCs w:val="24"/>
          <w:lang w:val="ru-RU"/>
        </w:rPr>
        <w:t>, но опять же ошибка.</w:t>
      </w:r>
      <w:bookmarkStart w:id="0" w:name="_GoBack"/>
      <w:bookmarkEnd w:id="0"/>
    </w:p>
    <w:p w:rsidR="00CD0925" w:rsidRPr="00CD0925" w:rsidRDefault="00CD0925" w:rsidP="00CD0925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032414" wp14:editId="151DF22D">
            <wp:extent cx="47244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Default="00765666" w:rsidP="00765666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286375" cy="4819650"/>
            <wp:effectExtent l="0" t="0" r="9525" b="0"/>
            <wp:docPr id="1" name="Рисунок 1" descr="C:\Users\Toshib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66" w:rsidRDefault="00765666" w:rsidP="00765666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765666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409825" cy="495300"/>
            <wp:effectExtent l="0" t="0" r="9525" b="0"/>
            <wp:docPr id="2" name="Рисунок 2" descr="C:\Users\Toshiba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66" w:rsidRDefault="00765666" w:rsidP="00765666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65666" w:rsidRPr="00315FAF" w:rsidRDefault="00765666" w:rsidP="00765666">
      <w:pPr>
        <w:spacing w:after="200" w:line="276" w:lineRule="auto"/>
        <w:ind w:left="-99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0FAF64" wp14:editId="3C726BE4">
            <wp:extent cx="9548211" cy="10007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654" cy="10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66" w:rsidRPr="00315FAF" w:rsidSect="00765666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30C" w:rsidRDefault="00DF130C">
      <w:pPr>
        <w:spacing w:after="0" w:line="240" w:lineRule="auto"/>
      </w:pPr>
      <w:r>
        <w:separator/>
      </w:r>
    </w:p>
  </w:endnote>
  <w:endnote w:type="continuationSeparator" w:id="0">
    <w:p w:rsidR="00DF130C" w:rsidRDefault="00DF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CD0925" w:rsidRPr="00CD0925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30C" w:rsidRDefault="00DF130C">
      <w:pPr>
        <w:spacing w:after="0" w:line="240" w:lineRule="auto"/>
      </w:pPr>
      <w:r>
        <w:separator/>
      </w:r>
    </w:p>
  </w:footnote>
  <w:footnote w:type="continuationSeparator" w:id="0">
    <w:p w:rsidR="00DF130C" w:rsidRDefault="00DF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172569"/>
    <w:rsid w:val="00315FAF"/>
    <w:rsid w:val="004B5C04"/>
    <w:rsid w:val="00756D81"/>
    <w:rsid w:val="00765666"/>
    <w:rsid w:val="008E5522"/>
    <w:rsid w:val="00905024"/>
    <w:rsid w:val="00BE503D"/>
    <w:rsid w:val="00CD0925"/>
    <w:rsid w:val="00D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000000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6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45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2016-03-10T18:14:00Z</dcterms:created>
  <dcterms:modified xsi:type="dcterms:W3CDTF">2016-03-10T18:59:00Z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