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07FAE7" wp14:paraId="21F666B8" wp14:textId="5A5E3AA9">
      <w:pPr>
        <w:spacing w:before="240" w:beforeAutospacing="off" w:after="240" w:afterAutospacing="off"/>
        <w:ind w:firstLine="720"/>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I found a highly authoritative and comprehensive technical article</w:t>
      </w:r>
      <w:r w:rsidRPr="5707FAE7" w:rsidR="786ACEAF">
        <w:rPr>
          <w:rFonts w:ascii="Segoe UI" w:hAnsi="Segoe UI" w:eastAsia="Segoe UI" w:cs="Segoe UI"/>
          <w:b w:val="0"/>
          <w:bCs w:val="0"/>
          <w:noProof w:val="0"/>
          <w:sz w:val="24"/>
          <w:szCs w:val="24"/>
          <w:lang w:val="en-US"/>
        </w:rPr>
        <w:t xml:space="preserve"> titled </w:t>
      </w:r>
      <w:r w:rsidRPr="5707FAE7" w:rsidR="786ACEAF">
        <w:rPr>
          <w:rFonts w:ascii="Segoe UI" w:hAnsi="Segoe UI" w:eastAsia="Segoe UI" w:cs="Segoe UI"/>
          <w:b w:val="0"/>
          <w:bCs w:val="0"/>
          <w:noProof w:val="0"/>
          <w:sz w:val="24"/>
          <w:szCs w:val="24"/>
          <w:lang w:val="en-US"/>
        </w:rPr>
        <w:t>"A Comprehensive Survey of Data Mining"</w:t>
      </w:r>
      <w:r w:rsidRPr="5707FAE7" w:rsidR="786ACEAF">
        <w:rPr>
          <w:rFonts w:ascii="Segoe UI" w:hAnsi="Segoe UI" w:eastAsia="Segoe UI" w:cs="Segoe UI"/>
          <w:b w:val="0"/>
          <w:bCs w:val="0"/>
          <w:noProof w:val="0"/>
          <w:sz w:val="24"/>
          <w:szCs w:val="24"/>
          <w:lang w:val="en-US"/>
        </w:rPr>
        <w:t xml:space="preserve"> by Manoj Kumar Gupta and Pravin Chandra, published in the </w:t>
      </w:r>
      <w:r w:rsidRPr="5707FAE7" w:rsidR="786ACEAF">
        <w:rPr>
          <w:rFonts w:ascii="Segoe UI" w:hAnsi="Segoe UI" w:eastAsia="Segoe UI" w:cs="Segoe UI"/>
          <w:b w:val="0"/>
          <w:bCs w:val="0"/>
          <w:i w:val="1"/>
          <w:iCs w:val="1"/>
          <w:noProof w:val="0"/>
          <w:sz w:val="24"/>
          <w:szCs w:val="24"/>
          <w:lang w:val="en-US"/>
        </w:rPr>
        <w:t>International Journal of Information Technology</w:t>
      </w:r>
      <w:r w:rsidRPr="5707FAE7" w:rsidR="786ACEAF">
        <w:rPr>
          <w:rFonts w:ascii="Segoe UI" w:hAnsi="Segoe UI" w:eastAsia="Segoe UI" w:cs="Segoe UI"/>
          <w:b w:val="0"/>
          <w:bCs w:val="0"/>
          <w:noProof w:val="0"/>
          <w:sz w:val="24"/>
          <w:szCs w:val="24"/>
          <w:lang w:val="en-US"/>
        </w:rPr>
        <w:t xml:space="preserve"> via Springer. </w:t>
      </w:r>
    </w:p>
    <w:p xmlns:wp14="http://schemas.microsoft.com/office/word/2010/wordml" w:rsidP="5707FAE7" wp14:paraId="6D405B24" wp14:textId="06EA5E05">
      <w:pPr>
        <w:spacing w:before="240" w:beforeAutospacing="off" w:after="240" w:afterAutospacing="off"/>
        <w:jc w:val="center"/>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Step 1: Summary</w:t>
      </w:r>
    </w:p>
    <w:p xmlns:wp14="http://schemas.microsoft.com/office/word/2010/wordml" w:rsidP="5707FAE7" wp14:paraId="7247939E" wp14:textId="13B064E1">
      <w:pPr>
        <w:spacing w:before="240" w:beforeAutospacing="off" w:after="240" w:afterAutospacing="off"/>
        <w:ind w:firstLine="720"/>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 xml:space="preserve">The article "A Comprehensive Survey of Data Mining" provides an in-depth overview of the field of data mining, emphasizing its significance in extracting valuable patterns from large datasets. The authors categorize data mining research into five key areas: tasks, techniques, algorithms, domains, and applications. They explore major data mining tasks such as classification, clustering, association, summarization, regression, and outlier analysis, detailing their </w:t>
      </w:r>
      <w:r w:rsidRPr="5707FAE7" w:rsidR="786ACEAF">
        <w:rPr>
          <w:rFonts w:ascii="Segoe UI" w:hAnsi="Segoe UI" w:eastAsia="Segoe UI" w:cs="Segoe UI"/>
          <w:b w:val="0"/>
          <w:bCs w:val="0"/>
          <w:noProof w:val="0"/>
          <w:sz w:val="24"/>
          <w:szCs w:val="24"/>
          <w:lang w:val="en-US"/>
        </w:rPr>
        <w:t>objectives</w:t>
      </w:r>
      <w:r w:rsidRPr="5707FAE7" w:rsidR="786ACEAF">
        <w:rPr>
          <w:rFonts w:ascii="Segoe UI" w:hAnsi="Segoe UI" w:eastAsia="Segoe UI" w:cs="Segoe UI"/>
          <w:b w:val="0"/>
          <w:bCs w:val="0"/>
          <w:noProof w:val="0"/>
          <w:sz w:val="24"/>
          <w:szCs w:val="24"/>
          <w:lang w:val="en-US"/>
        </w:rPr>
        <w:t xml:space="preserve"> and methodologies. The paper also discusses a wide range of techniques derived from disciplines like statistics, machine learning, neural networks, and fuzzy logic. It highlights popular algorithms including </w:t>
      </w:r>
      <w:r w:rsidRPr="5707FAE7" w:rsidR="786ACEAF">
        <w:rPr>
          <w:rFonts w:ascii="Segoe UI" w:hAnsi="Segoe UI" w:eastAsia="Segoe UI" w:cs="Segoe UI"/>
          <w:b w:val="0"/>
          <w:bCs w:val="0"/>
          <w:noProof w:val="0"/>
          <w:sz w:val="24"/>
          <w:szCs w:val="24"/>
          <w:lang w:val="en-US"/>
        </w:rPr>
        <w:t>Apriori</w:t>
      </w:r>
      <w:r w:rsidRPr="5707FAE7" w:rsidR="786ACEAF">
        <w:rPr>
          <w:rFonts w:ascii="Segoe UI" w:hAnsi="Segoe UI" w:eastAsia="Segoe UI" w:cs="Segoe UI"/>
          <w:b w:val="0"/>
          <w:bCs w:val="0"/>
          <w:noProof w:val="0"/>
          <w:sz w:val="24"/>
          <w:szCs w:val="24"/>
          <w:lang w:val="en-US"/>
        </w:rPr>
        <w:t xml:space="preserve">, k-Means, and Naïve Bayes, and their relevance in various contexts. The authors delve into domain-specific applications such as web mining, spatial data mining, and bioinformatics, </w:t>
      </w:r>
      <w:r w:rsidRPr="5707FAE7" w:rsidR="786ACEAF">
        <w:rPr>
          <w:rFonts w:ascii="Segoe UI" w:hAnsi="Segoe UI" w:eastAsia="Segoe UI" w:cs="Segoe UI"/>
          <w:b w:val="0"/>
          <w:bCs w:val="0"/>
          <w:noProof w:val="0"/>
          <w:sz w:val="24"/>
          <w:szCs w:val="24"/>
          <w:lang w:val="en-US"/>
        </w:rPr>
        <w:t>showcasing</w:t>
      </w:r>
      <w:r w:rsidRPr="5707FAE7" w:rsidR="786ACEAF">
        <w:rPr>
          <w:rFonts w:ascii="Segoe UI" w:hAnsi="Segoe UI" w:eastAsia="Segoe UI" w:cs="Segoe UI"/>
          <w:b w:val="0"/>
          <w:bCs w:val="0"/>
          <w:noProof w:val="0"/>
          <w:sz w:val="24"/>
          <w:szCs w:val="24"/>
          <w:lang w:val="en-US"/>
        </w:rPr>
        <w:t xml:space="preserve"> real-world use cases in sectors like finance, healthcare, and retail. Additionally, the paper outlines current challenges in data mining, including scalability, data quality, and privacy concerns. The survey concludes by emphasizing the interdisciplinary nature of data mining and its growing importance in decision-making processes across industries. Overall, the article serves as a foundational resource for understanding the breadth and depth of data mining research and practice.</w:t>
      </w:r>
    </w:p>
    <w:p xmlns:wp14="http://schemas.microsoft.com/office/word/2010/wordml" w:rsidP="5707FAE7" wp14:paraId="4E262CB7" wp14:textId="26044F8A">
      <w:pPr>
        <w:jc w:val="center"/>
        <w:rPr>
          <w:b w:val="0"/>
          <w:bCs w:val="0"/>
        </w:rPr>
      </w:pPr>
      <w:r w:rsidR="786ACEAF">
        <w:rPr>
          <w:b w:val="0"/>
          <w:bCs w:val="0"/>
        </w:rPr>
        <w:t xml:space="preserve">Step 2: </w:t>
      </w:r>
      <w:r w:rsidR="786ACEAF">
        <w:rPr>
          <w:b w:val="0"/>
          <w:bCs w:val="0"/>
        </w:rPr>
        <w:t>Descriptive</w:t>
      </w:r>
      <w:r w:rsidR="786ACEAF">
        <w:rPr>
          <w:b w:val="0"/>
          <w:bCs w:val="0"/>
        </w:rPr>
        <w:t xml:space="preserve"> Abstract</w:t>
      </w:r>
    </w:p>
    <w:p xmlns:wp14="http://schemas.microsoft.com/office/word/2010/wordml" w:rsidP="5707FAE7" wp14:paraId="6A608969" wp14:textId="105DFB69">
      <w:pPr>
        <w:spacing w:before="240" w:beforeAutospacing="off" w:after="240" w:afterAutospacing="off"/>
        <w:ind w:firstLine="720"/>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This article presents a systematic survey of the field of data mining, focusing on its core tasks, techniques, and real-world applications. It categorizes data mining research into functional areas and explores the methodologies and algorithms used to extract meaningful patterns from large datasets. The paper also discusses the interdisciplinary nature of data mining and its relevance across various domains.</w:t>
      </w:r>
    </w:p>
    <w:p xmlns:wp14="http://schemas.microsoft.com/office/word/2010/wordml" w:rsidP="5707FAE7" wp14:paraId="45597106" wp14:textId="0CF130B7">
      <w:pPr>
        <w:pStyle w:val="Heading3"/>
        <w:rPr>
          <w:b w:val="0"/>
          <w:bCs w:val="0"/>
        </w:rPr>
      </w:pPr>
    </w:p>
    <w:p xmlns:wp14="http://schemas.microsoft.com/office/word/2010/wordml" w:rsidP="5707FAE7" wp14:paraId="01DFA27B" wp14:textId="3962642D">
      <w:pPr>
        <w:spacing w:before="240" w:beforeAutospacing="off" w:after="240" w:afterAutospacing="off"/>
        <w:jc w:val="center"/>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Step 3: Informative Abstract</w:t>
      </w:r>
    </w:p>
    <w:p xmlns:wp14="http://schemas.microsoft.com/office/word/2010/wordml" w:rsidP="5707FAE7" wp14:paraId="1B393300" wp14:textId="3D851AD9">
      <w:pPr>
        <w:spacing w:before="240" w:beforeAutospacing="off" w:after="240" w:afterAutospacing="off"/>
        <w:ind w:firstLine="720"/>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 xml:space="preserve">The article "A Comprehensive Survey of Data Mining" aims to </w:t>
      </w:r>
      <w:r w:rsidRPr="5707FAE7" w:rsidR="786ACEAF">
        <w:rPr>
          <w:rFonts w:ascii="Segoe UI" w:hAnsi="Segoe UI" w:eastAsia="Segoe UI" w:cs="Segoe UI"/>
          <w:b w:val="0"/>
          <w:bCs w:val="0"/>
          <w:noProof w:val="0"/>
          <w:sz w:val="24"/>
          <w:szCs w:val="24"/>
          <w:lang w:val="en-US"/>
        </w:rPr>
        <w:t>provide</w:t>
      </w:r>
      <w:r w:rsidRPr="5707FAE7" w:rsidR="786ACEAF">
        <w:rPr>
          <w:rFonts w:ascii="Segoe UI" w:hAnsi="Segoe UI" w:eastAsia="Segoe UI" w:cs="Segoe UI"/>
          <w:b w:val="0"/>
          <w:bCs w:val="0"/>
          <w:noProof w:val="0"/>
          <w:sz w:val="24"/>
          <w:szCs w:val="24"/>
          <w:lang w:val="en-US"/>
        </w:rPr>
        <w:t xml:space="preserve"> a holistic view of data mining by categorizing research into tasks, techniques, algorithms, domains, and applications. It details key data mining tasks such as classification, clustering, association, and regression, and explains the methodologies behind them. The authors review a wide array of techniques from statistics, machine learning, and neural networks, and highlight commonly used algorithms like </w:t>
      </w:r>
      <w:r w:rsidRPr="5707FAE7" w:rsidR="786ACEAF">
        <w:rPr>
          <w:rFonts w:ascii="Segoe UI" w:hAnsi="Segoe UI" w:eastAsia="Segoe UI" w:cs="Segoe UI"/>
          <w:b w:val="0"/>
          <w:bCs w:val="0"/>
          <w:noProof w:val="0"/>
          <w:sz w:val="24"/>
          <w:szCs w:val="24"/>
          <w:lang w:val="en-US"/>
        </w:rPr>
        <w:t>Apriori</w:t>
      </w:r>
      <w:r w:rsidRPr="5707FAE7" w:rsidR="786ACEAF">
        <w:rPr>
          <w:rFonts w:ascii="Segoe UI" w:hAnsi="Segoe UI" w:eastAsia="Segoe UI" w:cs="Segoe UI"/>
          <w:b w:val="0"/>
          <w:bCs w:val="0"/>
          <w:noProof w:val="0"/>
          <w:sz w:val="24"/>
          <w:szCs w:val="24"/>
          <w:lang w:val="en-US"/>
        </w:rPr>
        <w:t xml:space="preserve"> and k-Means. Real-world applications in fields such as finance, healthcare, and bioinformatics are examined. The paper also addresses challenges such as data quality, scalability, and privacy. This survey serves as a foundational reference for researchers and practitioners </w:t>
      </w:r>
      <w:r w:rsidRPr="5707FAE7" w:rsidR="786ACEAF">
        <w:rPr>
          <w:rFonts w:ascii="Segoe UI" w:hAnsi="Segoe UI" w:eastAsia="Segoe UI" w:cs="Segoe UI"/>
          <w:b w:val="0"/>
          <w:bCs w:val="0"/>
          <w:noProof w:val="0"/>
          <w:sz w:val="24"/>
          <w:szCs w:val="24"/>
          <w:lang w:val="en-US"/>
        </w:rPr>
        <w:t>seeking</w:t>
      </w:r>
      <w:r w:rsidRPr="5707FAE7" w:rsidR="786ACEAF">
        <w:rPr>
          <w:rFonts w:ascii="Segoe UI" w:hAnsi="Segoe UI" w:eastAsia="Segoe UI" w:cs="Segoe UI"/>
          <w:b w:val="0"/>
          <w:bCs w:val="0"/>
          <w:noProof w:val="0"/>
          <w:sz w:val="24"/>
          <w:szCs w:val="24"/>
          <w:lang w:val="en-US"/>
        </w:rPr>
        <w:t xml:space="preserve"> to understand the scope and impact of data mining.</w:t>
      </w:r>
    </w:p>
    <w:p xmlns:wp14="http://schemas.microsoft.com/office/word/2010/wordml" w:rsidP="5707FAE7" wp14:paraId="7FD98D50" wp14:textId="27A3DECC">
      <w:pPr>
        <w:rPr>
          <w:b w:val="0"/>
          <w:bCs w:val="0"/>
        </w:rPr>
      </w:pPr>
    </w:p>
    <w:p xmlns:wp14="http://schemas.microsoft.com/office/word/2010/wordml" w:rsidP="5707FAE7" wp14:paraId="70ADA9F1" wp14:textId="0F8E50A9">
      <w:pPr>
        <w:spacing w:before="240" w:beforeAutospacing="off" w:after="240" w:afterAutospacing="off"/>
        <w:jc w:val="center"/>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Step 4: Reflection</w:t>
      </w:r>
    </w:p>
    <w:p xmlns:wp14="http://schemas.microsoft.com/office/word/2010/wordml" w:rsidP="5707FAE7" wp14:paraId="4D9F314B" wp14:textId="665AF23C">
      <w:pPr>
        <w:spacing w:before="240" w:beforeAutospacing="off" w:after="240" w:afterAutospacing="off"/>
        <w:ind w:firstLine="720"/>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 xml:space="preserve">Descriptive and informative abstracts serve different purposes in academic and professional contexts. A </w:t>
      </w:r>
      <w:r w:rsidRPr="5707FAE7" w:rsidR="786ACEAF">
        <w:rPr>
          <w:rFonts w:ascii="Segoe UI" w:hAnsi="Segoe UI" w:eastAsia="Segoe UI" w:cs="Segoe UI"/>
          <w:b w:val="0"/>
          <w:bCs w:val="0"/>
          <w:noProof w:val="0"/>
          <w:sz w:val="24"/>
          <w:szCs w:val="24"/>
          <w:lang w:val="en-US"/>
        </w:rPr>
        <w:t>descriptive abstract</w:t>
      </w:r>
      <w:r w:rsidRPr="5707FAE7" w:rsidR="786ACEAF">
        <w:rPr>
          <w:rFonts w:ascii="Segoe UI" w:hAnsi="Segoe UI" w:eastAsia="Segoe UI" w:cs="Segoe UI"/>
          <w:b w:val="0"/>
          <w:bCs w:val="0"/>
          <w:noProof w:val="0"/>
          <w:sz w:val="24"/>
          <w:szCs w:val="24"/>
          <w:lang w:val="en-US"/>
        </w:rPr>
        <w:t xml:space="preserve"> offers a high-level overview of the article’s content without delving into specific findings or conclusions. It is useful when readers need a quick sense of the article’s scope to </w:t>
      </w:r>
      <w:r w:rsidRPr="5707FAE7" w:rsidR="786ACEAF">
        <w:rPr>
          <w:rFonts w:ascii="Segoe UI" w:hAnsi="Segoe UI" w:eastAsia="Segoe UI" w:cs="Segoe UI"/>
          <w:b w:val="0"/>
          <w:bCs w:val="0"/>
          <w:noProof w:val="0"/>
          <w:sz w:val="24"/>
          <w:szCs w:val="24"/>
          <w:lang w:val="en-US"/>
        </w:rPr>
        <w:t>determine</w:t>
      </w:r>
      <w:r w:rsidRPr="5707FAE7" w:rsidR="786ACEAF">
        <w:rPr>
          <w:rFonts w:ascii="Segoe UI" w:hAnsi="Segoe UI" w:eastAsia="Segoe UI" w:cs="Segoe UI"/>
          <w:b w:val="0"/>
          <w:bCs w:val="0"/>
          <w:noProof w:val="0"/>
          <w:sz w:val="24"/>
          <w:szCs w:val="24"/>
          <w:lang w:val="en-US"/>
        </w:rPr>
        <w:t xml:space="preserve"> relevance. This type of abstract is often used in databases or journals where space is limited or when the goal is to entice further reading.</w:t>
      </w:r>
    </w:p>
    <w:p xmlns:wp14="http://schemas.microsoft.com/office/word/2010/wordml" w:rsidP="5707FAE7" wp14:paraId="2FF3C388" wp14:textId="308B1C2F">
      <w:pPr>
        <w:spacing w:before="240" w:beforeAutospacing="off" w:after="240" w:afterAutospacing="off"/>
        <w:ind w:firstLine="720"/>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 xml:space="preserve">In contrast, an </w:t>
      </w:r>
      <w:r w:rsidRPr="5707FAE7" w:rsidR="786ACEAF">
        <w:rPr>
          <w:rFonts w:ascii="Segoe UI" w:hAnsi="Segoe UI" w:eastAsia="Segoe UI" w:cs="Segoe UI"/>
          <w:b w:val="0"/>
          <w:bCs w:val="0"/>
          <w:noProof w:val="0"/>
          <w:sz w:val="24"/>
          <w:szCs w:val="24"/>
          <w:lang w:val="en-US"/>
        </w:rPr>
        <w:t>informative abstract</w:t>
      </w:r>
      <w:r w:rsidRPr="5707FAE7" w:rsidR="786ACEAF">
        <w:rPr>
          <w:rFonts w:ascii="Segoe UI" w:hAnsi="Segoe UI" w:eastAsia="Segoe UI" w:cs="Segoe UI"/>
          <w:b w:val="0"/>
          <w:bCs w:val="0"/>
          <w:noProof w:val="0"/>
          <w:sz w:val="24"/>
          <w:szCs w:val="24"/>
          <w:lang w:val="en-US"/>
        </w:rPr>
        <w:t xml:space="preserve"> provides a condensed version of the article, including its purpose, </w:t>
      </w:r>
      <w:r w:rsidRPr="5707FAE7" w:rsidR="786ACEAF">
        <w:rPr>
          <w:rFonts w:ascii="Segoe UI" w:hAnsi="Segoe UI" w:eastAsia="Segoe UI" w:cs="Segoe UI"/>
          <w:b w:val="0"/>
          <w:bCs w:val="0"/>
          <w:noProof w:val="0"/>
          <w:sz w:val="24"/>
          <w:szCs w:val="24"/>
          <w:lang w:val="en-US"/>
        </w:rPr>
        <w:t>methodology</w:t>
      </w:r>
      <w:r w:rsidRPr="5707FAE7" w:rsidR="786ACEAF">
        <w:rPr>
          <w:rFonts w:ascii="Segoe UI" w:hAnsi="Segoe UI" w:eastAsia="Segoe UI" w:cs="Segoe UI"/>
          <w:b w:val="0"/>
          <w:bCs w:val="0"/>
          <w:noProof w:val="0"/>
          <w:sz w:val="24"/>
          <w:szCs w:val="24"/>
          <w:lang w:val="en-US"/>
        </w:rPr>
        <w:t>, and key findings. It is particularly valuable in research-heavy environments where decision-makers or scholars need to assess the utility of a paper without reading it in full. Informative abstracts are essential in grant proposals, systematic reviews, and technical reports where detailed understanding is crucial.</w:t>
      </w:r>
    </w:p>
    <w:p xmlns:wp14="http://schemas.microsoft.com/office/word/2010/wordml" w:rsidP="5707FAE7" wp14:paraId="7D40B582" wp14:textId="79E2483A">
      <w:pPr>
        <w:spacing w:before="240" w:beforeAutospacing="off" w:after="240" w:afterAutospacing="off"/>
        <w:ind w:firstLine="720"/>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 xml:space="preserve">In terms of value for decision-making, the informative abstract is more effective because it conveys actionable insights. However, the descriptive abstract is more </w:t>
      </w:r>
      <w:r w:rsidRPr="5707FAE7" w:rsidR="786ACEAF">
        <w:rPr>
          <w:rFonts w:ascii="Segoe UI" w:hAnsi="Segoe UI" w:eastAsia="Segoe UI" w:cs="Segoe UI"/>
          <w:b w:val="0"/>
          <w:bCs w:val="0"/>
          <w:noProof w:val="0"/>
          <w:sz w:val="24"/>
          <w:szCs w:val="24"/>
          <w:lang w:val="en-US"/>
        </w:rPr>
        <w:t>appropriate when</w:t>
      </w:r>
      <w:r w:rsidRPr="5707FAE7" w:rsidR="786ACEAF">
        <w:rPr>
          <w:rFonts w:ascii="Segoe UI" w:hAnsi="Segoe UI" w:eastAsia="Segoe UI" w:cs="Segoe UI"/>
          <w:b w:val="0"/>
          <w:bCs w:val="0"/>
          <w:noProof w:val="0"/>
          <w:sz w:val="24"/>
          <w:szCs w:val="24"/>
          <w:lang w:val="en-US"/>
        </w:rPr>
        <w:t xml:space="preserve"> the goal is to provide a neutral preview.</w:t>
      </w:r>
    </w:p>
    <w:p xmlns:wp14="http://schemas.microsoft.com/office/word/2010/wordml" w:rsidP="5707FAE7" wp14:paraId="054E4285" wp14:textId="0DCEC830">
      <w:pPr>
        <w:spacing w:before="240" w:beforeAutospacing="off" w:after="240" w:afterAutospacing="off"/>
        <w:ind w:firstLine="720"/>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 xml:space="preserve">I found the </w:t>
      </w:r>
      <w:r w:rsidRPr="5707FAE7" w:rsidR="786ACEAF">
        <w:rPr>
          <w:rFonts w:ascii="Segoe UI" w:hAnsi="Segoe UI" w:eastAsia="Segoe UI" w:cs="Segoe UI"/>
          <w:b w:val="0"/>
          <w:bCs w:val="0"/>
          <w:noProof w:val="0"/>
          <w:sz w:val="24"/>
          <w:szCs w:val="24"/>
          <w:lang w:val="en-US"/>
        </w:rPr>
        <w:t>descriptive abstract</w:t>
      </w:r>
      <w:r w:rsidRPr="5707FAE7" w:rsidR="786ACEAF">
        <w:rPr>
          <w:rFonts w:ascii="Segoe UI" w:hAnsi="Segoe UI" w:eastAsia="Segoe UI" w:cs="Segoe UI"/>
          <w:b w:val="0"/>
          <w:bCs w:val="0"/>
          <w:noProof w:val="0"/>
          <w:sz w:val="24"/>
          <w:szCs w:val="24"/>
          <w:lang w:val="en-US"/>
        </w:rPr>
        <w:t xml:space="preserve"> more challenging to write because it required summarizing without revealing too much, which felt counterintuitive. The informative abstract, while more detailed, allowed for a fuller expression of the article’s contributions.</w:t>
      </w:r>
    </w:p>
    <w:p xmlns:wp14="http://schemas.microsoft.com/office/word/2010/wordml" w:rsidP="5707FAE7" wp14:paraId="74BC6261" wp14:textId="0D69D8F2">
      <w:pPr>
        <w:spacing w:before="240" w:beforeAutospacing="off" w:after="240" w:afterAutospacing="off"/>
        <w:rPr>
          <w:rFonts w:ascii="Segoe UI" w:hAnsi="Segoe UI" w:eastAsia="Segoe UI" w:cs="Segoe UI"/>
          <w:b w:val="0"/>
          <w:bCs w:val="0"/>
          <w:noProof w:val="0"/>
          <w:sz w:val="24"/>
          <w:szCs w:val="24"/>
          <w:lang w:val="en-US"/>
        </w:rPr>
      </w:pPr>
    </w:p>
    <w:p xmlns:wp14="http://schemas.microsoft.com/office/word/2010/wordml" w:rsidP="5707FAE7" wp14:paraId="0F3D1EC7" wp14:textId="3C73A3C1">
      <w:pPr>
        <w:spacing w:before="240" w:beforeAutospacing="off" w:after="240" w:afterAutospacing="off"/>
        <w:jc w:val="center"/>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References</w:t>
      </w:r>
    </w:p>
    <w:p xmlns:wp14="http://schemas.microsoft.com/office/word/2010/wordml" w:rsidP="5707FAE7" wp14:paraId="3DE7C263" wp14:textId="39A3B346">
      <w:pPr>
        <w:pStyle w:val="Normal"/>
        <w:spacing w:before="240" w:beforeAutospacing="off" w:after="240" w:afterAutospacing="off"/>
        <w:rPr>
          <w:rFonts w:ascii="Segoe UI" w:hAnsi="Segoe UI" w:eastAsia="Segoe UI" w:cs="Segoe UI"/>
          <w:b w:val="0"/>
          <w:bCs w:val="0"/>
          <w:noProof w:val="0"/>
          <w:sz w:val="24"/>
          <w:szCs w:val="24"/>
          <w:lang w:val="en-US"/>
        </w:rPr>
      </w:pPr>
      <w:r w:rsidRPr="5707FAE7" w:rsidR="786ACEAF">
        <w:rPr>
          <w:rFonts w:ascii="Segoe UI" w:hAnsi="Segoe UI" w:eastAsia="Segoe UI" w:cs="Segoe UI"/>
          <w:b w:val="0"/>
          <w:bCs w:val="0"/>
          <w:noProof w:val="0"/>
          <w:sz w:val="24"/>
          <w:szCs w:val="24"/>
          <w:lang w:val="en-US"/>
        </w:rPr>
        <w:t xml:space="preserve">Gupta, M. K., &amp; Chandra, P. (2020). A comprehensive survey of data mining. </w:t>
      </w:r>
      <w:r w:rsidRPr="5707FAE7" w:rsidR="786ACEAF">
        <w:rPr>
          <w:rFonts w:ascii="Segoe UI" w:hAnsi="Segoe UI" w:eastAsia="Segoe UI" w:cs="Segoe UI"/>
          <w:b w:val="0"/>
          <w:bCs w:val="0"/>
          <w:i w:val="1"/>
          <w:iCs w:val="1"/>
          <w:noProof w:val="0"/>
          <w:sz w:val="24"/>
          <w:szCs w:val="24"/>
          <w:lang w:val="en-US"/>
        </w:rPr>
        <w:t>International Journal of Information Technology, 12</w:t>
      </w:r>
      <w:r w:rsidRPr="5707FAE7" w:rsidR="786ACEAF">
        <w:rPr>
          <w:rFonts w:ascii="Segoe UI" w:hAnsi="Segoe UI" w:eastAsia="Segoe UI" w:cs="Segoe UI"/>
          <w:b w:val="0"/>
          <w:bCs w:val="0"/>
          <w:noProof w:val="0"/>
          <w:sz w:val="24"/>
          <w:szCs w:val="24"/>
          <w:lang w:val="en-US"/>
        </w:rPr>
        <w:t>(4), 1123–1130. https://doi.org/10.1007/s41870-020-00427-7</w:t>
      </w:r>
    </w:p>
    <w:p xmlns:wp14="http://schemas.microsoft.com/office/word/2010/wordml" w:rsidP="5707FAE7" wp14:paraId="2C078E63" wp14:textId="56C54F3D">
      <w:pPr>
        <w:pStyle w:val="Normal"/>
        <w:rPr>
          <w:rFonts w:ascii="Segoe UI" w:hAnsi="Segoe UI" w:eastAsia="Segoe UI" w:cs="Segoe UI"/>
          <w:b w:val="0"/>
          <w:bCs w:val="0"/>
          <w:i w:val="0"/>
          <w:iCs w:val="0"/>
          <w:caps w:val="0"/>
          <w:smallCaps w:val="0"/>
          <w:noProof w:val="0"/>
          <w:color w:val="D6D6D6"/>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F6DF75"/>
    <w:rsid w:val="02E2C873"/>
    <w:rsid w:val="04B00E7D"/>
    <w:rsid w:val="0578CD91"/>
    <w:rsid w:val="05D78A7C"/>
    <w:rsid w:val="07169B31"/>
    <w:rsid w:val="11FF6E9C"/>
    <w:rsid w:val="13C849D6"/>
    <w:rsid w:val="2BAD995F"/>
    <w:rsid w:val="30191B78"/>
    <w:rsid w:val="3595E0E9"/>
    <w:rsid w:val="3C0A5CFC"/>
    <w:rsid w:val="402B165D"/>
    <w:rsid w:val="43F6DF75"/>
    <w:rsid w:val="4C75EC1D"/>
    <w:rsid w:val="4EB74EAA"/>
    <w:rsid w:val="5593A187"/>
    <w:rsid w:val="5707FAE7"/>
    <w:rsid w:val="5735E19B"/>
    <w:rsid w:val="71AE515B"/>
    <w:rsid w:val="786AC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6DF75"/>
  <w15:chartTrackingRefBased/>
  <w15:docId w15:val="{F1F9F28C-860C-4F4B-9F51-3F03EF462C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707FAE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2025-11-02T04:18:54.1651295Z</dcterms:created>
  <dcterms:modified xsi:type="dcterms:W3CDTF">2025-11-09T17:32:57.5505352Z</dcterms:modified>
  <dc:creator>Christopher Boyce</dc:creator>
  <lastModifiedBy>Christopher Boyce</lastModifiedBy>
</coreProperties>
</file>