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信息科大学生处主页</w:t>
      </w:r>
      <w:bookmarkEnd w:id="0"/>
      <w:r>
        <w:rPr>
          <w:rFonts w:hint="eastAsia"/>
        </w:rPr>
        <w:t>（http://xsc.bistu.edu.cn/）</w:t>
      </w:r>
    </w:p>
    <w:p>
      <w:r>
        <w:rPr>
          <w:rFonts w:hint="eastAsia"/>
        </w:rPr>
        <w:t>点击学校主页上机构设置中的学生处进入，点击右边的学生用户登陆，输入用户名（学号）和密码（初始密码为身份证后六位）。系统中设置了银行卡信息维护、勤工俭学申请、个人补贴数据查询等业务操作功能，学生可查看并操作授权的相应业务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160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2017-10-17T07:32:52Z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