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学校概况</w:t>
      </w:r>
    </w:p>
    <w:p>
      <w:pPr>
        <w:ind w:firstLine="464" w:firstLineChars="200"/>
        <w:rPr>
          <w:spacing w:val="6"/>
        </w:rPr>
      </w:pPr>
      <w:r>
        <w:rPr>
          <w:spacing w:val="6"/>
        </w:rPr>
        <w:t>北京信息科技大学是由原北京机械工业学院和原北京信息工程学院两所全日制普通高等学校合并组建的一所以工</w:t>
      </w:r>
      <w:bookmarkStart w:id="0" w:name="_GoBack"/>
      <w:bookmarkEnd w:id="0"/>
      <w:r>
        <w:rPr>
          <w:spacing w:val="6"/>
        </w:rPr>
        <w:t>管为主体，工管文理经法多学科协调发展的北京市属并重点支持建设的大学。</w:t>
      </w:r>
    </w:p>
    <w:p>
      <w:pPr>
        <w:ind w:firstLine="464" w:firstLineChars="200"/>
        <w:rPr>
          <w:spacing w:val="6"/>
        </w:rPr>
      </w:pPr>
      <w:r>
        <w:rPr>
          <w:spacing w:val="6"/>
        </w:rPr>
        <w:t>学校现有清河小营校区、健翔桥校区、清河校区、金台路校区和酒仙桥校区，占地面积33.32万平方米【500亩】（学校已在昌平沙河新区新征土地82万平方米【1183.6亩】建设新校区）。学校现有校舍33.12万平方米；固定资产总值8.72亿元，其中教学科研仪器设备总值4.02亿元；图书馆藏书105.26万册，电子图书15.79TB；全日制在校生12000余人，其中研究生1000余人，普通本科生近11000人；现有教职工1400余人，其中专任教师近800人，双聘中国工程院院士3人，特聘教授1人，讲座教授3人，博士生导师22人，硕士生导师192人。专任教师中具有高级职称427人，具有博士学位252人。学校现有全国优秀教师2人，北京市优秀教师9人、教学名师8人、北京市属高校创新团队22个、北京市属高校创新人才15人，北京市属高校海外高层次人才2人，北京市人才强教深化计划骨干教师160人。</w:t>
      </w:r>
    </w:p>
    <w:p>
      <w:pPr>
        <w:ind w:firstLine="464" w:firstLineChars="200"/>
        <w:rPr>
          <w:spacing w:val="6"/>
        </w:rPr>
      </w:pPr>
      <w:r>
        <w:rPr>
          <w:spacing w:val="6"/>
        </w:rPr>
        <w:t>学校设有机电工程学院、仪器科学与光电工程学院、信息与通信工程学院、自动化学院、计算机学院、经济管理学院、信息管理学院、政治理论教育学院、人文社科系、外国语学院、理学院、国际交流学院（筹）、体育部、研究生部、继续教育学院、计算中心和机电实习中心等17个学院（系、部、中心）。现有35个本科专业，14个一级学科硕士点，41个二级学科硕士点，2个专业学位授权种类（工程硕士、MBA），7个工程硕士专业学位授权领域。学校现有国家级特色专业建设点4个、北京市级特色专业建设点9个；北京市重点学科3个、北京市重点建设学科9个，部级重点学科2个；教育部重点实验室1个、北京市重点实验室4个、部级重点实验室2个、北京市哲学社会科学研究基地1个、机械工业重点实验室2个、北京高校工程技术研究中心1个；国家级实验教学示范中心1个、北京市实验教学示范中心4个；北京市高等学校市级校外人才培养基地3个、北京市高等学校市级人才培养模式创新试验区1个。</w:t>
      </w:r>
    </w:p>
    <w:p>
      <w:pPr>
        <w:ind w:firstLine="464" w:firstLineChars="200"/>
        <w:rPr>
          <w:spacing w:val="6"/>
        </w:rPr>
      </w:pPr>
      <w:r>
        <w:rPr>
          <w:spacing w:val="6"/>
        </w:rPr>
        <w:t>学校以培养高素质应用型人才为主，更新理念，创新思路，积极推进教学改革、教学建设和教学研究，取得了标志性成果。学校现有1个国家级教学团队，取得国家级教育教学成果特等奖1项、一等奖2项，北京市教学成果奖15项，列入国家级规划教材选题17本、北京市级精品教材22本、精品课程9门等成果。</w:t>
      </w:r>
    </w:p>
    <w:p>
      <w:pPr>
        <w:ind w:firstLine="464" w:firstLineChars="200"/>
        <w:rPr>
          <w:spacing w:val="6"/>
        </w:rPr>
      </w:pPr>
      <w:r>
        <w:rPr>
          <w:spacing w:val="6"/>
        </w:rPr>
        <w:t>学校高度重视科研工作，学术研究氛围浓厚，科研创新能力和科技成果水平不断提高。逐步形成了以电子信息、先进制造和光机电一体化、知识管理与技术经济等领域具有优势特色的研究方向。在连续获得四项国家级科技奖励的基础上，每年获得数项省部级科技奖励。</w:t>
      </w:r>
    </w:p>
    <w:p>
      <w:pPr>
        <w:ind w:firstLine="464" w:firstLineChars="200"/>
        <w:rPr>
          <w:spacing w:val="6"/>
        </w:rPr>
      </w:pPr>
      <w:r>
        <w:rPr>
          <w:spacing w:val="6"/>
        </w:rPr>
        <w:t>学校大力实施“质量工程”和“创新工程”，高度重视学生人文素质教育和人文精神培养，促进学生全面发展。近三年来，学生在全国及北京市各类学科竞赛中共计获奖1000多人次，其中一等奖306项，二等奖341项，三等奖399项。学校连续两年获得中型机器人足球世界杯赛冠军，连续四年获得HONDA节能竞技大赛唯一的最佳技术奖，成功举办“北京信息科技大学杯”第十届全国机器人大赛暨2010年FIRA世界杯机器人大赛中国队选拔赛。学校高度重视毕业生就业工作，连续多年平均就业率保持在95%以上。</w:t>
      </w:r>
    </w:p>
    <w:p>
      <w:pPr>
        <w:ind w:firstLine="464" w:firstLineChars="200"/>
        <w:rPr>
          <w:spacing w:val="6"/>
        </w:rPr>
      </w:pPr>
      <w:r>
        <w:rPr>
          <w:spacing w:val="6"/>
        </w:rPr>
        <w:t>学校坚持开放办学，积极扩大国际交流与合作，已与美国、日本、英国、德国、爱尔兰、澳大利亚、韩国以及香港等12个国家和地区的30多所院校建立了校际合作关系，开展合作科研、互访讲学、英语教师和双语教师学习进修、互派本科生，以及联合培养研究生等交流活动。</w:t>
      </w:r>
    </w:p>
    <w:p>
      <w:pPr>
        <w:ind w:firstLine="464" w:firstLineChars="200"/>
        <w:rPr>
          <w:spacing w:val="6"/>
        </w:rPr>
      </w:pPr>
      <w:r>
        <w:rPr>
          <w:spacing w:val="6"/>
        </w:rPr>
        <w:t>学校连续多年获“首都文明单位”称号，面对新的历史机遇，学校将锐意进取，迎接挑战，努力建设在电子信息、现代制造与光机电一体化、知识管理与技术经济等领域特色鲜明，立足北京、面向全国，培养应用型人才为主，教学科研协调发展的高水平多科型大学，不断取得新的更大的发展。</w:t>
      </w:r>
    </w:p>
    <w:p>
      <w:pPr>
        <w:rPr>
          <w:spacing w:val="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2F58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2017-10-17T06:27:12Z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