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2C899" w14:textId="77777777" w:rsidR="00184529" w:rsidRDefault="00E03207">
      <w:pPr>
        <w:spacing w:after="40"/>
      </w:pPr>
      <w:r>
        <w:rPr>
          <w:rFonts w:ascii="Calibri" w:hAnsi="Calibri"/>
          <w:b/>
          <w:sz w:val="32"/>
        </w:rPr>
        <w:t>Non-Disclosure &amp; IP Assignment Agreement</w:t>
      </w:r>
    </w:p>
    <w:p w14:paraId="0D56543A" w14:textId="77777777" w:rsidR="00184529" w:rsidRDefault="00E03207">
      <w:pPr>
        <w:spacing w:after="40"/>
      </w:pPr>
      <w:r>
        <w:rPr>
          <w:rFonts w:ascii="Calibri" w:hAnsi="Calibri"/>
          <w:color w:val="505050"/>
        </w:rPr>
        <w:t>Project Green (AI Digital Twin for Accounting Firms)</w:t>
      </w:r>
    </w:p>
    <w:p w14:paraId="43E9E2DA" w14:textId="77777777" w:rsidR="00184529" w:rsidRDefault="00E03207">
      <w:pPr>
        <w:spacing w:after="160"/>
      </w:pPr>
      <w:r>
        <w:rPr>
          <w:rFonts w:ascii="Calibri" w:hAnsi="Calibri"/>
          <w:b/>
        </w:rPr>
        <w:t>Board Member: Kristopher Knutsen</w:t>
      </w:r>
    </w:p>
    <w:p w14:paraId="7EB09E5B" w14:textId="77777777" w:rsidR="00184529" w:rsidRDefault="00E03207">
      <w:pPr>
        <w:spacing w:before="40" w:after="40"/>
      </w:pPr>
      <w:r>
        <w:rPr>
          <w:rFonts w:ascii="Calibri" w:hAnsi="Calibri"/>
          <w:color w:val="B4B4B4"/>
          <w:sz w:val="16"/>
        </w:rPr>
        <w:t>────────────────────────────────────────────────────────────────────────</w:t>
      </w:r>
    </w:p>
    <w:p w14:paraId="58B80F1B" w14:textId="77777777" w:rsidR="00184529" w:rsidRDefault="00E03207">
      <w:pPr>
        <w:spacing w:before="240" w:after="80"/>
      </w:pPr>
      <w:r>
        <w:rPr>
          <w:rFonts w:ascii="Calibri" w:hAnsi="Calibri"/>
          <w:b/>
          <w:sz w:val="26"/>
        </w:rPr>
        <w:t>Preamble</w:t>
      </w:r>
    </w:p>
    <w:p w14:paraId="28285700" w14:textId="77777777" w:rsidR="00184529" w:rsidRDefault="00E03207">
      <w:pPr>
        <w:spacing w:before="40" w:after="40"/>
      </w:pPr>
      <w:r>
        <w:rPr>
          <w:rFonts w:ascii="Calibri" w:hAnsi="Calibri"/>
          <w:sz w:val="21"/>
        </w:rPr>
        <w:t>This Non-Disclosure and IP Assignment Agreement ("Agreement") is entered into as of March 6, 2026 ("Effective Date") by and between:</w:t>
      </w:r>
    </w:p>
    <w:p w14:paraId="2E9E6CD3" w14:textId="77777777" w:rsidR="00184529" w:rsidRDefault="00E03207">
      <w:pPr>
        <w:pStyle w:val="ListBullet"/>
        <w:spacing w:before="20" w:after="20"/>
        <w:ind w:left="432"/>
      </w:pPr>
      <w:r>
        <w:rPr>
          <w:rFonts w:ascii="Calibri" w:hAnsi="Calibri"/>
          <w:sz w:val="21"/>
        </w:rPr>
        <w:t>Kristopher Knutsen, an individual residing in the State of Colorado ("Board Member" or "Receiving Party"); and</w:t>
      </w:r>
    </w:p>
    <w:p w14:paraId="0EC19B9E" w14:textId="77777777" w:rsidR="00184529" w:rsidRDefault="00E03207">
      <w:pPr>
        <w:pStyle w:val="ListBullet"/>
        <w:spacing w:before="20" w:after="20"/>
        <w:ind w:left="432"/>
      </w:pPr>
      <w:r>
        <w:rPr>
          <w:rFonts w:ascii="Calibri" w:hAnsi="Calibri"/>
          <w:sz w:val="21"/>
        </w:rPr>
        <w:t>Michael Leavenworth, Founder of Project Green, an individual residing in the State of Florida ("Founder" or "Disclosing Party"), acting on behalf of Project Green, a Delaware C-Corporation in formation ("Company").</w:t>
      </w:r>
    </w:p>
    <w:p w14:paraId="347BC262" w14:textId="77777777" w:rsidR="00184529" w:rsidRDefault="00E03207">
      <w:pPr>
        <w:spacing w:before="40" w:after="40"/>
      </w:pPr>
      <w:r>
        <w:rPr>
          <w:rFonts w:ascii="Calibri" w:hAnsi="Calibri"/>
          <w:sz w:val="21"/>
        </w:rPr>
        <w:t>This Agreement supplements and is incorporated into the Board Member Terms Memo dated February 22, 2026 ("Terms Memo"). In the event of conflict, this Agreement controls with respect to confidentiality and intellectual property matters.</w:t>
      </w:r>
    </w:p>
    <w:p w14:paraId="0ADCF61B" w14:textId="77777777" w:rsidR="00184529" w:rsidRDefault="00E03207">
      <w:pPr>
        <w:spacing w:before="40" w:after="40"/>
      </w:pPr>
      <w:r>
        <w:rPr>
          <w:rFonts w:ascii="Calibri" w:hAnsi="Calibri"/>
          <w:color w:val="B4B4B4"/>
          <w:sz w:val="16"/>
        </w:rPr>
        <w:t>────────────────────────────────────────────────────────────────────────</w:t>
      </w:r>
    </w:p>
    <w:p w14:paraId="59DA2EBE" w14:textId="77777777" w:rsidR="00184529" w:rsidRDefault="00E03207">
      <w:pPr>
        <w:spacing w:before="240" w:after="80"/>
      </w:pPr>
      <w:r>
        <w:rPr>
          <w:rFonts w:ascii="Calibri" w:hAnsi="Calibri"/>
          <w:b/>
          <w:sz w:val="26"/>
        </w:rPr>
        <w:t>1. Definitions</w:t>
      </w:r>
    </w:p>
    <w:p w14:paraId="22400D10" w14:textId="77777777" w:rsidR="00184529" w:rsidRDefault="00E03207">
      <w:pPr>
        <w:spacing w:before="40" w:after="40"/>
      </w:pPr>
      <w:r>
        <w:rPr>
          <w:rFonts w:ascii="Calibri" w:hAnsi="Calibri"/>
          <w:b/>
          <w:sz w:val="21"/>
        </w:rPr>
        <w:t xml:space="preserve">1.1  Confidential Information. </w:t>
      </w:r>
    </w:p>
    <w:p w14:paraId="0E41D0B8" w14:textId="77777777" w:rsidR="00184529" w:rsidRDefault="00E03207">
      <w:pPr>
        <w:spacing w:before="40" w:after="40"/>
        <w:ind w:left="432"/>
      </w:pPr>
      <w:r>
        <w:rPr>
          <w:rFonts w:ascii="Calibri" w:hAnsi="Calibri"/>
          <w:sz w:val="21"/>
        </w:rPr>
        <w:t>"Confidential Information" means any non-public information disclosed by the Disclosing Party to the Receiving Party, in any form or medium (oral, written, electronic, or otherwise), that is designated as confidential or that reasonably should be understood to be confidential given the nature of the information and the circumstances of disclosure. Confidential Information includes, without limitation:</w:t>
      </w:r>
    </w:p>
    <w:p w14:paraId="0DF0D546" w14:textId="77777777" w:rsidR="00184529" w:rsidRDefault="00E03207">
      <w:pPr>
        <w:pStyle w:val="ListBullet"/>
        <w:spacing w:before="20" w:after="20"/>
        <w:ind w:left="432"/>
      </w:pPr>
      <w:r>
        <w:rPr>
          <w:rFonts w:ascii="Calibri" w:hAnsi="Calibri"/>
          <w:sz w:val="21"/>
        </w:rPr>
        <w:t>Business plans, financial projections, revenue data, and pricing strategies;</w:t>
      </w:r>
    </w:p>
    <w:p w14:paraId="6B329B45" w14:textId="77777777" w:rsidR="00184529" w:rsidRDefault="00E03207">
      <w:pPr>
        <w:pStyle w:val="ListBullet"/>
        <w:spacing w:before="20" w:after="20"/>
        <w:ind w:left="432"/>
      </w:pPr>
      <w:r>
        <w:rPr>
          <w:rFonts w:ascii="Calibri" w:hAnsi="Calibri"/>
          <w:sz w:val="21"/>
        </w:rPr>
        <w:t>Software, source code, algorithms, AI/ML models, training data, and system architectures;</w:t>
      </w:r>
    </w:p>
    <w:p w14:paraId="0F7B92CA" w14:textId="77777777" w:rsidR="00184529" w:rsidRDefault="00E03207">
      <w:pPr>
        <w:pStyle w:val="ListBullet"/>
        <w:spacing w:before="20" w:after="20"/>
        <w:ind w:left="432"/>
      </w:pPr>
      <w:r>
        <w:rPr>
          <w:rFonts w:ascii="Calibri" w:hAnsi="Calibri"/>
          <w:sz w:val="21"/>
        </w:rPr>
        <w:t>Customer lists, prospect data, and partnership agreements;</w:t>
      </w:r>
    </w:p>
    <w:p w14:paraId="12BB1871" w14:textId="77777777" w:rsidR="00184529" w:rsidRDefault="00E03207">
      <w:pPr>
        <w:pStyle w:val="ListBullet"/>
        <w:spacing w:before="20" w:after="20"/>
        <w:ind w:left="432"/>
      </w:pPr>
      <w:r>
        <w:rPr>
          <w:rFonts w:ascii="Calibri" w:hAnsi="Calibri"/>
          <w:sz w:val="21"/>
        </w:rPr>
        <w:t>Product roadmaps, feature specifications, and technical documentation;</w:t>
      </w:r>
    </w:p>
    <w:p w14:paraId="2EA55E59" w14:textId="77777777" w:rsidR="00184529" w:rsidRDefault="00E03207">
      <w:pPr>
        <w:pStyle w:val="ListBullet"/>
        <w:spacing w:before="20" w:after="20"/>
        <w:ind w:left="432"/>
      </w:pPr>
      <w:r>
        <w:rPr>
          <w:rFonts w:ascii="Calibri" w:hAnsi="Calibri"/>
          <w:sz w:val="21"/>
        </w:rPr>
        <w:t>Personnel information and compensation structures;</w:t>
      </w:r>
    </w:p>
    <w:p w14:paraId="1921581F" w14:textId="77777777" w:rsidR="00184529" w:rsidRDefault="00E03207">
      <w:pPr>
        <w:pStyle w:val="ListBullet"/>
        <w:spacing w:before="20" w:after="20"/>
        <w:ind w:left="432"/>
      </w:pPr>
      <w:r>
        <w:rPr>
          <w:rFonts w:ascii="Calibri" w:hAnsi="Calibri"/>
          <w:sz w:val="21"/>
        </w:rPr>
        <w:t>Trade secrets as defined under the Colorado Uniform Trade Secrets Act (C.R.S. §7-74-102) and the federal Defend Trade Secrets Act (18 U.S.C. §1839);</w:t>
      </w:r>
    </w:p>
    <w:p w14:paraId="2F3E644C" w14:textId="77777777" w:rsidR="00184529" w:rsidRDefault="00E03207">
      <w:pPr>
        <w:pStyle w:val="ListBullet"/>
        <w:spacing w:before="20" w:after="20"/>
        <w:ind w:left="432"/>
      </w:pPr>
      <w:r>
        <w:rPr>
          <w:rFonts w:ascii="Calibri" w:hAnsi="Calibri"/>
          <w:sz w:val="21"/>
        </w:rPr>
        <w:t>Any information disclosed in board meetings, Discord channels, or written communications.</w:t>
      </w:r>
    </w:p>
    <w:p w14:paraId="079A7295" w14:textId="77777777" w:rsidR="00184529" w:rsidRDefault="00E03207">
      <w:pPr>
        <w:spacing w:before="40" w:after="40"/>
      </w:pPr>
      <w:r>
        <w:rPr>
          <w:rFonts w:ascii="Calibri" w:hAnsi="Calibri"/>
          <w:b/>
          <w:sz w:val="21"/>
        </w:rPr>
        <w:t xml:space="preserve">1.2  Exclusions. </w:t>
      </w:r>
    </w:p>
    <w:p w14:paraId="4B2A6FBB" w14:textId="77777777" w:rsidR="00184529" w:rsidRDefault="00E03207">
      <w:pPr>
        <w:spacing w:before="40" w:after="40"/>
        <w:ind w:left="432"/>
      </w:pPr>
      <w:r>
        <w:rPr>
          <w:rFonts w:ascii="Calibri" w:hAnsi="Calibri"/>
          <w:sz w:val="21"/>
        </w:rPr>
        <w:t>Confidential Information does not include information that:</w:t>
      </w:r>
    </w:p>
    <w:p w14:paraId="360D3C37" w14:textId="77777777" w:rsidR="00184529" w:rsidRDefault="00E03207">
      <w:pPr>
        <w:pStyle w:val="ListBullet"/>
        <w:spacing w:before="20" w:after="20"/>
        <w:ind w:left="432"/>
      </w:pPr>
      <w:r>
        <w:rPr>
          <w:rFonts w:ascii="Calibri" w:hAnsi="Calibri"/>
          <w:sz w:val="21"/>
        </w:rPr>
        <w:t>Is or becomes publicly known through no breach of this Agreement by the Receiving Party;</w:t>
      </w:r>
    </w:p>
    <w:p w14:paraId="34CBD74F" w14:textId="77777777" w:rsidR="00184529" w:rsidRDefault="00E03207">
      <w:pPr>
        <w:pStyle w:val="ListBullet"/>
        <w:spacing w:before="20" w:after="20"/>
        <w:ind w:left="432"/>
      </w:pPr>
      <w:r>
        <w:rPr>
          <w:rFonts w:ascii="Calibri" w:hAnsi="Calibri"/>
          <w:sz w:val="21"/>
        </w:rPr>
        <w:t>Was rightfully known to the Receiving Party prior to disclosure without restriction;</w:t>
      </w:r>
    </w:p>
    <w:p w14:paraId="0B0FB690" w14:textId="77777777" w:rsidR="00184529" w:rsidRDefault="00E03207">
      <w:pPr>
        <w:pStyle w:val="ListBullet"/>
        <w:spacing w:before="20" w:after="20"/>
        <w:ind w:left="432"/>
      </w:pPr>
      <w:r>
        <w:rPr>
          <w:rFonts w:ascii="Calibri" w:hAnsi="Calibri"/>
          <w:sz w:val="21"/>
        </w:rPr>
        <w:t>Is independently developed by the Receiving Party without use of Confidential Information;</w:t>
      </w:r>
    </w:p>
    <w:p w14:paraId="74DB6303" w14:textId="77777777" w:rsidR="00184529" w:rsidRDefault="00E03207">
      <w:pPr>
        <w:pStyle w:val="ListBullet"/>
        <w:spacing w:before="20" w:after="20"/>
        <w:ind w:left="432"/>
      </w:pPr>
      <w:r>
        <w:rPr>
          <w:rFonts w:ascii="Calibri" w:hAnsi="Calibri"/>
          <w:sz w:val="21"/>
        </w:rPr>
        <w:t>Is rightfully obtained from a third party without restriction on disclosure;</w:t>
      </w:r>
    </w:p>
    <w:p w14:paraId="1F726CD8" w14:textId="77777777" w:rsidR="00184529" w:rsidRDefault="00E03207">
      <w:pPr>
        <w:pStyle w:val="ListBullet"/>
        <w:spacing w:before="20" w:after="20"/>
        <w:ind w:left="432"/>
      </w:pPr>
      <w:r>
        <w:rPr>
          <w:rFonts w:ascii="Calibri" w:hAnsi="Calibri"/>
          <w:sz w:val="21"/>
        </w:rPr>
        <w:t>Is required to be disclosed by applicable law, regulation, court order, or governmental authority (subject to Section 2.3 below).</w:t>
      </w:r>
    </w:p>
    <w:p w14:paraId="03C64C9A" w14:textId="77777777" w:rsidR="00184529" w:rsidRDefault="00E03207">
      <w:pPr>
        <w:spacing w:before="40" w:after="40"/>
        <w:ind w:left="432"/>
      </w:pPr>
      <w:r>
        <w:rPr>
          <w:rFonts w:ascii="Calibri" w:hAnsi="Calibri"/>
          <w:sz w:val="21"/>
        </w:rPr>
        <w:t>The burden of proof to establish any exclusion rests with the Receiving Party. The fact that individual elements of Confidential Information are publicly available does not make a combination or compilation of such elements public.</w:t>
      </w:r>
    </w:p>
    <w:p w14:paraId="697550E9" w14:textId="77777777" w:rsidR="00184529" w:rsidRDefault="00E03207">
      <w:pPr>
        <w:spacing w:before="40" w:after="40"/>
      </w:pPr>
      <w:r>
        <w:rPr>
          <w:rFonts w:ascii="Calibri" w:hAnsi="Calibri"/>
          <w:b/>
          <w:sz w:val="21"/>
        </w:rPr>
        <w:t xml:space="preserve">1.3  Intellectual Property ("IP"). </w:t>
      </w:r>
    </w:p>
    <w:p w14:paraId="54ADF7D9" w14:textId="77777777" w:rsidR="00184529" w:rsidRDefault="00E03207">
      <w:pPr>
        <w:spacing w:before="40" w:after="40"/>
        <w:ind w:left="432"/>
      </w:pPr>
      <w:r>
        <w:rPr>
          <w:rFonts w:ascii="Calibri" w:hAnsi="Calibri"/>
          <w:sz w:val="21"/>
        </w:rPr>
        <w:t>"IP" means any and all inventions, discoveries, improvements, concepts, ideas, works of authorship, software, code, algorithms, designs, data, documentation, trade secrets, and any other intellectual property, whether or not patentable, copyrightable, or otherwise protectable.</w:t>
      </w:r>
    </w:p>
    <w:p w14:paraId="310A2DAE" w14:textId="77777777" w:rsidR="00184529" w:rsidRDefault="00E03207">
      <w:pPr>
        <w:spacing w:before="40" w:after="40"/>
      </w:pPr>
      <w:r>
        <w:rPr>
          <w:rFonts w:ascii="Calibri" w:hAnsi="Calibri"/>
          <w:b/>
          <w:sz w:val="21"/>
        </w:rPr>
        <w:t xml:space="preserve">1.4  Trade Secrets. </w:t>
      </w:r>
    </w:p>
    <w:p w14:paraId="6E872AA0" w14:textId="77777777" w:rsidR="00184529" w:rsidRDefault="00E03207">
      <w:pPr>
        <w:spacing w:before="40" w:after="40"/>
        <w:ind w:left="432"/>
      </w:pPr>
      <w:r>
        <w:rPr>
          <w:rFonts w:ascii="Calibri" w:hAnsi="Calibri"/>
          <w:sz w:val="21"/>
        </w:rPr>
        <w:t>"Trade Secrets" means any information that: (i) derives independent economic value from not being generally known or readily ascertainable; and (ii) is subject to reasonable measures to maintain its secrecy, as defined under C.R.S. §7-74-102 and 18 U.S.C. §1839.</w:t>
      </w:r>
    </w:p>
    <w:p w14:paraId="527B21BA" w14:textId="77777777" w:rsidR="00184529" w:rsidRDefault="00E03207">
      <w:pPr>
        <w:spacing w:before="40" w:after="40"/>
      </w:pPr>
      <w:r>
        <w:rPr>
          <w:rFonts w:ascii="Calibri" w:hAnsi="Calibri"/>
          <w:color w:val="B4B4B4"/>
          <w:sz w:val="16"/>
        </w:rPr>
        <w:t>────────────────────────────────────────────────────────────────────────</w:t>
      </w:r>
    </w:p>
    <w:p w14:paraId="58C9C219" w14:textId="77777777" w:rsidR="00184529" w:rsidRDefault="00E03207">
      <w:pPr>
        <w:spacing w:before="240" w:after="80"/>
      </w:pPr>
      <w:r>
        <w:rPr>
          <w:rFonts w:ascii="Calibri" w:hAnsi="Calibri"/>
          <w:b/>
          <w:sz w:val="26"/>
        </w:rPr>
        <w:t>2. Confidentiality Obligations</w:t>
      </w:r>
    </w:p>
    <w:p w14:paraId="4F2817A4" w14:textId="77777777" w:rsidR="00184529" w:rsidRDefault="00E03207">
      <w:pPr>
        <w:spacing w:before="40" w:after="40"/>
      </w:pPr>
      <w:r>
        <w:rPr>
          <w:rFonts w:ascii="Calibri" w:hAnsi="Calibri"/>
          <w:b/>
          <w:sz w:val="21"/>
        </w:rPr>
        <w:t xml:space="preserve">2.1  Non-Disclosure. </w:t>
      </w:r>
    </w:p>
    <w:p w14:paraId="501FD142" w14:textId="77777777" w:rsidR="00184529" w:rsidRDefault="00E03207">
      <w:pPr>
        <w:spacing w:before="40" w:after="40"/>
        <w:ind w:left="432"/>
      </w:pPr>
      <w:r>
        <w:rPr>
          <w:rFonts w:ascii="Calibri" w:hAnsi="Calibri"/>
          <w:sz w:val="21"/>
        </w:rPr>
        <w:t>The Receiving Party agrees to:</w:t>
      </w:r>
    </w:p>
    <w:p w14:paraId="6FABB348" w14:textId="77777777" w:rsidR="00184529" w:rsidRDefault="00E03207">
      <w:pPr>
        <w:pStyle w:val="ListBullet"/>
        <w:spacing w:before="20" w:after="20"/>
        <w:ind w:left="432"/>
      </w:pPr>
      <w:r>
        <w:rPr>
          <w:rFonts w:ascii="Calibri" w:hAnsi="Calibri"/>
          <w:sz w:val="21"/>
        </w:rPr>
        <w:t>Hold all Confidential Information in strict confidence using no less than reasonable care, and no less care than it uses to protect its own confidential information;</w:t>
      </w:r>
    </w:p>
    <w:p w14:paraId="2909B6FC" w14:textId="77777777" w:rsidR="00184529" w:rsidRDefault="00E03207">
      <w:pPr>
        <w:pStyle w:val="ListBullet"/>
        <w:spacing w:before="20" w:after="20"/>
        <w:ind w:left="432"/>
      </w:pPr>
      <w:r>
        <w:rPr>
          <w:rFonts w:ascii="Calibri" w:hAnsi="Calibri"/>
          <w:sz w:val="21"/>
        </w:rPr>
        <w:t>Not disclose Confidential Information to any third party without the prior written consent of the Disclosing Party;</w:t>
      </w:r>
    </w:p>
    <w:p w14:paraId="74BDB5B0" w14:textId="77777777" w:rsidR="00184529" w:rsidRDefault="00E03207">
      <w:pPr>
        <w:pStyle w:val="ListBullet"/>
        <w:spacing w:before="20" w:after="20"/>
        <w:ind w:left="432"/>
      </w:pPr>
      <w:r>
        <w:rPr>
          <w:rFonts w:ascii="Calibri" w:hAnsi="Calibri"/>
          <w:sz w:val="21"/>
        </w:rPr>
        <w:t>Use Confidential Information solely for the purpose of fulfilling Board Member duties under the Terms Memo;</w:t>
      </w:r>
    </w:p>
    <w:p w14:paraId="2CF02078" w14:textId="77777777" w:rsidR="00184529" w:rsidRDefault="00E03207">
      <w:pPr>
        <w:pStyle w:val="ListBullet"/>
        <w:spacing w:before="20" w:after="20"/>
        <w:ind w:left="432"/>
      </w:pPr>
      <w:r>
        <w:rPr>
          <w:rFonts w:ascii="Calibri" w:hAnsi="Calibri"/>
          <w:sz w:val="21"/>
        </w:rPr>
        <w:t>Not use Confidential Information for personal gain, competitive advantage, or any purpose beyond the advisory role;</w:t>
      </w:r>
    </w:p>
    <w:p w14:paraId="131A54EB" w14:textId="77777777" w:rsidR="00184529" w:rsidRDefault="00E03207">
      <w:pPr>
        <w:pStyle w:val="ListBullet"/>
        <w:spacing w:before="20" w:after="20"/>
        <w:ind w:left="432"/>
      </w:pPr>
      <w:r>
        <w:rPr>
          <w:rFonts w:ascii="Calibri" w:hAnsi="Calibri"/>
          <w:sz w:val="21"/>
        </w:rPr>
        <w:t>Not copy, reproduce, or extract Confidential Information beyond what is strictly necessary for the stated purpose.</w:t>
      </w:r>
    </w:p>
    <w:p w14:paraId="74386D1F" w14:textId="77777777" w:rsidR="00184529" w:rsidRDefault="00E03207">
      <w:pPr>
        <w:spacing w:before="40" w:after="40"/>
      </w:pPr>
      <w:r>
        <w:rPr>
          <w:rFonts w:ascii="Calibri" w:hAnsi="Calibri"/>
          <w:b/>
          <w:sz w:val="21"/>
        </w:rPr>
        <w:t xml:space="preserve">2.2  Permitted Disclosures. </w:t>
      </w:r>
    </w:p>
    <w:p w14:paraId="33BF2F7B" w14:textId="77777777" w:rsidR="00184529" w:rsidRDefault="00E03207">
      <w:pPr>
        <w:spacing w:before="40" w:after="40"/>
        <w:ind w:left="432"/>
      </w:pPr>
      <w:r>
        <w:rPr>
          <w:rFonts w:ascii="Calibri" w:hAnsi="Calibri"/>
          <w:sz w:val="21"/>
        </w:rPr>
        <w:t>The Receiving Party may disclose Confidential Information solely to:</w:t>
      </w:r>
    </w:p>
    <w:p w14:paraId="488D46D8" w14:textId="77777777" w:rsidR="00184529" w:rsidRDefault="00E03207">
      <w:pPr>
        <w:pStyle w:val="ListBullet"/>
        <w:spacing w:before="20" w:after="20"/>
        <w:ind w:left="432"/>
      </w:pPr>
      <w:r>
        <w:rPr>
          <w:rFonts w:ascii="Calibri" w:hAnsi="Calibri"/>
          <w:sz w:val="21"/>
        </w:rPr>
        <w:t>Legal counsel or professional advisors under a duty of confidentiality, and only to the extent necessary for legal advice;</w:t>
      </w:r>
    </w:p>
    <w:p w14:paraId="6EE3990B" w14:textId="77777777" w:rsidR="00184529" w:rsidRDefault="00E03207">
      <w:pPr>
        <w:pStyle w:val="ListBullet"/>
        <w:spacing w:before="20" w:after="20"/>
        <w:ind w:left="432"/>
      </w:pPr>
      <w:r>
        <w:rPr>
          <w:rFonts w:ascii="Calibri" w:hAnsi="Calibri"/>
          <w:sz w:val="21"/>
        </w:rPr>
        <w:t>Government or regulatory bodies as required by law — subject to the notice and cooperation obligations in Section 2.3.</w:t>
      </w:r>
    </w:p>
    <w:p w14:paraId="2C732D43" w14:textId="77777777" w:rsidR="00184529" w:rsidRDefault="00E03207">
      <w:pPr>
        <w:spacing w:before="40" w:after="40"/>
      </w:pPr>
      <w:r>
        <w:rPr>
          <w:rFonts w:ascii="Calibri" w:hAnsi="Calibri"/>
          <w:b/>
          <w:sz w:val="21"/>
        </w:rPr>
        <w:t xml:space="preserve">2.3  Legal Compulsion. </w:t>
      </w:r>
    </w:p>
    <w:p w14:paraId="599C3D54" w14:textId="77777777" w:rsidR="00184529" w:rsidRDefault="00E03207">
      <w:pPr>
        <w:spacing w:before="40" w:after="40"/>
        <w:ind w:left="432"/>
      </w:pPr>
      <w:r>
        <w:rPr>
          <w:rFonts w:ascii="Calibri" w:hAnsi="Calibri"/>
          <w:sz w:val="21"/>
        </w:rPr>
        <w:t>If the Receiving Party is required by law, regulation, court order, or governmental authority to disclose any Confidential Information, the Receiving Party shall: (i) provide prompt prior written notice to the Disclosing Party (to the extent legally permissible) to enable the Disclosing Party to seek a protective order or other appropriate remedy; (ii) cooperate reasonably with such efforts; and (iii) disclose only that portion of Confidential Information legally required, using commercially reasonable effo</w:t>
      </w:r>
      <w:r>
        <w:rPr>
          <w:rFonts w:ascii="Calibri" w:hAnsi="Calibri"/>
          <w:sz w:val="21"/>
        </w:rPr>
        <w:t>rts to obtain confidential treatment for any disclosed portion.</w:t>
      </w:r>
    </w:p>
    <w:p w14:paraId="59E99F1F" w14:textId="77777777" w:rsidR="00184529" w:rsidRDefault="00E03207">
      <w:pPr>
        <w:spacing w:before="40" w:after="40"/>
      </w:pPr>
      <w:r>
        <w:rPr>
          <w:rFonts w:ascii="Calibri" w:hAnsi="Calibri"/>
          <w:b/>
          <w:sz w:val="21"/>
        </w:rPr>
        <w:t xml:space="preserve">2.4  Whistleblower &amp; Government Reporting Carve-Out. </w:t>
      </w:r>
    </w:p>
    <w:p w14:paraId="728A5FC5" w14:textId="77777777" w:rsidR="00184529" w:rsidRDefault="00E03207">
      <w:pPr>
        <w:spacing w:before="40" w:after="40"/>
        <w:ind w:left="432"/>
      </w:pPr>
      <w:r>
        <w:rPr>
          <w:rFonts w:ascii="Calibri" w:hAnsi="Calibri"/>
          <w:sz w:val="21"/>
        </w:rPr>
        <w:t>Notwithstanding any other provision of this Agreement, nothing herein shall prohibit the Receiving Party from: (i) reporting possible violations of law or regulation to any governmental authority, including the U.S. Securities and Exchange Commission (SEC), the Department of Justice, or any other federal or state agency; (ii) making disclosures protected under whistleblower provisions of applicable federal or state law, including the Dodd-Frank Wall Street Reform and Consumer Protection Act (15 U.S.C. §78u-</w:t>
      </w:r>
      <w:r>
        <w:rPr>
          <w:rFonts w:ascii="Calibri" w:hAnsi="Calibri"/>
          <w:sz w:val="21"/>
        </w:rPr>
        <w:t>6); or (iii) filing a charge with or participating in any investigation or proceeding conducted by any governmental authority. The Receiving Party is not required to notify the Disclosing Party prior to making any such report or disclosure.</w:t>
      </w:r>
    </w:p>
    <w:p w14:paraId="4188FDE8" w14:textId="77777777" w:rsidR="00184529" w:rsidRDefault="00E03207">
      <w:pPr>
        <w:spacing w:before="40" w:after="40"/>
      </w:pPr>
      <w:r>
        <w:rPr>
          <w:rFonts w:ascii="Calibri" w:hAnsi="Calibri"/>
          <w:b/>
          <w:sz w:val="21"/>
        </w:rPr>
        <w:t xml:space="preserve">2.5  Breach Notification. </w:t>
      </w:r>
    </w:p>
    <w:p w14:paraId="3F8171FE" w14:textId="77777777" w:rsidR="00184529" w:rsidRDefault="00E03207">
      <w:pPr>
        <w:spacing w:before="40" w:after="40"/>
        <w:ind w:left="432"/>
      </w:pPr>
      <w:r>
        <w:rPr>
          <w:rFonts w:ascii="Calibri" w:hAnsi="Calibri"/>
          <w:sz w:val="21"/>
        </w:rPr>
        <w:t>The Receiving Party shall notify the Disclosing Party promptly — and in no event later than five (5) business days — upon becoming aware of any actual or suspected unauthorized disclosure, loss, or misuse of Confidential Information. Such notice shall describe the circumstances of the incident in reasonable detail and the steps being taken to mitigate harm.</w:t>
      </w:r>
    </w:p>
    <w:p w14:paraId="63FEE667" w14:textId="77777777" w:rsidR="00184529" w:rsidRDefault="00E03207">
      <w:pPr>
        <w:spacing w:before="40" w:after="40"/>
      </w:pPr>
      <w:r>
        <w:rPr>
          <w:rFonts w:ascii="Calibri" w:hAnsi="Calibri"/>
          <w:b/>
          <w:sz w:val="21"/>
        </w:rPr>
        <w:t xml:space="preserve">2.6  Term &amp; Survival. </w:t>
      </w:r>
    </w:p>
    <w:p w14:paraId="44D9E20C" w14:textId="77777777" w:rsidR="00184529" w:rsidRDefault="00E03207">
      <w:pPr>
        <w:spacing w:before="40" w:after="40"/>
        <w:ind w:left="432"/>
      </w:pPr>
      <w:r>
        <w:rPr>
          <w:rFonts w:ascii="Calibri" w:hAnsi="Calibri"/>
          <w:sz w:val="21"/>
        </w:rPr>
        <w:t>Confidentiality obligations under this Agreement survive termination of the Board Member relationship and any future change in the parties' arrangement, as follows:</w:t>
      </w:r>
    </w:p>
    <w:p w14:paraId="75C1BE06" w14:textId="77777777" w:rsidR="00184529" w:rsidRDefault="00E03207">
      <w:pPr>
        <w:pStyle w:val="ListBullet"/>
        <w:spacing w:before="20" w:after="20"/>
        <w:ind w:left="432"/>
      </w:pPr>
      <w:r>
        <w:rPr>
          <w:rFonts w:ascii="Calibri" w:hAnsi="Calibri"/>
          <w:sz w:val="21"/>
        </w:rPr>
        <w:t>General Confidential Information: obligations are indefinite.</w:t>
      </w:r>
    </w:p>
    <w:p w14:paraId="24A3D9F4" w14:textId="77777777" w:rsidR="00184529" w:rsidRDefault="00E03207">
      <w:pPr>
        <w:pStyle w:val="ListBullet"/>
        <w:spacing w:before="20" w:after="20"/>
        <w:ind w:left="432"/>
      </w:pPr>
      <w:r>
        <w:rPr>
          <w:rFonts w:ascii="Calibri" w:hAnsi="Calibri"/>
          <w:sz w:val="21"/>
        </w:rPr>
        <w:t>Trade Secrets: obligations are perpetual and shall remain in effect for so long as the information qualifies as a Trade Secret under applicable law, with no expiration.</w:t>
      </w:r>
    </w:p>
    <w:p w14:paraId="3CED1D2A" w14:textId="77777777" w:rsidR="00184529" w:rsidRDefault="00E03207">
      <w:pPr>
        <w:spacing w:before="40" w:after="40"/>
      </w:pPr>
      <w:r>
        <w:rPr>
          <w:rFonts w:ascii="Calibri" w:hAnsi="Calibri"/>
          <w:b/>
          <w:sz w:val="21"/>
        </w:rPr>
        <w:t xml:space="preserve">2.7  Return or Destruction. </w:t>
      </w:r>
    </w:p>
    <w:p w14:paraId="6F849E96" w14:textId="77777777" w:rsidR="00184529" w:rsidRDefault="00E03207">
      <w:pPr>
        <w:spacing w:before="40" w:after="40"/>
        <w:ind w:left="432"/>
      </w:pPr>
      <w:r>
        <w:rPr>
          <w:rFonts w:ascii="Calibri" w:hAnsi="Calibri"/>
          <w:sz w:val="21"/>
        </w:rPr>
        <w:t>Upon written request by the Disclosing Party or upon termination of the Board Member relationship, the Receiving Party shall within ten (10) business days: (i) return all tangible Confidential Information; (ii) destroy all copies, notes, and extracts in its possession and certify such destruction in writing upon request. One archival copy may be retained by counsel solely for legal compliance purposes, and such retained copy remains subject to all confidentiality obligations hereunder.</w:t>
      </w:r>
    </w:p>
    <w:p w14:paraId="4DC4C186" w14:textId="77777777" w:rsidR="00184529" w:rsidRDefault="00E03207">
      <w:pPr>
        <w:spacing w:before="40" w:after="40"/>
      </w:pPr>
      <w:r>
        <w:rPr>
          <w:rFonts w:ascii="Calibri" w:hAnsi="Calibri"/>
          <w:color w:val="B4B4B4"/>
          <w:sz w:val="16"/>
        </w:rPr>
        <w:t>────────────────────────────────────────────────────────────────────────</w:t>
      </w:r>
    </w:p>
    <w:p w14:paraId="10411437" w14:textId="77777777" w:rsidR="00184529" w:rsidRDefault="00E03207">
      <w:pPr>
        <w:spacing w:before="240" w:after="80"/>
      </w:pPr>
      <w:r>
        <w:rPr>
          <w:rFonts w:ascii="Calibri" w:hAnsi="Calibri"/>
          <w:b/>
          <w:sz w:val="26"/>
        </w:rPr>
        <w:t>3. Intellectual Property</w:t>
      </w:r>
    </w:p>
    <w:p w14:paraId="2BB12FFD" w14:textId="77777777" w:rsidR="00184529" w:rsidRDefault="00E03207">
      <w:pPr>
        <w:spacing w:before="40" w:after="40"/>
      </w:pPr>
      <w:r>
        <w:rPr>
          <w:rFonts w:ascii="Calibri" w:hAnsi="Calibri"/>
          <w:b/>
          <w:sz w:val="21"/>
        </w:rPr>
        <w:t xml:space="preserve">3.1  No Pre-Existing IP. </w:t>
      </w:r>
    </w:p>
    <w:p w14:paraId="478AC49E" w14:textId="77777777" w:rsidR="00184529" w:rsidRDefault="00E03207">
      <w:pPr>
        <w:spacing w:before="40" w:after="40"/>
        <w:ind w:left="432"/>
      </w:pPr>
      <w:r>
        <w:rPr>
          <w:rFonts w:ascii="Calibri" w:hAnsi="Calibri"/>
          <w:sz w:val="21"/>
        </w:rPr>
        <w:t>The Receiving Party represents and warrants that they bring no pre-existing IP to the Board Member relationship that is relevant to the Company's business or operations. This representation is a material inducement for the Disclosing Party to enter into this Agreement.</w:t>
      </w:r>
    </w:p>
    <w:p w14:paraId="31A5B4B8" w14:textId="77777777" w:rsidR="00184529" w:rsidRDefault="00E03207">
      <w:pPr>
        <w:spacing w:before="40" w:after="40"/>
      </w:pPr>
      <w:r>
        <w:rPr>
          <w:rFonts w:ascii="Calibri" w:hAnsi="Calibri"/>
          <w:b/>
          <w:sz w:val="21"/>
        </w:rPr>
        <w:t xml:space="preserve">3.2  Assignment of Contributions. </w:t>
      </w:r>
    </w:p>
    <w:p w14:paraId="3D12D015" w14:textId="77777777" w:rsidR="00184529" w:rsidRDefault="00E03207">
      <w:pPr>
        <w:spacing w:before="40" w:after="40"/>
        <w:ind w:left="432"/>
      </w:pPr>
      <w:r>
        <w:rPr>
          <w:rFonts w:ascii="Calibri" w:hAnsi="Calibri"/>
          <w:sz w:val="21"/>
        </w:rPr>
        <w:t>Any IP created, conceived, developed, or contributed by the Receiving Party in connection with their Board Member duties — including feedback, suggestions, technical guidance, code, designs, improvements, or inventions — is hereby irrevocably assigned to the Company (or to Michael Leavenworth as Founder prior to formal incorporation). This assignment is worldwide, royalty-free, and covers all patent rights, copyright rights, trade secret rights, and all other intellectual property rights. The Receiving Part</w:t>
      </w:r>
      <w:r>
        <w:rPr>
          <w:rFonts w:ascii="Calibri" w:hAnsi="Calibri"/>
          <w:sz w:val="21"/>
        </w:rPr>
        <w:t>y waives any moral rights in such contributions to the fullest extent permitted by law.</w:t>
      </w:r>
    </w:p>
    <w:p w14:paraId="15C59C49" w14:textId="77777777" w:rsidR="00184529" w:rsidRDefault="00E03207">
      <w:pPr>
        <w:spacing w:before="40" w:after="40"/>
      </w:pPr>
      <w:r>
        <w:rPr>
          <w:rFonts w:ascii="Calibri" w:hAnsi="Calibri"/>
          <w:b/>
          <w:sz w:val="21"/>
        </w:rPr>
        <w:t xml:space="preserve">3.3  Further Assurances. </w:t>
      </w:r>
    </w:p>
    <w:p w14:paraId="59094A26" w14:textId="77777777" w:rsidR="00184529" w:rsidRDefault="00E03207">
      <w:pPr>
        <w:spacing w:before="40" w:after="40"/>
        <w:ind w:left="432"/>
      </w:pPr>
      <w:r>
        <w:rPr>
          <w:rFonts w:ascii="Calibri" w:hAnsi="Calibri"/>
          <w:sz w:val="21"/>
        </w:rPr>
        <w:t>The Receiving Party agrees to execute any documents and take any actions reasonably requested by the Disclosing Party to perfect, record, or enforce the Company's ownership of assigned IP, at no additional cost to the Receiving Party. If the Receiving Party fails to execute such documents within ten (10) business days of written request, the Receiving Party hereby appoints the Disclosing Party as attorney-in-fact, coupled with an interest, to execute such documents on the Receiving Party's behalf.</w:t>
      </w:r>
    </w:p>
    <w:p w14:paraId="546E8565" w14:textId="77777777" w:rsidR="00184529" w:rsidRDefault="00E03207">
      <w:pPr>
        <w:spacing w:before="40" w:after="40"/>
      </w:pPr>
      <w:r>
        <w:rPr>
          <w:rFonts w:ascii="Calibri" w:hAnsi="Calibri"/>
          <w:b/>
          <w:sz w:val="21"/>
        </w:rPr>
        <w:t xml:space="preserve">3.4  No License. </w:t>
      </w:r>
    </w:p>
    <w:p w14:paraId="2F005B9E" w14:textId="77777777" w:rsidR="00184529" w:rsidRDefault="00E03207">
      <w:pPr>
        <w:spacing w:before="40" w:after="40"/>
        <w:ind w:left="432"/>
      </w:pPr>
      <w:r>
        <w:rPr>
          <w:rFonts w:ascii="Calibri" w:hAnsi="Calibri"/>
          <w:sz w:val="21"/>
        </w:rPr>
        <w:t>Nothing in this Agreement grants the Receiving Party any license, right, or interest in any IP owned by the Company or the Founder, except as expressly set forth in the Terms Memo.</w:t>
      </w:r>
    </w:p>
    <w:p w14:paraId="3BC793C4" w14:textId="77777777" w:rsidR="00184529" w:rsidRDefault="00E03207">
      <w:pPr>
        <w:spacing w:before="40" w:after="40"/>
      </w:pPr>
      <w:r>
        <w:rPr>
          <w:rFonts w:ascii="Calibri" w:hAnsi="Calibri"/>
          <w:b/>
          <w:sz w:val="21"/>
        </w:rPr>
        <w:t xml:space="preserve">3.5  Federal IP Protections. </w:t>
      </w:r>
    </w:p>
    <w:p w14:paraId="727C9819" w14:textId="77777777" w:rsidR="00184529" w:rsidRDefault="00E03207">
      <w:pPr>
        <w:spacing w:before="40" w:after="40"/>
        <w:ind w:left="432"/>
      </w:pPr>
      <w:r>
        <w:rPr>
          <w:rFonts w:ascii="Calibri" w:hAnsi="Calibri"/>
          <w:sz w:val="21"/>
        </w:rPr>
        <w:t>The parties acknowledge that Trade Secrets disclosed under this Agreement are protected under the Defend Trade Secrets Act (18 U.S.C. §1836 et seq.). In the event of willful or malicious misappropriation of Trade Secrets, the Disclosing Party may seek exemplary damages of up to two times (2x) actual damages and attorney's fees as provided under 18 U.S.C. §1836(b)(3) and C.R.S. §7-74-104.</w:t>
      </w:r>
    </w:p>
    <w:p w14:paraId="30E3E561" w14:textId="77777777" w:rsidR="00184529" w:rsidRDefault="00E03207">
      <w:pPr>
        <w:spacing w:before="40" w:after="40"/>
      </w:pPr>
      <w:r>
        <w:rPr>
          <w:rFonts w:ascii="Calibri" w:hAnsi="Calibri"/>
          <w:color w:val="B4B4B4"/>
          <w:sz w:val="16"/>
        </w:rPr>
        <w:t>────────────────────────────────────────────────────────────────────────</w:t>
      </w:r>
    </w:p>
    <w:p w14:paraId="31E37C1A" w14:textId="77777777" w:rsidR="00184529" w:rsidRDefault="00E03207">
      <w:pPr>
        <w:spacing w:before="240" w:after="80"/>
      </w:pPr>
      <w:r>
        <w:rPr>
          <w:rFonts w:ascii="Calibri" w:hAnsi="Calibri"/>
          <w:b/>
          <w:sz w:val="26"/>
        </w:rPr>
        <w:t>4. Privacy</w:t>
      </w:r>
    </w:p>
    <w:p w14:paraId="7F1CBE51" w14:textId="77777777" w:rsidR="00184529" w:rsidRDefault="00E03207">
      <w:pPr>
        <w:spacing w:before="40" w:after="40"/>
      </w:pPr>
      <w:r>
        <w:rPr>
          <w:rFonts w:ascii="Calibri" w:hAnsi="Calibri"/>
          <w:b/>
          <w:sz w:val="21"/>
        </w:rPr>
        <w:t xml:space="preserve">4.1  Personal Data. </w:t>
      </w:r>
    </w:p>
    <w:p w14:paraId="0CBE3791" w14:textId="77777777" w:rsidR="00184529" w:rsidRDefault="00E03207">
      <w:pPr>
        <w:spacing w:before="40" w:after="40"/>
        <w:ind w:left="432"/>
      </w:pPr>
      <w:r>
        <w:rPr>
          <w:rFonts w:ascii="Calibri" w:hAnsi="Calibri"/>
          <w:sz w:val="21"/>
        </w:rPr>
        <w:t>Each party agrees to handle any personal data of the other party or of the Company's customers, employees, or contractors in compliance with applicable privacy laws, including but not limited to the Colorado Privacy Act (C.R.S. §6-1-1301 et seq.) and applicable federal law.</w:t>
      </w:r>
    </w:p>
    <w:p w14:paraId="78667F2D" w14:textId="77777777" w:rsidR="00184529" w:rsidRDefault="00E03207">
      <w:pPr>
        <w:spacing w:before="40" w:after="40"/>
      </w:pPr>
      <w:r>
        <w:rPr>
          <w:rFonts w:ascii="Calibri" w:hAnsi="Calibri"/>
          <w:b/>
          <w:sz w:val="21"/>
        </w:rPr>
        <w:t xml:space="preserve">4.2  No Unauthorized Collection. </w:t>
      </w:r>
    </w:p>
    <w:p w14:paraId="0F29E8D2" w14:textId="77777777" w:rsidR="00184529" w:rsidRDefault="00E03207">
      <w:pPr>
        <w:spacing w:before="40" w:after="40"/>
        <w:ind w:left="432"/>
      </w:pPr>
      <w:r>
        <w:rPr>
          <w:rFonts w:ascii="Calibri" w:hAnsi="Calibri"/>
          <w:sz w:val="21"/>
        </w:rPr>
        <w:t>The Receiving Party shall not collect, store, or process personal data obtained through their Board Member role for any purpose other than fulfilling those duties.</w:t>
      </w:r>
    </w:p>
    <w:p w14:paraId="55D58359" w14:textId="77777777" w:rsidR="00184529" w:rsidRDefault="00E03207">
      <w:pPr>
        <w:spacing w:before="40" w:after="40"/>
      </w:pPr>
      <w:r>
        <w:rPr>
          <w:rFonts w:ascii="Calibri" w:hAnsi="Calibri"/>
          <w:color w:val="B4B4B4"/>
          <w:sz w:val="16"/>
        </w:rPr>
        <w:t>────────────────────────────────────────────────────────────────────────</w:t>
      </w:r>
    </w:p>
    <w:p w14:paraId="7B1CDCF9" w14:textId="77777777" w:rsidR="00184529" w:rsidRDefault="00E03207">
      <w:pPr>
        <w:spacing w:before="240" w:after="80"/>
      </w:pPr>
      <w:r>
        <w:rPr>
          <w:rFonts w:ascii="Calibri" w:hAnsi="Calibri"/>
          <w:b/>
          <w:sz w:val="26"/>
        </w:rPr>
        <w:t>5. Conflicts of Interest</w:t>
      </w:r>
    </w:p>
    <w:p w14:paraId="1D562F06" w14:textId="77777777" w:rsidR="00184529" w:rsidRDefault="00E03207">
      <w:pPr>
        <w:spacing w:before="40" w:after="40"/>
      </w:pPr>
      <w:r>
        <w:rPr>
          <w:rFonts w:ascii="Calibri" w:hAnsi="Calibri"/>
          <w:sz w:val="21"/>
        </w:rPr>
        <w:t>The Receiving Party shall promptly disclose to the Founder any actual or potential conflict of interest that may arise from the Board Member role, including any engagement with a directly competing business. Given the advisory-only, non-fiduciary nature of the role as described in the Terms Memo, this disclosure obligation is limited to conflicts that could reasonably impair the Receiving Party's ability to provide independent advice.</w:t>
      </w:r>
    </w:p>
    <w:p w14:paraId="0E56C8AF" w14:textId="77777777" w:rsidR="00184529" w:rsidRDefault="00E03207">
      <w:pPr>
        <w:spacing w:before="40" w:after="40"/>
      </w:pPr>
      <w:r>
        <w:rPr>
          <w:rFonts w:ascii="Calibri" w:hAnsi="Calibri"/>
          <w:color w:val="B4B4B4"/>
          <w:sz w:val="16"/>
        </w:rPr>
        <w:t>────────────────────────────────────────────────────────────────────────</w:t>
      </w:r>
    </w:p>
    <w:p w14:paraId="325D8A56" w14:textId="77777777" w:rsidR="00184529" w:rsidRDefault="00E03207">
      <w:pPr>
        <w:spacing w:before="240" w:after="80"/>
      </w:pPr>
      <w:r>
        <w:rPr>
          <w:rFonts w:ascii="Calibri" w:hAnsi="Calibri"/>
          <w:b/>
          <w:sz w:val="26"/>
        </w:rPr>
        <w:t>6. Remedies</w:t>
      </w:r>
    </w:p>
    <w:p w14:paraId="4990D7E3" w14:textId="77777777" w:rsidR="00184529" w:rsidRDefault="00E03207">
      <w:pPr>
        <w:spacing w:before="40" w:after="40"/>
      </w:pPr>
      <w:r>
        <w:rPr>
          <w:rFonts w:ascii="Calibri" w:hAnsi="Calibri"/>
          <w:b/>
          <w:sz w:val="21"/>
        </w:rPr>
        <w:t xml:space="preserve">6.1  Injunctive Relief. </w:t>
      </w:r>
    </w:p>
    <w:p w14:paraId="54B706B7" w14:textId="77777777" w:rsidR="00184529" w:rsidRDefault="00E03207">
      <w:pPr>
        <w:spacing w:before="40" w:after="40"/>
        <w:ind w:left="432"/>
      </w:pPr>
      <w:r>
        <w:rPr>
          <w:rFonts w:ascii="Calibri" w:hAnsi="Calibri"/>
          <w:sz w:val="21"/>
        </w:rPr>
        <w:t>The Receiving Party acknowledges that any breach or threatened breach of this Agreement may cause irreparable harm for which monetary damages would be an inadequate remedy. Accordingly, the Disclosing Party is entitled to seek equitable relief, including injunction and specific performance, without the requirement to post bond or prove actual damages, in addition to all other remedies available at law or in equity.</w:t>
      </w:r>
    </w:p>
    <w:p w14:paraId="0C897FDD" w14:textId="77777777" w:rsidR="00184529" w:rsidRDefault="00E03207">
      <w:pPr>
        <w:spacing w:before="40" w:after="40"/>
      </w:pPr>
      <w:r>
        <w:rPr>
          <w:rFonts w:ascii="Calibri" w:hAnsi="Calibri"/>
          <w:b/>
          <w:sz w:val="21"/>
        </w:rPr>
        <w:t xml:space="preserve">6.2  Damages. </w:t>
      </w:r>
    </w:p>
    <w:p w14:paraId="11FAEB8C" w14:textId="77777777" w:rsidR="00184529" w:rsidRDefault="00E03207">
      <w:pPr>
        <w:spacing w:before="40" w:after="40"/>
        <w:ind w:left="432"/>
      </w:pPr>
      <w:r>
        <w:rPr>
          <w:rFonts w:ascii="Calibri" w:hAnsi="Calibri"/>
          <w:sz w:val="21"/>
        </w:rPr>
        <w:t>In addition to injunctive relief, the Disclosing Party may recover all actual damages caused by any breach of this Agreement. In cases of willful or malicious misappropriation of Trade Secrets, exemplary damages of up to two times (2x) actual damages may be sought under the DTSA and Colorado UTSA.</w:t>
      </w:r>
    </w:p>
    <w:p w14:paraId="622B1E6B" w14:textId="77777777" w:rsidR="00184529" w:rsidRDefault="00E03207">
      <w:pPr>
        <w:spacing w:before="40" w:after="40"/>
      </w:pPr>
      <w:r>
        <w:rPr>
          <w:rFonts w:ascii="Calibri" w:hAnsi="Calibri"/>
          <w:b/>
          <w:sz w:val="21"/>
        </w:rPr>
        <w:t xml:space="preserve">6.3  Attorney's Fees. </w:t>
      </w:r>
    </w:p>
    <w:p w14:paraId="2B3AD06E" w14:textId="77777777" w:rsidR="00184529" w:rsidRDefault="00E03207">
      <w:pPr>
        <w:spacing w:before="40" w:after="40"/>
        <w:ind w:left="432"/>
      </w:pPr>
      <w:r>
        <w:rPr>
          <w:rFonts w:ascii="Calibri" w:hAnsi="Calibri"/>
          <w:sz w:val="21"/>
        </w:rPr>
        <w:t>In any legal proceeding arising out of or relating to this Agreement, the prevailing party shall be entitled to recover its reasonable attorney's fees and costs from the non-prevailing party.</w:t>
      </w:r>
    </w:p>
    <w:p w14:paraId="0A5AD279" w14:textId="77777777" w:rsidR="00184529" w:rsidRDefault="00E03207">
      <w:pPr>
        <w:spacing w:before="40" w:after="40"/>
      </w:pPr>
      <w:r>
        <w:rPr>
          <w:rFonts w:ascii="Calibri" w:hAnsi="Calibri"/>
          <w:color w:val="B4B4B4"/>
          <w:sz w:val="16"/>
        </w:rPr>
        <w:t>────────────────────────────────────────────────────────────────────────</w:t>
      </w:r>
    </w:p>
    <w:p w14:paraId="59491C82" w14:textId="77777777" w:rsidR="00184529" w:rsidRDefault="00E03207">
      <w:pPr>
        <w:spacing w:before="240" w:after="80"/>
      </w:pPr>
      <w:r>
        <w:rPr>
          <w:rFonts w:ascii="Calibri" w:hAnsi="Calibri"/>
          <w:b/>
          <w:sz w:val="26"/>
        </w:rPr>
        <w:t>7. General Provisions</w:t>
      </w:r>
    </w:p>
    <w:p w14:paraId="64D79C0A" w14:textId="77777777" w:rsidR="00184529" w:rsidRDefault="00E03207">
      <w:pPr>
        <w:spacing w:before="40" w:after="40"/>
      </w:pPr>
      <w:r>
        <w:rPr>
          <w:rFonts w:ascii="Calibri" w:hAnsi="Calibri"/>
          <w:b/>
          <w:sz w:val="21"/>
        </w:rPr>
        <w:t xml:space="preserve">7.1  Governing Law &amp; Jurisdiction. </w:t>
      </w:r>
    </w:p>
    <w:p w14:paraId="3E8A0C4A" w14:textId="77777777" w:rsidR="00184529" w:rsidRDefault="00E03207">
      <w:pPr>
        <w:spacing w:before="40" w:after="40"/>
        <w:ind w:left="432"/>
      </w:pPr>
      <w:r>
        <w:rPr>
          <w:rFonts w:ascii="Calibri" w:hAnsi="Calibri"/>
          <w:sz w:val="21"/>
        </w:rPr>
        <w:t>This Agreement shall be governed by and construed in accordance with the laws of the State of Delaware, without regard to its conflict-of-laws principles. The parties consent to the exclusive jurisdiction of the state and federal courts located in Delaware for resolution of any dispute arising under this Agreement.</w:t>
      </w:r>
    </w:p>
    <w:p w14:paraId="510658DC" w14:textId="77777777" w:rsidR="00184529" w:rsidRDefault="00E03207">
      <w:pPr>
        <w:spacing w:before="40" w:after="40"/>
      </w:pPr>
      <w:r>
        <w:rPr>
          <w:rFonts w:ascii="Calibri" w:hAnsi="Calibri"/>
          <w:b/>
          <w:sz w:val="21"/>
        </w:rPr>
        <w:t xml:space="preserve">7.2  Entire Agreement. </w:t>
      </w:r>
    </w:p>
    <w:p w14:paraId="7B8BD1ED" w14:textId="77777777" w:rsidR="00184529" w:rsidRDefault="00E03207">
      <w:pPr>
        <w:spacing w:before="40" w:after="40"/>
        <w:ind w:left="432"/>
      </w:pPr>
      <w:r>
        <w:rPr>
          <w:rFonts w:ascii="Calibri" w:hAnsi="Calibri"/>
          <w:sz w:val="21"/>
        </w:rPr>
        <w:t>Together with the Terms Memo dated February 22, 2026, this Agreement constitutes the entire agreement between the parties with respect to confidentiality and IP, and supersedes all prior discussions, understandings, or agreements on these subjects.</w:t>
      </w:r>
    </w:p>
    <w:p w14:paraId="3E01616A" w14:textId="77777777" w:rsidR="00184529" w:rsidRDefault="00E03207">
      <w:pPr>
        <w:spacing w:before="40" w:after="40"/>
      </w:pPr>
      <w:r>
        <w:rPr>
          <w:rFonts w:ascii="Calibri" w:hAnsi="Calibri"/>
          <w:b/>
          <w:sz w:val="21"/>
        </w:rPr>
        <w:t xml:space="preserve">7.3  Amendment. </w:t>
      </w:r>
    </w:p>
    <w:p w14:paraId="56030423" w14:textId="77777777" w:rsidR="00184529" w:rsidRDefault="00E03207">
      <w:pPr>
        <w:spacing w:before="40" w:after="40"/>
        <w:ind w:left="432"/>
      </w:pPr>
      <w:r>
        <w:rPr>
          <w:rFonts w:ascii="Calibri" w:hAnsi="Calibri"/>
          <w:sz w:val="21"/>
        </w:rPr>
        <w:t>This Agreement may be amended only by a written instrument signed by both parties.</w:t>
      </w:r>
    </w:p>
    <w:p w14:paraId="4CC28A61" w14:textId="77777777" w:rsidR="00184529" w:rsidRDefault="00E03207">
      <w:pPr>
        <w:spacing w:before="40" w:after="40"/>
      </w:pPr>
      <w:r>
        <w:rPr>
          <w:rFonts w:ascii="Calibri" w:hAnsi="Calibri"/>
          <w:b/>
          <w:sz w:val="21"/>
        </w:rPr>
        <w:t xml:space="preserve">7.4  Severability. </w:t>
      </w:r>
    </w:p>
    <w:p w14:paraId="5E439902" w14:textId="77777777" w:rsidR="00184529" w:rsidRDefault="00E03207">
      <w:pPr>
        <w:spacing w:before="40" w:after="40"/>
        <w:ind w:left="432"/>
      </w:pPr>
      <w:r>
        <w:rPr>
          <w:rFonts w:ascii="Calibri" w:hAnsi="Calibri"/>
          <w:sz w:val="21"/>
        </w:rPr>
        <w:t>If any provision of this Agreement is held invalid or unenforceable, that provision shall be modified to the minimum extent necessary to make it enforceable, and the remaining provisions shall continue in full force and effect.</w:t>
      </w:r>
    </w:p>
    <w:p w14:paraId="6251BF89" w14:textId="77777777" w:rsidR="00184529" w:rsidRDefault="00E03207">
      <w:pPr>
        <w:spacing w:before="40" w:after="40"/>
      </w:pPr>
      <w:r>
        <w:rPr>
          <w:rFonts w:ascii="Calibri" w:hAnsi="Calibri"/>
          <w:b/>
          <w:sz w:val="21"/>
        </w:rPr>
        <w:t xml:space="preserve">7.5  Waiver. </w:t>
      </w:r>
    </w:p>
    <w:p w14:paraId="752DD47E" w14:textId="77777777" w:rsidR="00184529" w:rsidRDefault="00E03207">
      <w:pPr>
        <w:spacing w:before="40" w:after="40"/>
        <w:ind w:left="432"/>
      </w:pPr>
      <w:r>
        <w:rPr>
          <w:rFonts w:ascii="Calibri" w:hAnsi="Calibri"/>
          <w:sz w:val="21"/>
        </w:rPr>
        <w:t>Failure by either party to enforce any provision of this Agreement shall not constitute a waiver of future enforcement of that provision.</w:t>
      </w:r>
    </w:p>
    <w:p w14:paraId="7A3DCAEC" w14:textId="77777777" w:rsidR="00184529" w:rsidRDefault="00E03207">
      <w:pPr>
        <w:spacing w:before="40" w:after="40"/>
      </w:pPr>
      <w:r>
        <w:rPr>
          <w:rFonts w:ascii="Calibri" w:hAnsi="Calibri"/>
          <w:b/>
          <w:sz w:val="21"/>
        </w:rPr>
        <w:t xml:space="preserve">7.6  Counterparts &amp; Electronic Signatures. </w:t>
      </w:r>
    </w:p>
    <w:p w14:paraId="2F9EC82E" w14:textId="77777777" w:rsidR="00184529" w:rsidRDefault="00E03207">
      <w:pPr>
        <w:spacing w:before="40" w:after="40"/>
        <w:ind w:left="432"/>
      </w:pPr>
      <w:r>
        <w:rPr>
          <w:rFonts w:ascii="Calibri" w:hAnsi="Calibri"/>
          <w:sz w:val="21"/>
        </w:rPr>
        <w:t>This Agreement may be executed in counterparts, each of which shall be deemed an original. Electronic signatures shall be deemed valid and binding to the same extent as original signatures under the Electronic Signatures in Global and National Commerce Act (E-SIGN Act, 15 U.S.C. §7001 et seq.) and applicable state law.</w:t>
      </w:r>
    </w:p>
    <w:p w14:paraId="79725DB5" w14:textId="77777777" w:rsidR="00184529" w:rsidRDefault="00E03207">
      <w:pPr>
        <w:spacing w:before="40" w:after="40"/>
      </w:pPr>
      <w:r>
        <w:rPr>
          <w:rFonts w:ascii="Calibri" w:hAnsi="Calibri"/>
          <w:b/>
          <w:sz w:val="21"/>
        </w:rPr>
        <w:t xml:space="preserve">7.7  Notice. </w:t>
      </w:r>
    </w:p>
    <w:p w14:paraId="3381D028" w14:textId="77777777" w:rsidR="00184529" w:rsidRDefault="00E03207">
      <w:pPr>
        <w:spacing w:before="40" w:after="40"/>
        <w:ind w:left="432"/>
      </w:pPr>
      <w:r>
        <w:rPr>
          <w:rFonts w:ascii="Calibri" w:hAnsi="Calibri"/>
          <w:sz w:val="21"/>
        </w:rPr>
        <w:t>Notices under this Agreement shall be delivered via email to the addresses on record between the parties, with written confirmation of receipt.</w:t>
      </w:r>
    </w:p>
    <w:p w14:paraId="161B5B7C" w14:textId="77777777" w:rsidR="00184529" w:rsidRDefault="00E03207">
      <w:pPr>
        <w:spacing w:before="40" w:after="40"/>
      </w:pPr>
      <w:r>
        <w:rPr>
          <w:rFonts w:ascii="Calibri" w:hAnsi="Calibri"/>
          <w:b/>
          <w:sz w:val="21"/>
        </w:rPr>
        <w:t xml:space="preserve">7.8  Relationship of the Parties. </w:t>
      </w:r>
    </w:p>
    <w:p w14:paraId="32916C6E" w14:textId="77777777" w:rsidR="00184529" w:rsidRDefault="00E03207">
      <w:pPr>
        <w:spacing w:before="40" w:after="40"/>
        <w:ind w:left="432"/>
      </w:pPr>
      <w:r>
        <w:rPr>
          <w:rFonts w:ascii="Calibri" w:hAnsi="Calibri"/>
          <w:sz w:val="21"/>
        </w:rPr>
        <w:t>Nothing in this Agreement creates a partnership, joint venture, employment, or agency relationship. The Receiving Party remains an independent advisory Board Member as described in the Terms Memo.</w:t>
      </w:r>
    </w:p>
    <w:p w14:paraId="0FF97D46" w14:textId="77777777" w:rsidR="00184529" w:rsidRDefault="00E03207">
      <w:pPr>
        <w:spacing w:before="40" w:after="40"/>
      </w:pPr>
      <w:r>
        <w:rPr>
          <w:rFonts w:ascii="Calibri" w:hAnsi="Calibri"/>
          <w:b/>
          <w:sz w:val="21"/>
        </w:rPr>
        <w:t xml:space="preserve">7.9  Headings. </w:t>
      </w:r>
    </w:p>
    <w:p w14:paraId="71479A94" w14:textId="77777777" w:rsidR="00184529" w:rsidRDefault="00E03207">
      <w:pPr>
        <w:spacing w:before="40" w:after="40"/>
        <w:ind w:left="432"/>
      </w:pPr>
      <w:r>
        <w:rPr>
          <w:rFonts w:ascii="Calibri" w:hAnsi="Calibri"/>
          <w:sz w:val="21"/>
        </w:rPr>
        <w:t>Section headings are for convenience only and shall not affect the interpretation of this Agreement.</w:t>
      </w:r>
    </w:p>
    <w:p w14:paraId="630209CA" w14:textId="77777777" w:rsidR="00184529" w:rsidRDefault="00E03207">
      <w:pPr>
        <w:spacing w:before="40" w:after="40"/>
      </w:pPr>
      <w:r>
        <w:rPr>
          <w:rFonts w:ascii="Calibri" w:hAnsi="Calibri"/>
          <w:color w:val="B4B4B4"/>
          <w:sz w:val="16"/>
        </w:rPr>
        <w:t>────────────────────────────────────────────────────────────────────────</w:t>
      </w:r>
    </w:p>
    <w:p w14:paraId="603E651F" w14:textId="77777777" w:rsidR="00184529" w:rsidRDefault="00E03207">
      <w:pPr>
        <w:spacing w:before="240" w:after="80"/>
      </w:pPr>
      <w:r>
        <w:rPr>
          <w:rFonts w:ascii="Calibri" w:hAnsi="Calibri"/>
          <w:b/>
          <w:sz w:val="26"/>
        </w:rPr>
        <w:t>Notes</w:t>
      </w:r>
    </w:p>
    <w:p w14:paraId="54BA2ED3" w14:textId="77777777" w:rsidR="00184529" w:rsidRDefault="00E03207">
      <w:pPr>
        <w:pStyle w:val="ListBullet"/>
        <w:spacing w:before="20" w:after="20"/>
        <w:ind w:left="432"/>
      </w:pPr>
      <w:r>
        <w:rPr>
          <w:rFonts w:ascii="Calibri" w:hAnsi="Calibri"/>
          <w:sz w:val="21"/>
        </w:rPr>
        <w:t>This Agreement is binding upon execution by both parties.</w:t>
      </w:r>
    </w:p>
    <w:p w14:paraId="05A34952" w14:textId="77777777" w:rsidR="00184529" w:rsidRDefault="00E03207">
      <w:pPr>
        <w:pStyle w:val="ListBullet"/>
        <w:spacing w:before="20" w:after="20"/>
        <w:ind w:left="432"/>
      </w:pPr>
      <w:r>
        <w:rPr>
          <w:rFonts w:ascii="Calibri" w:hAnsi="Calibri"/>
          <w:sz w:val="21"/>
        </w:rPr>
        <w:t>Compensation, board duties, and termination terms remain governed by the Terms Memo dated February 22, 2026.</w:t>
      </w:r>
    </w:p>
    <w:p w14:paraId="64407B25" w14:textId="77777777" w:rsidR="00184529" w:rsidRDefault="00E03207">
      <w:pPr>
        <w:pStyle w:val="ListBullet"/>
        <w:spacing w:before="20" w:after="20"/>
        <w:ind w:left="432"/>
      </w:pPr>
      <w:r>
        <w:rPr>
          <w:rFonts w:ascii="Calibri" w:hAnsi="Calibri"/>
          <w:sz w:val="21"/>
        </w:rPr>
        <w:t>Prior to formal incorporation of the Delaware C-Corp, "Company" obligations vest in and are enforceable by Michael Leavenworth personally as Founder.</w:t>
      </w:r>
    </w:p>
    <w:p w14:paraId="18C128AA" w14:textId="77777777" w:rsidR="00184529" w:rsidRDefault="00E03207">
      <w:pPr>
        <w:pStyle w:val="ListBullet"/>
        <w:spacing w:before="20" w:after="20"/>
        <w:ind w:left="432"/>
      </w:pPr>
      <w:r>
        <w:rPr>
          <w:rFonts w:ascii="Calibri" w:hAnsi="Calibri"/>
          <w:sz w:val="21"/>
        </w:rPr>
        <w:t>The Receiving Party's whistleblower rights under federal and state law are preserved and cannot be waived by this Agreement.</w:t>
      </w:r>
    </w:p>
    <w:p w14:paraId="4541BCA7" w14:textId="77777777" w:rsidR="00184529" w:rsidRDefault="00E03207">
      <w:pPr>
        <w:spacing w:before="40" w:after="40"/>
      </w:pPr>
      <w:r>
        <w:rPr>
          <w:rFonts w:ascii="Calibri" w:hAnsi="Calibri"/>
          <w:color w:val="B4B4B4"/>
          <w:sz w:val="16"/>
        </w:rPr>
        <w:t>────────────────────────────────────────────────────────────────────────</w:t>
      </w:r>
    </w:p>
    <w:p w14:paraId="05EF23AB" w14:textId="77777777" w:rsidR="00184529" w:rsidRDefault="00E03207">
      <w:pPr>
        <w:spacing w:before="240" w:after="80"/>
      </w:pPr>
      <w:r>
        <w:rPr>
          <w:rFonts w:ascii="Calibri" w:hAnsi="Calibri"/>
          <w:b/>
          <w:sz w:val="26"/>
        </w:rPr>
        <w:t>Signatures</w:t>
      </w:r>
    </w:p>
    <w:p w14:paraId="42381829" w14:textId="77777777" w:rsidR="00184529" w:rsidRDefault="00E03207">
      <w:pPr>
        <w:spacing w:before="160"/>
      </w:pPr>
      <w:r>
        <w:rPr>
          <w:rFonts w:ascii="Calibri" w:hAnsi="Calibri"/>
          <w:b/>
          <w:sz w:val="21"/>
        </w:rPr>
        <w:t>✍</w:t>
      </w:r>
      <w:r>
        <w:rPr>
          <w:rFonts w:ascii="Calibri" w:hAnsi="Calibri"/>
          <w:b/>
          <w:sz w:val="21"/>
        </w:rPr>
        <w:t>️</w:t>
      </w:r>
      <w:r>
        <w:rPr>
          <w:rFonts w:ascii="Calibri" w:hAnsi="Calibri"/>
          <w:b/>
          <w:sz w:val="21"/>
        </w:rPr>
        <w:t xml:space="preserve">  Signature (Board Member – Kristopher Knutsen):  </w:t>
      </w:r>
      <w:r>
        <w:rPr>
          <w:rFonts w:ascii="Calibri" w:hAnsi="Calibri"/>
          <w:sz w:val="21"/>
        </w:rPr>
        <w:t>_________________________________</w:t>
      </w:r>
    </w:p>
    <w:p w14:paraId="7D03A9D8" w14:textId="77777777" w:rsidR="00184529" w:rsidRDefault="00E03207">
      <w:pPr>
        <w:spacing w:before="80"/>
      </w:pPr>
      <w:r>
        <w:rPr>
          <w:rFonts w:ascii="Calibri" w:hAnsi="Calibri"/>
          <w:b/>
          <w:sz w:val="21"/>
        </w:rPr>
        <w:t>📅</w:t>
      </w:r>
      <w:r>
        <w:rPr>
          <w:rFonts w:ascii="Calibri" w:hAnsi="Calibri"/>
          <w:b/>
          <w:sz w:val="21"/>
        </w:rPr>
        <w:t xml:space="preserve">  Date:  </w:t>
      </w:r>
      <w:r>
        <w:rPr>
          <w:rFonts w:ascii="Calibri" w:hAnsi="Calibri"/>
          <w:sz w:val="21"/>
        </w:rPr>
        <w:t>_________________________________</w:t>
      </w:r>
    </w:p>
    <w:p w14:paraId="1097B237" w14:textId="77777777" w:rsidR="00184529" w:rsidRDefault="00E03207">
      <w:pPr>
        <w:spacing w:before="280"/>
      </w:pPr>
      <w:r>
        <w:rPr>
          <w:rFonts w:ascii="Calibri" w:hAnsi="Calibri"/>
          <w:b/>
          <w:sz w:val="21"/>
        </w:rPr>
        <w:t>✍</w:t>
      </w:r>
      <w:r>
        <w:rPr>
          <w:rFonts w:ascii="Calibri" w:hAnsi="Calibri"/>
          <w:b/>
          <w:sz w:val="21"/>
        </w:rPr>
        <w:t>️</w:t>
      </w:r>
      <w:r>
        <w:rPr>
          <w:rFonts w:ascii="Calibri" w:hAnsi="Calibri"/>
          <w:b/>
          <w:sz w:val="21"/>
        </w:rPr>
        <w:t xml:space="preserve">  Signature (Founder, Project Green – Michael Leavenworth):  </w:t>
      </w:r>
      <w:r>
        <w:rPr>
          <w:rFonts w:ascii="Calibri" w:hAnsi="Calibri"/>
          <w:sz w:val="21"/>
        </w:rPr>
        <w:t>_______________</w:t>
      </w:r>
    </w:p>
    <w:p w14:paraId="269CAD4B" w14:textId="77777777" w:rsidR="00184529" w:rsidRDefault="00E03207">
      <w:pPr>
        <w:spacing w:before="80"/>
      </w:pPr>
      <w:r>
        <w:rPr>
          <w:rFonts w:ascii="Calibri" w:hAnsi="Calibri"/>
          <w:b/>
          <w:sz w:val="21"/>
        </w:rPr>
        <w:t>📅</w:t>
      </w:r>
      <w:r>
        <w:rPr>
          <w:rFonts w:ascii="Calibri" w:hAnsi="Calibri"/>
          <w:b/>
          <w:sz w:val="21"/>
        </w:rPr>
        <w:t xml:space="preserve">  Date:  </w:t>
      </w:r>
      <w:r>
        <w:rPr>
          <w:rFonts w:ascii="Calibri" w:hAnsi="Calibri"/>
          <w:sz w:val="21"/>
        </w:rPr>
        <w:t>_________________________________</w:t>
      </w:r>
    </w:p>
    <w:sectPr w:rsidR="0018452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3756670">
    <w:abstractNumId w:val="8"/>
  </w:num>
  <w:num w:numId="2" w16cid:durableId="1232232730">
    <w:abstractNumId w:val="6"/>
  </w:num>
  <w:num w:numId="3" w16cid:durableId="1671566874">
    <w:abstractNumId w:val="5"/>
  </w:num>
  <w:num w:numId="4" w16cid:durableId="1886017820">
    <w:abstractNumId w:val="4"/>
  </w:num>
  <w:num w:numId="5" w16cid:durableId="1353801765">
    <w:abstractNumId w:val="7"/>
  </w:num>
  <w:num w:numId="6" w16cid:durableId="1799445016">
    <w:abstractNumId w:val="3"/>
  </w:num>
  <w:num w:numId="7" w16cid:durableId="1062215865">
    <w:abstractNumId w:val="2"/>
  </w:num>
  <w:num w:numId="8" w16cid:durableId="1721586514">
    <w:abstractNumId w:val="1"/>
  </w:num>
  <w:num w:numId="9" w16cid:durableId="937061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529"/>
    <w:rsid w:val="0029639D"/>
    <w:rsid w:val="00326F90"/>
    <w:rsid w:val="003472A4"/>
    <w:rsid w:val="00AA1D8D"/>
    <w:rsid w:val="00B47730"/>
    <w:rsid w:val="00CB0664"/>
    <w:rsid w:val="00E032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4CCB4"/>
  <w14:defaultImageDpi w14:val="300"/>
  <w15:docId w15:val="{5118DD1E-57F4-6148-ACC4-2039CAFE3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2171</Words>
  <Characters>12381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 Knutsen</cp:lastModifiedBy>
  <cp:revision>2</cp:revision>
  <dcterms:created xsi:type="dcterms:W3CDTF">2026-03-06T13:37:00Z</dcterms:created>
  <dcterms:modified xsi:type="dcterms:W3CDTF">2026-03-06T13:37:00Z</dcterms:modified>
  <cp:category/>
</cp:coreProperties>
</file>