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066d0378f0650502f18c09416a1a964eeb7fae"/>
      <w:r>
        <w:t xml:space="preserve">Estándar de Competencias: El Sustantivo y Sus Clases</w:t>
      </w:r>
      <w:bookmarkEnd w:id="20"/>
    </w:p>
    <w:p>
      <w:pPr>
        <w:pStyle w:val="FirstParagraph"/>
      </w:pPr>
      <w:r>
        <w:rPr>
          <w:b/>
        </w:rPr>
        <w:t xml:space="preserve">Objetivo General:</w:t>
      </w:r>
    </w:p>
    <w:p>
      <w:pPr>
        <w:pStyle w:val="BodyText"/>
      </w:pPr>
      <w:r>
        <w:t xml:space="preserve">El estudiante comprenderá el concepto de sustantivo y sus diferentes clases, identificándolos en textos y aplicando sus conocimientos en la producción escrita.</w:t>
      </w:r>
    </w:p>
    <w:p>
      <w:pPr>
        <w:pStyle w:val="BodyText"/>
      </w:pPr>
      <w:r>
        <w:rPr>
          <w:b/>
        </w:rPr>
        <w:t xml:space="preserve">Competencias:</w:t>
      </w:r>
    </w:p>
    <w:p>
      <w:pPr>
        <w:pStyle w:val="BodyText"/>
      </w:pPr>
      <w:r>
        <w:rPr>
          <w:b/>
        </w:rPr>
        <w:t xml:space="preserve">Conocimiento: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C1. Identificar el sustantivo como la categoría gramatical que nombra seres, objetos, lugares, ideas o sentimientos.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C2. Reconocer las clases de sustantivos: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C2.1. Comunes:</w:t>
      </w:r>
      <w:r>
        <w:t xml:space="preserve"> </w:t>
      </w:r>
      <w:r>
        <w:t xml:space="preserve">Nombra a todos los seres u objetos de una misma clase.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C2.2. Propios:</w:t>
      </w:r>
      <w:r>
        <w:t xml:space="preserve"> </w:t>
      </w:r>
      <w:r>
        <w:t xml:space="preserve">Nombra a un ser u objeto en particular.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C2.3. Concretos:</w:t>
      </w:r>
      <w:r>
        <w:t xml:space="preserve"> </w:t>
      </w:r>
      <w:r>
        <w:t xml:space="preserve">Nombra seres u objetos que se pueden percibir por los sentidos.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C2.4. Abstractos:</w:t>
      </w:r>
      <w:r>
        <w:t xml:space="preserve"> </w:t>
      </w:r>
      <w:r>
        <w:t xml:space="preserve">Nombra conceptos, ideas o sentimientos que no se perciben por los sentidos.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C2.5. Individuales:</w:t>
      </w:r>
      <w:r>
        <w:t xml:space="preserve"> </w:t>
      </w:r>
      <w:r>
        <w:t xml:space="preserve">Nombra un solo ser u objeto.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C2.6. Colectivos:</w:t>
      </w:r>
      <w:r>
        <w:t xml:space="preserve"> </w:t>
      </w:r>
      <w:r>
        <w:t xml:space="preserve">Nombra un conjunto de seres u objetos.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C3. Distinguir el género y el número del sustantivo.</w:t>
      </w:r>
    </w:p>
    <w:p>
      <w:pPr>
        <w:pStyle w:val="FirstParagraph"/>
      </w:pPr>
      <w:r>
        <w:rPr>
          <w:b/>
        </w:rPr>
        <w:t xml:space="preserve">Habilidades: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H1. Clasificar sustantivos según su clase.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H2. Identificar sustantivos en textos escritos.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H3. Usar sustantivos de forma correcta en la producción escrita.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H4. Reconocer el género y número de un sustantivo.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H5. Aplicar la concordancia entre sustantivos y adjetivos.</w:t>
      </w:r>
    </w:p>
    <w:p>
      <w:pPr>
        <w:pStyle w:val="FirstParagraph"/>
      </w:pPr>
      <w:r>
        <w:rPr>
          <w:b/>
        </w:rPr>
        <w:t xml:space="preserve">Actitudes: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A1. Interés por aprender sobre la estructura y funcionamiento de la lengua.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A2. Valoración del uso correcto del lenguaje.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A3. Actitud crítica y reflexiva ante la lengua.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pStyle w:val="BodyText"/>
      </w:pPr>
      <w:r>
        <w:t xml:space="preserve">La evaluación de las competencias se llevará a cabo mediante diferentes instrumentos, como: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Evaluación escrita:</w:t>
      </w:r>
      <w:r>
        <w:t xml:space="preserve"> </w:t>
      </w:r>
      <w:r>
        <w:t xml:space="preserve">Pruebas de selección múltiple, preguntas abiertas, ejercicios de clasificación y análisis de textos.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Evaluación oral:</w:t>
      </w:r>
      <w:r>
        <w:t xml:space="preserve"> </w:t>
      </w:r>
      <w:r>
        <w:t xml:space="preserve">Exposiciones, debates, participación en juegos y actividades.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Evaluación práctica:</w:t>
      </w:r>
      <w:r>
        <w:t xml:space="preserve"> </w:t>
      </w:r>
      <w:r>
        <w:t xml:space="preserve">Creación de textos propios con la correcta aplicación de los conceptos aprendidos.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Observación de las actitudes y la participación del estudiante en clase.</w:t>
      </w:r>
    </w:p>
    <w:p>
      <w:pPr>
        <w:pStyle w:val="FirstParagraph"/>
      </w:pPr>
      <w:r>
        <w:rPr>
          <w:b/>
        </w:rPr>
        <w:t xml:space="preserve">Recursos: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Libros de texto y materiales didácticos.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Recursos online.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Ejercicios y juegos interactivos.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Creación de textos propios.</w:t>
      </w:r>
    </w:p>
    <w:p>
      <w:pPr>
        <w:pStyle w:val="FirstParagraph"/>
      </w:pPr>
      <w:r>
        <w:rPr>
          <w:b/>
        </w:rPr>
        <w:t xml:space="preserve">Desarrollo del tema: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Introducción al concepto de sustantivo.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Explicación de las clases de sustantivos.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Ejercicios para la identificación y clasificación de sustantivos.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Análisis de textos para la aplicación de los conocimientos.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Creación de textos propios con la correcta utilización de los sustantivos.</w:t>
      </w:r>
    </w:p>
    <w:p>
      <w:pPr>
        <w:pStyle w:val="FirstParagraph"/>
      </w:pPr>
      <w:r>
        <w:rPr>
          <w:b/>
        </w:rPr>
        <w:t xml:space="preserve">Ejemplos de actividades: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Crear un mural con imágenes y ejemplos de cada clase de sustantivo.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Escribir un relato corto incluyendo diferentes clases de sustantivos.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Jugar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Quién es quién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con sustantivos para practicar la identificación del género y número.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Realizar un debate sobre la importancia de la correcta utilización de los sustantivos en la comunicación.</w:t>
      </w:r>
    </w:p>
    <w:p>
      <w:pPr>
        <w:pStyle w:val="FirstParagraph"/>
      </w:pPr>
      <w:r>
        <w:rPr>
          <w:b/>
        </w:rPr>
        <w:t xml:space="preserve">Recomendaciones: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Utilizar diferentes estrategias de enseñanza para llegar a todos los alumnos.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Incorporar ejemplos concretos y situaciones reales para facilitar la comprensión.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Promover la participación activa de los alumnos en la clase.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Evaluar el aprendizaje de forma continua y ajustando las estrategias según las necesidades.</w:t>
      </w:r>
    </w:p>
    <w:p>
      <w:pPr>
        <w:pStyle w:val="FirstParagraph"/>
      </w:pPr>
      <w:r>
        <w:t xml:space="preserve">Este estándar de competencias ofrece un marco general para la enseñanza del sustantivo y sus clases. Se debe adaptar a las necesidades específicas de cada grupo de alumnos y contexto educativo.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2024-09-17T23:16:29Z</dcterms:created>
  <dcterms:modified xsi:type="dcterms:W3CDTF">2024-09-17T23:16:29Z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