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322" w:rsidRPr="003A41DD" w:rsidRDefault="00FC5164">
      <w:pPr>
        <w:rPr>
          <w:rFonts w:ascii="Times New Roman" w:hAnsi="Times New Roman" w:cs="Times New Roman"/>
          <w:b/>
          <w:sz w:val="28"/>
        </w:rPr>
      </w:pPr>
      <w:r w:rsidRPr="003A41DD">
        <w:rPr>
          <w:rFonts w:ascii="Times New Roman" w:hAnsi="Times New Roman" w:cs="Times New Roman"/>
          <w:b/>
          <w:sz w:val="28"/>
        </w:rPr>
        <w:t>Supplementary file</w:t>
      </w:r>
    </w:p>
    <w:p w:rsidR="00FC5164" w:rsidRDefault="00FC5164">
      <w:pPr>
        <w:rPr>
          <w:rFonts w:ascii="Times New Roman" w:hAnsi="Times New Roman" w:cs="Times New Roman"/>
          <w:sz w:val="28"/>
        </w:rPr>
      </w:pPr>
    </w:p>
    <w:p w:rsidR="00FC5164" w:rsidRDefault="00FC5164">
      <w:pPr>
        <w:rPr>
          <w:rFonts w:ascii="Times New Roman" w:hAnsi="Times New Roman" w:cs="Times New Roman"/>
          <w:sz w:val="28"/>
        </w:rPr>
      </w:pPr>
    </w:p>
    <w:p w:rsidR="00FC5164" w:rsidRDefault="00FC51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Table of contents</w:t>
      </w:r>
    </w:p>
    <w:p w:rsidR="00FC5164" w:rsidRDefault="00FC5164">
      <w:pPr>
        <w:rPr>
          <w:rFonts w:ascii="Times New Roman" w:hAnsi="Times New Roman" w:cs="Times New Roman"/>
          <w:sz w:val="28"/>
        </w:rPr>
      </w:pPr>
    </w:p>
    <w:p w:rsidR="00FC5164" w:rsidRDefault="00FC5164">
      <w:pPr>
        <w:rPr>
          <w:rFonts w:ascii="Times New Roman" w:hAnsi="Times New Roman" w:cs="Times New Roman"/>
          <w:sz w:val="24"/>
        </w:rPr>
      </w:pPr>
      <w:r w:rsidRPr="003A6799">
        <w:rPr>
          <w:rFonts w:ascii="Times New Roman" w:hAnsi="Times New Roman" w:cs="Times New Roman"/>
          <w:b/>
          <w:sz w:val="24"/>
        </w:rPr>
        <w:t>Supplementary Table 1</w:t>
      </w:r>
      <w:r>
        <w:rPr>
          <w:rFonts w:ascii="Times New Roman" w:hAnsi="Times New Roman" w:cs="Times New Roman"/>
          <w:sz w:val="24"/>
        </w:rPr>
        <w:t>. Searching in PubMed</w:t>
      </w:r>
    </w:p>
    <w:p w:rsidR="000B253C" w:rsidRDefault="000B253C" w:rsidP="000B253C">
      <w:pPr>
        <w:tabs>
          <w:tab w:val="left" w:pos="5190"/>
        </w:tabs>
        <w:rPr>
          <w:rFonts w:ascii="Times New Roman" w:hAnsi="Times New Roman" w:cs="Times New Roman"/>
          <w:sz w:val="24"/>
        </w:rPr>
      </w:pPr>
      <w:r w:rsidRPr="003A6799">
        <w:rPr>
          <w:rFonts w:ascii="Times New Roman" w:hAnsi="Times New Roman" w:cs="Times New Roman"/>
          <w:b/>
          <w:sz w:val="24"/>
        </w:rPr>
        <w:t>Supplementary Table 2</w:t>
      </w:r>
      <w:r>
        <w:rPr>
          <w:rFonts w:ascii="Times New Roman" w:hAnsi="Times New Roman" w:cs="Times New Roman"/>
          <w:sz w:val="24"/>
        </w:rPr>
        <w:t>. Searching in Ovid-Cochrane</w:t>
      </w:r>
      <w:r>
        <w:rPr>
          <w:rFonts w:ascii="Times New Roman" w:hAnsi="Times New Roman" w:cs="Times New Roman"/>
          <w:sz w:val="24"/>
        </w:rPr>
        <w:tab/>
      </w:r>
    </w:p>
    <w:p w:rsidR="000B253C" w:rsidRDefault="000B253C" w:rsidP="000B253C">
      <w:pPr>
        <w:rPr>
          <w:rFonts w:ascii="Times New Roman" w:hAnsi="Times New Roman" w:cs="Times New Roman"/>
          <w:sz w:val="24"/>
        </w:rPr>
      </w:pPr>
      <w:r w:rsidRPr="003A6799">
        <w:rPr>
          <w:rFonts w:ascii="Times New Roman" w:hAnsi="Times New Roman" w:cs="Times New Roman"/>
          <w:b/>
          <w:sz w:val="24"/>
        </w:rPr>
        <w:t>Supplementary Table 3</w:t>
      </w:r>
      <w:r>
        <w:rPr>
          <w:rFonts w:ascii="Times New Roman" w:hAnsi="Times New Roman" w:cs="Times New Roman"/>
          <w:sz w:val="24"/>
        </w:rPr>
        <w:t>. Searching in Ichu-shi</w:t>
      </w:r>
    </w:p>
    <w:p w:rsidR="006F48F0" w:rsidRDefault="006F48F0" w:rsidP="000B253C">
      <w:pPr>
        <w:rPr>
          <w:rFonts w:ascii="Times New Roman" w:hAnsi="Times New Roman" w:cs="Times New Roman"/>
          <w:sz w:val="24"/>
        </w:rPr>
      </w:pPr>
      <w:r w:rsidRPr="003A6799">
        <w:rPr>
          <w:rFonts w:ascii="Times New Roman" w:hAnsi="Times New Roman" w:cs="Times New Roman" w:hint="eastAsia"/>
          <w:b/>
          <w:sz w:val="24"/>
        </w:rPr>
        <w:t>Supplementary Table</w:t>
      </w:r>
      <w:r w:rsidRPr="003A6799">
        <w:rPr>
          <w:rFonts w:ascii="Times New Roman" w:hAnsi="Times New Roman" w:cs="Times New Roman"/>
          <w:b/>
          <w:sz w:val="24"/>
        </w:rPr>
        <w:t xml:space="preserve"> 4</w:t>
      </w:r>
      <w:r>
        <w:rPr>
          <w:rFonts w:ascii="Times New Roman" w:hAnsi="Times New Roman" w:cs="Times New Roman"/>
          <w:sz w:val="24"/>
        </w:rPr>
        <w:t>. Summary of the study findings</w:t>
      </w:r>
    </w:p>
    <w:p w:rsidR="00E87439" w:rsidRDefault="00E87439" w:rsidP="000B253C">
      <w:pPr>
        <w:rPr>
          <w:rFonts w:ascii="Times New Roman" w:hAnsi="Times New Roman" w:cs="Times New Roman"/>
          <w:sz w:val="24"/>
        </w:rPr>
      </w:pPr>
      <w:r w:rsidRPr="003A6799">
        <w:rPr>
          <w:rFonts w:ascii="Times New Roman" w:hAnsi="Times New Roman" w:cs="Times New Roman"/>
          <w:b/>
          <w:sz w:val="24"/>
        </w:rPr>
        <w:t>Supplementary Table 5</w:t>
      </w:r>
      <w:r>
        <w:rPr>
          <w:rFonts w:ascii="Times New Roman" w:hAnsi="Times New Roman" w:cs="Times New Roman"/>
          <w:sz w:val="24"/>
        </w:rPr>
        <w:t>. Risk of bias tool assessments among included interventional studies</w:t>
      </w:r>
    </w:p>
    <w:p w:rsidR="003A6799" w:rsidRDefault="003A6799" w:rsidP="000B253C">
      <w:pPr>
        <w:rPr>
          <w:rFonts w:ascii="Times New Roman" w:hAnsi="Times New Roman" w:cs="Times New Roman"/>
          <w:sz w:val="24"/>
        </w:rPr>
      </w:pPr>
      <w:r w:rsidRPr="003A6799">
        <w:rPr>
          <w:rFonts w:ascii="Times New Roman" w:hAnsi="Times New Roman" w:cs="Times New Roman"/>
          <w:b/>
          <w:sz w:val="24"/>
        </w:rPr>
        <w:t>Supplementary Fig</w:t>
      </w:r>
      <w:r w:rsidR="00A81ACF">
        <w:rPr>
          <w:rFonts w:ascii="Times New Roman" w:hAnsi="Times New Roman" w:cs="Times New Roman"/>
          <w:b/>
          <w:sz w:val="24"/>
        </w:rPr>
        <w:t>ure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3A6799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sz w:val="24"/>
        </w:rPr>
        <w:t>. PRISMA flow diagram</w:t>
      </w:r>
    </w:p>
    <w:p w:rsidR="003A6799" w:rsidRDefault="003A6799" w:rsidP="000B253C">
      <w:pPr>
        <w:rPr>
          <w:rFonts w:ascii="Times New Roman" w:hAnsi="Times New Roman" w:cs="Times New Roman"/>
          <w:sz w:val="24"/>
        </w:rPr>
      </w:pPr>
      <w:r w:rsidRPr="003A6799">
        <w:rPr>
          <w:rFonts w:ascii="Times New Roman" w:hAnsi="Times New Roman" w:cs="Times New Roman"/>
          <w:b/>
          <w:sz w:val="24"/>
        </w:rPr>
        <w:t>Supplementary Fig</w:t>
      </w:r>
      <w:r w:rsidR="00A81ACF">
        <w:rPr>
          <w:rFonts w:ascii="Times New Roman" w:hAnsi="Times New Roman" w:cs="Times New Roman"/>
          <w:b/>
          <w:sz w:val="24"/>
        </w:rPr>
        <w:t>ure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3A6799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sz w:val="24"/>
        </w:rPr>
        <w:t>. Sensitivity analysis after excluding three studies employing the same target blood pressure for both home and office blood pressure</w:t>
      </w:r>
    </w:p>
    <w:p w:rsidR="000B253C" w:rsidRDefault="003A6799" w:rsidP="000B253C">
      <w:pPr>
        <w:tabs>
          <w:tab w:val="left" w:pos="5190"/>
        </w:tabs>
        <w:rPr>
          <w:rFonts w:ascii="Times New Roman" w:hAnsi="Times New Roman" w:cs="Times New Roman"/>
          <w:sz w:val="24"/>
        </w:rPr>
      </w:pPr>
      <w:r w:rsidRPr="00874906">
        <w:rPr>
          <w:rFonts w:ascii="Times New Roman" w:hAnsi="Times New Roman" w:cs="Times New Roman" w:hint="eastAsia"/>
          <w:b/>
          <w:sz w:val="24"/>
        </w:rPr>
        <w:t>Supplementary Fig</w:t>
      </w:r>
      <w:r w:rsidR="00A81ACF">
        <w:rPr>
          <w:rFonts w:ascii="Times New Roman" w:hAnsi="Times New Roman" w:cs="Times New Roman"/>
          <w:b/>
          <w:sz w:val="24"/>
        </w:rPr>
        <w:t>ure</w:t>
      </w:r>
      <w:r w:rsidRPr="00874906">
        <w:rPr>
          <w:rFonts w:ascii="Times New Roman" w:hAnsi="Times New Roman" w:cs="Times New Roman"/>
          <w:b/>
          <w:sz w:val="24"/>
        </w:rPr>
        <w:t xml:space="preserve"> 3.</w:t>
      </w:r>
      <w:r>
        <w:rPr>
          <w:rFonts w:ascii="Times New Roman" w:hAnsi="Times New Roman" w:cs="Times New Roman"/>
          <w:sz w:val="24"/>
        </w:rPr>
        <w:t xml:space="preserve"> Sensitivity </w:t>
      </w:r>
      <w:r w:rsidR="00874906">
        <w:rPr>
          <w:rFonts w:ascii="Times New Roman" w:hAnsi="Times New Roman" w:cs="Times New Roman"/>
          <w:sz w:val="24"/>
        </w:rPr>
        <w:t>analysis (with telemonitoring)</w:t>
      </w:r>
    </w:p>
    <w:p w:rsidR="00874906" w:rsidRDefault="00874906" w:rsidP="000B253C">
      <w:pPr>
        <w:tabs>
          <w:tab w:val="left" w:pos="5190"/>
        </w:tabs>
        <w:rPr>
          <w:rFonts w:ascii="Times New Roman" w:hAnsi="Times New Roman" w:cs="Times New Roman"/>
          <w:sz w:val="24"/>
        </w:rPr>
      </w:pPr>
      <w:r w:rsidRPr="00874906">
        <w:rPr>
          <w:rFonts w:ascii="Times New Roman" w:hAnsi="Times New Roman" w:cs="Times New Roman"/>
          <w:b/>
          <w:sz w:val="24"/>
        </w:rPr>
        <w:t>Supplementary Fig</w:t>
      </w:r>
      <w:r w:rsidR="00A81ACF">
        <w:rPr>
          <w:rFonts w:ascii="Times New Roman" w:hAnsi="Times New Roman" w:cs="Times New Roman"/>
          <w:b/>
          <w:sz w:val="24"/>
        </w:rPr>
        <w:t>ure</w:t>
      </w:r>
      <w:r w:rsidRPr="00874906">
        <w:rPr>
          <w:rFonts w:ascii="Times New Roman" w:hAnsi="Times New Roman" w:cs="Times New Roman"/>
          <w:b/>
          <w:sz w:val="24"/>
        </w:rPr>
        <w:t xml:space="preserve"> 4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Sensitivity analysis (without telemonitoring)</w:t>
      </w:r>
    </w:p>
    <w:p w:rsidR="000B253C" w:rsidRDefault="003A41DD">
      <w:pPr>
        <w:rPr>
          <w:rFonts w:ascii="Times New Roman" w:hAnsi="Times New Roman" w:cs="Times New Roman"/>
          <w:sz w:val="24"/>
        </w:rPr>
      </w:pPr>
      <w:r w:rsidRPr="003A41DD">
        <w:rPr>
          <w:rFonts w:ascii="Times New Roman" w:hAnsi="Times New Roman" w:cs="Times New Roman"/>
          <w:b/>
          <w:sz w:val="24"/>
        </w:rPr>
        <w:t>Supplementary Fig</w:t>
      </w:r>
      <w:r w:rsidR="00A81ACF">
        <w:rPr>
          <w:rFonts w:ascii="Times New Roman" w:hAnsi="Times New Roman" w:cs="Times New Roman"/>
          <w:b/>
          <w:sz w:val="24"/>
        </w:rPr>
        <w:t>ure</w:t>
      </w:r>
      <w:r w:rsidRPr="003A41DD">
        <w:rPr>
          <w:rFonts w:ascii="Times New Roman" w:hAnsi="Times New Roman" w:cs="Times New Roman"/>
          <w:b/>
          <w:sz w:val="24"/>
        </w:rPr>
        <w:t xml:space="preserve"> 5</w:t>
      </w:r>
      <w:r>
        <w:rPr>
          <w:rFonts w:ascii="Times New Roman" w:hAnsi="Times New Roman" w:cs="Times New Roman"/>
          <w:sz w:val="24"/>
        </w:rPr>
        <w:t>. Funnel plot</w:t>
      </w:r>
      <w:r w:rsidR="004B3A6D">
        <w:rPr>
          <w:rFonts w:ascii="Times New Roman" w:hAnsi="Times New Roman" w:cs="Times New Roman"/>
          <w:sz w:val="24"/>
        </w:rPr>
        <w:t xml:space="preserve"> for all studies</w:t>
      </w:r>
    </w:p>
    <w:p w:rsidR="004B3A6D" w:rsidRPr="004B3A6D" w:rsidRDefault="004B3A6D">
      <w:pPr>
        <w:rPr>
          <w:rFonts w:ascii="Times New Roman" w:hAnsi="Times New Roman" w:cs="Times New Roman"/>
          <w:sz w:val="24"/>
        </w:rPr>
      </w:pPr>
    </w:p>
    <w:p w:rsidR="00FC5164" w:rsidRDefault="00FC5164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</w:p>
    <w:tbl>
      <w:tblPr>
        <w:tblStyle w:val="a3"/>
        <w:tblpPr w:leftFromText="142" w:rightFromText="142" w:vertAnchor="page" w:horzAnchor="margin" w:tblpY="2601"/>
        <w:tblW w:w="8500" w:type="dxa"/>
        <w:tblLook w:val="04A0" w:firstRow="1" w:lastRow="0" w:firstColumn="1" w:lastColumn="0" w:noHBand="0" w:noVBand="1"/>
      </w:tblPr>
      <w:tblGrid>
        <w:gridCol w:w="608"/>
        <w:gridCol w:w="6836"/>
        <w:gridCol w:w="1056"/>
      </w:tblGrid>
      <w:tr w:rsidR="00FC5164" w:rsidTr="00FC5164">
        <w:tc>
          <w:tcPr>
            <w:tcW w:w="608" w:type="dxa"/>
          </w:tcPr>
          <w:p w:rsidR="00FC5164" w:rsidRPr="00FC5164" w:rsidRDefault="00FC5164" w:rsidP="00FC516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lastRenderedPageBreak/>
              <w:t>#</w:t>
            </w:r>
          </w:p>
        </w:tc>
        <w:tc>
          <w:tcPr>
            <w:tcW w:w="6836" w:type="dxa"/>
          </w:tcPr>
          <w:p w:rsidR="00FC5164" w:rsidRPr="00FC5164" w:rsidRDefault="00FC5164" w:rsidP="00FC516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Sea</w:t>
            </w:r>
            <w:r w:rsidRPr="00FC5164">
              <w:rPr>
                <w:rFonts w:ascii="Times New Roman" w:hAnsi="Times New Roman" w:cs="Times New Roman"/>
                <w:b/>
                <w:sz w:val="24"/>
              </w:rPr>
              <w:t>r</w:t>
            </w: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ch words</w:t>
            </w:r>
          </w:p>
        </w:tc>
        <w:tc>
          <w:tcPr>
            <w:tcW w:w="1056" w:type="dxa"/>
          </w:tcPr>
          <w:p w:rsidR="00FC5164" w:rsidRPr="00FC5164" w:rsidRDefault="00FC5164" w:rsidP="00FC516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N</w:t>
            </w:r>
          </w:p>
        </w:tc>
      </w:tr>
      <w:tr w:rsidR="00FC5164" w:rsidTr="00FC5164">
        <w:tc>
          <w:tcPr>
            <w:tcW w:w="608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#1</w:t>
            </w:r>
          </w:p>
        </w:tc>
        <w:tc>
          <w:tcPr>
            <w:tcW w:w="683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 w:rsidRPr="00FC5164">
              <w:rPr>
                <w:rFonts w:ascii="Times New Roman" w:hAnsi="Times New Roman" w:cs="Times New Roman"/>
                <w:sz w:val="24"/>
              </w:rPr>
              <w:t>("randomized controlled trial"[Publication Type] OR "controlled clinical trial"[Publication Type] OR "randomized"[Title/Abstract] OR "placebo"[Title/Abstract] OR "clinical trials as topic"[MeSH Terms] OR "randomly"[Title/Abstract] OR "trial"[Title]) NOT ("animals"[MeSH Terms] NOT "humans"[MeSH Terms])</w:t>
            </w:r>
          </w:p>
        </w:tc>
        <w:tc>
          <w:tcPr>
            <w:tcW w:w="105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1557052</w:t>
            </w:r>
          </w:p>
        </w:tc>
      </w:tr>
      <w:tr w:rsidR="00FC5164" w:rsidTr="00FC5164">
        <w:tc>
          <w:tcPr>
            <w:tcW w:w="608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#2</w:t>
            </w:r>
          </w:p>
        </w:tc>
        <w:tc>
          <w:tcPr>
            <w:tcW w:w="683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 w:rsidRPr="00FC5164">
              <w:rPr>
                <w:rFonts w:ascii="Times New Roman" w:hAnsi="Times New Roman" w:cs="Times New Roman"/>
                <w:sz w:val="24"/>
              </w:rPr>
              <w:t>"blood pressure determination"[MeSH Terms] OR "blood pressure"[MeSH Terms] OR "arterial pressure"[MeSH Terms] OR "blood pressure monitoring, ambulatory"[MeSH Terms] OR "blood pressure monitors"[MeSH Terms] OR "hypertension"[MeSH Terms] OR "essential hypertension"[MeSH Terms] OR "antihypertensive agents"[MeSH Terms] OR "hypertens*"[Title/Abstract]</w:t>
            </w:r>
          </w:p>
        </w:tc>
        <w:tc>
          <w:tcPr>
            <w:tcW w:w="105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823603</w:t>
            </w:r>
          </w:p>
        </w:tc>
      </w:tr>
      <w:tr w:rsidR="00FC5164" w:rsidTr="00FC5164">
        <w:tc>
          <w:tcPr>
            <w:tcW w:w="608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#3</w:t>
            </w:r>
          </w:p>
        </w:tc>
        <w:tc>
          <w:tcPr>
            <w:tcW w:w="683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 w:rsidRPr="00FC5164">
              <w:rPr>
                <w:rFonts w:ascii="Times New Roman" w:hAnsi="Times New Roman" w:cs="Times New Roman"/>
                <w:sz w:val="24"/>
              </w:rPr>
              <w:t>"Home Environment"[MeSH Terms] OR "Interactive Health Communication Applications"[Title/Abstract] OR "self measurement"[Title/Abstract] OR "self monitoring"[Title/Abstract] OR "self-recording"[Title/Abstract] OR "self-performed"[Title/Abstract] OR "home measurement"[Title/Abstract] OR "home intervention"[Title/Abstract] OR "home monitoring"[Title/Abstract] OR "remote monitoring"[Title/Abstract] OR "telecommunicat*"[Title/Abstract] OR "teleconferenc*"[Title/Abstract] OR "teleconsult*"[Title/Abstract] OR "telemonitor*"[Title/Abstract] OR "telehome*"[Title/Abstract] OR "telecare"[Title/Abstract] OR "telehealth*"[Title/Abstract] OR "telemed*"[Title/Abstract] OR "telemetr*"[Title/Abstract] OR "drug therapy, computer assisted"[MeSH Terms] OR "therapy, computer assisted"[MeSH Terms] OR "Internet"[MeSH Terms] OR "Computers"[MeSH Terms] OR "home care services, hospital based"[MeSH Terms] OR "Home Care Services"[MeSH Terms] OR "Remote Consultation"[MeSH Terms] OR "Telemetry"[MeSH Terms] OR "monitoring, ambulatory"[MeSH Terms] OR "Telecommunications"[MeSH Terms] OR "Telemedicine"[MeSH Terms]</w:t>
            </w:r>
          </w:p>
        </w:tc>
        <w:tc>
          <w:tcPr>
            <w:tcW w:w="105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454251</w:t>
            </w:r>
          </w:p>
        </w:tc>
      </w:tr>
      <w:tr w:rsidR="00FC5164" w:rsidTr="00FC5164">
        <w:tc>
          <w:tcPr>
            <w:tcW w:w="608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#4</w:t>
            </w:r>
          </w:p>
        </w:tc>
        <w:tc>
          <w:tcPr>
            <w:tcW w:w="683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 w:rsidRPr="00FC5164">
              <w:rPr>
                <w:rFonts w:ascii="Times New Roman" w:hAnsi="Times New Roman" w:cs="Times New Roman"/>
                <w:sz w:val="24"/>
              </w:rPr>
              <w:t>#1 and #2 and #3</w:t>
            </w:r>
          </w:p>
        </w:tc>
        <w:tc>
          <w:tcPr>
            <w:tcW w:w="1056" w:type="dxa"/>
          </w:tcPr>
          <w:p w:rsidR="00FC5164" w:rsidRDefault="00FC5164" w:rsidP="00FC516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3805</w:t>
            </w:r>
          </w:p>
        </w:tc>
      </w:tr>
    </w:tbl>
    <w:p w:rsidR="00FC5164" w:rsidRDefault="00FC5164">
      <w:pPr>
        <w:rPr>
          <w:rFonts w:ascii="Times New Roman" w:hAnsi="Times New Roman" w:cs="Times New Roman"/>
          <w:sz w:val="24"/>
        </w:rPr>
      </w:pPr>
      <w:r w:rsidRPr="00FC5164">
        <w:rPr>
          <w:rFonts w:ascii="Times New Roman" w:hAnsi="Times New Roman" w:cs="Times New Roman" w:hint="eastAsia"/>
          <w:b/>
          <w:sz w:val="24"/>
        </w:rPr>
        <w:t>Supplementary Table 1.</w:t>
      </w:r>
      <w:r>
        <w:rPr>
          <w:rFonts w:ascii="Times New Roman" w:hAnsi="Times New Roman" w:cs="Times New Roman" w:hint="eastAsia"/>
          <w:sz w:val="24"/>
        </w:rPr>
        <w:t xml:space="preserve"> Searching in PubMed</w:t>
      </w:r>
      <w:r w:rsidR="00991428">
        <w:rPr>
          <w:rFonts w:ascii="Times New Roman" w:hAnsi="Times New Roman" w:cs="Times New Roman"/>
          <w:sz w:val="24"/>
        </w:rPr>
        <w:t xml:space="preserve"> (Search date: March 19</w:t>
      </w:r>
      <w:r>
        <w:rPr>
          <w:rFonts w:ascii="Times New Roman" w:hAnsi="Times New Roman" w:cs="Times New Roman"/>
          <w:sz w:val="24"/>
        </w:rPr>
        <w:t>, 2024)</w:t>
      </w:r>
    </w:p>
    <w:p w:rsidR="00FC5164" w:rsidRDefault="00FC5164">
      <w:pPr>
        <w:rPr>
          <w:rFonts w:ascii="Times New Roman" w:hAnsi="Times New Roman" w:cs="Times New Roman"/>
          <w:sz w:val="24"/>
        </w:rPr>
      </w:pPr>
    </w:p>
    <w:p w:rsidR="00FC5164" w:rsidRDefault="00FC5164" w:rsidP="00FC5164">
      <w:pPr>
        <w:rPr>
          <w:rFonts w:ascii="Times New Roman" w:hAnsi="Times New Roman" w:cs="Times New Roman"/>
          <w:sz w:val="24"/>
        </w:rPr>
      </w:pPr>
      <w:r w:rsidRPr="00FC5164">
        <w:rPr>
          <w:rFonts w:ascii="Times New Roman" w:hAnsi="Times New Roman" w:cs="Times New Roman" w:hint="eastAsia"/>
          <w:b/>
          <w:sz w:val="24"/>
        </w:rPr>
        <w:lastRenderedPageBreak/>
        <w:t>Suppleme</w:t>
      </w:r>
      <w:r>
        <w:rPr>
          <w:rFonts w:ascii="Times New Roman" w:hAnsi="Times New Roman" w:cs="Times New Roman" w:hint="eastAsia"/>
          <w:b/>
          <w:sz w:val="24"/>
        </w:rPr>
        <w:t>ntary Table 2</w:t>
      </w:r>
      <w:r w:rsidRPr="00FC5164"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 xml:space="preserve"> Searching in </w:t>
      </w:r>
      <w:r w:rsidR="00991428">
        <w:rPr>
          <w:rFonts w:ascii="Times New Roman" w:hAnsi="Times New Roman" w:cs="Times New Roman"/>
          <w:sz w:val="24"/>
        </w:rPr>
        <w:t>Cochran database (Search date: March 21</w:t>
      </w:r>
      <w:r>
        <w:rPr>
          <w:rFonts w:ascii="Times New Roman" w:hAnsi="Times New Roman" w:cs="Times New Roman"/>
          <w:sz w:val="24"/>
        </w:rPr>
        <w:t>, 2024)</w:t>
      </w:r>
    </w:p>
    <w:p w:rsidR="00991428" w:rsidRDefault="00991428">
      <w:pPr>
        <w:rPr>
          <w:rFonts w:ascii="Times New Roman" w:hAnsi="Times New Roman" w:cs="Times New Roman"/>
          <w:sz w:val="24"/>
        </w:rPr>
      </w:pPr>
    </w:p>
    <w:tbl>
      <w:tblPr>
        <w:tblStyle w:val="a3"/>
        <w:tblW w:w="9155" w:type="dxa"/>
        <w:tblLook w:val="04A0" w:firstRow="1" w:lastRow="0" w:firstColumn="1" w:lastColumn="0" w:noHBand="0" w:noVBand="1"/>
      </w:tblPr>
      <w:tblGrid>
        <w:gridCol w:w="651"/>
        <w:gridCol w:w="7448"/>
        <w:gridCol w:w="1056"/>
      </w:tblGrid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FC5164" w:rsidRDefault="00991428" w:rsidP="0099142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#</w:t>
            </w:r>
          </w:p>
        </w:tc>
        <w:tc>
          <w:tcPr>
            <w:tcW w:w="7448" w:type="dxa"/>
            <w:noWrap/>
            <w:hideMark/>
          </w:tcPr>
          <w:p w:rsidR="00991428" w:rsidRPr="00FC5164" w:rsidRDefault="00991428" w:rsidP="0099142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Sea</w:t>
            </w:r>
            <w:r w:rsidRPr="00FC5164">
              <w:rPr>
                <w:rFonts w:ascii="Times New Roman" w:hAnsi="Times New Roman" w:cs="Times New Roman"/>
                <w:b/>
                <w:sz w:val="24"/>
              </w:rPr>
              <w:t>r</w:t>
            </w: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ch words</w:t>
            </w:r>
          </w:p>
        </w:tc>
        <w:tc>
          <w:tcPr>
            <w:tcW w:w="1056" w:type="dxa"/>
            <w:noWrap/>
            <w:hideMark/>
          </w:tcPr>
          <w:p w:rsidR="00991428" w:rsidRPr="00FC5164" w:rsidRDefault="00991428" w:rsidP="0099142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N</w:t>
            </w: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("randomized controlled trial"):pt</w:t>
            </w:r>
          </w:p>
        </w:tc>
        <w:tc>
          <w:tcPr>
            <w:tcW w:w="631" w:type="dxa"/>
            <w:vMerge w:val="restart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1372719</w:t>
            </w: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("controlled clinical trial"):pt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(randomized):ti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(randomized):ab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(placebo):ti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(placebo):ab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#7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[Clinical Trials as Topic] this term only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#8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(randomly):ti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#9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(randomly):ab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#10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(trial):ti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 or #2 or #3 or #4 or #5 or #6 or #7 or #8 or #9 or #10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[Animals] this term only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[Humans] this term only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#12 not #13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#15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#11 not #14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#16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[Blood Pressure Determination] explode all trees</w:t>
            </w:r>
          </w:p>
        </w:tc>
        <w:tc>
          <w:tcPr>
            <w:tcW w:w="631" w:type="dxa"/>
            <w:vMerge w:val="restart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93590</w:t>
            </w: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#17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[Blood Pressure]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#18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[Arterial Pressure]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#19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[Blood Pressure Monitoring, Ambulatory]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#20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[Blood Pressure Monitors]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[Hypertension]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[Essential Hypertension]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[Antihypertensive Agents]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(hypertens*):ti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#25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(hypertens*):ab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#26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#16 or #17 or #18 or #19 or #20 or #21 or #22 or #23 or #24 or #25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#27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[Home Environment] explode all trees</w:t>
            </w:r>
          </w:p>
        </w:tc>
        <w:tc>
          <w:tcPr>
            <w:tcW w:w="631" w:type="dxa"/>
            <w:vMerge w:val="restart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54398</w:t>
            </w: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#28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("Interactive Health Communication Applications"):ti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#29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("Interactive Health Communication Applications"):ab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#30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("self measurement"):ti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("self measurement"):ab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lastRenderedPageBreak/>
              <w:t>#32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("self monitoring"):ti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lastRenderedPageBreak/>
              <w:t>#33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("self monitoring"):ab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(self-recording):ti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#35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(self-recording):ab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#36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(self-performed):ti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#37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(self-performed):ab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#38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("home measurement"):ti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#39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("home measurement"):ab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#40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("home monitoring"):ti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("home monitoring"):ab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("remote monitoring"):ti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("remote monitoring"):ab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(telecommunicat*):ti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#45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(telecommunicat*):ab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#46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(teleconferenc*):ti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#47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(teleconferenc*):ab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#48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(teleconsult*):ti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#49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(teleconsult*):ab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#50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(telemonitor*):ti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(telemonitor*):ab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(telehome*):ti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(telehome*):ab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(telecare):ti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#55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(telecare):ab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#56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(telehealth*):ti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#57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(telehealth*):ab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#58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(telemed*):ti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#59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(telemed*):ab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#60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(telemetr*):ti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(telemetr*):ab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[Drug Therapy, Computer-Assisted]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[Therapy, Computer-Assisted]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[Internet]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#65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[Computers]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#66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[Home Care Services, Hospital-Based]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lastRenderedPageBreak/>
              <w:t>#67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[Home Care Services]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lastRenderedPageBreak/>
              <w:t>#68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[Remote Consultation]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#69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[Telemetry]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#70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[Monitoring, Ambulatory]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#71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[Telecommunications]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#72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MeSH descriptor: [Telemedicine] explode all trees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#73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#27 or #28 or #29 or #30 or #31 or #32 or #33 or #34 or #35 or #36 or #37 or #38 or #39 or #40 or #41 or #42 or #43 or #44 or #45 or #46 or #47 or #48 or #49 or #50 or #51 or #52 or #53 or #54 or #55 or #56 or #57 or #58 or #59 or #60 or #61 or #62 or #63 or #64 or #65 or #66 or #67 or #68 or #69 or #70 or #71 or #72</w:t>
            </w:r>
          </w:p>
        </w:tc>
        <w:tc>
          <w:tcPr>
            <w:tcW w:w="631" w:type="dxa"/>
            <w:vMerge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65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#74</w:t>
            </w:r>
          </w:p>
        </w:tc>
        <w:tc>
          <w:tcPr>
            <w:tcW w:w="7448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#15 and #26 and #73</w:t>
            </w:r>
          </w:p>
        </w:tc>
        <w:tc>
          <w:tcPr>
            <w:tcW w:w="631" w:type="dxa"/>
            <w:noWrap/>
            <w:hideMark/>
          </w:tcPr>
          <w:p w:rsidR="00991428" w:rsidRPr="00991428" w:rsidRDefault="00991428" w:rsidP="00991428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3964</w:t>
            </w:r>
          </w:p>
        </w:tc>
      </w:tr>
    </w:tbl>
    <w:p w:rsidR="00991428" w:rsidRDefault="00991428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91428" w:rsidRDefault="00991428" w:rsidP="00991428">
      <w:pPr>
        <w:rPr>
          <w:rFonts w:ascii="Times New Roman" w:hAnsi="Times New Roman" w:cs="Times New Roman"/>
          <w:sz w:val="24"/>
        </w:rPr>
      </w:pPr>
      <w:r w:rsidRPr="00FC5164">
        <w:rPr>
          <w:rFonts w:ascii="Times New Roman" w:hAnsi="Times New Roman" w:cs="Times New Roman" w:hint="eastAsia"/>
          <w:b/>
          <w:sz w:val="24"/>
        </w:rPr>
        <w:lastRenderedPageBreak/>
        <w:t>Suppleme</w:t>
      </w:r>
      <w:r>
        <w:rPr>
          <w:rFonts w:ascii="Times New Roman" w:hAnsi="Times New Roman" w:cs="Times New Roman" w:hint="eastAsia"/>
          <w:b/>
          <w:sz w:val="24"/>
        </w:rPr>
        <w:t>ntary Table 3</w:t>
      </w:r>
      <w:r w:rsidRPr="00FC5164"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 xml:space="preserve"> Searching in </w:t>
      </w:r>
      <w:r>
        <w:rPr>
          <w:rFonts w:ascii="Times New Roman" w:hAnsi="Times New Roman" w:cs="Times New Roman"/>
          <w:sz w:val="24"/>
        </w:rPr>
        <w:t>Ichu-shi (Search date: March 22, 2024)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4"/>
        <w:gridCol w:w="5901"/>
        <w:gridCol w:w="1669"/>
      </w:tblGrid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FC5164" w:rsidRDefault="00991428" w:rsidP="00991428">
            <w:pPr>
              <w:snapToGrid w:val="0"/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#</w:t>
            </w:r>
          </w:p>
        </w:tc>
        <w:tc>
          <w:tcPr>
            <w:tcW w:w="5901" w:type="dxa"/>
            <w:hideMark/>
          </w:tcPr>
          <w:p w:rsidR="00991428" w:rsidRPr="00FC5164" w:rsidRDefault="00991428" w:rsidP="00991428">
            <w:pPr>
              <w:snapToGrid w:val="0"/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Sea</w:t>
            </w:r>
            <w:r w:rsidRPr="00FC5164">
              <w:rPr>
                <w:rFonts w:ascii="Times New Roman" w:hAnsi="Times New Roman" w:cs="Times New Roman"/>
                <w:b/>
                <w:sz w:val="24"/>
              </w:rPr>
              <w:t>r</w:t>
            </w: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ch words</w:t>
            </w:r>
          </w:p>
        </w:tc>
        <w:tc>
          <w:tcPr>
            <w:tcW w:w="1669" w:type="dxa"/>
            <w:hideMark/>
          </w:tcPr>
          <w:p w:rsidR="00991428" w:rsidRPr="00FC5164" w:rsidRDefault="00991428" w:rsidP="00991428">
            <w:pPr>
              <w:snapToGrid w:val="0"/>
              <w:rPr>
                <w:rFonts w:ascii="Times New Roman" w:hAnsi="Times New Roman" w:cs="Times New Roman"/>
                <w:b/>
                <w:sz w:val="24"/>
              </w:rPr>
            </w:pPr>
            <w:r w:rsidRPr="00FC5164">
              <w:rPr>
                <w:rFonts w:ascii="Times New Roman" w:hAnsi="Times New Roman" w:cs="Times New Roman" w:hint="eastAsia"/>
                <w:b/>
                <w:sz w:val="24"/>
              </w:rPr>
              <w:t>N</w:t>
            </w: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ランダム化比較試験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 w:val="restart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79216</w:t>
            </w: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ランダム化比較試験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#3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RCT/TA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#4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準ランダム化比較試験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#5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#1 or #2 or #3 or #4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#6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自己測定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 w:val="restart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317042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件</w:t>
            </w: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#7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自己監視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#8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自己記録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#9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自己実施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#10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自己管理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#11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自宅測定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#12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自宅介入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#13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自宅監視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#14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家庭環境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#15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リモート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#16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遠隔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773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#17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コンピュータ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医療情報コンピュータ処理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コンピュータ支援診断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コンピュータ支援薬物療法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コンピュータ支援治療法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#18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遠隔通信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遠隔医療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遠隔診療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#19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インターネット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755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#20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在宅介護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在宅介護支援サービス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病院基盤在宅介護支援サービス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在宅医療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在宅療養支援診療所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#21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テレメトリー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763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#22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#6 or #7 or #8 or #9 or #10 or #11 or #12 or #13 or #14 or #15 or #16 or #17 or #18 or #19 or #20 or #21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1355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#23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血圧モニター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血圧計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-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本態性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血圧測定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自由行動下血圧測定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白衣高血圧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仮面高血圧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lastRenderedPageBreak/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-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早朝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-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夜間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家庭血圧測定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or 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-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収縮期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/TH    </w:t>
            </w:r>
          </w:p>
        </w:tc>
        <w:tc>
          <w:tcPr>
            <w:tcW w:w="1669" w:type="dxa"/>
            <w:vMerge w:val="restart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lastRenderedPageBreak/>
              <w:t>260956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件</w:t>
            </w: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lastRenderedPageBreak/>
              <w:t>#24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#25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高血圧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/TA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#26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#23 or #24 or #25    </w:t>
            </w:r>
          </w:p>
        </w:tc>
        <w:tc>
          <w:tcPr>
            <w:tcW w:w="1669" w:type="dxa"/>
            <w:vMerge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1428" w:rsidRPr="00991428" w:rsidTr="00991428">
        <w:trPr>
          <w:trHeight w:val="360"/>
        </w:trPr>
        <w:tc>
          <w:tcPr>
            <w:tcW w:w="924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#27</w:t>
            </w:r>
          </w:p>
        </w:tc>
        <w:tc>
          <w:tcPr>
            <w:tcW w:w="5901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 xml:space="preserve">#5 and #22 and #26    </w:t>
            </w:r>
          </w:p>
        </w:tc>
        <w:tc>
          <w:tcPr>
            <w:tcW w:w="1669" w:type="dxa"/>
            <w:hideMark/>
          </w:tcPr>
          <w:p w:rsidR="00991428" w:rsidRPr="00991428" w:rsidRDefault="00991428" w:rsidP="00991428">
            <w:pPr>
              <w:snapToGrid w:val="0"/>
              <w:rPr>
                <w:rFonts w:ascii="Times New Roman" w:hAnsi="Times New Roman" w:cs="Times New Roman"/>
                <w:sz w:val="24"/>
              </w:rPr>
            </w:pPr>
            <w:r w:rsidRPr="00991428">
              <w:rPr>
                <w:rFonts w:ascii="Times New Roman" w:hAnsi="Times New Roman" w:cs="Times New Roman" w:hint="eastAsia"/>
                <w:sz w:val="24"/>
              </w:rPr>
              <w:t>119</w:t>
            </w:r>
            <w:r w:rsidRPr="00991428">
              <w:rPr>
                <w:rFonts w:ascii="Times New Roman" w:hAnsi="Times New Roman" w:cs="Times New Roman" w:hint="eastAsia"/>
                <w:sz w:val="24"/>
              </w:rPr>
              <w:t>件</w:t>
            </w:r>
          </w:p>
        </w:tc>
      </w:tr>
    </w:tbl>
    <w:p w:rsidR="006F48F0" w:rsidRDefault="006F48F0">
      <w:pPr>
        <w:rPr>
          <w:rFonts w:ascii="Times New Roman" w:hAnsi="Times New Roman" w:cs="Times New Roman"/>
          <w:sz w:val="24"/>
        </w:rPr>
      </w:pPr>
    </w:p>
    <w:p w:rsidR="006F48F0" w:rsidRDefault="006F48F0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F48F0" w:rsidRDefault="006F48F0" w:rsidP="006F48F0">
      <w:pPr>
        <w:rPr>
          <w:rFonts w:ascii="Times New Roman" w:hAnsi="Times New Roman" w:cs="Times New Roman"/>
          <w:b/>
          <w:sz w:val="24"/>
        </w:rPr>
        <w:sectPr w:rsidR="006F48F0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6F48F0" w:rsidRDefault="006F48F0" w:rsidP="006F48F0">
      <w:pPr>
        <w:rPr>
          <w:rFonts w:ascii="Times New Roman" w:hAnsi="Times New Roman" w:cs="Times New Roman"/>
          <w:sz w:val="24"/>
        </w:rPr>
      </w:pPr>
      <w:r w:rsidRPr="00FC5164">
        <w:rPr>
          <w:rFonts w:ascii="Times New Roman" w:hAnsi="Times New Roman" w:cs="Times New Roman" w:hint="eastAsia"/>
          <w:b/>
          <w:sz w:val="24"/>
        </w:rPr>
        <w:lastRenderedPageBreak/>
        <w:t>Suppleme</w:t>
      </w:r>
      <w:r>
        <w:rPr>
          <w:rFonts w:ascii="Times New Roman" w:hAnsi="Times New Roman" w:cs="Times New Roman" w:hint="eastAsia"/>
          <w:b/>
          <w:sz w:val="24"/>
        </w:rPr>
        <w:t>ntary Table 4</w:t>
      </w:r>
      <w:r w:rsidRPr="00FC5164"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 xml:space="preserve"> Sum</w:t>
      </w:r>
      <w:r>
        <w:rPr>
          <w:rFonts w:ascii="Times New Roman" w:hAnsi="Times New Roman" w:cs="Times New Roman"/>
          <w:sz w:val="24"/>
        </w:rPr>
        <w:t>mary of the study findings</w:t>
      </w:r>
    </w:p>
    <w:tbl>
      <w:tblPr>
        <w:tblW w:w="12611" w:type="dxa"/>
        <w:tblInd w:w="10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77"/>
        <w:gridCol w:w="990"/>
        <w:gridCol w:w="737"/>
        <w:gridCol w:w="1361"/>
        <w:gridCol w:w="1361"/>
        <w:gridCol w:w="1224"/>
        <w:gridCol w:w="221"/>
        <w:gridCol w:w="629"/>
        <w:gridCol w:w="1329"/>
        <w:gridCol w:w="1365"/>
        <w:gridCol w:w="1417"/>
      </w:tblGrid>
      <w:tr w:rsidR="00EE13CF" w:rsidRPr="007E6FA9" w:rsidTr="006F48F0">
        <w:trPr>
          <w:trHeight w:val="20"/>
        </w:trPr>
        <w:tc>
          <w:tcPr>
            <w:tcW w:w="197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4683" w:type="dxa"/>
            <w:gridSpan w:val="4"/>
            <w:tcBorders>
              <w:top w:val="single" w:sz="4" w:space="0" w:color="auto"/>
            </w:tcBorders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Systolic/Diastolic BP in Intervention Group</w:t>
            </w:r>
          </w:p>
        </w:tc>
        <w:tc>
          <w:tcPr>
            <w:tcW w:w="22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4740" w:type="dxa"/>
            <w:gridSpan w:val="4"/>
            <w:tcBorders>
              <w:top w:val="single" w:sz="4" w:space="0" w:color="auto"/>
            </w:tcBorders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Systolic/Diastolic BP in Control Group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 xml:space="preserve">Study </w:t>
            </w:r>
            <w:r w:rsidRPr="007E6FA9">
              <w:rPr>
                <w:rFonts w:ascii="Arial" w:eastAsia="Arial Unicode MS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br/>
              <w:t xml:space="preserve">(Author, year) 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BP Type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n</w:t>
            </w:r>
          </w:p>
        </w:tc>
        <w:tc>
          <w:tcPr>
            <w:tcW w:w="13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At Baseline, mmHg</w:t>
            </w:r>
          </w:p>
        </w:tc>
        <w:tc>
          <w:tcPr>
            <w:tcW w:w="13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At Follow-up, mmHg</w:t>
            </w:r>
          </w:p>
        </w:tc>
        <w:tc>
          <w:tcPr>
            <w:tcW w:w="1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BP Change, mmHg</w:t>
            </w:r>
          </w:p>
        </w:tc>
        <w:tc>
          <w:tcPr>
            <w:tcW w:w="22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n</w:t>
            </w:r>
          </w:p>
        </w:tc>
        <w:tc>
          <w:tcPr>
            <w:tcW w:w="13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At Baseline, mmHg</w:t>
            </w: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At Follow-up, mmHg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b/>
                <w:bCs/>
                <w:color w:val="000000" w:themeColor="text1"/>
                <w:kern w:val="0"/>
                <w:sz w:val="18"/>
                <w:szCs w:val="20"/>
              </w:rPr>
              <w:t>BP Change, mmHg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Broege PA, 2001.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6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Daytime</w:t>
            </w:r>
          </w:p>
        </w:tc>
        <w:tc>
          <w:tcPr>
            <w:tcW w:w="737" w:type="dxa"/>
            <w:tcBorders>
              <w:top w:val="single" w:sz="4" w:space="0" w:color="auto"/>
            </w:tcBorders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20</w:t>
            </w:r>
          </w:p>
        </w:tc>
        <w:tc>
          <w:tcPr>
            <w:tcW w:w="136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150±22/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81±12</w:t>
            </w:r>
          </w:p>
        </w:tc>
        <w:tc>
          <w:tcPr>
            <w:tcW w:w="13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146±11/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80±8</w:t>
            </w:r>
          </w:p>
        </w:tc>
        <w:tc>
          <w:tcPr>
            <w:tcW w:w="1224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-4.0±24.6/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-1.0±14.4 †</w:t>
            </w:r>
          </w:p>
        </w:tc>
        <w:tc>
          <w:tcPr>
            <w:tcW w:w="221" w:type="dxa"/>
            <w:tcBorders>
              <w:top w:val="single" w:sz="4" w:space="0" w:color="auto"/>
            </w:tcBorders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tcBorders>
              <w:top w:val="single" w:sz="4" w:space="0" w:color="auto"/>
            </w:tcBorders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20</w:t>
            </w:r>
          </w:p>
        </w:tc>
        <w:tc>
          <w:tcPr>
            <w:tcW w:w="132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144±20/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82±13</w:t>
            </w:r>
          </w:p>
        </w:tc>
        <w:tc>
          <w:tcPr>
            <w:tcW w:w="13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144±19/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83±12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0.0±27.6/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1.0±17.7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Fuchs SC, 2012.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7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59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149.5±13.1/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88.2±11.5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140.1±14.7/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82.8±11.6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-8.8±13.1/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-5.6±8.4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62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148.7±10.6/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86.5±11.4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145±13.1/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85.7±11.3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-3.4±11.6/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-1.0±7.9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Godwin M, 2010.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8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285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142.6±11.6/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79.2±7.0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136.1±20.3/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75.0±10.1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-6.5±23.3/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-4.2±12.3 †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267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143.9±10.7/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80±7.4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137.7±21.2/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77±11.4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-6.2±23.8/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-3.0±13.6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Hanley J, 2015.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  <w:vertAlign w:val="superscript"/>
              </w:rPr>
              <w:t>9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Daytime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36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144.1±10.3/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79.2±7.8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133.9±13.6/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75.2±7.4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-10.2±17.1/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-4±10.8 †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15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143.6±9.6/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77.7±8.1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139.8±15.5/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76.9±9.6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-3.8±18.2/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-0.8±12.6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Ionov MV, 2021.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  <w:vertAlign w:val="superscript"/>
              </w:rPr>
              <w:t>10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jc w:val="center"/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vAlign w:val="center"/>
          </w:tcPr>
          <w:p w:rsidR="00F43865" w:rsidRPr="007E6FA9" w:rsidRDefault="00F43865" w:rsidP="00F43865">
            <w:pPr>
              <w:widowControl/>
              <w:jc w:val="center"/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  <w:t>160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159.3±9.1/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89.2±4.3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141.2±10.2/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82.1±3.2</w:t>
            </w:r>
          </w:p>
        </w:tc>
        <w:tc>
          <w:tcPr>
            <w:tcW w:w="1224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-18.1±13.7/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-7.1±5.4 †</w:t>
            </w:r>
          </w:p>
        </w:tc>
        <w:tc>
          <w:tcPr>
            <w:tcW w:w="221" w:type="dxa"/>
            <w:shd w:val="clear" w:color="auto" w:fill="auto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F43865" w:rsidRPr="007E6FA9" w:rsidRDefault="00F43865" w:rsidP="00F43865">
            <w:pPr>
              <w:widowControl/>
              <w:jc w:val="center"/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  <w:t>80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158.8±10.1/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92.1±4.1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149.5±8.4/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88.5±2.6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-9.3±13.1/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-3.6±4.9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E87439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Madsen L</w:t>
            </w:r>
            <w:r w:rsidR="006F48F0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B, 2008.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11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Daytime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113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153.1±13.2/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91.2±8.1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141.1±11.5/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85±7.1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-11.9±17.5/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-6.2±10.8 †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123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152.2±13.7/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90.5±8.9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142.7±13.3/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85.1±8.2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-9.6±19.1/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-5.4±12.1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Martinez MA, 2018.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  <w:vertAlign w:val="superscript"/>
              </w:rPr>
              <w:t>12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F43865" w:rsidRPr="007E6FA9" w:rsidRDefault="00B90822" w:rsidP="00F43865">
            <w:pPr>
              <w:widowControl/>
              <w:jc w:val="center"/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  <w:t>24 h</w:t>
            </w:r>
            <w:r w:rsidR="00F43865" w:rsidRPr="007E6FA9"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  <w:t>r</w:t>
            </w:r>
          </w:p>
        </w:tc>
        <w:tc>
          <w:tcPr>
            <w:tcW w:w="737" w:type="dxa"/>
            <w:vAlign w:val="center"/>
          </w:tcPr>
          <w:p w:rsidR="00F43865" w:rsidRPr="007E6FA9" w:rsidRDefault="00F43865" w:rsidP="00F43865">
            <w:pPr>
              <w:widowControl/>
              <w:jc w:val="center"/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  <w:t>64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133.6±12.8</w:t>
            </w:r>
            <w:r w:rsidR="00B90822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/ </w:t>
            </w:r>
            <w:r w:rsidR="00B90822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75.5±7.6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127.8±10.4</w:t>
            </w:r>
            <w:r w:rsidR="00B90822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/ </w:t>
            </w:r>
            <w:r w:rsidR="00B90822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71.2±7.0</w:t>
            </w:r>
          </w:p>
        </w:tc>
        <w:tc>
          <w:tcPr>
            <w:tcW w:w="1224" w:type="dxa"/>
            <w:shd w:val="clear" w:color="auto" w:fill="auto"/>
            <w:vAlign w:val="center"/>
          </w:tcPr>
          <w:p w:rsidR="00F43865" w:rsidRPr="007E6FA9" w:rsidRDefault="00B90822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-5.8±16.5/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-4.3±10.3</w:t>
            </w:r>
            <w:r w:rsidR="00F43865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 †</w:t>
            </w:r>
          </w:p>
        </w:tc>
        <w:tc>
          <w:tcPr>
            <w:tcW w:w="221" w:type="dxa"/>
            <w:shd w:val="clear" w:color="auto" w:fill="auto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F43865" w:rsidRPr="007E6FA9" w:rsidRDefault="00F43865" w:rsidP="00F43865">
            <w:pPr>
              <w:widowControl/>
              <w:jc w:val="center"/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hAnsi="Arial" w:cs="Arial"/>
                <w:color w:val="000000" w:themeColor="text1"/>
                <w:kern w:val="0"/>
                <w:sz w:val="18"/>
                <w:szCs w:val="20"/>
              </w:rPr>
              <w:t>52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43865" w:rsidRPr="007E6FA9" w:rsidRDefault="00B90822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131.9±12.3</w:t>
            </w:r>
            <w:r w:rsidR="00F43865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/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72.3±8.2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F43865" w:rsidRPr="007E6FA9" w:rsidRDefault="00F43865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</w:t>
            </w:r>
            <w:r w:rsidR="00B90822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27.0±12.9/ </w:t>
            </w:r>
            <w:r w:rsidR="00B90822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70.8±8.6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F43865" w:rsidRPr="007E6FA9" w:rsidRDefault="00B90822" w:rsidP="00F43865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-4.9±17.8/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-1.5/11.9</w:t>
            </w:r>
            <w:r w:rsidR="00F43865"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McKinstry B, 2013.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13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Daytime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182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146.0±10.5/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87.4±10.1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140.0±11.3/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83.4±9.1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-6±15.4/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-4±13.6 †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177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146.5±10.7/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85.7±9.6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144.3±13.4/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84.3±10.4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-2.2±17.1/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-1.4±14.2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Neumann CL, 2011.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14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28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143.3±11.1/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82.6±9.9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126.3±6.3/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73.6±7.3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-17±12.8/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-9±12.3 †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29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142.5±13.5/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82.6±6.5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131.6±11.8/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75.1±8.2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-9.8±17.9/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-7.0±10.5 †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Parati G, 2009.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15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Daytime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187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139.4±11.0/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83.9±8.0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124.6/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75.3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-14.8±17.7/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-8.6±11.7 ‡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111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140.3±10.5/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84.3±8.2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127.1/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76.4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-13.2±18.3/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-7.9±12.0 ‡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Rinfret S, 2009.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16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111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141.0±11.0/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81.2±9.0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129.5/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74.7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-11.9±10.5/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-6.6±11.6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112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140±9/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79.8±10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132.9/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75.2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-7.1±10.6/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-4.5±11.6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Rogers MA, 2001.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17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60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No data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No data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-4.9±12.9/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-2±8.3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61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No data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No data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-0.1±13.1/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2.1±9.1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Staessen JA, 2004.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18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203</w:t>
            </w:r>
          </w:p>
        </w:tc>
        <w:tc>
          <w:tcPr>
            <w:tcW w:w="1361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141.9±14.5/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88.0±9.9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132.0/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80.9</w:t>
            </w:r>
          </w:p>
        </w:tc>
        <w:tc>
          <w:tcPr>
            <w:tcW w:w="1224" w:type="dxa"/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-9.9±12.8/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-7.1±7.1</w:t>
            </w:r>
          </w:p>
        </w:tc>
        <w:tc>
          <w:tcPr>
            <w:tcW w:w="221" w:type="dxa"/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197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141±14.1/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87.9±9.3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126.2/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77.9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-14.8±12.6/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-10.0±7.0</w:t>
            </w:r>
          </w:p>
        </w:tc>
      </w:tr>
      <w:tr w:rsidR="00EE13CF" w:rsidRPr="007E6FA9" w:rsidTr="006F48F0">
        <w:trPr>
          <w:trHeight w:val="20"/>
        </w:trPr>
        <w:tc>
          <w:tcPr>
            <w:tcW w:w="1977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Verberk WJ, 2007.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19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24 hr</w:t>
            </w:r>
          </w:p>
        </w:tc>
        <w:tc>
          <w:tcPr>
            <w:tcW w:w="737" w:type="dxa"/>
            <w:tcBorders>
              <w:bottom w:val="single" w:sz="4" w:space="0" w:color="auto"/>
            </w:tcBorders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216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143.7±13.8/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88.1±9.7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125.9±9.0/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77.2±7.4</w:t>
            </w:r>
          </w:p>
        </w:tc>
        <w:tc>
          <w:tcPr>
            <w:tcW w:w="122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-17.8±16.5/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-10.9±12.2</w:t>
            </w:r>
          </w:p>
        </w:tc>
        <w:tc>
          <w:tcPr>
            <w:tcW w:w="221" w:type="dxa"/>
            <w:tcBorders>
              <w:bottom w:val="single" w:sz="4" w:space="0" w:color="auto"/>
            </w:tcBorders>
            <w:shd w:val="clear" w:color="auto" w:fill="auto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629" w:type="dxa"/>
            <w:tcBorders>
              <w:bottom w:val="single" w:sz="4" w:space="0" w:color="auto"/>
            </w:tcBorders>
            <w:vAlign w:val="center"/>
          </w:tcPr>
          <w:p w:rsidR="006F48F0" w:rsidRPr="007E6FA9" w:rsidRDefault="006F48F0" w:rsidP="006F48F0">
            <w:pPr>
              <w:widowControl/>
              <w:jc w:val="center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>214</w:t>
            </w:r>
          </w:p>
        </w:tc>
        <w:tc>
          <w:tcPr>
            <w:tcW w:w="13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143.4±13.5/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88.4±8.8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123.8±12.2/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76.1±7.9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F48F0" w:rsidRPr="007E6FA9" w:rsidRDefault="006F48F0" w:rsidP="006F48F0">
            <w:pPr>
              <w:widowControl/>
              <w:spacing w:line="240" w:lineRule="exact"/>
              <w:contextualSpacing/>
              <w:jc w:val="left"/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t xml:space="preserve">-19.6±18.2/ </w:t>
            </w:r>
            <w:r w:rsidRPr="007E6FA9">
              <w:rPr>
                <w:rFonts w:ascii="Arial" w:eastAsia="Arial Unicode MS" w:hAnsi="Arial" w:cs="Arial"/>
                <w:color w:val="000000" w:themeColor="text1"/>
                <w:kern w:val="0"/>
                <w:sz w:val="18"/>
                <w:szCs w:val="20"/>
              </w:rPr>
              <w:br/>
              <w:t>-12.3±11.8 †</w:t>
            </w:r>
          </w:p>
        </w:tc>
      </w:tr>
    </w:tbl>
    <w:p w:rsidR="00E87439" w:rsidRDefault="006F48F0" w:rsidP="006F48F0">
      <w:pPr>
        <w:pStyle w:val="a4"/>
        <w:snapToGrid w:val="0"/>
        <w:spacing w:beforeLines="50" w:before="180" w:line="360" w:lineRule="auto"/>
        <w:rPr>
          <w:sz w:val="22"/>
          <w:szCs w:val="22"/>
        </w:rPr>
      </w:pPr>
      <w:r w:rsidRPr="00C37019">
        <w:rPr>
          <w:sz w:val="22"/>
          <w:szCs w:val="22"/>
        </w:rPr>
        <w:lastRenderedPageBreak/>
        <w:t xml:space="preserve">*SDs were calculated from the corresponding standard errors. †SDs were calculated the following formula: square root (squared SD of BP value at baseline + </w:t>
      </w:r>
      <w:r w:rsidR="00F43865" w:rsidRPr="00C37019">
        <w:rPr>
          <w:sz w:val="22"/>
          <w:szCs w:val="22"/>
        </w:rPr>
        <w:t xml:space="preserve">squared </w:t>
      </w:r>
      <w:r w:rsidRPr="00C37019">
        <w:rPr>
          <w:sz w:val="22"/>
          <w:szCs w:val="22"/>
        </w:rPr>
        <w:t xml:space="preserve">SD of BP value at last follow-up). </w:t>
      </w:r>
      <w:r w:rsidRPr="00C37019">
        <w:rPr>
          <w:rFonts w:eastAsia="Arial Unicode MS"/>
          <w:sz w:val="22"/>
          <w:szCs w:val="22"/>
        </w:rPr>
        <w:t>‡</w:t>
      </w:r>
      <w:r w:rsidRPr="00C37019">
        <w:rPr>
          <w:sz w:val="22"/>
          <w:szCs w:val="22"/>
        </w:rPr>
        <w:t>an average value from the other studies reporting the corresponding value</w:t>
      </w:r>
      <w:r w:rsidR="007E6FA9">
        <w:rPr>
          <w:rFonts w:eastAsia="ＭＳ Ｐゴシック"/>
          <w:sz w:val="22"/>
          <w:szCs w:val="22"/>
          <w:vertAlign w:val="superscript"/>
        </w:rPr>
        <w:t>7, 16-18</w:t>
      </w:r>
      <w:hyperlink w:anchor="_ENREF_22" w:tooltip="Rinfret, 2009 #3249" w:history="1"/>
      <w:hyperlink w:anchor="_ENREF_23" w:tooltip="Rogers, 2001 #3193" w:history="1"/>
      <w:hyperlink w:anchor="_ENREF_25" w:tooltip="Staessen, 2004 #3184" w:history="1"/>
      <w:r w:rsidRPr="00C37019">
        <w:rPr>
          <w:sz w:val="22"/>
          <w:szCs w:val="22"/>
        </w:rPr>
        <w:t xml:space="preserve"> was imputed. </w:t>
      </w:r>
    </w:p>
    <w:p w:rsidR="00E87439" w:rsidRDefault="00E87439">
      <w:pPr>
        <w:widowControl/>
        <w:jc w:val="left"/>
        <w:rPr>
          <w:rFonts w:ascii="Arial" w:eastAsia="メイリオ" w:hAnsi="Arial" w:cs="Arial"/>
          <w:kern w:val="0"/>
          <w:sz w:val="22"/>
        </w:rPr>
      </w:pPr>
      <w:r>
        <w:rPr>
          <w:sz w:val="22"/>
        </w:rPr>
        <w:br w:type="page"/>
      </w:r>
    </w:p>
    <w:p w:rsidR="00E87439" w:rsidRDefault="00E87439" w:rsidP="00E87439">
      <w:pPr>
        <w:rPr>
          <w:rFonts w:ascii="Times New Roman" w:hAnsi="Times New Roman" w:cs="Times New Roman"/>
          <w:sz w:val="24"/>
        </w:rPr>
      </w:pPr>
      <w:r w:rsidRPr="00FC5164">
        <w:rPr>
          <w:rFonts w:ascii="Times New Roman" w:hAnsi="Times New Roman" w:cs="Times New Roman" w:hint="eastAsia"/>
          <w:b/>
          <w:sz w:val="24"/>
        </w:rPr>
        <w:lastRenderedPageBreak/>
        <w:t>Suppleme</w:t>
      </w:r>
      <w:r>
        <w:rPr>
          <w:rFonts w:ascii="Times New Roman" w:hAnsi="Times New Roman" w:cs="Times New Roman" w:hint="eastAsia"/>
          <w:b/>
          <w:sz w:val="24"/>
        </w:rPr>
        <w:t>ntary Table 5</w:t>
      </w:r>
      <w:r w:rsidRPr="00FC5164">
        <w:rPr>
          <w:rFonts w:ascii="Times New Roman" w:hAnsi="Times New Roman" w:cs="Times New Roman" w:hint="eastAsia"/>
          <w:b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Risk of bias tool assessments among included interventional studies</w:t>
      </w:r>
    </w:p>
    <w:tbl>
      <w:tblPr>
        <w:tblpPr w:leftFromText="142" w:rightFromText="142" w:vertAnchor="text" w:horzAnchor="margin" w:tblpXSpec="center" w:tblpY="207"/>
        <w:tblW w:w="159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94"/>
        <w:gridCol w:w="769"/>
        <w:gridCol w:w="1779"/>
        <w:gridCol w:w="1602"/>
        <w:gridCol w:w="218"/>
        <w:gridCol w:w="1617"/>
        <w:gridCol w:w="1779"/>
        <w:gridCol w:w="223"/>
        <w:gridCol w:w="2271"/>
        <w:gridCol w:w="1850"/>
        <w:gridCol w:w="1836"/>
      </w:tblGrid>
      <w:tr w:rsidR="00EE13CF" w:rsidRPr="007E6FA9" w:rsidTr="00213ABB">
        <w:trPr>
          <w:trHeight w:val="454"/>
        </w:trPr>
        <w:tc>
          <w:tcPr>
            <w:tcW w:w="2763" w:type="dxa"/>
            <w:gridSpan w:val="2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3175" w:type="dxa"/>
            <w:gridSpan w:val="9"/>
            <w:tcBorders>
              <w:top w:val="single" w:sz="4" w:space="0" w:color="auto"/>
            </w:tcBorders>
            <w:vAlign w:val="center"/>
          </w:tcPr>
          <w:p w:rsidR="00213ABB" w:rsidRPr="007E6FA9" w:rsidRDefault="00213ABB" w:rsidP="00213ABB">
            <w:pPr>
              <w:widowControl/>
              <w:jc w:val="center"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Risk of bias</w:t>
            </w:r>
          </w:p>
        </w:tc>
      </w:tr>
      <w:tr w:rsidR="00EE13CF" w:rsidRPr="007E6FA9" w:rsidTr="00213ABB">
        <w:trPr>
          <w:trHeight w:val="454"/>
        </w:trPr>
        <w:tc>
          <w:tcPr>
            <w:tcW w:w="2763" w:type="dxa"/>
            <w:gridSpan w:val="2"/>
            <w:vMerge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338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Selection bias</w:t>
            </w:r>
          </w:p>
        </w:tc>
        <w:tc>
          <w:tcPr>
            <w:tcW w:w="2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Performance bias</w:t>
            </w:r>
          </w:p>
        </w:tc>
        <w:tc>
          <w:tcPr>
            <w:tcW w:w="17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Detection bias</w:t>
            </w:r>
          </w:p>
        </w:tc>
        <w:tc>
          <w:tcPr>
            <w:tcW w:w="22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Attrition bias</w:t>
            </w:r>
          </w:p>
        </w:tc>
        <w:tc>
          <w:tcPr>
            <w:tcW w:w="1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13ABB" w:rsidRPr="007E6FA9" w:rsidRDefault="00213ABB" w:rsidP="00213ABB">
            <w:pPr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Reporting bias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Other sources of bias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Individual Research</w:t>
            </w:r>
          </w:p>
        </w:tc>
        <w:tc>
          <w:tcPr>
            <w:tcW w:w="769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Design</w:t>
            </w:r>
          </w:p>
        </w:tc>
        <w:tc>
          <w:tcPr>
            <w:tcW w:w="17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Randomization</w:t>
            </w:r>
          </w:p>
        </w:tc>
        <w:tc>
          <w:tcPr>
            <w:tcW w:w="16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Concealment</w:t>
            </w:r>
          </w:p>
        </w:tc>
        <w:tc>
          <w:tcPr>
            <w:tcW w:w="21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Blinding</w:t>
            </w:r>
          </w:p>
        </w:tc>
        <w:tc>
          <w:tcPr>
            <w:tcW w:w="17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Blinding</w:t>
            </w:r>
          </w:p>
        </w:tc>
        <w:tc>
          <w:tcPr>
            <w:tcW w:w="22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Incomplete outcome data</w:t>
            </w:r>
          </w:p>
        </w:tc>
        <w:tc>
          <w:tcPr>
            <w:tcW w:w="1850" w:type="dxa"/>
            <w:tcBorders>
              <w:bottom w:val="single" w:sz="4" w:space="0" w:color="auto"/>
            </w:tcBorders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Selecting reporting</w:t>
            </w:r>
          </w:p>
        </w:tc>
        <w:tc>
          <w:tcPr>
            <w:tcW w:w="1836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Broege PA, 2001.</w:t>
            </w:r>
            <w:hyperlink w:anchor="_ENREF_3" w:tooltip="Broege, 2001 #3245" w:history="1">
              <w:r w:rsidR="007E6FA9" w:rsidRPr="007E6FA9">
                <w:rPr>
                  <w:rFonts w:ascii="Arial" w:eastAsia="ＭＳ Ｐゴシック" w:hAnsi="Arial" w:cs="Arial"/>
                  <w:color w:val="000000" w:themeColor="text1"/>
                  <w:kern w:val="0"/>
                  <w:sz w:val="18"/>
                  <w:szCs w:val="18"/>
                  <w:vertAlign w:val="superscript"/>
                </w:rPr>
                <w:t>6</w:t>
              </w:r>
            </w:hyperlink>
          </w:p>
        </w:tc>
        <w:tc>
          <w:tcPr>
            <w:tcW w:w="76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602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tcBorders>
              <w:top w:val="single" w:sz="4" w:space="0" w:color="auto"/>
            </w:tcBorders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36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Fuchs S C, 2012.</w:t>
            </w:r>
            <w:hyperlink w:anchor="_ENREF_4" w:tooltip="Fuchs, 2012 #3182" w:history="1">
              <w:r w:rsidR="007E6FA9" w:rsidRPr="007E6FA9">
                <w:rPr>
                  <w:rFonts w:ascii="Arial" w:eastAsia="ＭＳ Ｐゴシック" w:hAnsi="Arial" w:cs="Arial"/>
                  <w:color w:val="000000" w:themeColor="text1"/>
                  <w:kern w:val="0"/>
                  <w:sz w:val="18"/>
                  <w:szCs w:val="18"/>
                  <w:vertAlign w:val="superscript"/>
                </w:rPr>
                <w:t>7</w:t>
              </w:r>
            </w:hyperlink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Godwin M, 2010.</w:t>
            </w:r>
            <w:hyperlink w:anchor="_ENREF_5" w:tooltip="Godwin, 2010 #3177" w:history="1">
              <w:r w:rsidR="007E6FA9" w:rsidRPr="007E6FA9">
                <w:rPr>
                  <w:rFonts w:ascii="Arial" w:eastAsia="ＭＳ Ｐゴシック" w:hAnsi="Arial" w:cs="Arial"/>
                  <w:color w:val="000000" w:themeColor="text1"/>
                  <w:kern w:val="0"/>
                  <w:sz w:val="18"/>
                  <w:szCs w:val="18"/>
                  <w:vertAlign w:val="superscript"/>
                </w:rPr>
                <w:t>8</w:t>
              </w:r>
            </w:hyperlink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Hanley J, 2015.</w:t>
            </w:r>
            <w:hyperlink w:anchor="_ENREF_6" w:tooltip="Hanley, 2015 #3203" w:history="1">
              <w:r w:rsidR="007E6FA9" w:rsidRPr="007E6FA9">
                <w:rPr>
                  <w:rFonts w:ascii="Arial" w:eastAsia="ＭＳ Ｐゴシック" w:hAnsi="Arial" w:cs="Arial"/>
                  <w:color w:val="000000" w:themeColor="text1"/>
                  <w:kern w:val="0"/>
                  <w:sz w:val="18"/>
                  <w:szCs w:val="18"/>
                  <w:vertAlign w:val="superscript"/>
                </w:rPr>
                <w:t>9</w:t>
              </w:r>
            </w:hyperlink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Ionov MV, 2021.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  <w:vertAlign w:val="superscript"/>
              </w:rPr>
              <w:t>10</w:t>
            </w:r>
          </w:p>
        </w:tc>
        <w:tc>
          <w:tcPr>
            <w:tcW w:w="769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Madsen LB, 2008.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11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Martinez MA, 2018.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  <w:vertAlign w:val="superscript"/>
              </w:rPr>
              <w:t>12</w:t>
            </w:r>
          </w:p>
        </w:tc>
        <w:tc>
          <w:tcPr>
            <w:tcW w:w="769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McKinstry B, 2013.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13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Neumann CL, 2011.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14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Parati G, 2009.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15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rPr>
                <w:rFonts w:ascii="Arial" w:hAnsi="Arial" w:cs="Arial"/>
                <w:color w:val="000000" w:themeColor="text1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Rinfret S, 2009.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16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rPr>
                <w:rFonts w:ascii="Arial" w:hAnsi="Arial" w:cs="Arial"/>
                <w:color w:val="000000" w:themeColor="text1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Rogers MA, 2001.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17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High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Staessen JA, 2004.</w:t>
            </w:r>
            <w:r w:rsidR="007E6FA9" w:rsidRPr="007E6FA9">
              <w:rPr>
                <w:rFonts w:ascii="Arial" w:hAnsi="Arial" w:cs="Arial"/>
                <w:sz w:val="18"/>
                <w:szCs w:val="18"/>
                <w:vertAlign w:val="superscript"/>
              </w:rPr>
              <w:t>18</w:t>
            </w:r>
            <w:r w:rsidR="007E6FA9"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76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23" w:type="dxa"/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  <w:tr w:rsidR="00EE13CF" w:rsidRPr="007E6FA9" w:rsidTr="00213ABB">
        <w:trPr>
          <w:trHeight w:val="454"/>
        </w:trPr>
        <w:tc>
          <w:tcPr>
            <w:tcW w:w="199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7E6FA9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18"/>
              </w:rPr>
              <w:t>Verberk WJ, 2007.</w:t>
            </w:r>
            <w:hyperlink w:anchor="_ENREF_14" w:tooltip="Verberk, 2007 #3374" w:history="1">
              <w:r w:rsidR="007E6FA9" w:rsidRPr="007E6FA9">
                <w:rPr>
                  <w:rFonts w:ascii="Arial" w:eastAsia="ＭＳ Ｐゴシック" w:hAnsi="Arial" w:cs="Arial"/>
                  <w:color w:val="000000" w:themeColor="text1"/>
                  <w:kern w:val="0"/>
                  <w:sz w:val="18"/>
                  <w:szCs w:val="18"/>
                  <w:vertAlign w:val="superscript"/>
                </w:rPr>
                <w:t>19</w:t>
              </w:r>
            </w:hyperlink>
          </w:p>
        </w:tc>
        <w:tc>
          <w:tcPr>
            <w:tcW w:w="769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RCT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602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21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1617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Moderate/unclear</w:t>
            </w:r>
          </w:p>
        </w:tc>
        <w:tc>
          <w:tcPr>
            <w:tcW w:w="22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</w:p>
        </w:tc>
        <w:tc>
          <w:tcPr>
            <w:tcW w:w="2271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50" w:type="dxa"/>
            <w:tcBorders>
              <w:bottom w:val="single" w:sz="4" w:space="0" w:color="auto"/>
            </w:tcBorders>
            <w:vAlign w:val="center"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13ABB" w:rsidRPr="007E6FA9" w:rsidRDefault="00213ABB" w:rsidP="00213ABB">
            <w:pPr>
              <w:widowControl/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</w:pPr>
            <w:r w:rsidRPr="007E6FA9">
              <w:rPr>
                <w:rFonts w:ascii="Arial" w:eastAsia="ＭＳ Ｐゴシック" w:hAnsi="Arial" w:cs="Arial"/>
                <w:color w:val="000000" w:themeColor="text1"/>
                <w:kern w:val="0"/>
                <w:sz w:val="18"/>
                <w:szCs w:val="20"/>
              </w:rPr>
              <w:t>Low</w:t>
            </w:r>
          </w:p>
        </w:tc>
      </w:tr>
    </w:tbl>
    <w:p w:rsidR="007B69BA" w:rsidRDefault="007B69BA" w:rsidP="00E87439">
      <w:pPr>
        <w:sectPr w:rsidR="007B69BA" w:rsidSect="006F48F0">
          <w:pgSz w:w="16838" w:h="11906" w:orient="landscape" w:code="9"/>
          <w:pgMar w:top="1701" w:right="1985" w:bottom="1701" w:left="1701" w:header="851" w:footer="992" w:gutter="0"/>
          <w:cols w:space="425"/>
          <w:docGrid w:type="linesAndChars" w:linePitch="360"/>
        </w:sectPr>
      </w:pPr>
    </w:p>
    <w:p w:rsidR="00A10997" w:rsidRDefault="00A10997">
      <w:pPr>
        <w:rPr>
          <w:rFonts w:ascii="Times New Roman" w:hAnsi="Times New Roman" w:cs="Times New Roman"/>
          <w:sz w:val="24"/>
        </w:rPr>
      </w:pPr>
    </w:p>
    <w:p w:rsidR="006D2806" w:rsidRDefault="00A109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5C4AAB">
            <wp:extent cx="4129125" cy="6109887"/>
            <wp:effectExtent l="0" t="0" r="508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09" cy="611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06" w:rsidRDefault="006D2806">
      <w:pPr>
        <w:rPr>
          <w:rFonts w:ascii="Times New Roman" w:hAnsi="Times New Roman" w:cs="Times New Roman"/>
          <w:sz w:val="24"/>
        </w:rPr>
      </w:pPr>
    </w:p>
    <w:p w:rsidR="006D2806" w:rsidRDefault="006D2806">
      <w:pPr>
        <w:rPr>
          <w:rFonts w:ascii="Times New Roman" w:hAnsi="Times New Roman" w:cs="Times New Roman"/>
          <w:sz w:val="24"/>
        </w:rPr>
      </w:pPr>
      <w:r w:rsidRPr="006D2806">
        <w:rPr>
          <w:rFonts w:ascii="Times New Roman" w:hAnsi="Times New Roman" w:cs="Times New Roman"/>
          <w:b/>
          <w:sz w:val="24"/>
        </w:rPr>
        <w:t>Supplementary Fig</w:t>
      </w:r>
      <w:r w:rsidR="00ED4B75">
        <w:rPr>
          <w:rFonts w:ascii="Times New Roman" w:hAnsi="Times New Roman" w:cs="Times New Roman"/>
          <w:b/>
          <w:sz w:val="24"/>
        </w:rPr>
        <w:t>ure</w:t>
      </w:r>
      <w:r w:rsidRPr="006D2806">
        <w:rPr>
          <w:rFonts w:ascii="Times New Roman" w:hAnsi="Times New Roman" w:cs="Times New Roman"/>
          <w:b/>
          <w:sz w:val="24"/>
        </w:rPr>
        <w:t xml:space="preserve"> 1. </w:t>
      </w:r>
      <w:r>
        <w:rPr>
          <w:rFonts w:ascii="Times New Roman" w:hAnsi="Times New Roman" w:cs="Times New Roman"/>
          <w:sz w:val="24"/>
        </w:rPr>
        <w:t>Flow diagram of the process of selection of the studies to be included in the meta-analysis for BP change outcome.</w:t>
      </w:r>
    </w:p>
    <w:p w:rsidR="007B69BA" w:rsidRDefault="007B69BA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B69BA" w:rsidRDefault="007B69BA">
      <w:pPr>
        <w:rPr>
          <w:rFonts w:ascii="Times New Roman" w:hAnsi="Times New Roman" w:cs="Times New Roman"/>
          <w:sz w:val="24"/>
        </w:rPr>
        <w:sectPr w:rsidR="007B69BA" w:rsidSect="007B69BA"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7B69BA" w:rsidRDefault="007B69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4DE41922" wp14:editId="42A4FF2C">
            <wp:simplePos x="0" y="0"/>
            <wp:positionH relativeFrom="column">
              <wp:posOffset>1177207</wp:posOffset>
            </wp:positionH>
            <wp:positionV relativeFrom="paragraph">
              <wp:posOffset>76200</wp:posOffset>
            </wp:positionV>
            <wp:extent cx="5780405" cy="4257675"/>
            <wp:effectExtent l="0" t="0" r="0" b="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9BA" w:rsidRDefault="007B69BA">
      <w:pPr>
        <w:rPr>
          <w:rFonts w:ascii="Times New Roman" w:hAnsi="Times New Roman" w:cs="Times New Roman"/>
          <w:noProof/>
          <w:sz w:val="24"/>
        </w:rPr>
      </w:pPr>
    </w:p>
    <w:p w:rsidR="00FC5164" w:rsidRDefault="00FC5164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7B69BA" w:rsidRDefault="00E0585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Supplementary Fig</w:t>
      </w:r>
      <w:r w:rsidR="00ED4B75">
        <w:rPr>
          <w:rFonts w:ascii="Times New Roman" w:hAnsi="Times New Roman" w:cs="Times New Roman"/>
          <w:b/>
          <w:sz w:val="24"/>
        </w:rPr>
        <w:t>ure</w:t>
      </w:r>
      <w:r>
        <w:rPr>
          <w:rFonts w:ascii="Times New Roman" w:hAnsi="Times New Roman" w:cs="Times New Roman" w:hint="eastAsia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2</w:t>
      </w:r>
      <w:r w:rsidR="007B69BA" w:rsidRPr="00E05851">
        <w:rPr>
          <w:rFonts w:ascii="Times New Roman" w:hAnsi="Times New Roman" w:cs="Times New Roman" w:hint="eastAsia"/>
          <w:b/>
          <w:sz w:val="24"/>
        </w:rPr>
        <w:t xml:space="preserve">. </w:t>
      </w:r>
      <w:r>
        <w:rPr>
          <w:rFonts w:ascii="Times New Roman" w:hAnsi="Times New Roman" w:cs="Times New Roman" w:hint="eastAsia"/>
          <w:sz w:val="24"/>
        </w:rPr>
        <w:t>Home BP</w:t>
      </w:r>
      <w:r>
        <w:rPr>
          <w:rFonts w:ascii="Times New Roman" w:hAnsi="Times New Roman" w:cs="Times New Roman"/>
          <w:sz w:val="24"/>
        </w:rPr>
        <w:t>-</w:t>
      </w:r>
      <w:r w:rsidR="007B69BA">
        <w:rPr>
          <w:rFonts w:ascii="Times New Roman" w:hAnsi="Times New Roman" w:cs="Times New Roman" w:hint="eastAsia"/>
          <w:sz w:val="24"/>
        </w:rPr>
        <w:t xml:space="preserve">based treatment versus </w:t>
      </w:r>
      <w:r>
        <w:rPr>
          <w:rFonts w:ascii="Times New Roman" w:hAnsi="Times New Roman" w:cs="Times New Roman"/>
          <w:sz w:val="24"/>
        </w:rPr>
        <w:t>office BP-based treatment</w:t>
      </w:r>
      <w:r w:rsidR="007B69BA">
        <w:rPr>
          <w:rFonts w:ascii="Times New Roman" w:hAnsi="Times New Roman" w:cs="Times New Roman" w:hint="eastAsia"/>
          <w:sz w:val="24"/>
        </w:rPr>
        <w:t xml:space="preserve"> </w:t>
      </w:r>
      <w:r w:rsidR="007B69BA">
        <w:rPr>
          <w:rFonts w:ascii="Times New Roman" w:hAnsi="Times New Roman" w:cs="Times New Roman"/>
          <w:sz w:val="24"/>
        </w:rPr>
        <w:t xml:space="preserve">for </w:t>
      </w:r>
      <w:r w:rsidR="007B69BA">
        <w:rPr>
          <w:rFonts w:ascii="Times New Roman" w:hAnsi="Times New Roman" w:cs="Times New Roman" w:hint="eastAsia"/>
          <w:sz w:val="24"/>
        </w:rPr>
        <w:t xml:space="preserve">ambulatory </w:t>
      </w:r>
      <w:r>
        <w:rPr>
          <w:rFonts w:ascii="Times New Roman" w:hAnsi="Times New Roman" w:cs="Times New Roman"/>
          <w:sz w:val="24"/>
        </w:rPr>
        <w:t xml:space="preserve">systolic </w:t>
      </w:r>
      <w:r w:rsidR="007B69BA">
        <w:rPr>
          <w:rFonts w:ascii="Times New Roman" w:hAnsi="Times New Roman" w:cs="Times New Roman" w:hint="eastAsia"/>
          <w:sz w:val="24"/>
        </w:rPr>
        <w:t>BP</w:t>
      </w:r>
      <w:r>
        <w:rPr>
          <w:rFonts w:ascii="Times New Roman" w:hAnsi="Times New Roman" w:cs="Times New Roman"/>
          <w:sz w:val="24"/>
        </w:rPr>
        <w:t xml:space="preserve"> changes (A) and diastolic BP</w:t>
      </w:r>
      <w:r w:rsidR="007B69BA">
        <w:rPr>
          <w:rFonts w:ascii="Times New Roman" w:hAnsi="Times New Roman" w:cs="Times New Roman" w:hint="eastAsia"/>
          <w:sz w:val="24"/>
        </w:rPr>
        <w:t xml:space="preserve"> changes</w:t>
      </w:r>
      <w:r>
        <w:rPr>
          <w:rFonts w:ascii="Times New Roman" w:hAnsi="Times New Roman" w:cs="Times New Roman"/>
          <w:sz w:val="24"/>
        </w:rPr>
        <w:t xml:space="preserve"> (B)</w:t>
      </w:r>
      <w:r w:rsidR="007B69BA">
        <w:rPr>
          <w:rFonts w:ascii="Times New Roman" w:hAnsi="Times New Roman" w:cs="Times New Roman"/>
          <w:sz w:val="24"/>
        </w:rPr>
        <w:t xml:space="preserve"> in 11 studies</w:t>
      </w:r>
      <w:r w:rsidR="00785365">
        <w:rPr>
          <w:rFonts w:ascii="Times New Roman" w:hAnsi="Times New Roman" w:cs="Times New Roman"/>
          <w:sz w:val="24"/>
        </w:rPr>
        <w:t xml:space="preserve"> with </w:t>
      </w:r>
      <w:r w:rsidR="007B69BA">
        <w:rPr>
          <w:rFonts w:ascii="Times New Roman" w:hAnsi="Times New Roman" w:cs="Times New Roman"/>
          <w:sz w:val="24"/>
        </w:rPr>
        <w:t>different blood pressure goal</w:t>
      </w:r>
      <w:r w:rsidR="00785365">
        <w:rPr>
          <w:rFonts w:ascii="Times New Roman" w:hAnsi="Times New Roman" w:cs="Times New Roman"/>
          <w:sz w:val="24"/>
        </w:rPr>
        <w:t>s</w:t>
      </w:r>
      <w:r w:rsidR="007B69BA">
        <w:rPr>
          <w:rFonts w:ascii="Times New Roman" w:hAnsi="Times New Roman" w:cs="Times New Roman"/>
          <w:sz w:val="24"/>
        </w:rPr>
        <w:t xml:space="preserve"> for each treatment arm. We excluded three studies employing the same target BP </w:t>
      </w:r>
      <w:r>
        <w:rPr>
          <w:rFonts w:ascii="Times New Roman" w:hAnsi="Times New Roman" w:cs="Times New Roman"/>
          <w:sz w:val="24"/>
        </w:rPr>
        <w:t>for both home and office BP treatment</w:t>
      </w:r>
      <w:r w:rsidR="0078536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.</w:t>
      </w:r>
      <w:r w:rsidR="007B69BA">
        <w:rPr>
          <w:rFonts w:ascii="Times New Roman" w:hAnsi="Times New Roman" w:cs="Times New Roman" w:hint="eastAsia"/>
          <w:sz w:val="24"/>
        </w:rPr>
        <w:t xml:space="preserve"> </w:t>
      </w: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4F5543AC" wp14:editId="1511F335">
            <wp:simplePos x="0" y="0"/>
            <wp:positionH relativeFrom="column">
              <wp:posOffset>1408540</wp:posOffset>
            </wp:positionH>
            <wp:positionV relativeFrom="paragraph">
              <wp:posOffset>155961</wp:posOffset>
            </wp:positionV>
            <wp:extent cx="5709285" cy="3592830"/>
            <wp:effectExtent l="0" t="0" r="5715" b="762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7B69BA" w:rsidRDefault="007B69BA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 w:rsidP="00E0585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Supplementary Fig</w:t>
      </w:r>
      <w:r w:rsidR="00ED4B75">
        <w:rPr>
          <w:rFonts w:ascii="Times New Roman" w:hAnsi="Times New Roman" w:cs="Times New Roman"/>
          <w:b/>
          <w:sz w:val="24"/>
        </w:rPr>
        <w:t>ure</w:t>
      </w:r>
      <w:r>
        <w:rPr>
          <w:rFonts w:ascii="Times New Roman" w:hAnsi="Times New Roman" w:cs="Times New Roman" w:hint="eastAsia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3</w:t>
      </w:r>
      <w:r w:rsidRPr="00E05851">
        <w:rPr>
          <w:rFonts w:ascii="Times New Roman" w:hAnsi="Times New Roman" w:cs="Times New Roman" w:hint="eastAsia"/>
          <w:b/>
          <w:sz w:val="24"/>
        </w:rPr>
        <w:t xml:space="preserve">. </w:t>
      </w:r>
      <w:r>
        <w:rPr>
          <w:rFonts w:ascii="Times New Roman" w:hAnsi="Times New Roman" w:cs="Times New Roman" w:hint="eastAsia"/>
          <w:sz w:val="24"/>
        </w:rPr>
        <w:t>Home BP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 w:hint="eastAsia"/>
          <w:sz w:val="24"/>
        </w:rPr>
        <w:t xml:space="preserve">based treatment versus </w:t>
      </w:r>
      <w:r>
        <w:rPr>
          <w:rFonts w:ascii="Times New Roman" w:hAnsi="Times New Roman" w:cs="Times New Roman"/>
          <w:sz w:val="24"/>
        </w:rPr>
        <w:t>office BP-based treatment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for </w:t>
      </w:r>
      <w:r>
        <w:rPr>
          <w:rFonts w:ascii="Times New Roman" w:hAnsi="Times New Roman" w:cs="Times New Roman" w:hint="eastAsia"/>
          <w:sz w:val="24"/>
        </w:rPr>
        <w:t xml:space="preserve">ambulatory </w:t>
      </w:r>
      <w:r>
        <w:rPr>
          <w:rFonts w:ascii="Times New Roman" w:hAnsi="Times New Roman" w:cs="Times New Roman"/>
          <w:sz w:val="24"/>
        </w:rPr>
        <w:t xml:space="preserve">systolic </w:t>
      </w:r>
      <w:r>
        <w:rPr>
          <w:rFonts w:ascii="Times New Roman" w:hAnsi="Times New Roman" w:cs="Times New Roman" w:hint="eastAsia"/>
          <w:sz w:val="24"/>
        </w:rPr>
        <w:t>BP</w:t>
      </w:r>
      <w:r>
        <w:rPr>
          <w:rFonts w:ascii="Times New Roman" w:hAnsi="Times New Roman" w:cs="Times New Roman"/>
          <w:sz w:val="24"/>
        </w:rPr>
        <w:t xml:space="preserve"> changes (A) and diastolic BP</w:t>
      </w:r>
      <w:r>
        <w:rPr>
          <w:rFonts w:ascii="Times New Roman" w:hAnsi="Times New Roman" w:cs="Times New Roman" w:hint="eastAsia"/>
          <w:sz w:val="24"/>
        </w:rPr>
        <w:t xml:space="preserve"> changes</w:t>
      </w:r>
      <w:r>
        <w:rPr>
          <w:rFonts w:ascii="Times New Roman" w:hAnsi="Times New Roman" w:cs="Times New Roman"/>
          <w:sz w:val="24"/>
        </w:rPr>
        <w:t xml:space="preserve"> (B)</w:t>
      </w:r>
      <w:r w:rsidR="00785365">
        <w:rPr>
          <w:rFonts w:ascii="Times New Roman" w:hAnsi="Times New Roman" w:cs="Times New Roman"/>
          <w:sz w:val="24"/>
        </w:rPr>
        <w:t xml:space="preserve"> in eight</w:t>
      </w:r>
      <w:r>
        <w:rPr>
          <w:rFonts w:ascii="Times New Roman" w:hAnsi="Times New Roman" w:cs="Times New Roman"/>
          <w:sz w:val="24"/>
        </w:rPr>
        <w:t xml:space="preserve"> studies</w:t>
      </w:r>
      <w:r w:rsidR="00DA1380">
        <w:rPr>
          <w:rFonts w:ascii="Times New Roman" w:hAnsi="Times New Roman" w:cs="Times New Roman"/>
          <w:sz w:val="24"/>
        </w:rPr>
        <w:t xml:space="preserve"> </w:t>
      </w:r>
      <w:r w:rsidR="00785365">
        <w:rPr>
          <w:rFonts w:ascii="Times New Roman" w:hAnsi="Times New Roman" w:cs="Times New Roman"/>
          <w:sz w:val="24"/>
        </w:rPr>
        <w:t>that</w:t>
      </w:r>
      <w:r>
        <w:rPr>
          <w:rFonts w:ascii="Times New Roman" w:hAnsi="Times New Roman" w:cs="Times New Roman"/>
          <w:sz w:val="24"/>
        </w:rPr>
        <w:t xml:space="preserve"> </w:t>
      </w:r>
      <w:r w:rsidR="00785365">
        <w:rPr>
          <w:rFonts w:ascii="Times New Roman" w:hAnsi="Times New Roman" w:cs="Times New Roman"/>
          <w:sz w:val="24"/>
        </w:rPr>
        <w:t>combined</w:t>
      </w:r>
      <w:r>
        <w:rPr>
          <w:rFonts w:ascii="Times New Roman" w:hAnsi="Times New Roman" w:cs="Times New Roman"/>
          <w:sz w:val="24"/>
        </w:rPr>
        <w:t xml:space="preserve"> telemonitoring technique</w:t>
      </w:r>
      <w:r w:rsidR="0078536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with home BP measurements</w:t>
      </w:r>
      <w:r w:rsidR="00785365">
        <w:rPr>
          <w:rFonts w:ascii="Times New Roman" w:hAnsi="Times New Roman" w:cs="Times New Roman"/>
          <w:sz w:val="24"/>
        </w:rPr>
        <w:t>. We included</w:t>
      </w:r>
      <w:r>
        <w:rPr>
          <w:rFonts w:ascii="Times New Roman" w:hAnsi="Times New Roman" w:cs="Times New Roman"/>
          <w:sz w:val="24"/>
        </w:rPr>
        <w:t xml:space="preserve"> </w:t>
      </w:r>
      <w:r w:rsidR="00785365">
        <w:rPr>
          <w:rFonts w:ascii="Times New Roman" w:hAnsi="Times New Roman" w:cs="Times New Roman"/>
          <w:sz w:val="24"/>
        </w:rPr>
        <w:t>eight</w:t>
      </w:r>
      <w:r>
        <w:rPr>
          <w:rFonts w:ascii="Times New Roman" w:hAnsi="Times New Roman" w:cs="Times New Roman"/>
          <w:sz w:val="24"/>
        </w:rPr>
        <w:t xml:space="preserve"> studie</w:t>
      </w:r>
      <w:r w:rsidR="00785365">
        <w:rPr>
          <w:rFonts w:ascii="Times New Roman" w:hAnsi="Times New Roman" w:cs="Times New Roman"/>
          <w:sz w:val="24"/>
        </w:rPr>
        <w:t>s using telemonitoring for the intervention and</w:t>
      </w:r>
      <w:r>
        <w:rPr>
          <w:rFonts w:ascii="Times New Roman" w:hAnsi="Times New Roman" w:cs="Times New Roman"/>
          <w:sz w:val="24"/>
        </w:rPr>
        <w:t xml:space="preserve"> a different BP goal for each treatment arm.</w:t>
      </w:r>
      <w:r>
        <w:rPr>
          <w:rFonts w:ascii="Times New Roman" w:hAnsi="Times New Roman" w:cs="Times New Roman" w:hint="eastAsia"/>
          <w:sz w:val="24"/>
        </w:rPr>
        <w:t xml:space="preserve"> </w:t>
      </w:r>
    </w:p>
    <w:p w:rsidR="00E05851" w:rsidRDefault="00E05851">
      <w:pPr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408333E4" wp14:editId="046A975C">
            <wp:simplePos x="0" y="0"/>
            <wp:positionH relativeFrom="column">
              <wp:posOffset>1066800</wp:posOffset>
            </wp:positionH>
            <wp:positionV relativeFrom="paragraph">
              <wp:posOffset>61713</wp:posOffset>
            </wp:positionV>
            <wp:extent cx="6333123" cy="3342846"/>
            <wp:effectExtent l="0" t="0" r="0" b="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123" cy="334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E05851" w:rsidRDefault="00E05851" w:rsidP="00E0585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Supplementary Fig</w:t>
      </w:r>
      <w:r w:rsidR="00ED4B75">
        <w:rPr>
          <w:rFonts w:ascii="Times New Roman" w:hAnsi="Times New Roman" w:cs="Times New Roman"/>
          <w:b/>
          <w:sz w:val="24"/>
        </w:rPr>
        <w:t>ure</w:t>
      </w:r>
      <w:r>
        <w:rPr>
          <w:rFonts w:ascii="Times New Roman" w:hAnsi="Times New Roman" w:cs="Times New Roman" w:hint="eastAsia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4</w:t>
      </w:r>
      <w:r w:rsidRPr="00E05851">
        <w:rPr>
          <w:rFonts w:ascii="Times New Roman" w:hAnsi="Times New Roman" w:cs="Times New Roman" w:hint="eastAsia"/>
          <w:b/>
          <w:sz w:val="24"/>
        </w:rPr>
        <w:t xml:space="preserve">. </w:t>
      </w:r>
      <w:r>
        <w:rPr>
          <w:rFonts w:ascii="Times New Roman" w:hAnsi="Times New Roman" w:cs="Times New Roman" w:hint="eastAsia"/>
          <w:sz w:val="24"/>
        </w:rPr>
        <w:t>Home BP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 w:hint="eastAsia"/>
          <w:sz w:val="24"/>
        </w:rPr>
        <w:t xml:space="preserve">based treatment versus </w:t>
      </w:r>
      <w:r>
        <w:rPr>
          <w:rFonts w:ascii="Times New Roman" w:hAnsi="Times New Roman" w:cs="Times New Roman"/>
          <w:sz w:val="24"/>
        </w:rPr>
        <w:t>office BP-based treatment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for </w:t>
      </w:r>
      <w:r>
        <w:rPr>
          <w:rFonts w:ascii="Times New Roman" w:hAnsi="Times New Roman" w:cs="Times New Roman" w:hint="eastAsia"/>
          <w:sz w:val="24"/>
        </w:rPr>
        <w:t xml:space="preserve">ambulatory </w:t>
      </w:r>
      <w:r>
        <w:rPr>
          <w:rFonts w:ascii="Times New Roman" w:hAnsi="Times New Roman" w:cs="Times New Roman"/>
          <w:sz w:val="24"/>
        </w:rPr>
        <w:t xml:space="preserve">systolic </w:t>
      </w:r>
      <w:r>
        <w:rPr>
          <w:rFonts w:ascii="Times New Roman" w:hAnsi="Times New Roman" w:cs="Times New Roman" w:hint="eastAsia"/>
          <w:sz w:val="24"/>
        </w:rPr>
        <w:t>BP</w:t>
      </w:r>
      <w:r>
        <w:rPr>
          <w:rFonts w:ascii="Times New Roman" w:hAnsi="Times New Roman" w:cs="Times New Roman"/>
          <w:sz w:val="24"/>
        </w:rPr>
        <w:t xml:space="preserve"> changes (A) and diastolic BP</w:t>
      </w:r>
      <w:r>
        <w:rPr>
          <w:rFonts w:ascii="Times New Roman" w:hAnsi="Times New Roman" w:cs="Times New Roman" w:hint="eastAsia"/>
          <w:sz w:val="24"/>
        </w:rPr>
        <w:t xml:space="preserve"> changes</w:t>
      </w:r>
      <w:r>
        <w:rPr>
          <w:rFonts w:ascii="Times New Roman" w:hAnsi="Times New Roman" w:cs="Times New Roman"/>
          <w:sz w:val="24"/>
        </w:rPr>
        <w:t xml:space="preserve"> (B)</w:t>
      </w:r>
      <w:r w:rsidR="00785365">
        <w:rPr>
          <w:rFonts w:ascii="Times New Roman" w:hAnsi="Times New Roman" w:cs="Times New Roman"/>
          <w:sz w:val="24"/>
        </w:rPr>
        <w:t xml:space="preserve"> in three</w:t>
      </w:r>
      <w:r>
        <w:rPr>
          <w:rFonts w:ascii="Times New Roman" w:hAnsi="Times New Roman" w:cs="Times New Roman"/>
          <w:sz w:val="24"/>
        </w:rPr>
        <w:t xml:space="preserve"> studies</w:t>
      </w:r>
      <w:r w:rsidR="00DA1380">
        <w:rPr>
          <w:rFonts w:ascii="Times New Roman" w:hAnsi="Times New Roman" w:cs="Times New Roman"/>
          <w:sz w:val="24"/>
        </w:rPr>
        <w:t xml:space="preserve"> without combining telemonitoring technique</w:t>
      </w:r>
      <w:r w:rsidR="007678DA">
        <w:rPr>
          <w:rFonts w:ascii="Times New Roman" w:hAnsi="Times New Roman" w:cs="Times New Roman"/>
          <w:sz w:val="24"/>
        </w:rPr>
        <w:t>s</w:t>
      </w:r>
      <w:r w:rsidR="00DA1380">
        <w:rPr>
          <w:rFonts w:ascii="Times New Roman" w:hAnsi="Times New Roman" w:cs="Times New Roman"/>
          <w:sz w:val="24"/>
        </w:rPr>
        <w:t xml:space="preserve"> with</w:t>
      </w:r>
      <w:r>
        <w:rPr>
          <w:rFonts w:ascii="Times New Roman" w:hAnsi="Times New Roman" w:cs="Times New Roman"/>
          <w:sz w:val="24"/>
        </w:rPr>
        <w:t xml:space="preserve"> home BP measurements</w:t>
      </w:r>
      <w:r w:rsidR="007678DA">
        <w:rPr>
          <w:rFonts w:ascii="Times New Roman" w:hAnsi="Times New Roman" w:cs="Times New Roman"/>
          <w:sz w:val="24"/>
        </w:rPr>
        <w:t>. We included</w:t>
      </w:r>
      <w:r>
        <w:rPr>
          <w:rFonts w:ascii="Times New Roman" w:hAnsi="Times New Roman" w:cs="Times New Roman"/>
          <w:sz w:val="24"/>
        </w:rPr>
        <w:t xml:space="preserve"> </w:t>
      </w:r>
      <w:r w:rsidR="007678DA">
        <w:rPr>
          <w:rFonts w:ascii="Times New Roman" w:hAnsi="Times New Roman" w:cs="Times New Roman"/>
          <w:sz w:val="24"/>
        </w:rPr>
        <w:t>three</w:t>
      </w:r>
      <w:r>
        <w:rPr>
          <w:rFonts w:ascii="Times New Roman" w:hAnsi="Times New Roman" w:cs="Times New Roman"/>
          <w:sz w:val="24"/>
        </w:rPr>
        <w:t xml:space="preserve"> studies</w:t>
      </w:r>
      <w:r w:rsidR="007678DA">
        <w:rPr>
          <w:rFonts w:ascii="Times New Roman" w:hAnsi="Times New Roman" w:cs="Times New Roman"/>
          <w:sz w:val="24"/>
        </w:rPr>
        <w:t xml:space="preserve"> that did not use</w:t>
      </w:r>
      <w:r>
        <w:rPr>
          <w:rFonts w:ascii="Times New Roman" w:hAnsi="Times New Roman" w:cs="Times New Roman"/>
          <w:sz w:val="24"/>
        </w:rPr>
        <w:t xml:space="preserve"> telemonitoring</w:t>
      </w:r>
      <w:r w:rsidR="007678DA">
        <w:rPr>
          <w:rFonts w:ascii="Times New Roman" w:hAnsi="Times New Roman" w:cs="Times New Roman"/>
          <w:sz w:val="24"/>
        </w:rPr>
        <w:t xml:space="preserve"> for the intervention and used</w:t>
      </w:r>
      <w:r>
        <w:rPr>
          <w:rFonts w:ascii="Times New Roman" w:hAnsi="Times New Roman" w:cs="Times New Roman"/>
          <w:sz w:val="24"/>
        </w:rPr>
        <w:t xml:space="preserve"> a different BP goal for each treatment arm.</w:t>
      </w:r>
      <w:r>
        <w:rPr>
          <w:rFonts w:ascii="Times New Roman" w:hAnsi="Times New Roman" w:cs="Times New Roman" w:hint="eastAsia"/>
          <w:sz w:val="24"/>
        </w:rPr>
        <w:t xml:space="preserve"> </w:t>
      </w:r>
    </w:p>
    <w:p w:rsidR="00E05851" w:rsidRPr="00E05851" w:rsidRDefault="00E05851">
      <w:pPr>
        <w:widowControl/>
        <w:jc w:val="left"/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059B7" w:rsidRDefault="009825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3077</wp:posOffset>
            </wp:positionH>
            <wp:positionV relativeFrom="page">
              <wp:posOffset>1083212</wp:posOffset>
            </wp:positionV>
            <wp:extent cx="7726680" cy="3657600"/>
            <wp:effectExtent l="0" t="0" r="7620" b="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6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1059B7" w:rsidRDefault="001059B7">
      <w:pPr>
        <w:rPr>
          <w:rFonts w:ascii="Times New Roman" w:hAnsi="Times New Roman" w:cs="Times New Roman"/>
          <w:sz w:val="24"/>
        </w:rPr>
      </w:pPr>
    </w:p>
    <w:p w:rsidR="004B3A6D" w:rsidRDefault="001059B7" w:rsidP="001059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Supplementary Fig</w:t>
      </w:r>
      <w:r w:rsidR="00ED4B75">
        <w:rPr>
          <w:rFonts w:ascii="Times New Roman" w:hAnsi="Times New Roman" w:cs="Times New Roman"/>
          <w:b/>
          <w:sz w:val="24"/>
        </w:rPr>
        <w:t>ure</w:t>
      </w:r>
      <w:r>
        <w:rPr>
          <w:rFonts w:ascii="Times New Roman" w:hAnsi="Times New Roman" w:cs="Times New Roman" w:hint="eastAsia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5</w:t>
      </w:r>
      <w:r w:rsidRPr="00E05851">
        <w:rPr>
          <w:rFonts w:ascii="Times New Roman" w:hAnsi="Times New Roman" w:cs="Times New Roman" w:hint="eastAsia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Funnel plot for </w:t>
      </w:r>
      <w:r w:rsidR="002C13D3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evaluation of publication bias in the meta-analyses for (A) ambulatory systolic BP change </w:t>
      </w:r>
      <w:r w:rsidR="002C13D3">
        <w:rPr>
          <w:rFonts w:ascii="Times New Roman" w:hAnsi="Times New Roman" w:cs="Times New Roman"/>
          <w:sz w:val="24"/>
        </w:rPr>
        <w:t>and (B) ambulatory diastolic BP change.</w:t>
      </w:r>
    </w:p>
    <w:p w:rsidR="00E05851" w:rsidRPr="00ED4B75" w:rsidRDefault="00E05851" w:rsidP="004B3A6D">
      <w:pPr>
        <w:widowControl/>
        <w:jc w:val="left"/>
        <w:rPr>
          <w:rFonts w:ascii="Times New Roman" w:hAnsi="Times New Roman" w:cs="Times New Roman"/>
          <w:sz w:val="24"/>
        </w:rPr>
      </w:pPr>
    </w:p>
    <w:sectPr w:rsidR="00E05851" w:rsidRPr="00ED4B75" w:rsidSect="007B69BA">
      <w:pgSz w:w="16838" w:h="11906" w:orient="landscape" w:code="9"/>
      <w:pgMar w:top="1701" w:right="1985" w:bottom="1701" w:left="1701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0C7" w:rsidRDefault="008A10C7" w:rsidP="00213ABB">
      <w:r>
        <w:separator/>
      </w:r>
    </w:p>
  </w:endnote>
  <w:endnote w:type="continuationSeparator" w:id="0">
    <w:p w:rsidR="008A10C7" w:rsidRDefault="008A10C7" w:rsidP="00213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0C7" w:rsidRDefault="008A10C7" w:rsidP="00213ABB">
      <w:r>
        <w:separator/>
      </w:r>
    </w:p>
  </w:footnote>
  <w:footnote w:type="continuationSeparator" w:id="0">
    <w:p w:rsidR="008A10C7" w:rsidRDefault="008A10C7" w:rsidP="00213A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164"/>
    <w:rsid w:val="000B253C"/>
    <w:rsid w:val="001059B7"/>
    <w:rsid w:val="00116E38"/>
    <w:rsid w:val="001563B2"/>
    <w:rsid w:val="00213ABB"/>
    <w:rsid w:val="00285C58"/>
    <w:rsid w:val="002C13D3"/>
    <w:rsid w:val="003A41DD"/>
    <w:rsid w:val="003A6799"/>
    <w:rsid w:val="00416743"/>
    <w:rsid w:val="004B3A6D"/>
    <w:rsid w:val="00505968"/>
    <w:rsid w:val="006070C0"/>
    <w:rsid w:val="00647145"/>
    <w:rsid w:val="006617ED"/>
    <w:rsid w:val="006D2806"/>
    <w:rsid w:val="006F48F0"/>
    <w:rsid w:val="006F62E5"/>
    <w:rsid w:val="0073233A"/>
    <w:rsid w:val="007678DA"/>
    <w:rsid w:val="00785365"/>
    <w:rsid w:val="00785B3A"/>
    <w:rsid w:val="007B69BA"/>
    <w:rsid w:val="007B6A18"/>
    <w:rsid w:val="007E6FA9"/>
    <w:rsid w:val="00874906"/>
    <w:rsid w:val="008A10C7"/>
    <w:rsid w:val="008A2AF1"/>
    <w:rsid w:val="009825FE"/>
    <w:rsid w:val="00983110"/>
    <w:rsid w:val="00991428"/>
    <w:rsid w:val="009D7061"/>
    <w:rsid w:val="00A10997"/>
    <w:rsid w:val="00A81ACF"/>
    <w:rsid w:val="00B90822"/>
    <w:rsid w:val="00C83B5A"/>
    <w:rsid w:val="00C87322"/>
    <w:rsid w:val="00C9529E"/>
    <w:rsid w:val="00CE7A7E"/>
    <w:rsid w:val="00D571C1"/>
    <w:rsid w:val="00DA1380"/>
    <w:rsid w:val="00E05851"/>
    <w:rsid w:val="00E87439"/>
    <w:rsid w:val="00ED4B75"/>
    <w:rsid w:val="00EE13CF"/>
    <w:rsid w:val="00F43865"/>
    <w:rsid w:val="00FC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7806408"/>
  <w15:chartTrackingRefBased/>
  <w15:docId w15:val="{3EECC34D-9CE2-48A0-8723-206298F4F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7B69BA"/>
    <w:pPr>
      <w:keepNext/>
      <w:widowControl/>
      <w:spacing w:before="480" w:line="480" w:lineRule="auto"/>
      <w:jc w:val="center"/>
      <w:outlineLvl w:val="0"/>
    </w:pPr>
    <w:rPr>
      <w:rFonts w:ascii="Arial" w:eastAsia="メイリオ" w:hAnsi="Arial" w:cs="Times New Roman"/>
      <w:b/>
      <w:kern w:val="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51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qFormat/>
    <w:rsid w:val="006F48F0"/>
    <w:pPr>
      <w:widowControl/>
      <w:jc w:val="left"/>
    </w:pPr>
    <w:rPr>
      <w:rFonts w:ascii="Arial" w:eastAsia="メイリオ" w:hAnsi="Arial" w:cs="Arial"/>
      <w:kern w:val="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213AB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213ABB"/>
  </w:style>
  <w:style w:type="paragraph" w:styleId="a7">
    <w:name w:val="footer"/>
    <w:basedOn w:val="a"/>
    <w:link w:val="a8"/>
    <w:uiPriority w:val="99"/>
    <w:unhideWhenUsed/>
    <w:rsid w:val="00213AB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213ABB"/>
  </w:style>
  <w:style w:type="character" w:customStyle="1" w:styleId="10">
    <w:name w:val="見出し 1 (文字)"/>
    <w:basedOn w:val="a0"/>
    <w:link w:val="1"/>
    <w:rsid w:val="007B69BA"/>
    <w:rPr>
      <w:rFonts w:ascii="Arial" w:eastAsia="メイリオ" w:hAnsi="Arial" w:cs="Times New Roman"/>
      <w:b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1960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Hiroshima University</Company>
  <LinksUpToDate>false</LinksUpToDate>
  <CharactersWithSpaces>13106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maruhashi</dc:creator>
  <cp:keywords/>
  <dc:description/>
  <cp:lastModifiedBy>maruhashi</cp:lastModifiedBy>
  <cp:revision>3</cp:revision>
  <dcterms:created xsi:type="dcterms:W3CDTF">2024-11-22T10:56:00Z</dcterms:created>
  <dcterms:modified xsi:type="dcterms:W3CDTF">2024-11-22T10:59:00Z</dcterms:modified>
</cp:coreProperties>
</file>