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VILU — El Despertar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Documento de prototipo interactivo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Fondo Audiovisual · Línea Videojuegos de Distribución Comercial · Concurso 2027 · Etapa: Vertical Slice · Postulante: Studios Conari</w:t>
      </w:r>
    </w:p>
    <w:p>
      <w:pPr>
        <w:pBdr>
          <w:bottom w:val="single" w:color="1F3A5F" w:sz="6" w:space="1"/>
        </w:pBdr>
        <w:spacing w:after="40" w:before="11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1. ENLACE DESCARGABLE AL PROTOTIPO</w:t>
      </w:r>
    </w:p>
    <w:p>
      <w:pPr>
        <w:spacing w:after="40" w:before="0" w:line="240"/>
      </w:pPr>
      <w:r>
        <w:rPr>
          <w:rFonts w:ascii="Calibri" w:cs="Calibri" w:eastAsia="Calibri" w:hAnsi="Calibri"/>
          <w:sz w:val="19"/>
          <w:szCs w:val="19"/>
        </w:rPr>
        <w:t xml:space="preserve">Build para Windows 10/11 de 64 bits (Godot 4): </w:t>
      </w:r>
      <w:hyperlink w:history="1" r:id="rIdunnfgxlfzvu6aclyyewxy">
        <w:r>
          <w:rPr>
            <w:rFonts w:ascii="Calibri" w:cs="Calibri" w:eastAsia="Calibri" w:hAnsi="Calibri"/>
            <w:color w:val="0B5394"/>
            <w:sz w:val="19"/>
            <w:szCs w:val="19"/>
            <w:u w:val="single"/>
          </w:rPr>
          <w:t xml:space="preserve">https://github.com/StudiosConari/Vilu-Prototype/releases/download/v0.1/VILU-ligero.zip</w:t>
        </w:r>
      </w:hyperlink>
    </w:p>
    <w:p>
      <w:pPr>
        <w:spacing w:after="40" w:before="0" w:line="240"/>
      </w:pPr>
      <w:r>
        <w:rPr>
          <w:rFonts w:ascii="Calibri" w:cs="Calibri" w:eastAsia="Calibri" w:hAnsi="Calibri"/>
          <w:sz w:val="19"/>
          <w:szCs w:val="19"/>
        </w:rPr>
        <w:t xml:space="preserve">Página del release, con notas de versión: </w:t>
      </w:r>
      <w:hyperlink w:history="1" r:id="rIdkrycsldl69l4dxkgzvu90">
        <w:r>
          <w:rPr>
            <w:rFonts w:ascii="Calibri" w:cs="Calibri" w:eastAsia="Calibri" w:hAnsi="Calibri"/>
            <w:color w:val="0B5394"/>
            <w:sz w:val="19"/>
            <w:szCs w:val="19"/>
            <w:u w:val="single"/>
          </w:rPr>
          <w:t xml:space="preserve">https://github.com/StudiosConari/Vilu-Prototype/releases/tag/v0.1</w:t>
        </w:r>
      </w:hyperlink>
    </w:p>
    <w:p>
      <w:pPr>
        <w:spacing w:after="40" w:before="0" w:line="240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Archivo </w:t>
      </w:r>
      <w:r>
        <w:rPr>
          <w:rFonts w:ascii="Calibri" w:cs="Calibri" w:eastAsia="Calibri" w:hAnsi="Calibri"/>
          <w:b/>
          <w:bCs/>
          <w:color w:val="555555"/>
          <w:sz w:val="17"/>
          <w:szCs w:val="17"/>
        </w:rPr>
        <w:t xml:space="preserve">VILU-ligero.zip</w:t>
      </w:r>
      <w:r>
        <w:rPr>
          <w:rFonts w:ascii="Calibri" w:cs="Calibri" w:eastAsia="Calibri" w:hAnsi="Calibri"/>
          <w:color w:val="555555"/>
          <w:sz w:val="17"/>
          <w:szCs w:val="17"/>
        </w:rPr>
        <w:t xml:space="preserve"> (0,9 GB comprimido, 1,5 GB en disco). Descomprimir la carpeta entera y ejecutar </w:t>
      </w:r>
      <w:r>
        <w:rPr>
          <w:rFonts w:ascii="Calibri" w:cs="Calibri" w:eastAsia="Calibri" w:hAnsi="Calibri"/>
          <w:b/>
          <w:bCs/>
          <w:color w:val="555555"/>
          <w:sz w:val="17"/>
          <w:szCs w:val="17"/>
        </w:rPr>
        <w:t xml:space="preserve">VILU.exe</w:t>
      </w:r>
      <w:r>
        <w:rPr>
          <w:rFonts w:ascii="Calibri" w:cs="Calibri" w:eastAsia="Calibri" w:hAnsi="Calibri"/>
          <w:color w:val="555555"/>
          <w:sz w:val="17"/>
          <w:szCs w:val="17"/>
        </w:rPr>
        <w:t xml:space="preserve"> desde dentro de ella: los tres archivos deben quedar juntos. Windows SmartScreen puede avisar de que no reconoce el programa porque el ejecutable no está firmado: “Más información → Ejecutar de todas formas”. No requiere instalación ni conexión a internet.</w:t>
      </w:r>
    </w:p>
    <w:p>
      <w:pPr>
        <w:pBdr>
          <w:bottom w:val="single" w:color="1F3A5F" w:sz="6" w:space="1"/>
        </w:pBdr>
        <w:spacing w:after="40" w:before="11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2. ENLACE AL VIDEO DE LA EXPERIENCIA COMPLETA</w:t>
      </w:r>
    </w:p>
    <w:p>
      <w:pPr>
        <w:spacing w:after="40" w:before="0" w:line="240"/>
      </w:pPr>
      <w:r>
        <w:rPr>
          <w:rFonts w:ascii="Calibri" w:cs="Calibri" w:eastAsia="Calibri" w:hAnsi="Calibri"/>
          <w:sz w:val="19"/>
          <w:szCs w:val="19"/>
        </w:rPr>
        <w:t xml:space="preserve">Recorrido completo del prototipo: </w:t>
      </w:r>
      <w:hyperlink w:history="1" r:id="rIdx4j8darjolvafzfyqklug">
        <w:r>
          <w:rPr>
            <w:rFonts w:ascii="Calibri" w:cs="Calibri" w:eastAsia="Calibri" w:hAnsi="Calibri"/>
            <w:color w:val="0B5394"/>
            <w:sz w:val="19"/>
            <w:szCs w:val="19"/>
            <w:u w:val="single"/>
          </w:rPr>
          <w:t xml:space="preserve">https://youtu.be/nSpEi_cRmc0</w:t>
        </w:r>
      </w:hyperlink>
    </w:p>
    <w:p>
      <w:pPr>
        <w:pBdr>
          <w:bottom w:val="single" w:color="1F3A5F" w:sz="6" w:space="1"/>
        </w:pBdr>
        <w:spacing w:after="40" w:before="11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3. QUÉ CONTIENE EL PROTOTIPO</w:t>
      </w:r>
    </w:p>
    <w:p>
      <w:pPr>
        <w:spacing w:after="40" w:before="0" w:line="240"/>
      </w:pPr>
      <w:r>
        <w:rPr>
          <w:rFonts w:ascii="Calibri" w:cs="Calibri" w:eastAsia="Calibri" w:hAnsi="Calibri"/>
          <w:sz w:val="19"/>
          <w:szCs w:val="19"/>
        </w:rPr>
        <w:t xml:space="preserve">Prototipo interactivo con la propuesta de funcionalidad del ciclo de juego central, sin arte ni niveles finales: un viaje por el norte de Chile entre dos volcanes (Isluga, en Tarapacá, y Ojos del Salado, en Atacama) con dos protagonistas de kits distintos que se alternan en cualquier momento.</w:t>
      </w:r>
    </w:p>
    <w:p>
      <w:pPr>
        <w:pStyle w:val="ListParagraph"/>
        <w:numPr>
          <w:ilvl w:val="0"/>
          <w:numId w:val="2"/>
        </w:numPr>
        <w:spacing w:after="20" w:before="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Dos protagonistas intercambiables. </w:t>
      </w:r>
      <w:r>
        <w:rPr>
          <w:rFonts w:ascii="Calibri" w:cs="Calibri" w:eastAsia="Calibri" w:hAnsi="Calibri"/>
          <w:sz w:val="19"/>
          <w:szCs w:val="19"/>
        </w:rPr>
        <w:t xml:space="preserve">Emilia (cuerpo a cuerpo: golpe simple que tras La Tirana pasa a cadena de 4 golpes; con las alas del Alicanto obtiene doble salto y planeo). Benjamín (arquero: flecha normal, flecha cargada perforante, flecha triple con energía; con el Yastay obtiene un guanaco como montura y embestida). El combate es siempre del personaje que se controla: el otro acompaña un paso atrás sin pelear ni recibir daño, o se queda quieto donde se lo deje, base de los puzles cooperativos.</w:t>
      </w:r>
    </w:p>
    <w:p>
      <w:pPr>
        <w:pStyle w:val="ListParagraph"/>
        <w:numPr>
          <w:ilvl w:val="0"/>
          <w:numId w:val="2"/>
        </w:numPr>
        <w:spacing w:after="20" w:before="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Combate </w:t>
      </w:r>
      <w:r>
        <w:rPr>
          <w:rFonts w:ascii="Calibri" w:cs="Calibri" w:eastAsia="Calibri" w:hAnsi="Calibri"/>
          <w:sz w:val="19"/>
          <w:szCs w:val="19"/>
        </w:rPr>
        <w:t xml:space="preserve">contra mineros, cazadores, fauna y un jefe final (el Chupacabras), con esquiva, telegrafiado de ataques, números de daño y barra de energía.</w:t>
      </w:r>
    </w:p>
    <w:p>
      <w:pPr>
        <w:pStyle w:val="ListParagraph"/>
        <w:numPr>
          <w:ilvl w:val="0"/>
          <w:numId w:val="2"/>
        </w:numPr>
        <w:spacing w:after="20" w:before="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Puzles cooperativos: </w:t>
      </w:r>
      <w:r>
        <w:rPr>
          <w:rFonts w:ascii="Calibri" w:cs="Calibri" w:eastAsia="Calibri" w:hAnsi="Calibri"/>
          <w:sz w:val="19"/>
          <w:szCs w:val="19"/>
        </w:rPr>
        <w:t xml:space="preserve">placas que exigen dejar a un personaje encima, obeliscos, interruptores que se activan con flechas, bloques que se hunden, bifurcaciones de camino y cráteres a los que solo se llega planeando o a lomo del guanaco.</w:t>
      </w:r>
    </w:p>
    <w:p>
      <w:pPr>
        <w:pStyle w:val="ListParagraph"/>
        <w:numPr>
          <w:ilvl w:val="0"/>
          <w:numId w:val="2"/>
        </w:numPr>
        <w:spacing w:after="20" w:before="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Exploración y progresión: </w:t>
      </w:r>
      <w:r>
        <w:rPr>
          <w:rFonts w:ascii="Calibri" w:cs="Calibri" w:eastAsia="Calibri" w:hAnsi="Calibri"/>
          <w:sz w:val="19"/>
          <w:szCs w:val="19"/>
        </w:rPr>
        <w:t xml:space="preserve">dos regiones (Tarapacá y Atacama) unidas por viaje, poblados con NPC y diálogos, cadena de 23 misiones con marcador de objetivo en pantalla, logros y menú de pausa con opciones.</w:t>
      </w:r>
    </w:p>
    <w:p>
      <w:pPr>
        <w:pBdr>
          <w:bottom w:val="single" w:color="1F3A5F" w:sz="6" w:space="1"/>
        </w:pBdr>
        <w:spacing w:after="40" w:before="11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4. BREVE INSTRUCTIVO</w:t>
      </w:r>
    </w:p>
    <w:p>
      <w:pPr>
        <w:spacing w:after="40" w:before="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Cómo empezar. </w:t>
      </w:r>
      <w:r>
        <w:rPr>
          <w:rFonts w:ascii="Calibri" w:cs="Calibri" w:eastAsia="Calibri" w:hAnsi="Calibri"/>
          <w:sz w:val="19"/>
          <w:szCs w:val="19"/>
        </w:rPr>
        <w:t xml:space="preserve">En la pantalla de inicio, “Nueva partida” arranca en La Tirana. Una esfera dorada marca siempre el objetivo actual; si queda fuera de pantalla, una flecha en el borde indica dirección y distancia. El recuadro de misiones dice qué hacer. Se juega con teclado y ratón o con mando: los carteles muestran la tecla o el botón según lo que se esté usando. En “Opciones” (inicio o pausa) se pasa de pantalla completa a ventana, se ajusta el volumen y está la lista completa de controles.</w:t>
      </w:r>
    </w:p>
    <w:p>
      <w:pPr>
        <w:spacing w:after="40" w:before="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Cómo ver todo sin jugarlo entero. </w:t>
      </w:r>
      <w:r>
        <w:rPr>
          <w:rFonts w:ascii="Calibri" w:cs="Calibri" w:eastAsia="Calibri" w:hAnsi="Calibri"/>
          <w:sz w:val="19"/>
          <w:szCs w:val="19"/>
        </w:rPr>
        <w:t xml:space="preserve">“Seleccionar zona”, en la pantalla de inicio, permite entrar directamente en cualquiera de las 10 paradas del recorrido (La Tirana, Mina, Bruja, Isluga, Alicanto, Poblado/Bar, Yastay, Bruja 2, Ojos del Salado, Chupacabras) con el progreso anterior ya hecho: logros y habilidades incluidos.</w:t>
      </w:r>
    </w:p>
    <w:p>
      <w:pPr>
        <w:spacing w:after="40" w:before="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Recorrido completo. </w:t>
      </w:r>
      <w:r>
        <w:rPr>
          <w:rFonts w:ascii="Calibri" w:cs="Calibri" w:eastAsia="Calibri" w:hAnsi="Calibri"/>
          <w:sz w:val="19"/>
          <w:szCs w:val="19"/>
        </w:rPr>
        <w:t xml:space="preserve">Hablar con Carmen y con la gente de La Tirana → encontrar a la verdadera Tirana (mejora de ataques) → mina: activar los dos obeliscos y llegar al fondo → talismán a la bruja → cima del Isluga y activar el volcán → terminal de buses y viaje a Atacama → Alicanto (alas de Emilia) → bar y rumores → Yastay: ayudar a 4 guanacos (montura de Benjamín) y revisar a los cazadores → segundo talismán → cima del Ojos del Salado y activar el volcán → portal de vuelta al Isluga → mina: derrotar al Chupacabras.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Controles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46%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shd w:fill="E8EE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Acción</w:t>
            </w:r>
          </w:p>
        </w:tc>
        <w:tc>
          <w:tcPr>
            <w:tcW w:type="pct" w:w="20%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shd w:fill="E8EE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Teclado y ratón</w:t>
            </w:r>
          </w:p>
        </w:tc>
        <w:tc>
          <w:tcPr>
            <w:tcW w:type="pct" w:w="34%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shd w:fill="E8EE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Mando (Xbox)</w:t>
            </w:r>
          </w:p>
        </w:tc>
      </w:tr>
      <w:tr>
        <w:tc>
          <w:tcPr>
            <w:tcW w:type="pct" w:w="46%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Moverse</w:t>
            </w:r>
          </w:p>
        </w:tc>
        <w:tc>
          <w:tcPr>
            <w:tcW w:type="pct" w:w="20%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WASD</w:t>
            </w:r>
          </w:p>
        </w:tc>
        <w:tc>
          <w:tcPr>
            <w:tcW w:type="pct" w:w="34%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Stick izquierdo</w:t>
            </w:r>
          </w:p>
        </w:tc>
      </w:tr>
      <w:tr>
        <w:tc>
          <w:tcPr>
            <w:tcW w:type="pct" w:w="46%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Mirar</w:t>
            </w:r>
          </w:p>
        </w:tc>
        <w:tc>
          <w:tcPr>
            <w:tcW w:type="pct" w:w="20%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Mover el ratón</w:t>
            </w:r>
          </w:p>
        </w:tc>
        <w:tc>
          <w:tcPr>
            <w:tcW w:type="pct" w:w="34%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Stick derecho</w:t>
            </w:r>
          </w:p>
        </w:tc>
      </w:tr>
      <w:tr>
        <w:tc>
          <w:tcPr>
            <w:tcW w:type="pct" w:w="46%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Correr</w:t>
            </w:r>
          </w:p>
        </w:tc>
        <w:tc>
          <w:tcPr>
            <w:tcW w:type="pct" w:w="20%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Shift</w:t>
            </w:r>
          </w:p>
        </w:tc>
        <w:tc>
          <w:tcPr>
            <w:tcW w:type="pct" w:w="34%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Gatillo izquierdo (medio stick camina, al tope corre)</w:t>
            </w:r>
          </w:p>
        </w:tc>
      </w:tr>
      <w:tr>
        <w:tc>
          <w:tcPr>
            <w:tcW w:type="pct" w:w="46%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Saltar / planear (Emilia, con alas)</w:t>
            </w:r>
          </w:p>
        </w:tc>
        <w:tc>
          <w:tcPr>
            <w:tcW w:type="pct" w:w="20%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Espacio</w:t>
            </w:r>
          </w:p>
        </w:tc>
        <w:tc>
          <w:tcPr>
            <w:tcW w:type="pct" w:w="34%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</w:t>
            </w:r>
          </w:p>
        </w:tc>
      </w:tr>
      <w:tr>
        <w:tc>
          <w:tcPr>
            <w:tcW w:type="pct" w:w="46%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Atacar / tensar el arco</w:t>
            </w:r>
          </w:p>
        </w:tc>
        <w:tc>
          <w:tcPr>
            <w:tcW w:type="pct" w:w="20%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Clic izquierdo</w:t>
            </w:r>
          </w:p>
        </w:tc>
        <w:tc>
          <w:tcPr>
            <w:tcW w:type="pct" w:w="34%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Gatillo derecho</w:t>
            </w:r>
          </w:p>
        </w:tc>
      </w:tr>
      <w:tr>
        <w:tc>
          <w:tcPr>
            <w:tcW w:type="pct" w:w="46%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Rodar</w:t>
            </w:r>
          </w:p>
        </w:tc>
        <w:tc>
          <w:tcPr>
            <w:tcW w:type="pct" w:w="20%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Ctrl</w:t>
            </w:r>
          </w:p>
        </w:tc>
        <w:tc>
          <w:tcPr>
            <w:tcW w:type="pct" w:w="34%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RB</w:t>
            </w:r>
          </w:p>
        </w:tc>
      </w:tr>
      <w:tr>
        <w:tc>
          <w:tcPr>
            <w:tcW w:type="pct" w:w="46%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Interactuar / hablar</w:t>
            </w:r>
          </w:p>
        </w:tc>
        <w:tc>
          <w:tcPr>
            <w:tcW w:type="pct" w:w="20%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</w:t>
            </w:r>
          </w:p>
        </w:tc>
        <w:tc>
          <w:tcPr>
            <w:tcW w:type="pct" w:w="34%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X</w:t>
            </w:r>
          </w:p>
        </w:tc>
      </w:tr>
      <w:tr>
        <w:tc>
          <w:tcPr>
            <w:tcW w:type="pct" w:w="46%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Guanaco de Benjamín: montar / embestir</w:t>
            </w:r>
          </w:p>
        </w:tc>
        <w:tc>
          <w:tcPr>
            <w:tcW w:type="pct" w:w="20%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Q / G</w:t>
            </w:r>
          </w:p>
        </w:tc>
        <w:tc>
          <w:tcPr>
            <w:tcW w:type="pct" w:w="34%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Y / LB</w:t>
            </w:r>
          </w:p>
        </w:tc>
      </w:tr>
      <w:tr>
        <w:tc>
          <w:tcPr>
            <w:tcW w:type="pct" w:w="46%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Flecha triple (Benjamín)</w:t>
            </w:r>
          </w:p>
        </w:tc>
        <w:tc>
          <w:tcPr>
            <w:tcW w:type="pct" w:w="20%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</w:t>
            </w:r>
          </w:p>
        </w:tc>
        <w:tc>
          <w:tcPr>
            <w:tcW w:type="pct" w:w="34%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Cruceta ↑</w:t>
            </w:r>
          </w:p>
        </w:tc>
      </w:tr>
      <w:tr>
        <w:tc>
          <w:tcPr>
            <w:tcW w:type="pct" w:w="46%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Cambiar de personaje (el otro sigue / se queda quieto)</w:t>
            </w:r>
          </w:p>
        </w:tc>
        <w:tc>
          <w:tcPr>
            <w:tcW w:type="pct" w:w="20%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 / T</w:t>
            </w:r>
          </w:p>
        </w:tc>
        <w:tc>
          <w:tcPr>
            <w:tcW w:type="pct" w:w="34%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Cruceta ← →</w:t>
            </w:r>
          </w:p>
        </w:tc>
      </w:tr>
      <w:tr>
        <w:tc>
          <w:tcPr>
            <w:tcW w:type="pct" w:w="46%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Pausa y opciones</w:t>
            </w:r>
          </w:p>
        </w:tc>
        <w:tc>
          <w:tcPr>
            <w:tcW w:type="pct" w:w="20%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Esc</w:t>
            </w:r>
          </w:p>
        </w:tc>
        <w:tc>
          <w:tcPr>
            <w:tcW w:type="pct" w:w="34%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Start</w:t>
            </w:r>
          </w:p>
        </w:tc>
      </w:tr>
    </w:tbl>
    <w:sectPr>
      <w:pgSz w:w="11906" w:h="16838" w:orient="portrait"/>
      <w:pgMar w:top="800" w:right="9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nnfgxlfzvu6aclyyewxy" Type="http://schemas.openxmlformats.org/officeDocument/2006/relationships/hyperlink" Target="https://github.com/StudiosConari/Vilu-Prototype/releases/download/v0.1/VILU-ligero.zip" TargetMode="External"/><Relationship Id="rIdkrycsldl69l4dxkgzvu90" Type="http://schemas.openxmlformats.org/officeDocument/2006/relationships/hyperlink" Target="https://github.com/StudiosConari/Vilu-Prototype/releases/tag/v0.1" TargetMode="External"/><Relationship Id="rIdx4j8darjolvafzfyqklug" Type="http://schemas.openxmlformats.org/officeDocument/2006/relationships/hyperlink" Target="https://youtu.be/nSpEi_cRmc0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VILU — Documento de prototipo interactivo</dc:title>
  <dc:creator>Studios Conari</dc:creator>
  <cp:lastModifiedBy>Un-named</cp:lastModifiedBy>
  <cp:revision>1</cp:revision>
  <dcterms:created xsi:type="dcterms:W3CDTF">2026-09-09T06:15:24.022Z</dcterms:created>
  <dcterms:modified xsi:type="dcterms:W3CDTF">2026-09-09T06:15:24.022Z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