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jc w:val="center"/>
      </w:pPr>
    </w:p>
    <w:p>
      <w:pPr>
        <w:spacing w:line="360" w:lineRule="auto"/>
        <w:jc w:val="center"/>
      </w:pPr>
    </w:p>
    <w:p>
      <w:pPr>
        <w:spacing w:line="360" w:lineRule="auto"/>
        <w:jc w:val="center"/>
      </w:pPr>
      <w:r>
        <w:drawing>
          <wp:inline distT="0" distB="0" distL="0" distR="0">
            <wp:extent cx="3121025" cy="791845"/>
            <wp:effectExtent l="0" t="0" r="3175" b="8255"/>
            <wp:docPr id="25219317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193177" name="图片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852"/>
                    <a:stretch>
                      <a:fillRect/>
                    </a:stretch>
                  </pic:blipFill>
                  <pic:spPr>
                    <a:xfrm>
                      <a:off x="0" y="0"/>
                      <a:ext cx="3121262" cy="79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</w:p>
    <w:p>
      <w:pPr>
        <w:spacing w:line="360" w:lineRule="auto"/>
        <w:jc w:val="center"/>
        <w:rPr>
          <w:rFonts w:ascii="微软雅黑" w:hAnsi="微软雅黑" w:eastAsia="微软雅黑"/>
          <w:b/>
          <w:bCs/>
          <w:sz w:val="16"/>
          <w:szCs w:val="16"/>
        </w:rPr>
      </w:pPr>
      <w:r>
        <w:rPr>
          <w:rFonts w:hint="eastAsia" w:ascii="微软雅黑" w:hAnsi="微软雅黑" w:eastAsia="微软雅黑"/>
          <w:b/>
          <w:bCs/>
          <w:sz w:val="44"/>
          <w:szCs w:val="44"/>
          <w:lang w:eastAsia="zh-CN"/>
        </w:rPr>
        <w:t>《</w:t>
      </w:r>
      <w:r>
        <w:rPr>
          <w:rFonts w:hint="eastAsia" w:ascii="微软雅黑" w:hAnsi="微软雅黑" w:eastAsia="微软雅黑"/>
          <w:b/>
          <w:bCs/>
          <w:sz w:val="44"/>
          <w:szCs w:val="44"/>
          <w:lang w:val="en-US" w:eastAsia="zh-CN"/>
        </w:rPr>
        <w:t>恶意代码分析与防治技术</w:t>
      </w:r>
      <w:r>
        <w:rPr>
          <w:rFonts w:hint="eastAsia" w:ascii="微软雅黑" w:hAnsi="微软雅黑" w:eastAsia="微软雅黑"/>
          <w:b/>
          <w:bCs/>
          <w:sz w:val="44"/>
          <w:szCs w:val="44"/>
          <w:lang w:eastAsia="zh-CN"/>
        </w:rPr>
        <w:t>》</w:t>
      </w:r>
      <w:r>
        <w:rPr>
          <w:rFonts w:hint="eastAsia" w:ascii="微软雅黑" w:hAnsi="微软雅黑" w:eastAsia="微软雅黑"/>
          <w:b/>
          <w:bCs/>
          <w:sz w:val="44"/>
          <w:szCs w:val="44"/>
        </w:rPr>
        <w:t>课程实验报告</w:t>
      </w:r>
    </w:p>
    <w:p>
      <w:pPr>
        <w:spacing w:line="360" w:lineRule="auto"/>
        <w:jc w:val="center"/>
        <w:rPr>
          <w:rFonts w:hint="default" w:ascii="微软雅黑" w:hAnsi="微软雅黑" w:eastAsia="微软雅黑"/>
          <w:b/>
          <w:bCs/>
          <w:sz w:val="40"/>
          <w:szCs w:val="40"/>
          <w:lang w:val="en-US"/>
        </w:rPr>
      </w:pPr>
      <w:r>
        <w:rPr>
          <w:rFonts w:hint="eastAsia" w:ascii="微软雅黑" w:hAnsi="微软雅黑" w:eastAsia="微软雅黑"/>
          <w:b/>
          <w:bCs/>
          <w:sz w:val="40"/>
          <w:szCs w:val="40"/>
        </w:rPr>
        <w:t>实验</w:t>
      </w:r>
      <w:r>
        <w:rPr>
          <w:rFonts w:hint="eastAsia" w:ascii="微软雅黑" w:hAnsi="微软雅黑" w:eastAsia="微软雅黑"/>
          <w:b/>
          <w:bCs/>
          <w:sz w:val="40"/>
          <w:szCs w:val="40"/>
          <w:lang w:val="en-US" w:eastAsia="zh-CN"/>
        </w:rPr>
        <w:t>12</w:t>
      </w:r>
    </w:p>
    <w:p>
      <w:pPr>
        <w:spacing w:line="360" w:lineRule="auto"/>
        <w:jc w:val="center"/>
        <w:rPr>
          <w:rFonts w:ascii="微软雅黑" w:hAnsi="微软雅黑" w:eastAsia="微软雅黑"/>
          <w:b/>
          <w:bCs/>
          <w:sz w:val="40"/>
          <w:szCs w:val="40"/>
        </w:rPr>
      </w:pPr>
      <w:r>
        <w:rPr>
          <w:rFonts w:ascii="微软雅黑" w:hAnsi="微软雅黑" w:eastAsia="微软雅黑"/>
          <w:b/>
          <w:bCs/>
          <w:sz w:val="40"/>
          <w:szCs w:val="40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1732280</wp:posOffset>
            </wp:positionH>
            <wp:positionV relativeFrom="paragraph">
              <wp:posOffset>200025</wp:posOffset>
            </wp:positionV>
            <wp:extent cx="1809750" cy="1796415"/>
            <wp:effectExtent l="0" t="0" r="0" b="0"/>
            <wp:wrapNone/>
            <wp:docPr id="13597252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25256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9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line="360" w:lineRule="auto"/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spacing w:line="360" w:lineRule="auto"/>
        <w:jc w:val="center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spacing w:line="360" w:lineRule="auto"/>
        <w:jc w:val="both"/>
        <w:rPr>
          <w:rFonts w:ascii="微软雅黑" w:hAnsi="微软雅黑" w:eastAsia="微软雅黑"/>
          <w:b/>
          <w:bCs/>
          <w:sz w:val="40"/>
          <w:szCs w:val="40"/>
        </w:rPr>
      </w:pPr>
    </w:p>
    <w:p>
      <w:pPr>
        <w:spacing w:line="360" w:lineRule="auto"/>
        <w:jc w:val="center"/>
        <w:rPr>
          <w:rFonts w:hint="eastAsia" w:ascii="微软雅黑" w:hAnsi="微软雅黑" w:eastAsia="微软雅黑"/>
          <w:b/>
          <w:bCs/>
          <w:sz w:val="40"/>
          <w:szCs w:val="40"/>
        </w:rPr>
      </w:pPr>
    </w:p>
    <w:p>
      <w:pPr>
        <w:spacing w:line="360" w:lineRule="auto"/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院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网络空间安全学院              </w:t>
      </w:r>
      <w:r>
        <w:rPr>
          <w:rFonts w:ascii="宋体" w:hAnsi="宋体" w:eastAsia="宋体"/>
          <w:sz w:val="36"/>
          <w:szCs w:val="36"/>
          <w:u w:val="single"/>
        </w:rPr>
        <w:t xml:space="preserve">      </w:t>
      </w:r>
    </w:p>
    <w:p>
      <w:pPr>
        <w:spacing w:line="360" w:lineRule="auto"/>
        <w:ind w:left="2100" w:firstLine="420"/>
        <w:rPr>
          <w:rFonts w:ascii="宋体" w:hAnsi="宋体" w:eastAsia="宋体"/>
          <w:sz w:val="36"/>
          <w:szCs w:val="36"/>
          <w:u w:val="single"/>
        </w:rPr>
      </w:pPr>
      <w:r>
        <w:rPr>
          <w:rFonts w:hint="eastAsia" w:ascii="宋体" w:hAnsi="宋体" w:eastAsia="宋体"/>
          <w:sz w:val="36"/>
          <w:szCs w:val="36"/>
        </w:rPr>
        <w:t xml:space="preserve">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业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 信息安全</w:t>
      </w:r>
      <w:r>
        <w:rPr>
          <w:rFonts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 </w:t>
      </w:r>
      <w:r>
        <w:rPr>
          <w:rFonts w:ascii="宋体" w:hAnsi="宋体" w:eastAsia="宋体"/>
          <w:sz w:val="36"/>
          <w:szCs w:val="36"/>
          <w:u w:val="single"/>
        </w:rPr>
        <w:t xml:space="preserve">      </w:t>
      </w:r>
    </w:p>
    <w:p>
      <w:pPr>
        <w:spacing w:line="360" w:lineRule="auto"/>
        <w:ind w:left="2100" w:firstLine="420"/>
        <w:rPr>
          <w:rFonts w:ascii="宋体" w:hAnsi="宋体" w:eastAsia="宋体"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学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号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 2112060</w:t>
      </w:r>
      <w:r>
        <w:rPr>
          <w:rFonts w:ascii="宋体" w:hAnsi="宋体" w:eastAsia="宋体"/>
          <w:sz w:val="36"/>
          <w:szCs w:val="36"/>
          <w:u w:val="single"/>
        </w:rPr>
        <w:t xml:space="preserve">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</w:t>
      </w:r>
    </w:p>
    <w:p>
      <w:pPr>
        <w:spacing w:line="360" w:lineRule="auto"/>
        <w:ind w:left="2100" w:firstLine="42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sz w:val="36"/>
          <w:szCs w:val="36"/>
        </w:rPr>
        <w:t xml:space="preserve">姓 </w:t>
      </w:r>
      <w:r>
        <w:rPr>
          <w:rFonts w:ascii="宋体" w:hAnsi="宋体" w:eastAsia="宋体"/>
          <w:sz w:val="36"/>
          <w:szCs w:val="36"/>
        </w:rPr>
        <w:t xml:space="preserve">  </w:t>
      </w:r>
      <w:r>
        <w:rPr>
          <w:rFonts w:hint="eastAsia" w:ascii="宋体" w:hAnsi="宋体" w:eastAsia="宋体"/>
          <w:sz w:val="36"/>
          <w:szCs w:val="36"/>
        </w:rPr>
        <w:t>名</w:t>
      </w:r>
      <w:r>
        <w:rPr>
          <w:rFonts w:hint="eastAsia" w:ascii="宋体" w:hAnsi="宋体" w:eastAsia="宋体"/>
          <w:sz w:val="36"/>
          <w:szCs w:val="36"/>
          <w:u w:val="single"/>
        </w:rPr>
        <w:t xml:space="preserve"> </w:t>
      </w:r>
      <w:r>
        <w:rPr>
          <w:rFonts w:ascii="宋体" w:hAnsi="宋体" w:eastAsia="宋体"/>
          <w:sz w:val="36"/>
          <w:szCs w:val="36"/>
          <w:u w:val="single"/>
        </w:rPr>
        <w:t xml:space="preserve">     </w:t>
      </w:r>
      <w:r>
        <w:rPr>
          <w:rFonts w:hint="eastAsia" w:ascii="宋体" w:hAnsi="宋体" w:eastAsia="宋体"/>
          <w:sz w:val="36"/>
          <w:szCs w:val="36"/>
          <w:u w:val="single"/>
          <w:lang w:val="en-US" w:eastAsia="zh-CN"/>
        </w:rPr>
        <w:t xml:space="preserve">     孙蕗    </w:t>
      </w:r>
      <w:r>
        <w:rPr>
          <w:rFonts w:ascii="宋体" w:hAnsi="宋体" w:eastAsia="宋体"/>
          <w:sz w:val="36"/>
          <w:szCs w:val="36"/>
          <w:u w:val="single"/>
        </w:rPr>
        <w:t xml:space="preserve">       </w:t>
      </w:r>
    </w:p>
    <w:p>
      <w:pPr>
        <w:pStyle w:val="12"/>
        <w:widowControl/>
        <w:numPr>
          <w:numId w:val="0"/>
        </w:numPr>
        <w:spacing w:line="360" w:lineRule="auto"/>
        <w:ind w:leftChars="0"/>
        <w:jc w:val="left"/>
        <w:rPr>
          <w:rFonts w:ascii="宋体" w:hAnsi="宋体" w:eastAsia="宋体"/>
          <w:b/>
          <w:bCs/>
          <w:sz w:val="36"/>
          <w:szCs w:val="36"/>
        </w:rPr>
      </w:pPr>
    </w:p>
    <w:p>
      <w:pPr>
        <w:pStyle w:val="12"/>
        <w:widowControl/>
        <w:numPr>
          <w:numId w:val="0"/>
        </w:numPr>
        <w:spacing w:line="360" w:lineRule="auto"/>
        <w:ind w:leftChars="0"/>
        <w:jc w:val="left"/>
        <w:rPr>
          <w:rFonts w:ascii="宋体" w:hAnsi="宋体" w:eastAsia="宋体"/>
          <w:b/>
          <w:bCs/>
          <w:sz w:val="36"/>
          <w:szCs w:val="36"/>
        </w:rPr>
      </w:pPr>
    </w:p>
    <w:p>
      <w:pPr>
        <w:pStyle w:val="12"/>
        <w:widowControl/>
        <w:numPr>
          <w:numId w:val="0"/>
        </w:numPr>
        <w:spacing w:line="360" w:lineRule="auto"/>
        <w:ind w:leftChars="0"/>
        <w:jc w:val="left"/>
        <w:rPr>
          <w:rFonts w:ascii="宋体" w:hAnsi="宋体" w:eastAsia="宋体"/>
          <w:b/>
          <w:bCs/>
          <w:sz w:val="36"/>
          <w:szCs w:val="36"/>
        </w:rPr>
      </w:pPr>
    </w:p>
    <w:p>
      <w:pPr>
        <w:pStyle w:val="12"/>
        <w:widowControl/>
        <w:numPr>
          <w:ilvl w:val="0"/>
          <w:numId w:val="1"/>
        </w:numPr>
        <w:spacing w:line="360" w:lineRule="auto"/>
        <w:ind w:firstLineChars="0"/>
        <w:jc w:val="left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实验目的</w:t>
      </w:r>
    </w:p>
    <w:p>
      <w:pPr>
        <w:pStyle w:val="12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对不同类型的恶意代码进行全面的静态和动态分析，包括 DLL、反调试、击键记录和 Windows 更新劫持。</w:t>
      </w:r>
    </w:p>
    <w:p>
      <w:pPr>
        <w:pStyle w:val="12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学习使用 IDA Pro、Yara 规则、动态分析工具，提升对恶意代码的分析技能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。</w:t>
      </w:r>
    </w:p>
    <w:p>
      <w:pPr>
        <w:pStyle w:val="12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培养对恶意代码的深入理解和分析技能，提高对恶意行为的防范能力。</w:t>
      </w:r>
    </w:p>
    <w:p>
      <w:pPr>
        <w:pStyle w:val="12"/>
        <w:numPr>
          <w:ilvl w:val="0"/>
          <w:numId w:val="1"/>
        </w:numPr>
        <w:spacing w:line="360" w:lineRule="auto"/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实验原理</w:t>
      </w:r>
    </w:p>
    <w:p>
      <w:pPr>
        <w:pStyle w:val="12"/>
        <w:widowControl/>
        <w:spacing w:line="360" w:lineRule="auto"/>
        <w:ind w:firstLine="720" w:firstLineChars="300"/>
        <w:jc w:val="left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IDA Pro 进行分析查看导入表、字符串和函数调用等</w:t>
      </w:r>
    </w:p>
    <w:p>
      <w:pPr>
        <w:pStyle w:val="12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导入表分析关注反调试和反虚拟机相关的 API</w:t>
      </w:r>
    </w:p>
    <w:p>
      <w:pPr>
        <w:pStyle w:val="12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使用 Procmon 进行动态分析，观察文件操作、注册表访问等行为</w:t>
      </w:r>
    </w:p>
    <w:p>
      <w:pPr>
        <w:pStyle w:val="12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分析 LowLevelKeyboardProc 回调函数，查看击键记录的处理过程。</w:t>
      </w:r>
    </w:p>
    <w:p>
      <w:pPr>
        <w:pStyle w:val="12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劫持 Windows 更新，禁用文件保护机制，替换系统文件，实现特洛伊木马功能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。</w:t>
      </w:r>
    </w:p>
    <w:p>
      <w:pPr>
        <w:pStyle w:val="12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恶意代码可能会尝试检测虚拟环境或调试器，以逃避分析和检测。</w:t>
      </w:r>
    </w:p>
    <w:p>
      <w:pPr>
        <w:pStyle w:val="12"/>
        <w:numPr>
          <w:ilvl w:val="0"/>
          <w:numId w:val="1"/>
        </w:numPr>
        <w:spacing w:line="360" w:lineRule="auto"/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实验过程</w:t>
      </w:r>
    </w:p>
    <w:p>
      <w:pPr>
        <w:pStyle w:val="12"/>
        <w:widowControl/>
        <w:numPr>
          <w:ilvl w:val="0"/>
          <w:numId w:val="2"/>
        </w:numPr>
        <w:spacing w:line="360" w:lineRule="auto"/>
        <w:ind w:left="750" w:firstLine="0" w:firstLine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Lab12-1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Ida pro打开Lab12-01.exe，查看导入函数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/>
        <w:jc w:val="center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981325" cy="4186555"/>
            <wp:effectExtent l="0" t="0" r="571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418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发现有CreateRemoteThread、WriteProcessMemory以及VirtualAllocEx，可能存在进程注入行为。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查看Lab12-01.exe的字符串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218815" cy="3178810"/>
            <wp:effectExtent l="0" t="0" r="12065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317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看到需要注意如下一些字符串，包括explorer.exe、Lab12-01.dll以及psapi.dll。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运行这个恶意代码时，它每分钟会创建一个消息框。同时可以看见这个提示框上面的数字在每次提示的时候都会增加。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0" distR="0">
            <wp:extent cx="1644650" cy="727710"/>
            <wp:effectExtent l="0" t="0" r="1270" b="3810"/>
            <wp:docPr id="3" name="Drawing 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rawing 0"/>
                    <pic:cNvPicPr>
                      <a:picLocks noChangeAspect="1"/>
                    </pic:cNvPicPr>
                  </pic:nvPicPr>
                  <pic:blipFill>
                    <a:blip r:embed="rId8"/>
                    <a:srcRect l="23482" t="18003" r="14620" b="47713"/>
                    <a:stretch>
                      <a:fillRect/>
                    </a:stretch>
                  </pic:blipFill>
                  <pic:spPr>
                    <a:xfrm>
                      <a:off x="0" y="0"/>
                      <a:ext cx="164465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查看main函数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4399915" cy="2197100"/>
            <wp:effectExtent l="0" t="0" r="4445" b="1270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9915" cy="219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恶意代码保存指向dword_408714、dword_40870C以及dword_408710的函数指针。重命名这些全局变量为myEnumProcessModules、myGetModuleBaseNameA,以及myEnumProcesses。这段代码调用dword_408710,获取在系统中每一个进程对象的PID。EnumProcesses返回一个由局部变量dwProcessId引用的PID数组。dwProcessId被用来在一个循环中迭代进程列表，并对每一个PID调用sub_401000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586480" cy="1904365"/>
            <wp:effectExtent l="0" t="0" r="10160" b="635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8648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614420" cy="2255520"/>
            <wp:effectExtent l="0" t="0" r="12700" b="0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14420" cy="225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查看sub_401000,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这个动态解析的导入函数EnumProcessModules在PID被传给OpenProcess函数后被调用。接下来，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0x0040108F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有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一个对dword_40870C(GetModuleBaseNameA)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的调用。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094990" cy="1459230"/>
            <wp:effectExtent l="0" t="0" r="13970" b="381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145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这个动态解析的函数GetModuleBaseNameA被用来将PID翻译为进程名。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845560" cy="1115060"/>
            <wp:effectExtent l="0" t="0" r="10160" b="12700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5560" cy="111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0x004010A3处看到通过GetModuleBaseNamA获得的字符串(Str1)与explorer.exe(Str2)之间的比较。可以看出，这个恶意代码在内存中查找explorer.exe进程。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如果explorer.ere被找到，sub_401000函数将返回1,并且这个main函数将调用OpenProcess,来打开一个指向它的句柄。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678555" cy="1207770"/>
            <wp:effectExtent l="0" t="0" r="9525" b="1143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78555" cy="120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如果这个恶意代码成功地获取这个进程的句柄，下面的代码将会执行。句柄hProcess将被用来操纵这个进程。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726180" cy="1173480"/>
            <wp:effectExtent l="0" t="0" r="7620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6180" cy="117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669665" cy="3036570"/>
            <wp:effectExtent l="0" t="0" r="3175" b="1143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VirtualAllocEx的调用动态地在explorer.exe中分配内存。0x104字节压入dwSize而被分配。如果VirtualAllocEx成功，一个指向被分配内存的指针被移动到lpParameter中，并在call ds:WriteProcessMemory处被和进程句柄一起传给WriteProcessMemory,以便向explorer.exe写入数据。写入这个进程的数据被0x004012C5处的Buffer参数所引用。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跟踪代码回溯到Buffer被设置的地方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，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发现它被设置成当前目录，并追加了Lab12-01.d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ll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的一个路径。可以断定这个恶意代码将Lab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2-01.dl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的路径写入到explorer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.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exe进程中。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76675" cy="1081405"/>
            <wp:effectExtent l="0" t="0" r="9525" b="63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如果这个恶意代码成功地将这个DLL的路径写入到explorer.exe中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,下面的代码将会执行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669665" cy="2160270"/>
            <wp:effectExtent l="0" t="0" r="0" b="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rcRect t="28858"/>
                    <a:stretch>
                      <a:fillRect/>
                    </a:stretch>
                  </pic:blipFill>
                  <pic:spPr>
                    <a:xfrm>
                      <a:off x="0" y="0"/>
                      <a:ext cx="3669665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对GetModuleHandleA以及GetProcAddress的调用，用来获取LoadLibraryA的地址。恶意代码中的LoadLibraryA的地址与explorer.exe中的地址是相同的。0x00401303处LoadLibraryA的地址被写入到lpStartAddress中。lpStartAddress提供给CreateRemoteThread,强制explorer.exe调用LoadLibraryA。LoadLibraryA的参数通过CreateRemoteThread中的1pParameter传递，也就是包含Lab12-01.dll的字符串。反过来，在远程进程中启动一个线程，这个线程以参数Lab12-01.dll来调用LoadLibraryA。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这个恶意代码执行DLL注入，将Lab12-01.dll注入到explorer.exe中。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分析Lab12-01.dll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创建消息框并显示“Press OK to reboot”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639820" cy="1925320"/>
            <wp:effectExtent l="0" t="0" r="2540" b="1016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39820" cy="192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每分钟（0xEA6o毫秒）创建一个线程的循环。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4045585" cy="1981200"/>
            <wp:effectExtent l="0" t="0" r="8255" b="0"/>
            <wp:docPr id="16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4558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用sprintf拼接参数作为消息框的标题，“Pratical Malware Analysis %d”，%d用保存在var_18变量的递增计数器替换。</w:t>
      </w:r>
    </w:p>
    <w:p>
      <w:pPr>
        <w:pStyle w:val="12"/>
        <w:widowControl/>
        <w:numPr>
          <w:ilvl w:val="0"/>
          <w:numId w:val="3"/>
        </w:numPr>
        <w:spacing w:line="360" w:lineRule="auto"/>
        <w:ind w:left="750"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在你运行恶意代码可执行文件时，会发生什么?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运行这个恶意代码之后，每分钟在屏幕上显示一次弹出消息</w:t>
      </w:r>
    </w:p>
    <w:p>
      <w:pPr>
        <w:pStyle w:val="12"/>
        <w:widowControl/>
        <w:numPr>
          <w:ilvl w:val="0"/>
          <w:numId w:val="3"/>
        </w:numPr>
        <w:spacing w:line="360" w:lineRule="auto"/>
        <w:ind w:left="750" w:leftChars="0" w:firstLine="482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哪个进程会被注入?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被注入的进程是explorer.exe。</w:t>
      </w:r>
    </w:p>
    <w:p>
      <w:pPr>
        <w:pStyle w:val="12"/>
        <w:widowControl/>
        <w:numPr>
          <w:ilvl w:val="0"/>
          <w:numId w:val="3"/>
        </w:numPr>
        <w:spacing w:line="360" w:lineRule="auto"/>
        <w:ind w:left="750" w:leftChars="0" w:firstLine="482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你如何能够让恶意代码停止弹出窗口?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both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重新启动explorer.exe进程。</w:t>
      </w:r>
    </w:p>
    <w:p>
      <w:pPr>
        <w:pStyle w:val="12"/>
        <w:widowControl/>
        <w:numPr>
          <w:ilvl w:val="0"/>
          <w:numId w:val="3"/>
        </w:numPr>
        <w:spacing w:line="360" w:lineRule="auto"/>
        <w:ind w:left="750" w:leftChars="0" w:firstLine="482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这个恶意代码样本是如何工作的?</w:t>
      </w:r>
    </w:p>
    <w:p>
      <w:pPr>
        <w:pStyle w:val="12"/>
        <w:widowControl/>
        <w:numPr>
          <w:ilvl w:val="0"/>
          <w:numId w:val="0"/>
        </w:numPr>
        <w:tabs>
          <w:tab w:val="left" w:pos="1704"/>
        </w:tabs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这个恶意代码执行DLL注入，来在explorer.exe中启动Lab12-01.dll。一旦Labl2-01.dll被注入，它在屏幕上每分钟显示一个消息框，并通过一个计数器，来显示已经过去了多少分钟。</w:t>
      </w:r>
    </w:p>
    <w:p>
      <w:pPr>
        <w:pStyle w:val="12"/>
        <w:widowControl/>
        <w:numPr>
          <w:ilvl w:val="0"/>
          <w:numId w:val="2"/>
        </w:numPr>
        <w:spacing w:line="360" w:lineRule="auto"/>
        <w:ind w:left="750" w:leftChars="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Lab12-2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查看Lab12-2.exe的导入函数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/>
        <w:jc w:val="center"/>
      </w:pPr>
      <w:r>
        <w:drawing>
          <wp:inline distT="0" distB="0" distL="114300" distR="114300">
            <wp:extent cx="3488055" cy="4974590"/>
            <wp:effectExtent l="0" t="0" r="1905" b="8890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8055" cy="497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CreateProcessA、GetThreadContext以及SetThreadContext暗示这个程序创建新的进程，并修改进程中的线程执行上下文。导入函数ReadProcessMemory和WriteProcessMemory告诉我们这个程序对进程内存空间进行了直接读写。导入函数LockResource和SizeOfResource告诉我们这个进程比较重要的数据可能保存在哪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891280" cy="2701925"/>
            <wp:effectExtent l="0" t="0" r="10160" b="1079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91280" cy="270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656965" cy="2237105"/>
            <wp:effectExtent l="0" t="0" r="635" b="3175"/>
            <wp:docPr id="22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6965" cy="223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GetThreadContex的hThread参数与push edx传递给CreateProcessA的参数处于同一缓冲区，它告诉我们这个程序正在访问挂起进程的上下文。获取进程句柄非常重要，因为程序将使用这个进程句柄与挂起进程进行交互。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0x00401151处push 4指令，被IDA Pro标记为参数dwCreationFlags。 它允许进程被创建但并不启动。这个进程将不会执行，除非等这个主进程调用API ResumeThread函数时，它才会被启动。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调用GetThreadContext以后，看到这个进程被用于ReadProcessMemory的调用。为了更好地判断这个程序用进程上下文做了什么，在IDA Pro中添加CONTEXT结构体。要添加这个标准结构体，需要单击Structures标签页，并按INS键。接着，单击Add Standard Structure按钮，并放置名为CONTEXT的结构体。右击位置0x004011C3来解析这个结构体的偏移，可以看到，偏移0xA4实际上通过[eax+CONTEXT._Ebx]来引用这个进程的EBX寄存器。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332480" cy="2253615"/>
            <wp:effectExtent l="0" t="0" r="5080" b="190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32480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389630" cy="1771015"/>
            <wp:effectExtent l="0" t="0" r="8890" b="12065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89630" cy="177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这个新创建就被挂起的进程EBX寄存器总是包含一个指向进程环境块(PEB)的数据结构。程序以8字节递增结构体，并将这个值压到栈上，作为要读取内存的起始地址。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PEB数据结构的8字节偏移处是一个指向ImageBaseAddress(被加载的可执行文件起始部分)的指针。将这个地址作为读取位置，并在0x004011BA处读取4个字节，看到IDA Pro已标记为Buffer的变量将包含被挂起进程的ImageBase。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523615" cy="2084070"/>
            <wp:effectExtent l="0" t="0" r="12065" b="3810"/>
            <wp:docPr id="23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208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程序使用在0x004011E8处的GetProcAddress,手动解析导入函数NtUnMapViewofSection,并且在0x004011FE处，ImageBaseAddress作为NtUnMapViewOfSection的一个参数传入,然后保存在[ebp+var_64]。UnMapViewOfSection的调用从内存中移除这个被挂起进程，此时这个程序将不再执行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561715" cy="2619375"/>
            <wp:effectExtent l="0" t="0" r="4445" b="1905"/>
            <wp:docPr id="24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参数被压到栈上，然后调用VirtualAllocEx。在0x0040121E处，显示了这个程序在被挂起进程的地址空间中分配内存。这是需要进一步调查的行为。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在函数的开头，程序检查在0x004010FE处的魔术值MZ和在0x00401119处的魔术值PE。如果这个检查是有效的，var_8是一个指针，指向加载到内存的PE头。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2992120" cy="814705"/>
            <wp:effectExtent l="0" t="0" r="10160" b="825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814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x0040121A处，偏移量是34h，这个程序要求内存被分配在PE文件ImageBase的地址，它告诉Windows加载器这个可执行文件更倾向于被加载到哪个位置。在0x00401213处，这个程序请求由PE头ImageSize(偏移0x50)属性指定内存的大小。最终，在0x00401209处，查询MSDN文档判定这部分内存是以PAGE_EXECUTE_READWRITE权限分配的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769995" cy="1430655"/>
            <wp:effectExtent l="0" t="0" r="9525" b="1905"/>
            <wp:docPr id="3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69995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旦这部分内存被分配后，在0x00401251处指令会调用WriteProcessMemory函数，从这个PE文件的开头写入数据到挂起进程时分配的内存中。要写入的字节数是从PE头的偏移0x54处取得的，也就是SizeOfHeaders。第一次WriteProcessMemory调用将PE文件头复制到被挂起的进程中，这表明了这个程序正移动一个PE文件到另一个进程的地址空间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下面看到一个循环，这个循环的计数器var_70在0x00401257处被初始化为0。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4020185" cy="2835910"/>
            <wp:effectExtent l="0" t="0" r="3175" b="13970"/>
            <wp:docPr id="25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2835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循环计数器用来与0x00401272处PE头部第6字节偏移处的值比较，也就是NumberOfSections。可执行代码包含一个可执行文件必需的数据——如代码、数据、重定位等,推测这个循环可能正在复制PE可执行端到这个挂起进程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var_4变量包含一个指向内存中MZ/PE文件的指针(被IDA Pro标记为lpBuffer),它在位置0x004010F3处被初始化。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x0040127D处看到这个程序正在将MZ头缓冲区的偏移量加上0x3C(到PE头的偏移),这使ECX指向PE头的起始位置。0x00401286处看到一个指针被获取到。EDX在这个循环中第一次迭代时的取值是0,所以可以在指针计算中将EDX移除，这样就只剩下ECX和0xF8了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554095" cy="1875155"/>
            <wp:effectExtent l="0" t="0" r="12065" b="14605"/>
            <wp:docPr id="3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54095" cy="1875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40480" cy="2709545"/>
            <wp:effectExtent l="0" t="0" r="0" b="3175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40480" cy="270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查看这个PE头部偏移，看到0xF8是IMAGE_HEADER_SECTION数组的起始位置。sizeof(IMAGE_HEADER_SECTION)告诉我们这个结构体的大小是40字节，与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0x00401283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处执行乘法的循环计数器的值相吻合。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945890" cy="2699385"/>
            <wp:effectExtent l="0" t="0" r="1270" b="13335"/>
            <wp:docPr id="26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269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程序调用了SetThreadContext函数，这个函数设置在0x004012E7处的EAX寄存器为被加载到被挂起进程内存空间中可执行文件的入口点。一旦这个程序执行ResumeThread函数，它将会成功地达到将之前CreateProcessA创建的进程替换为另一个进程的目的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将光标放在sub_4010EA函数的开头，并按Ctrl+X,显示出所有的交叉引用，包括调用者sub_40144B和main。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632200" cy="786130"/>
            <wp:effectExtent l="0" t="0" r="10160" b="6350"/>
            <wp:docPr id="2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32200" cy="78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跟着main,可以找到0x00401544。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939540" cy="2833370"/>
            <wp:effectExtent l="0" t="0" r="7620" b="1270"/>
            <wp:docPr id="28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939540" cy="2833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变量ApplicationName被载入到要传递给sub_4010EA的寄存器中，作为CreateProcessA调用所准备的进程名。ApplicationName首次出现在0x0040105D处，被当做sub_40149D函数的第二个参数。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查看sub_40109D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473450" cy="2644775"/>
            <wp:effectExtent l="0" t="0" r="1270" b="6985"/>
            <wp:docPr id="29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73450" cy="264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这个函数仅仅复制%SystemRoot%\System32\到第二个参数中，然后将第一个参数拼接到末尾。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ApplicationName变量是第二个参数，这个函数接收新路径，0x00401514处是sub_40149D函数的第一个参数，看到\\svchost.exe。这告诉被替换进程是%SystemRoot%\System32\svchost.exe。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判断替换svchost.exe的进程。跟随0x00401539处的lpAddress,来跟踪传递给sub_4010EA的PE缓冲区。lpAddress在0x00401530处接收eax。Eax用作一个函数的返回值，这个缓冲区来自函数sub_40132C,它使用变量hModule，一个指向程序本身Lab12-02.exe的内存指针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635375" cy="1104265"/>
            <wp:effectExtent l="0" t="0" r="6985" b="8255"/>
            <wp:docPr id="3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6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Sub_40132C调用函数FindResource、LoadResource、LockResource、SizeOfResource、VirtualAlloc以及memcpy。这个程序从可执行文件的资源段复制数据到内存中。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这个恶意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代码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的有效载荷(payload)被保存在这个程序的资源节中。这个资源节的类型是UNICODE,且名字是LOCALIZATION。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710940" cy="2296160"/>
            <wp:effectExtent l="0" t="0" r="7620" b="5080"/>
            <wp:docPr id="3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7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696970" cy="1790065"/>
            <wp:effectExtent l="0" t="0" r="6350" b="8255"/>
            <wp:docPr id="3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8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96970" cy="179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740150" cy="2065655"/>
            <wp:effectExtent l="0" t="0" r="8890" b="6985"/>
            <wp:docPr id="3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9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0150" cy="206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741420" cy="1468755"/>
            <wp:effectExtent l="0" t="0" r="7620" b="9525"/>
            <wp:docPr id="3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10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74142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使用Resource Hacker来导出这个二进制文件。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这个资源中有非常多的41，而正常来说一个PE文件中大部分的内容应该是00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猜想</w:t>
      </w:r>
      <w:r>
        <w:rPr>
          <w:rFonts w:hint="eastAsia" w:ascii="宋体" w:hAnsi="宋体" w:eastAsia="宋体" w:cs="宋体"/>
          <w:sz w:val="24"/>
          <w:szCs w:val="24"/>
        </w:rPr>
        <w:t>这个资源节应该是被进行了加密操作来保护，同时这个加密操作应该只是简单的异或操作，并且所使用的key应当就是41。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0" distR="0">
            <wp:extent cx="3631565" cy="1607820"/>
            <wp:effectExtent l="0" t="0" r="10795" b="7620"/>
            <wp:docPr id="40" name="Drawing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Drawing 39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3156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继续检查这段反汇编，来判断这个可执行文件是如何被编码的。在0x00401425处，看到这个缓冲区被传递给函数sub_401000,这个函数看起来像一个XOR例程。回顾传递给在0x0040141B处的函数的第三个参数，看到了0x41。利用WinHex,选择Edit Modify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sz w:val="24"/>
          <w:szCs w:val="24"/>
        </w:rPr>
        <w:t>Data XOR,然后输入0x41,可以快速XOR之前Resource Hacker导出的文件。在执行这个转换以后，得到了一个有效的PE可执行文件，这个执行文件后续被用来替换s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v</w:t>
      </w:r>
      <w:r>
        <w:rPr>
          <w:rFonts w:hint="eastAsia" w:ascii="宋体" w:hAnsi="宋体" w:eastAsia="宋体" w:cs="宋体"/>
          <w:sz w:val="24"/>
          <w:szCs w:val="24"/>
        </w:rPr>
        <w:t>chost.exe进程实例。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 w:ascii="宋体" w:hAnsi="宋体" w:eastAsia="宋体" w:cs="宋体"/>
          <w:sz w:val="24"/>
          <w:szCs w:val="24"/>
        </w:rPr>
      </w:pPr>
      <w:r>
        <w:drawing>
          <wp:inline distT="0" distB="0" distL="114300" distR="114300">
            <wp:extent cx="3800475" cy="2846705"/>
            <wp:effectExtent l="0" t="0" r="9525" b="3175"/>
            <wp:docPr id="3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84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815080" cy="2950210"/>
            <wp:effectExtent l="0" t="0" r="10160" b="6350"/>
            <wp:docPr id="4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1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508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这个恶意代码就是使用异或进行加密，从而保护自身的payload。 并且注意到这个函数在调用之前的参数就是刚刚的41h。</w:t>
      </w:r>
    </w:p>
    <w:p>
      <w:pPr>
        <w:pStyle w:val="12"/>
        <w:widowControl/>
        <w:numPr>
          <w:ilvl w:val="0"/>
          <w:numId w:val="4"/>
        </w:numPr>
        <w:spacing w:line="360" w:lineRule="auto"/>
        <w:ind w:left="750"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这个程序的目的是什么?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这个程序的目的是秘密地启动另一个程序。</w:t>
      </w:r>
    </w:p>
    <w:p>
      <w:pPr>
        <w:pStyle w:val="12"/>
        <w:widowControl/>
        <w:numPr>
          <w:ilvl w:val="0"/>
          <w:numId w:val="4"/>
        </w:numPr>
        <w:spacing w:line="360" w:lineRule="auto"/>
        <w:ind w:left="750" w:leftChars="0" w:firstLine="482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启动器恶意代码是如何隐蔽执行的?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这个程序使用进程替换来秘密执行。</w:t>
      </w:r>
    </w:p>
    <w:p>
      <w:pPr>
        <w:pStyle w:val="12"/>
        <w:widowControl/>
        <w:numPr>
          <w:ilvl w:val="0"/>
          <w:numId w:val="4"/>
        </w:numPr>
        <w:spacing w:line="360" w:lineRule="auto"/>
        <w:ind w:left="750" w:leftChars="0" w:firstLine="482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恶意代码的负载存储在哪里?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这个恶意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代码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的有效载荷(payload)被保存在这个程序的资源节中。这个资源节的类型是UNICODE,且名字是LOCALIZATION。</w:t>
      </w:r>
    </w:p>
    <w:p>
      <w:pPr>
        <w:pStyle w:val="12"/>
        <w:widowControl/>
        <w:numPr>
          <w:ilvl w:val="0"/>
          <w:numId w:val="4"/>
        </w:numPr>
        <w:spacing w:line="360" w:lineRule="auto"/>
        <w:ind w:left="750" w:leftChars="0" w:firstLine="482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恶意负载是如何被保护的?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保存在这个程序资源节中的恶意有效载荷是经过XOR编码过的。这个解码例程可以在sub_40132C处找到，而XOR字节在0x0040141B处可以找到。</w:t>
      </w:r>
    </w:p>
    <w:p>
      <w:pPr>
        <w:pStyle w:val="12"/>
        <w:widowControl/>
        <w:numPr>
          <w:ilvl w:val="0"/>
          <w:numId w:val="4"/>
        </w:numPr>
        <w:spacing w:line="360" w:lineRule="auto"/>
        <w:ind w:left="750" w:leftChars="0" w:firstLine="482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字符串列表是如何被保护的?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这些字符串是使用在sub_401000处的函数，来进行XOR编码的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。</w:t>
      </w:r>
    </w:p>
    <w:p>
      <w:pPr>
        <w:pStyle w:val="12"/>
        <w:widowControl/>
        <w:numPr>
          <w:ilvl w:val="0"/>
          <w:numId w:val="2"/>
        </w:numPr>
        <w:spacing w:line="360" w:lineRule="auto"/>
        <w:ind w:left="750" w:leftChars="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Lab12-3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Ida pro查看Lab12-03.exe的导入函数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/>
          <w:lang w:eastAsia="zh-CN"/>
        </w:rPr>
      </w:pPr>
      <w:r>
        <w:drawing>
          <wp:inline distT="0" distB="0" distL="114300" distR="114300">
            <wp:extent cx="2788920" cy="4135120"/>
            <wp:effectExtent l="0" t="0" r="0" b="10160"/>
            <wp:docPr id="4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788920" cy="413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导入函数中看到了SetWindowsHookExA,这是一个允许应用程序挂钩或监控微软Windows内部事件的API。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825240" cy="1840865"/>
            <wp:effectExtent l="0" t="0" r="0" b="3175"/>
            <wp:docPr id="4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25240" cy="184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676650" cy="1241425"/>
            <wp:effectExtent l="0" t="0" r="11430" b="8255"/>
            <wp:docPr id="4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241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SetWindowsHookExA在0x0040105B处从main中被调用。第一个参数为0Dh，对应WH_KEYBOARD_LL,它使用IDA Pro标记为fn的挂钩函数启用键盘事件监控。这个程序可能对键击消息做某些手脚，而这个fn函数正在接收这些击键记录。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709670" cy="1583690"/>
            <wp:effectExtent l="0" t="0" r="8890" b="1270"/>
            <wp:docPr id="4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16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09670" cy="1583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注册接收键盘事件的钩子之后，程序在0x00401076处的循环中调用了GetMessageA。程序调用GetMessageA,因为Windows不会将消息发送到程序进程的钩子函数中，直到循环产生错误，它才会终止。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移动到fn函数，查看程序对截获的击键事件做了什么处理。fn是一个通用函数，它带有3个参数，它有一个定义为HOOKPROC的原型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WH_KEYBOARD_LL回调函数实际上是LowLevelKeyboardProc回调函数。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652520" cy="2962910"/>
            <wp:effectExtent l="0" t="0" r="5080" b="8890"/>
            <wp:docPr id="4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7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5252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为了处理每次按键，程序用cmp指令在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0x0040108F</w:t>
      </w:r>
      <w:r>
        <w:rPr>
          <w:rFonts w:hint="eastAsia" w:ascii="宋体" w:hAnsi="宋体" w:eastAsia="宋体" w:cs="宋体"/>
          <w:sz w:val="24"/>
          <w:szCs w:val="24"/>
        </w:rPr>
        <w:t>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0x00401098</w:t>
      </w:r>
      <w:r>
        <w:rPr>
          <w:rFonts w:hint="eastAsia" w:ascii="宋体" w:hAnsi="宋体" w:eastAsia="宋体" w:cs="宋体"/>
          <w:sz w:val="24"/>
          <w:szCs w:val="24"/>
        </w:rPr>
        <w:t>处检查按键的类型。在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0x004010A4</w:t>
      </w:r>
      <w:r>
        <w:rPr>
          <w:rFonts w:hint="eastAsia" w:ascii="宋体" w:hAnsi="宋体" w:eastAsia="宋体" w:cs="宋体"/>
          <w:sz w:val="24"/>
          <w:szCs w:val="24"/>
        </w:rPr>
        <w:t>处，程序将虚拟按键码传递到sub_4010C7函数中。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查看sub_4010C7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812540" cy="1871345"/>
            <wp:effectExtent l="0" t="0" r="12700" b="3175"/>
            <wp:docPr id="5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2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12540" cy="1871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程序首先打开一个文件(practicalmalwareanalysislog)。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662045" cy="2181860"/>
            <wp:effectExtent l="0" t="0" r="10795" b="12700"/>
            <wp:docPr id="5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662045" cy="218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519805" cy="1649730"/>
            <wp:effectExtent l="0" t="0" r="635" b="11430"/>
            <wp:docPr id="5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4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打开文件之后，恶意代码调用GetForegroundwindow和GetWindowTextA。GetForegroundWindow选择按键按下时的活动窗口，然后使用GetWindowTextA获得窗口的标题。通过这些操作，帮助程序提供按键来源的上下文。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程序将窗口标题写入到日志文件，进入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0x00401226处的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跳转表。确定变量var_C包含传入函数sub_4010C7的虚拟按键码后，看到虚拟按键码作为一个查询表的索引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0x00401220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。查询表得到的值作为跳转表off_401441的一个索引0。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831590" cy="1218565"/>
            <wp:effectExtent l="0" t="0" r="8890" b="635"/>
            <wp:docPr id="5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2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31590" cy="1218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782695" cy="2079625"/>
            <wp:effectExtent l="0" t="0" r="12065" b="8255"/>
            <wp:docPr id="55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26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82695" cy="207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684905" cy="1842770"/>
            <wp:effectExtent l="0" t="0" r="3175" b="1270"/>
            <wp:docPr id="56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27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184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选择VK_SHIFT(0x10)的值，跟随查询过程。在0x40120B处，从这个值中减去8,剩下的值为0x8(0x10-0x08)。在byte_40148D查找偏移量0x8。到得值3,3被存入到ECX中。然后，0x00401226处ECX乘以4,得到0xC,将它作为off_401441的一个偏移量，然后返回到位置1oc_401249,发现字符串[SHIFT]被写入到日志文件中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推断这个恶意代码是一个击键记录器，它将击键记录到文件practicalmalwareanalysis.log。这个击键记录器使用SetWindowsHookEx,来实现它的击键记录功能。</w:t>
      </w:r>
    </w:p>
    <w:p>
      <w:pPr>
        <w:pStyle w:val="12"/>
        <w:widowControl/>
        <w:numPr>
          <w:ilvl w:val="0"/>
          <w:numId w:val="5"/>
        </w:numPr>
        <w:spacing w:line="360" w:lineRule="auto"/>
        <w:ind w:left="750"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这个恶意负载的目的是什么?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这个程序是一个击键记录器。</w:t>
      </w:r>
    </w:p>
    <w:p>
      <w:pPr>
        <w:pStyle w:val="12"/>
        <w:widowControl/>
        <w:numPr>
          <w:ilvl w:val="0"/>
          <w:numId w:val="5"/>
        </w:numPr>
        <w:spacing w:line="360" w:lineRule="auto"/>
        <w:ind w:left="750" w:leftChars="0" w:firstLine="482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恶意负载是如何注入自身的?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这个程序使用挂钩注入，来偷取击键记录。</w:t>
      </w:r>
    </w:p>
    <w:p>
      <w:pPr>
        <w:pStyle w:val="12"/>
        <w:widowControl/>
        <w:numPr>
          <w:ilvl w:val="0"/>
          <w:numId w:val="5"/>
        </w:numPr>
        <w:spacing w:line="360" w:lineRule="auto"/>
        <w:ind w:left="750" w:leftChars="0" w:firstLine="482" w:firstLineChars="20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这个程序还创建了哪些其他文件</w:t>
      </w: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?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这个程序创建文件praticalmalwareanalysis.log,来保存击键记录。</w:t>
      </w:r>
    </w:p>
    <w:p>
      <w:pPr>
        <w:pStyle w:val="12"/>
        <w:widowControl/>
        <w:numPr>
          <w:ilvl w:val="0"/>
          <w:numId w:val="2"/>
        </w:numPr>
        <w:spacing w:line="360" w:lineRule="auto"/>
        <w:ind w:left="750" w:leftChars="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/>
          <w:bCs/>
          <w:sz w:val="24"/>
          <w:szCs w:val="24"/>
          <w:lang w:val="en-US" w:eastAsia="zh-CN"/>
        </w:rPr>
        <w:t>Lab12-4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查看Lab12-04.exe的导入表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167380" cy="3314065"/>
            <wp:effectExtent l="0" t="0" r="2540" b="8255"/>
            <wp:docPr id="57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167380" cy="3314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看到CreateRemoteThread,也看到有资源操作函数的导入，例如LoadResource和FindResourceA等，还有一些与特权级相关的函数LookupPrivilegeValueA和AdjustTokenPrivileges。用 Resource Hacker查看该程序，在资源节中发现了一个名为BIN的程序。 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0" distR="0">
            <wp:extent cx="4378960" cy="1552575"/>
            <wp:effectExtent l="0" t="0" r="10160" b="1905"/>
            <wp:docPr id="58" name="Drawing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Drawing 56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7896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使用Procmon动态分析，恶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意代码创建一个文件(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%TEMP%\winup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.exe),并且覆盖了位于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%S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ystemRoo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t%\s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ystem32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\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wupdmgr.exe的Windows更新二进制文件。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可以看到有对临时文件夹Temp的操作，在该文件夹下还看到了winup.exe之后有对系统目录下wupdmgr.exe的windows更新二进制文件的访问。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比较恶意代码释放的wupdmgr.exe和恶意代码资源节中BIN文件，看到它们是相同的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5267960" cy="2305050"/>
            <wp:effectExtent l="0" t="0" r="5080" b="11430"/>
            <wp:docPr id="6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3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发现恶意代码试图从www.practicalmalwareanalysis.com中下载updater.exe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分析main函数，看到恶意代码从psapi.dll中解析Windows进程枚举的函数。恶意代码分别将函数指针保存到dword_40312C、dword_403128和dword_403124中。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954145" cy="2806700"/>
            <wp:effectExtent l="0" t="0" r="8255" b="12700"/>
            <wp:docPr id="6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3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954145" cy="280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之后恶意代码检查这些函数指针的值，当达到0x00401423和myEnumProcesses调用时，返回系统进程PID的数组。数组被局部变量dwProcessId所引用。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463925" cy="919480"/>
            <wp:effectExtent l="0" t="0" r="10795" b="10160"/>
            <wp:docPr id="6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3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91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恶意代码开始循环遍历PID,并且将每个进程的PID传递给0x00401000的子例程。看到一个到dwProcessId引用数组的索引，在调用sub_401000之前计算它。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675380" cy="2677795"/>
            <wp:effectExtent l="0" t="0" r="12700" b="4445"/>
            <wp:docPr id="6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3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67538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检查sub_401000函数的内部，看到两个局部变量集合(Str1和Str2)。变量Str1包含字符串"&lt;not real&gt;",变量Str2包含字符串"winlogon.exe"。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526790" cy="1172845"/>
            <wp:effectExtent l="0" t="0" r="8890" b="635"/>
            <wp:docPr id="6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35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526790" cy="117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073400" cy="1699260"/>
            <wp:effectExtent l="0" t="0" r="5080" b="7620"/>
            <wp:docPr id="6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36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578860" cy="1144270"/>
            <wp:effectExtent l="0" t="0" r="2540" b="13970"/>
            <wp:docPr id="6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37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78860" cy="114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658870" cy="1369060"/>
            <wp:effectExtent l="0" t="0" r="13970" b="2540"/>
            <wp:docPr id="6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38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58870" cy="1369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恶意代码将循环中的参数(dwProcessId)传递到OpenProcess,来获得进程的句柄。OpenProcess返回的句柄存入到EAX,并且传递给处的myEnumProcessModules函数，这个函数将返回加载到这个进程所有模块的句柄数组。恶意代码试图使用GetModuleBaseNameA,获得模块PID的基本名称。如果成功，Str1将会包含传递给子例程的模块PID的基本名称的字符串，如果失败，它会保持初始值"&lt;not real&gt;"。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609975" cy="2533650"/>
            <wp:effectExtent l="0" t="0" r="1905" b="11430"/>
            <wp:docPr id="6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39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253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原有初始化字符串"&lt;not real&gt;"应该含有GetModuleBaseNameA返回的基本模块的名字。将这个字符串与字符串"winlogon.exe"比较，如果相同，EAX将会等于0,函数返回时EAX将会等于1。如果不相同，则函数返回值EAX等于0。sub_401000函数正在确定与winlogon.exe关联的PID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在0x004014B1处，测试EAX中的返回值，来查看它是否等于1,如果等于1,代码跳转到loc_4014CF,递增循环计数器并且用新的PID运行PIDLookup。否则，如果PID与winlogon.exe相匹配，则PID将被传递给sub_401174。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945890" cy="2188845"/>
            <wp:effectExtent l="0" t="0" r="1270" b="5715"/>
            <wp:docPr id="7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40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945890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/>
          <w:lang w:val="en-US" w:eastAsia="zh-CN"/>
        </w:rPr>
      </w:pPr>
      <w:r>
        <w:drawing>
          <wp:inline distT="0" distB="0" distL="114300" distR="114300">
            <wp:extent cx="3895090" cy="979170"/>
            <wp:effectExtent l="0" t="0" r="6350" b="11430"/>
            <wp:docPr id="7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4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895090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查看sub_401174,看到它用参数SeDebugPrivilege立即调用SeDebugPrivilege提权过程。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93185" cy="1531620"/>
            <wp:effectExtent l="0" t="0" r="8255" b="7620"/>
            <wp:docPr id="7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893185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看到字符串sfc_os.d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ll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传递给LoadLibraryA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。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用sfc_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o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s.d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ll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的句柄和序号2(未公开的Windows函数)调用GetProcAddress,在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0x004011A1处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序号2被压入到堆栈。在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0x004011B5处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序号2的函数指针被存入到lpStartAddress(IDA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Pro提供的标签)。然后，恶意代码用winlogon.exe的PID和值为0x1FOFFF的dwDesiredAccess(符号常量为PROCESS_ALL_ACCESS),调用OpenProcess函数。在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0x004011CB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处winlogon.exe的句柄被保存到hProcess中。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674110" cy="1364615"/>
            <wp:effectExtent l="0" t="0" r="13970" b="6985"/>
            <wp:docPr id="7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67411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调用CreateRemoteThread,检查CreateRemoteThread的参数，在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0x004011EC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处看到hProcess参数是EDX,即winlogon.exe句柄。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x004011DE处传入的lpStartAddress是sfc_os.dll中序号2函数的指针，它负责向winlogon.exe注入一个线程(因为sfc_os.dll已经载入到winlogon.exe中，在新创建的线程中不需要加载这个DLL,所以没有WriteProcessMemory调用)。该线程是sfc_os.dll中序号为2的函数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sfe_os.d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ll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的序号2函数是一个未公开的导出函数，它被称为SfcTerminateWatcherThread。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608070" cy="1506220"/>
            <wp:effectExtent l="0" t="0" r="3810" b="2540"/>
            <wp:docPr id="7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4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608070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要成功地运行SfcTerminateWatcherThread函数，则必须将它运行在winlogon.exe中。强制运行SfcTerminateWatcherThread函数，恶意代码可以在下次系统重启之前，禁用Windows文件保护机制。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如果正确地注入线程，则运行并且创建一个字符串。0x00401512处的GetwindowsDirectoryA会返回当前Windows目录(通常是C:\Windows)的指针，同时，恶意代码也会将这个字符串和\system32\wupdmgr.exe传递给_snprintf调用，如0x00401523和0x00401518所示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这段代码在构建字符串"C:\Windows\system32\wupdmgr.exe",构建的字符串被存储在ExistingFileName中。在Windows XP系统下，wupdmgr.exe被用作Windows系统的更新。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4092575" cy="1645920"/>
            <wp:effectExtent l="0" t="0" r="6985" b="0"/>
            <wp:docPr id="7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4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0x0040154A处的GetTempPathA调用提供了当前用户临时目录(通常是C:\Documents and Settings\&lt;username&gt;\Local\Temp)的指针。随后，临时目录的路径和参数\\winup.exe一起传递给另外一个_snprintf调用，如0x0040155B和0x00401550所示，这个_snprintf调用创建了字符串"C:\Documents and Settings\username\Local\Temp\winup.exe"并且存储在NewFileName中。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MoveFileA将把Windows更新二进制文件移到用户的临时目录中。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854450" cy="2075815"/>
            <wp:effectExtent l="0" t="0" r="1270" b="12065"/>
            <wp:docPr id="7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46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854450" cy="207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恶意代码在0x004012A1处调用GetModuleHandleA,GetModuleHandleA返回当前进程的模块句柄。随后，看到一系列的资源段操作API,特别是带有参数#101和BIN的FindResourceA调用,恶意代码正在提取它的资源节到硬盘上。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FindResourceA调用之后便调用LoadResource、SizeofResource、CreateFileA以及WriteFile。这些函数调用的组合，从资源段BIN中提取文件，并且写入到文件C:\Windows\System32\wupdmgr.exe中。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806825" cy="2606040"/>
            <wp:effectExtent l="0" t="0" r="3175" b="0"/>
            <wp:docPr id="7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47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80682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</w:pPr>
      <w:r>
        <w:drawing>
          <wp:inline distT="0" distB="0" distL="114300" distR="114300">
            <wp:extent cx="3478530" cy="1943735"/>
            <wp:effectExtent l="0" t="0" r="11430" b="6985"/>
            <wp:docPr id="7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48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478530" cy="1943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在本实验中，恶意代码是创建一个新的Windows更新处理程序。在正常情况下，因为Windows文件保护机制会探测到文件的改变以及用一个新创建文件覆盖，所以恶意代码尝试创建一个新的更新程序通常会失败。但是，因为恶意代码禁用了Windows文件保护机制的功能，所以它可以覆盖通常受保护的Windows二进制文件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这个函数做的最后一件事情，是使用WinExec启动新的wupdmgr.exe。为了隐藏这个程序的窗口，用0或者SW_HIDE作为uCmdShow参数的值来启动，如0x0040133C所示。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eastAsia" w:ascii="宋体" w:hAnsi="宋体" w:eastAsia="宋体" w:cs="宋体"/>
          <w:color w:val="FF000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color w:val="auto"/>
          <w:sz w:val="24"/>
          <w:szCs w:val="24"/>
          <w:lang w:val="en-US" w:eastAsia="zh-CN"/>
        </w:rPr>
        <w:t>Ida pro打开新创建的wupdmgr.exe。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恶意代码创建个临时目录中的字符串来移动原始的Windows更新二进制文件(C: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\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Documents and Settings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\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username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\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Local\Temp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\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winup.exe),然后运行原始的Windows更新二进制文件(使用WinExec),此时原始的Windows更新二进制文件被保存到用户临时目录中。如果用户想要执行一个Windows更新，似乎一切正常运转，原始的Windows更新文件也将会运行。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接下来，在IDA Pro中，在0x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00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4010C3开始看到构建的字符串C:\Windows\system32\wupdmgrd.exe,它被存储在局部变量Dest中。除了文件名中的d,这个字符串与原始Windows更新二进制文件的文件名十分接近。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default" w:ascii="宋体" w:hAnsi="宋体" w:eastAsia="宋体" w:cs="宋体"/>
          <w:b/>
          <w:bCs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594735" cy="1548765"/>
            <wp:effectExtent l="0" t="0" r="1905" b="57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74"/>
                    <a:srcRect b="21268"/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154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注意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到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API调用URLDownloadToFileA。这个调用带有一些需要进一步检查的有意义的参数。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543425" cy="351790"/>
            <wp:effectExtent l="0" t="0" r="13335" b="13970"/>
            <wp:docPr id="4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"/>
                    <pic:cNvPicPr>
                      <a:picLocks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0x004010FA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 xml:space="preserve">处的参数szURL被设置为http://www.practicalmalwareanalysis.com/updater.exe. 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0x004010F3</w:t>
      </w: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处的参数szFileName被置为Dest(C:\Windows\system32\wupdmgrd.exe)。恶意代码自己完成更新，并下载更多的恶意代码。下载的文件updater.exe被保存到wupdmgrd.exe中。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062095" cy="1715770"/>
            <wp:effectExtent l="0" t="0" r="6985" b="6350"/>
            <wp:docPr id="3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"/>
                    <pic:cNvPicPr>
                      <a:picLocks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062095" cy="171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恶意代码将URLDownloadToFileA的返回值与0比较，查看这个函数调用是否失败。如果返回值不等于0,则恶意代码会运行新创建的文件，然后二进制文件返回并且退出。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20" w:firstLineChars="200"/>
        <w:jc w:val="center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749675" cy="521970"/>
            <wp:effectExtent l="0" t="0" r="14605" b="11430"/>
            <wp:docPr id="4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2"/>
                    <pic:cNvPicPr>
                      <a:picLocks noChangeAspect="1"/>
                    </pic:cNvPicPr>
                  </pic:nvPicPr>
                  <pic:blipFill>
                    <a:blip r:embed="rId76"/>
                    <a:srcRect t="67024"/>
                    <a:stretch>
                      <a:fillRect/>
                    </a:stretch>
                  </pic:blipFill>
                  <pic:spPr>
                    <a:xfrm>
                      <a:off x="0" y="0"/>
                      <a:ext cx="3749675" cy="521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default" w:ascii="宋体" w:hAnsi="宋体" w:eastAsia="宋体" w:cs="宋体"/>
          <w:sz w:val="24"/>
          <w:szCs w:val="24"/>
          <w:lang w:val="en-US" w:eastAsia="zh-CN"/>
        </w:rPr>
        <w:t>本实验中通过恶意代码分析介绍了恶意代码通过禁用Windows文件保护机制来修改Windows功能的一种通用方法。在本实验中，恶意代码特洛伊木马化Windows的更新进程，并且创建了它自己的更新程序。因为恶意代码没有完全破坏原始的Windows更新二进制文件，所以感染这个恶意代码机器的用户仍会看到正常的Windows更新功能。</w:t>
      </w:r>
    </w:p>
    <w:p>
      <w:pPr>
        <w:pStyle w:val="12"/>
        <w:widowControl/>
        <w:numPr>
          <w:ilvl w:val="0"/>
          <w:numId w:val="6"/>
        </w:numPr>
        <w:spacing w:line="360" w:lineRule="auto"/>
        <w:ind w:left="750" w:leftChars="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位置0x401000的代码完成了什么功能?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恶意代码查看给定PID是否为winlogon.exe进程。</w:t>
      </w:r>
    </w:p>
    <w:p>
      <w:pPr>
        <w:pStyle w:val="12"/>
        <w:widowControl/>
        <w:numPr>
          <w:ilvl w:val="0"/>
          <w:numId w:val="6"/>
        </w:numPr>
        <w:spacing w:line="360" w:lineRule="auto"/>
        <w:ind w:left="750" w:leftChars="0" w:firstLine="482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代码注入了哪个进程?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2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winlogon.exe是被注入的进程。</w:t>
      </w:r>
    </w:p>
    <w:p>
      <w:pPr>
        <w:pStyle w:val="12"/>
        <w:widowControl/>
        <w:numPr>
          <w:ilvl w:val="0"/>
          <w:numId w:val="6"/>
        </w:numPr>
        <w:spacing w:line="360" w:lineRule="auto"/>
        <w:ind w:left="750" w:leftChars="0" w:firstLine="482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使用LoadLibraryA装载了哪个DLL程序?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DLL sf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c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_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o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s.d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ll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用来禁用Windows的文件保护机制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。</w:t>
      </w:r>
    </w:p>
    <w:p>
      <w:pPr>
        <w:pStyle w:val="12"/>
        <w:widowControl/>
        <w:numPr>
          <w:ilvl w:val="0"/>
          <w:numId w:val="6"/>
        </w:numPr>
        <w:spacing w:line="360" w:lineRule="auto"/>
        <w:ind w:left="750" w:leftChars="0" w:firstLine="482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传递给CreateRemoteThread调用的第4个参数是什么?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传递给CreateRemoteThread的第4个参数是一个函数指针，指向sfc_os.d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ll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中一个未命名的序号为2的函数(SfcTerminateWatcherThread)。</w:t>
      </w:r>
    </w:p>
    <w:p>
      <w:pPr>
        <w:pStyle w:val="12"/>
        <w:widowControl/>
        <w:numPr>
          <w:ilvl w:val="0"/>
          <w:numId w:val="6"/>
        </w:numPr>
        <w:spacing w:line="360" w:lineRule="auto"/>
        <w:ind w:left="750" w:leftChars="0" w:firstLine="482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二进制主程序释放出了哪个恶意代码?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恶意代码从资源段中释放一个二进制文件，并且将这个二进制文件覆盖旧的Windows更新程序(wupdmgr.exe)。覆盖真实的wupdmgr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.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exe之前，恶意代码将它复制到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%TEMP%目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录，供以后使用。</w:t>
      </w:r>
    </w:p>
    <w:p>
      <w:pPr>
        <w:pStyle w:val="12"/>
        <w:widowControl/>
        <w:numPr>
          <w:ilvl w:val="0"/>
          <w:numId w:val="6"/>
        </w:numPr>
        <w:spacing w:line="360" w:lineRule="auto"/>
        <w:ind w:left="750" w:leftChars="0" w:firstLine="482" w:firstLineChars="200"/>
        <w:jc w:val="left"/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/>
          <w:bCs/>
          <w:sz w:val="24"/>
          <w:szCs w:val="24"/>
          <w:lang w:val="en-US" w:eastAsia="zh-CN"/>
        </w:rPr>
        <w:t>释放出恶意代码的目的是什么?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200" w:firstLine="480" w:firstLineChars="20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恶意代码向winlogon.exe注入一个远程线程，并且调用sf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c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_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o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s.d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ll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的一个导出函数(序号为2的SfcTerminatewatcherThread),在下次启动之前禁用Windows的文件保护机制。因为这个函数一定要运行在进程winlogon.exe中，所以CreateRemoteThread调用十分必要。恶意代码通过用这个二进制文件来更新自己的恶意代码，并且调用原始的二进制文件(位于</w:t>
      </w:r>
      <w:r>
        <w:rPr>
          <w:rFonts w:hint="eastAsia" w:ascii="宋体" w:hAnsi="宋体" w:eastAsia="宋体"/>
          <w:b w:val="0"/>
          <w:bCs w:val="0"/>
          <w:sz w:val="24"/>
          <w:szCs w:val="24"/>
          <w:lang w:val="en-US" w:eastAsia="zh-CN"/>
        </w:rPr>
        <w:t>%TEMP%目</w:t>
      </w: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录)来特洛伊木马化wupdmgr.exe文件。</w:t>
      </w:r>
    </w:p>
    <w:p>
      <w:pPr>
        <w:pStyle w:val="12"/>
        <w:widowControl/>
        <w:numPr>
          <w:ilvl w:val="0"/>
          <w:numId w:val="1"/>
        </w:numPr>
        <w:spacing w:line="360" w:lineRule="auto"/>
        <w:ind w:left="750" w:leftChars="0" w:hanging="750" w:firstLineChars="0"/>
        <w:jc w:val="left"/>
        <w:rPr>
          <w:rFonts w:hint="default" w:ascii="宋体" w:hAnsi="宋体" w:eastAsia="宋体"/>
          <w:b/>
          <w:bCs/>
          <w:sz w:val="36"/>
          <w:szCs w:val="36"/>
          <w:lang w:val="en-US" w:eastAsia="zh-CN"/>
        </w:rPr>
      </w:pP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Yara规则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rule RuleforLab12_01exe {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meta: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description = " Lab12-01.exe"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strings: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$s1 = "Lab12-01.dll" fullword ascii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$s2 = "\"WWSh T@" fullword ascii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$s3 = "YYh `@" fullword ascii 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$s4 = "[Sh$T@" fullword ascii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$s5 = "RichLu" fullword ascii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condition: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uint16(0) == 0x5a4d and 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uint32(uint32(0x3c))==0x00004550 and filesize &lt; 100KB and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all of them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rule RuleforLab12_01dll {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meta: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description = "Lab12-01.dll"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strings: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$s1 = ":5:[:u:|:" fullword ascii 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$s2 = "Press OK to reboot" fullword ascii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$s3 = "&gt;.&gt;4&gt;&lt;&gt;Z&gt;`&gt;q&gt;" fullword ascii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$s4 = "9C9M9U9[9c9l9u9" fullword ascii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$s5 = "0&lt;0Q0u0" fullword ascii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$s6 = "4b4h4v4" fullword ascii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$s7 = "1$1,14181@1" fullword ascii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$s8 = "0K0d0n0y0" fullword ascii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condition: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uint16(0) == 0x5a4d and 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uint32(uint32(0x3c))==0x00004550 and filesize &lt; 100KB and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5 of them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rule RuleforLab12_02 {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meta: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description = "Lab12-02.exe"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strings: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$s1 = "\\svchost.exe" fullword ascii</w:t>
            </w:r>
          </w:p>
          <w:p>
            <w:pPr>
              <w:tabs>
                <w:tab w:val="left" w:pos="720"/>
              </w:tabs>
              <w:spacing w:line="36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$s2 = "wqstLKla143$a7(354 -a'4/\"5(./a\" --LKAAA" fullword ascii</w:t>
            </w:r>
          </w:p>
          <w:p>
            <w:pPr>
              <w:tabs>
                <w:tab w:val="left" w:pos="720"/>
              </w:tabs>
              <w:spacing w:line="360" w:lineRule="auto"/>
              <w:ind w:firstLine="240" w:firstLineChars="100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condition:</w:t>
            </w:r>
          </w:p>
          <w:p>
            <w:pPr>
              <w:tabs>
                <w:tab w:val="left" w:pos="720"/>
              </w:tabs>
              <w:spacing w:line="36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uint16(0) == 0x5a4d and </w:t>
            </w:r>
          </w:p>
          <w:p>
            <w:pPr>
              <w:tabs>
                <w:tab w:val="left" w:pos="720"/>
              </w:tabs>
              <w:spacing w:line="36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uint32(uint32(0x3c))==0x00004550 and filesize &lt; 200KB and</w:t>
            </w:r>
          </w:p>
          <w:p>
            <w:pPr>
              <w:tabs>
                <w:tab w:val="left" w:pos="720"/>
              </w:tabs>
              <w:spacing w:line="36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8 of them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rule RuleforLab12_03{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meta: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description = "Lab12-03.exe"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strings: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$s1 = "practicalmalwareanalysis.log" fullword ascii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$s2 = "[Window: " fullword ascii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$s3 = "[BACKSPACE]" fullword ascii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$s4 = "BACKSPACE" fullword ascii 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$s5 = "YYh P@" fullword ascii 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$s6 = "[ENTER]" fullword ascii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$s7 = "[CTRL]" fullword ascii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$s8 = "0B=8S@" fullword ascii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$s9 = "[SHIFT]" fullword ascii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$s10 = "[CAPS LOCK]" fullword ascii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condition: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uint16(0) == 0x5a4d and </w:t>
            </w:r>
          </w:p>
          <w:p>
            <w:pPr>
              <w:tabs>
                <w:tab w:val="left" w:pos="720"/>
              </w:tabs>
              <w:spacing w:line="36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uint32(uint32(0x3c))==0x00004550 and filesize &lt; 70KB and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all of them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}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rule RuleforLab12_04 {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meta: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description = "Lab12-04.exe"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strings: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$s1 = "\\system32\\wupdmgrd.exe" fullword ascii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$s2 = "\\system32\\wupdmgr.exe" fullword ascii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$s3 = "http://www.practicalmalwareanalysis.com/updater.exe" fullword ascii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$s4 = "\\winup.exe" fullword ascii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$s5 = "SeDebugPrivilege" fullword ascii 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$s6 = "&lt;not real&gt;" fullword ascii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condition: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uint16(0) == 0x5a4d and </w:t>
            </w:r>
          </w:p>
          <w:p>
            <w:pPr>
              <w:tabs>
                <w:tab w:val="left" w:pos="720"/>
              </w:tabs>
              <w:spacing w:line="360" w:lineRule="auto"/>
              <w:ind w:firstLine="720" w:firstLineChars="300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uint32(uint32(0x3c))==0x00004550 and filesize &lt; 100KB and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 xml:space="preserve">      all of them</w:t>
            </w:r>
          </w:p>
          <w:p>
            <w:pPr>
              <w:tabs>
                <w:tab w:val="left" w:pos="720"/>
              </w:tabs>
              <w:spacing w:line="360" w:lineRule="auto"/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vertAlign w:val="baseline"/>
                <w:lang w:val="en-US" w:eastAsia="zh-CN"/>
              </w:rPr>
              <w:t>}</w:t>
            </w:r>
          </w:p>
        </w:tc>
      </w:tr>
    </w:tbl>
    <w:p>
      <w:pPr>
        <w:pStyle w:val="12"/>
        <w:widowControl/>
        <w:numPr>
          <w:ilvl w:val="0"/>
          <w:numId w:val="0"/>
        </w:numPr>
        <w:spacing w:line="360" w:lineRule="auto"/>
        <w:ind w:leftChars="0"/>
        <w:jc w:val="center"/>
      </w:pPr>
    </w:p>
    <w:p>
      <w:pPr>
        <w:pStyle w:val="12"/>
        <w:widowControl/>
        <w:numPr>
          <w:ilvl w:val="0"/>
          <w:numId w:val="0"/>
        </w:numPr>
        <w:spacing w:line="360" w:lineRule="auto"/>
        <w:ind w:leftChars="0"/>
        <w:jc w:val="center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281680" cy="1161415"/>
            <wp:effectExtent l="0" t="0" r="10160" b="12065"/>
            <wp:docPr id="4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"/>
                    <pic:cNvPicPr>
                      <a:picLocks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281680" cy="116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widowControl/>
        <w:numPr>
          <w:ilvl w:val="0"/>
          <w:numId w:val="1"/>
        </w:numPr>
        <w:spacing w:line="360" w:lineRule="auto"/>
        <w:ind w:left="750" w:leftChars="0" w:hanging="750" w:firstLineChars="0"/>
        <w:jc w:val="left"/>
        <w:rPr>
          <w:rFonts w:hint="default" w:ascii="宋体" w:hAnsi="宋体" w:eastAsia="宋体"/>
          <w:b/>
          <w:bCs/>
          <w:sz w:val="36"/>
          <w:szCs w:val="36"/>
          <w:lang w:val="en-US" w:eastAsia="zh-CN"/>
        </w:rPr>
      </w:pPr>
      <w:r>
        <w:rPr>
          <w:rFonts w:hint="eastAsia" w:ascii="宋体" w:hAnsi="宋体" w:eastAsia="宋体"/>
          <w:b/>
          <w:bCs/>
          <w:sz w:val="36"/>
          <w:szCs w:val="36"/>
          <w:lang w:val="en-US" w:eastAsia="zh-CN"/>
        </w:rPr>
        <w:t>Ida-python</w:t>
      </w:r>
    </w:p>
    <w:p>
      <w:pPr>
        <w:pStyle w:val="12"/>
        <w:widowControl/>
        <w:numPr>
          <w:ilvl w:val="0"/>
          <w:numId w:val="0"/>
        </w:numPr>
        <w:spacing w:line="360" w:lineRule="auto"/>
        <w:ind w:leftChars="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  <w:t>查找并打印包含对寄存器的调用（call/jmp指令）的指令。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2"/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# -*- coding: utf-8 -*-</w:t>
            </w:r>
          </w:p>
          <w:p>
            <w:pPr>
              <w:pStyle w:val="12"/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import idaapi</w:t>
            </w:r>
          </w:p>
          <w:p>
            <w:pPr>
              <w:pStyle w:val="12"/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import idautils</w:t>
            </w:r>
          </w:p>
          <w:p>
            <w:pPr>
              <w:pStyle w:val="12"/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import idc</w:t>
            </w:r>
          </w:p>
          <w:p>
            <w:pPr>
              <w:pStyle w:val="12"/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  <w:p>
            <w:pPr>
              <w:pStyle w:val="12"/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>for func in idautils.Functions():</w:t>
            </w:r>
          </w:p>
          <w:p>
            <w:pPr>
              <w:pStyle w:val="12"/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func_flags = idaapi.get_func(func).flags</w:t>
            </w:r>
          </w:p>
          <w:p>
            <w:pPr>
              <w:pStyle w:val="12"/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if func_flags &amp; idaapi.FUNC_LIB or func_flags &amp; idaapi.FUNC_THUNK:</w:t>
            </w:r>
          </w:p>
          <w:p>
            <w:pPr>
              <w:pStyle w:val="12"/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continue</w:t>
            </w:r>
          </w:p>
          <w:p>
            <w:pPr>
              <w:pStyle w:val="12"/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dism_addr = list(idautils.FuncItems(func))</w:t>
            </w:r>
          </w:p>
          <w:p>
            <w:pPr>
              <w:pStyle w:val="12"/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for line in dism_addr:</w:t>
            </w:r>
          </w:p>
          <w:p>
            <w:pPr>
              <w:pStyle w:val="12"/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m = idc.GetMnem(line)</w:t>
            </w:r>
          </w:p>
          <w:p>
            <w:pPr>
              <w:pStyle w:val="12"/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if m == "call" or m == "jmp":</w:t>
            </w:r>
          </w:p>
          <w:p>
            <w:pPr>
              <w:pStyle w:val="12"/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op = idc.GetOpType(line, 0)</w:t>
            </w:r>
          </w:p>
          <w:p>
            <w:pPr>
              <w:pStyle w:val="12"/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if op == idc.o_reg:</w:t>
            </w:r>
          </w:p>
          <w:p>
            <w:pPr>
              <w:pStyle w:val="12"/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  <w:r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  <w:t xml:space="preserve">                print("0x%x %s" % (line, idc.GetDisasm(line)))</w:t>
            </w:r>
          </w:p>
          <w:p>
            <w:pPr>
              <w:pStyle w:val="12"/>
              <w:widowControl/>
              <w:numPr>
                <w:ilvl w:val="0"/>
                <w:numId w:val="0"/>
              </w:numPr>
              <w:spacing w:line="360" w:lineRule="auto"/>
              <w:jc w:val="left"/>
              <w:rPr>
                <w:rFonts w:hint="default" w:ascii="宋体" w:hAnsi="宋体" w:eastAsia="宋体"/>
                <w:b w:val="0"/>
                <w:bCs w:val="0"/>
                <w:sz w:val="24"/>
                <w:szCs w:val="24"/>
                <w:vertAlign w:val="baseline"/>
                <w:lang w:val="en-US" w:eastAsia="zh-CN"/>
              </w:rPr>
            </w:pPr>
          </w:p>
        </w:tc>
      </w:tr>
    </w:tbl>
    <w:p>
      <w:pPr>
        <w:pStyle w:val="12"/>
        <w:widowControl/>
        <w:numPr>
          <w:ilvl w:val="0"/>
          <w:numId w:val="0"/>
        </w:numPr>
        <w:spacing w:line="360" w:lineRule="auto"/>
        <w:ind w:leftChars="0"/>
        <w:jc w:val="left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</w:p>
    <w:p>
      <w:pPr>
        <w:pStyle w:val="12"/>
        <w:widowControl/>
        <w:numPr>
          <w:ilvl w:val="0"/>
          <w:numId w:val="0"/>
        </w:numPr>
        <w:spacing w:line="360" w:lineRule="auto"/>
        <w:ind w:leftChars="0"/>
        <w:jc w:val="center"/>
        <w:rPr>
          <w:rFonts w:hint="default" w:ascii="宋体" w:hAnsi="宋体" w:eastAsia="宋体"/>
          <w:b w:val="0"/>
          <w:bCs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2438400" cy="556260"/>
            <wp:effectExtent l="0" t="0" r="0" b="7620"/>
            <wp:docPr id="5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"/>
                    <pic:cNvPicPr>
                      <a:picLocks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5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numPr>
          <w:ilvl w:val="0"/>
          <w:numId w:val="1"/>
        </w:numPr>
        <w:spacing w:line="360" w:lineRule="auto"/>
        <w:ind w:firstLineChars="0"/>
        <w:rPr>
          <w:rFonts w:ascii="宋体" w:hAnsi="宋体" w:eastAsia="宋体"/>
          <w:b/>
          <w:bCs/>
          <w:sz w:val="36"/>
          <w:szCs w:val="36"/>
        </w:rPr>
      </w:pPr>
      <w:r>
        <w:rPr>
          <w:rFonts w:hint="eastAsia" w:ascii="宋体" w:hAnsi="宋体" w:eastAsia="宋体"/>
          <w:b/>
          <w:bCs/>
          <w:sz w:val="36"/>
          <w:szCs w:val="36"/>
        </w:rPr>
        <w:t>实验结论及心得体会</w:t>
      </w:r>
    </w:p>
    <w:p>
      <w:pPr>
        <w:pStyle w:val="12"/>
        <w:widowControl/>
        <w:spacing w:line="360" w:lineRule="auto"/>
        <w:ind w:left="75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</w:rPr>
      </w:pPr>
      <w:r>
        <w:rPr>
          <w:rFonts w:hint="eastAsia" w:ascii="宋体" w:hAnsi="宋体" w:eastAsia="宋体"/>
          <w:b w:val="0"/>
          <w:bCs w:val="0"/>
          <w:sz w:val="24"/>
          <w:szCs w:val="24"/>
        </w:rPr>
        <w:t>Lab12-01.dll 可能是一个恶意 DLL，通过 Yara 规则进行了初步的特征检测。Lab12-02.exe 使用了反调试和反虚拟机技术，通过动态分析了解了这些技术的工作原理。Lab12-03.exe 是一个击键记录器，通过 Windows 挂钩技术捕获键盘事件，可能用于窃取敏感信息。Lab12-04.exe 劫持了系统更新过程，替换了 Windows 更新二进制文件，可能用于植入恶意代码。</w:t>
      </w:r>
    </w:p>
    <w:p>
      <w:pPr>
        <w:pStyle w:val="12"/>
        <w:widowControl/>
        <w:spacing w:line="360" w:lineRule="auto"/>
        <w:ind w:left="750" w:firstLine="480" w:firstLineChars="200"/>
        <w:jc w:val="left"/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</w:pPr>
      <w:bookmarkStart w:id="0" w:name="_GoBack"/>
      <w:bookmarkEnd w:id="0"/>
      <w:r>
        <w:rPr>
          <w:rFonts w:hint="eastAsia" w:ascii="宋体" w:hAnsi="宋体" w:eastAsia="宋体"/>
          <w:b w:val="0"/>
          <w:bCs w:val="0"/>
          <w:sz w:val="24"/>
          <w:szCs w:val="24"/>
        </w:rPr>
        <w:t>实验深入了解了不同类型的恶意代码，提高了对安全威胁的感知能力。IDA Pro、Yara 规则等工具的灵活应用，对实际工作中的威胁分析有很大帮助。实验锻炼了分析和解决实际安全问题的能力，对于日后从事安全工作具有积极意义。了解不同类型的恶意代码，有助于建立更全面的威胁情报，提高系统的整体安全性</w:t>
      </w:r>
      <w:r>
        <w:rPr>
          <w:rFonts w:hint="eastAsia" w:ascii="宋体" w:hAnsi="宋体" w:eastAsia="宋体"/>
          <w:b w:val="0"/>
          <w:bCs w:val="0"/>
          <w:sz w:val="24"/>
          <w:szCs w:val="24"/>
          <w:lang w:eastAsia="zh-CN"/>
        </w:rPr>
        <w:t>。</w:t>
      </w:r>
    </w:p>
    <w:p>
      <w:pPr>
        <w:pStyle w:val="12"/>
        <w:widowControl/>
        <w:spacing w:line="360" w:lineRule="auto"/>
        <w:ind w:left="750" w:firstLine="0" w:firstLineChars="0"/>
        <w:jc w:val="left"/>
        <w:rPr>
          <w:rFonts w:hint="eastAsia" w:ascii="宋体" w:hAnsi="宋体" w:eastAsia="宋体"/>
          <w:b/>
          <w:bCs/>
          <w:sz w:val="24"/>
          <w:szCs w:val="2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C67330"/>
    <w:multiLevelType w:val="singleLevel"/>
    <w:tmpl w:val="81C6733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847BD018"/>
    <w:multiLevelType w:val="singleLevel"/>
    <w:tmpl w:val="847BD018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CE60CBF7"/>
    <w:multiLevelType w:val="singleLevel"/>
    <w:tmpl w:val="CE60CBF7"/>
    <w:lvl w:ilvl="0" w:tentative="0">
      <w:start w:val="1"/>
      <w:numFmt w:val="decimal"/>
      <w:suff w:val="space"/>
      <w:lvlText w:val="%1."/>
      <w:lvlJc w:val="left"/>
    </w:lvl>
  </w:abstractNum>
  <w:abstractNum w:abstractNumId="3">
    <w:nsid w:val="5B6CC4F0"/>
    <w:multiLevelType w:val="singleLevel"/>
    <w:tmpl w:val="5B6CC4F0"/>
    <w:lvl w:ilvl="0" w:tentative="0">
      <w:start w:val="1"/>
      <w:numFmt w:val="chineseCounting"/>
      <w:suff w:val="space"/>
      <w:lvlText w:val="（%1）"/>
      <w:lvlJc w:val="left"/>
      <w:rPr>
        <w:rFonts w:hint="eastAsia"/>
      </w:rPr>
    </w:lvl>
  </w:abstractNum>
  <w:abstractNum w:abstractNumId="4">
    <w:nsid w:val="631D1169"/>
    <w:multiLevelType w:val="multilevel"/>
    <w:tmpl w:val="631D1169"/>
    <w:lvl w:ilvl="0" w:tentative="0">
      <w:start w:val="1"/>
      <w:numFmt w:val="japaneseCounting"/>
      <w:lvlText w:val="%1、"/>
      <w:lvlJc w:val="left"/>
      <w:pPr>
        <w:ind w:left="750" w:hanging="75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5">
    <w:nsid w:val="6998AA79"/>
    <w:multiLevelType w:val="singleLevel"/>
    <w:tmpl w:val="6998AA79"/>
    <w:lvl w:ilvl="0" w:tentative="0">
      <w:start w:val="1"/>
      <w:numFmt w:val="decimal"/>
      <w:suff w:val="space"/>
      <w:lvlText w:val="%1."/>
      <w:lvlJc w:val="left"/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2VmNzU4MmJiMGFiOWZlMWQwNWVhOWRiZTc2ZDdiZGYifQ=="/>
  </w:docVars>
  <w:rsids>
    <w:rsidRoot w:val="00F51A3F"/>
    <w:rsid w:val="000A38B2"/>
    <w:rsid w:val="00161866"/>
    <w:rsid w:val="004F18E2"/>
    <w:rsid w:val="008028FC"/>
    <w:rsid w:val="00A07F76"/>
    <w:rsid w:val="00B556B0"/>
    <w:rsid w:val="00D64AE1"/>
    <w:rsid w:val="00E12748"/>
    <w:rsid w:val="00F51A3F"/>
    <w:rsid w:val="018239F6"/>
    <w:rsid w:val="01EE47F7"/>
    <w:rsid w:val="01F01F8D"/>
    <w:rsid w:val="01F97CBF"/>
    <w:rsid w:val="02301521"/>
    <w:rsid w:val="02B66838"/>
    <w:rsid w:val="02EE3C38"/>
    <w:rsid w:val="04877EA0"/>
    <w:rsid w:val="049525BD"/>
    <w:rsid w:val="051E6A56"/>
    <w:rsid w:val="052E45A8"/>
    <w:rsid w:val="055E50A5"/>
    <w:rsid w:val="05D25E74"/>
    <w:rsid w:val="062F6A41"/>
    <w:rsid w:val="06873CA3"/>
    <w:rsid w:val="068D3BCA"/>
    <w:rsid w:val="06BC2CAD"/>
    <w:rsid w:val="071251FE"/>
    <w:rsid w:val="07DB7B6A"/>
    <w:rsid w:val="0833320F"/>
    <w:rsid w:val="0865202A"/>
    <w:rsid w:val="08752478"/>
    <w:rsid w:val="087D5842"/>
    <w:rsid w:val="08E24445"/>
    <w:rsid w:val="093F7851"/>
    <w:rsid w:val="09C120A6"/>
    <w:rsid w:val="0A0C1573"/>
    <w:rsid w:val="0A0F0DE6"/>
    <w:rsid w:val="0A163877"/>
    <w:rsid w:val="0A1903F4"/>
    <w:rsid w:val="0A3D5E32"/>
    <w:rsid w:val="0A8D7AB4"/>
    <w:rsid w:val="0A8F7AAE"/>
    <w:rsid w:val="0AD164F5"/>
    <w:rsid w:val="0AD57BB7"/>
    <w:rsid w:val="0AF67B2D"/>
    <w:rsid w:val="0AFC0A6D"/>
    <w:rsid w:val="0B04109F"/>
    <w:rsid w:val="0BCD4D32"/>
    <w:rsid w:val="0BDB654C"/>
    <w:rsid w:val="0C0128F7"/>
    <w:rsid w:val="0C811679"/>
    <w:rsid w:val="0C8C699B"/>
    <w:rsid w:val="0CA66FFC"/>
    <w:rsid w:val="0CBD1966"/>
    <w:rsid w:val="0D1150F2"/>
    <w:rsid w:val="0D5B0F8B"/>
    <w:rsid w:val="0D8D4779"/>
    <w:rsid w:val="0DE80AF4"/>
    <w:rsid w:val="0E5D2EA2"/>
    <w:rsid w:val="0E8A0CB9"/>
    <w:rsid w:val="0E9555B1"/>
    <w:rsid w:val="0EB6385C"/>
    <w:rsid w:val="0F6B0D1E"/>
    <w:rsid w:val="0FD41995"/>
    <w:rsid w:val="10284C2D"/>
    <w:rsid w:val="108044EB"/>
    <w:rsid w:val="10DC466B"/>
    <w:rsid w:val="1106376D"/>
    <w:rsid w:val="11E2425C"/>
    <w:rsid w:val="12260CF8"/>
    <w:rsid w:val="1239627B"/>
    <w:rsid w:val="13FB00C7"/>
    <w:rsid w:val="13FD017F"/>
    <w:rsid w:val="14467430"/>
    <w:rsid w:val="14D20169"/>
    <w:rsid w:val="15F8784F"/>
    <w:rsid w:val="16D47548"/>
    <w:rsid w:val="17062BBD"/>
    <w:rsid w:val="17276893"/>
    <w:rsid w:val="175760D1"/>
    <w:rsid w:val="177C054E"/>
    <w:rsid w:val="17E05DED"/>
    <w:rsid w:val="17E42915"/>
    <w:rsid w:val="183140D2"/>
    <w:rsid w:val="18477C1A"/>
    <w:rsid w:val="18540FC1"/>
    <w:rsid w:val="18AB63FB"/>
    <w:rsid w:val="18B25FC3"/>
    <w:rsid w:val="199725D9"/>
    <w:rsid w:val="19E41BC5"/>
    <w:rsid w:val="1A331C30"/>
    <w:rsid w:val="1AFB6C7B"/>
    <w:rsid w:val="1B114F1D"/>
    <w:rsid w:val="1B852734"/>
    <w:rsid w:val="1BBD5B32"/>
    <w:rsid w:val="1BFD529F"/>
    <w:rsid w:val="1C56285B"/>
    <w:rsid w:val="1C760ACE"/>
    <w:rsid w:val="1CDA036F"/>
    <w:rsid w:val="1D412E8A"/>
    <w:rsid w:val="1D595A4A"/>
    <w:rsid w:val="1D9B2B48"/>
    <w:rsid w:val="1DA337DA"/>
    <w:rsid w:val="1E566E09"/>
    <w:rsid w:val="1E85324A"/>
    <w:rsid w:val="1E9D0594"/>
    <w:rsid w:val="1EBA2EA1"/>
    <w:rsid w:val="1EBD7842"/>
    <w:rsid w:val="1F61416F"/>
    <w:rsid w:val="1FE504D2"/>
    <w:rsid w:val="1FF84BB6"/>
    <w:rsid w:val="20121947"/>
    <w:rsid w:val="20146634"/>
    <w:rsid w:val="20E33AC8"/>
    <w:rsid w:val="21BA76AF"/>
    <w:rsid w:val="21BF58B1"/>
    <w:rsid w:val="21CF315A"/>
    <w:rsid w:val="225B0CAD"/>
    <w:rsid w:val="226D707F"/>
    <w:rsid w:val="22A04AF7"/>
    <w:rsid w:val="24184F30"/>
    <w:rsid w:val="248A15BB"/>
    <w:rsid w:val="25355EDB"/>
    <w:rsid w:val="25600CE9"/>
    <w:rsid w:val="266876DA"/>
    <w:rsid w:val="270A253F"/>
    <w:rsid w:val="28217C97"/>
    <w:rsid w:val="2886653D"/>
    <w:rsid w:val="28FE60D3"/>
    <w:rsid w:val="291B41B0"/>
    <w:rsid w:val="29BF3AB4"/>
    <w:rsid w:val="2A8A2271"/>
    <w:rsid w:val="2A9E0F96"/>
    <w:rsid w:val="2AAC37A1"/>
    <w:rsid w:val="2AC455D6"/>
    <w:rsid w:val="2AC71E11"/>
    <w:rsid w:val="2AC95498"/>
    <w:rsid w:val="2B2F6A18"/>
    <w:rsid w:val="2B7408CF"/>
    <w:rsid w:val="2BB30A63"/>
    <w:rsid w:val="2CBA0563"/>
    <w:rsid w:val="2CC9146B"/>
    <w:rsid w:val="2D104627"/>
    <w:rsid w:val="2D276446"/>
    <w:rsid w:val="2D2B536E"/>
    <w:rsid w:val="2D5B66EF"/>
    <w:rsid w:val="2D67693D"/>
    <w:rsid w:val="2E89293D"/>
    <w:rsid w:val="2E970A88"/>
    <w:rsid w:val="2EEC747A"/>
    <w:rsid w:val="2F002F02"/>
    <w:rsid w:val="2F221578"/>
    <w:rsid w:val="2F57478F"/>
    <w:rsid w:val="2F5C3B54"/>
    <w:rsid w:val="2FCF4325"/>
    <w:rsid w:val="30601421"/>
    <w:rsid w:val="309D61D2"/>
    <w:rsid w:val="30F0481F"/>
    <w:rsid w:val="312C49B4"/>
    <w:rsid w:val="312D39F9"/>
    <w:rsid w:val="31466869"/>
    <w:rsid w:val="314D5E4A"/>
    <w:rsid w:val="325D3E6B"/>
    <w:rsid w:val="32D22A86"/>
    <w:rsid w:val="32FF3174"/>
    <w:rsid w:val="330668C7"/>
    <w:rsid w:val="337F6063"/>
    <w:rsid w:val="338F52EF"/>
    <w:rsid w:val="33A1422B"/>
    <w:rsid w:val="34474EA2"/>
    <w:rsid w:val="348E3489"/>
    <w:rsid w:val="34B87A7E"/>
    <w:rsid w:val="354237EC"/>
    <w:rsid w:val="363D46DF"/>
    <w:rsid w:val="36875A52"/>
    <w:rsid w:val="36B14785"/>
    <w:rsid w:val="36CF7301"/>
    <w:rsid w:val="36F62AE0"/>
    <w:rsid w:val="37113998"/>
    <w:rsid w:val="371C28F8"/>
    <w:rsid w:val="377639FD"/>
    <w:rsid w:val="379615FC"/>
    <w:rsid w:val="37A24506"/>
    <w:rsid w:val="37BF7375"/>
    <w:rsid w:val="385B52F0"/>
    <w:rsid w:val="38B247E4"/>
    <w:rsid w:val="38C17329"/>
    <w:rsid w:val="38CB0E3E"/>
    <w:rsid w:val="38E12815"/>
    <w:rsid w:val="394F6862"/>
    <w:rsid w:val="39513640"/>
    <w:rsid w:val="396C0E37"/>
    <w:rsid w:val="39804910"/>
    <w:rsid w:val="3AA0523C"/>
    <w:rsid w:val="3B602967"/>
    <w:rsid w:val="3BB44116"/>
    <w:rsid w:val="3BC54A47"/>
    <w:rsid w:val="3D2354C9"/>
    <w:rsid w:val="3DC96590"/>
    <w:rsid w:val="3DE1283F"/>
    <w:rsid w:val="3E18643C"/>
    <w:rsid w:val="3E477B56"/>
    <w:rsid w:val="3EF773F5"/>
    <w:rsid w:val="3FA42F82"/>
    <w:rsid w:val="409969B6"/>
    <w:rsid w:val="4110479E"/>
    <w:rsid w:val="412025B4"/>
    <w:rsid w:val="413D4CFE"/>
    <w:rsid w:val="41433D8D"/>
    <w:rsid w:val="41C310EA"/>
    <w:rsid w:val="41C43129"/>
    <w:rsid w:val="4286519A"/>
    <w:rsid w:val="42B55983"/>
    <w:rsid w:val="42D22314"/>
    <w:rsid w:val="42DC25A8"/>
    <w:rsid w:val="4359642A"/>
    <w:rsid w:val="435C0D26"/>
    <w:rsid w:val="439A5774"/>
    <w:rsid w:val="43EC7BBD"/>
    <w:rsid w:val="43FA0115"/>
    <w:rsid w:val="43FE210F"/>
    <w:rsid w:val="440920A4"/>
    <w:rsid w:val="449D459A"/>
    <w:rsid w:val="44F21F74"/>
    <w:rsid w:val="4565155C"/>
    <w:rsid w:val="45BD4243"/>
    <w:rsid w:val="467A3454"/>
    <w:rsid w:val="475C2A4D"/>
    <w:rsid w:val="47763A28"/>
    <w:rsid w:val="47E50106"/>
    <w:rsid w:val="48592672"/>
    <w:rsid w:val="489E3D34"/>
    <w:rsid w:val="48C23DCB"/>
    <w:rsid w:val="48C3413F"/>
    <w:rsid w:val="49201A54"/>
    <w:rsid w:val="49E25343"/>
    <w:rsid w:val="49F41101"/>
    <w:rsid w:val="4A044A63"/>
    <w:rsid w:val="4AC35B2C"/>
    <w:rsid w:val="4B024675"/>
    <w:rsid w:val="4B272E10"/>
    <w:rsid w:val="4B306168"/>
    <w:rsid w:val="4BBC79FC"/>
    <w:rsid w:val="4BED5E07"/>
    <w:rsid w:val="4C4D4AF8"/>
    <w:rsid w:val="4CA4080B"/>
    <w:rsid w:val="4CE94821"/>
    <w:rsid w:val="4CF51418"/>
    <w:rsid w:val="4DAC1F1A"/>
    <w:rsid w:val="4DF540EA"/>
    <w:rsid w:val="4DF7360B"/>
    <w:rsid w:val="4E192EE4"/>
    <w:rsid w:val="4E1E499E"/>
    <w:rsid w:val="4E8664D0"/>
    <w:rsid w:val="4E8F31A6"/>
    <w:rsid w:val="4EEE14ED"/>
    <w:rsid w:val="4F134203"/>
    <w:rsid w:val="4FCF6633"/>
    <w:rsid w:val="502429EF"/>
    <w:rsid w:val="51472DC6"/>
    <w:rsid w:val="52157A09"/>
    <w:rsid w:val="528E5F97"/>
    <w:rsid w:val="52CC558B"/>
    <w:rsid w:val="52D14E1E"/>
    <w:rsid w:val="52E50E66"/>
    <w:rsid w:val="54705699"/>
    <w:rsid w:val="556A04C9"/>
    <w:rsid w:val="559F0CFE"/>
    <w:rsid w:val="561878DE"/>
    <w:rsid w:val="564B19F2"/>
    <w:rsid w:val="56511D28"/>
    <w:rsid w:val="567B1F2B"/>
    <w:rsid w:val="56B81FC6"/>
    <w:rsid w:val="571A443F"/>
    <w:rsid w:val="57347DAF"/>
    <w:rsid w:val="575C3A71"/>
    <w:rsid w:val="588F6DD9"/>
    <w:rsid w:val="58C92FDF"/>
    <w:rsid w:val="59407EBE"/>
    <w:rsid w:val="59AD1935"/>
    <w:rsid w:val="59C06909"/>
    <w:rsid w:val="59C5592F"/>
    <w:rsid w:val="5B57504B"/>
    <w:rsid w:val="5B724873"/>
    <w:rsid w:val="5B832C44"/>
    <w:rsid w:val="5B871DD5"/>
    <w:rsid w:val="5BBB44EB"/>
    <w:rsid w:val="5CA00C74"/>
    <w:rsid w:val="5D0336DD"/>
    <w:rsid w:val="5DA13A2F"/>
    <w:rsid w:val="5DD92868"/>
    <w:rsid w:val="5DE347DD"/>
    <w:rsid w:val="5E8F7438"/>
    <w:rsid w:val="5E957D60"/>
    <w:rsid w:val="5EF9410F"/>
    <w:rsid w:val="5EFE37D1"/>
    <w:rsid w:val="5F025C16"/>
    <w:rsid w:val="5F270667"/>
    <w:rsid w:val="5F5A13E6"/>
    <w:rsid w:val="5F9743C9"/>
    <w:rsid w:val="5FE33B7B"/>
    <w:rsid w:val="6032556B"/>
    <w:rsid w:val="60377083"/>
    <w:rsid w:val="605B0055"/>
    <w:rsid w:val="61620D2D"/>
    <w:rsid w:val="61FE26C5"/>
    <w:rsid w:val="622F287E"/>
    <w:rsid w:val="62EA2C49"/>
    <w:rsid w:val="62F97F77"/>
    <w:rsid w:val="630A5099"/>
    <w:rsid w:val="63424833"/>
    <w:rsid w:val="63484B8D"/>
    <w:rsid w:val="63493BD5"/>
    <w:rsid w:val="63D80CF3"/>
    <w:rsid w:val="63FE4BFE"/>
    <w:rsid w:val="64AC4960"/>
    <w:rsid w:val="64B905C4"/>
    <w:rsid w:val="64D14795"/>
    <w:rsid w:val="655A0520"/>
    <w:rsid w:val="65C25F81"/>
    <w:rsid w:val="66152731"/>
    <w:rsid w:val="663B0775"/>
    <w:rsid w:val="66652D12"/>
    <w:rsid w:val="6740552D"/>
    <w:rsid w:val="67AF51FC"/>
    <w:rsid w:val="6853498A"/>
    <w:rsid w:val="688A2F04"/>
    <w:rsid w:val="68E80E73"/>
    <w:rsid w:val="68EA7786"/>
    <w:rsid w:val="68F95994"/>
    <w:rsid w:val="690C34DE"/>
    <w:rsid w:val="69807E63"/>
    <w:rsid w:val="69831CEF"/>
    <w:rsid w:val="6A6B6BB5"/>
    <w:rsid w:val="6AB33F1C"/>
    <w:rsid w:val="6B056872"/>
    <w:rsid w:val="6B663E10"/>
    <w:rsid w:val="6BC06917"/>
    <w:rsid w:val="6C2471CC"/>
    <w:rsid w:val="6C9C1870"/>
    <w:rsid w:val="6CB647AB"/>
    <w:rsid w:val="6D492560"/>
    <w:rsid w:val="6D8B37AC"/>
    <w:rsid w:val="6DA73C0F"/>
    <w:rsid w:val="6F0E4AFD"/>
    <w:rsid w:val="6F172914"/>
    <w:rsid w:val="6F433E0D"/>
    <w:rsid w:val="6FCE238F"/>
    <w:rsid w:val="70B9373D"/>
    <w:rsid w:val="70D2503C"/>
    <w:rsid w:val="70DA3C5B"/>
    <w:rsid w:val="72A76DC9"/>
    <w:rsid w:val="73B9426F"/>
    <w:rsid w:val="7463285B"/>
    <w:rsid w:val="746F2FAE"/>
    <w:rsid w:val="74831A34"/>
    <w:rsid w:val="749A7079"/>
    <w:rsid w:val="752139DC"/>
    <w:rsid w:val="753C5952"/>
    <w:rsid w:val="755521A4"/>
    <w:rsid w:val="75745E44"/>
    <w:rsid w:val="75802308"/>
    <w:rsid w:val="759C25CF"/>
    <w:rsid w:val="75C13CDD"/>
    <w:rsid w:val="75CF63FA"/>
    <w:rsid w:val="76AB74C5"/>
    <w:rsid w:val="76AE4262"/>
    <w:rsid w:val="76C55748"/>
    <w:rsid w:val="76E11ABE"/>
    <w:rsid w:val="7770053A"/>
    <w:rsid w:val="7778661E"/>
    <w:rsid w:val="77B5517C"/>
    <w:rsid w:val="77F31D79"/>
    <w:rsid w:val="78504E72"/>
    <w:rsid w:val="78565688"/>
    <w:rsid w:val="7860158C"/>
    <w:rsid w:val="78844BB0"/>
    <w:rsid w:val="78995B49"/>
    <w:rsid w:val="78B96EEE"/>
    <w:rsid w:val="791F1447"/>
    <w:rsid w:val="792F3EBC"/>
    <w:rsid w:val="79402AEB"/>
    <w:rsid w:val="79532628"/>
    <w:rsid w:val="796348D8"/>
    <w:rsid w:val="7A210E8A"/>
    <w:rsid w:val="7A3F035A"/>
    <w:rsid w:val="7A5A200A"/>
    <w:rsid w:val="7AA940B9"/>
    <w:rsid w:val="7B000E04"/>
    <w:rsid w:val="7B2D4931"/>
    <w:rsid w:val="7C0E4BDB"/>
    <w:rsid w:val="7C721890"/>
    <w:rsid w:val="7C7F31FF"/>
    <w:rsid w:val="7CCC3693"/>
    <w:rsid w:val="7CF24B2F"/>
    <w:rsid w:val="7D0821F2"/>
    <w:rsid w:val="7D0A6654"/>
    <w:rsid w:val="7D697134"/>
    <w:rsid w:val="7D853842"/>
    <w:rsid w:val="7DDA1DE0"/>
    <w:rsid w:val="7E1E42EF"/>
    <w:rsid w:val="7E302FCD"/>
    <w:rsid w:val="7E5B17FD"/>
    <w:rsid w:val="7EB51F05"/>
    <w:rsid w:val="7F3A6AA3"/>
    <w:rsid w:val="7F756C12"/>
    <w:rsid w:val="7FD315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0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5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11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10"/>
    <w:unhideWhenUsed/>
    <w:uiPriority w:val="9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4">
    <w:name w:val="Normal (Web)"/>
    <w:basedOn w:val="1"/>
    <w:semiHidden/>
    <w:unhideWhenUsed/>
    <w:uiPriority w:val="99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6">
    <w:name w:val="Table Grid"/>
    <w:basedOn w:val="5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8">
    <w:name w:val="Strong"/>
    <w:basedOn w:val="7"/>
    <w:qFormat/>
    <w:uiPriority w:val="22"/>
    <w:rPr>
      <w:b/>
    </w:rPr>
  </w:style>
  <w:style w:type="character" w:styleId="9">
    <w:name w:val="HTML Code"/>
    <w:basedOn w:val="7"/>
    <w:semiHidden/>
    <w:unhideWhenUsed/>
    <w:uiPriority w:val="99"/>
    <w:rPr>
      <w:rFonts w:ascii="Courier New" w:hAnsi="Courier New"/>
      <w:sz w:val="20"/>
    </w:rPr>
  </w:style>
  <w:style w:type="character" w:customStyle="1" w:styleId="10">
    <w:name w:val="页眉 字符"/>
    <w:basedOn w:val="7"/>
    <w:link w:val="3"/>
    <w:uiPriority w:val="99"/>
    <w:rPr>
      <w:sz w:val="18"/>
      <w:szCs w:val="18"/>
    </w:rPr>
  </w:style>
  <w:style w:type="character" w:customStyle="1" w:styleId="11">
    <w:name w:val="页脚 字符"/>
    <w:basedOn w:val="7"/>
    <w:link w:val="2"/>
    <w:autoRedefine/>
    <w:qFormat/>
    <w:uiPriority w:val="99"/>
    <w:rPr>
      <w:sz w:val="18"/>
      <w:szCs w:val="18"/>
    </w:rPr>
  </w:style>
  <w:style w:type="paragraph" w:styleId="12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0" Type="http://schemas.openxmlformats.org/officeDocument/2006/relationships/fontTable" Target="fontTable.xml"/><Relationship Id="rId8" Type="http://schemas.openxmlformats.org/officeDocument/2006/relationships/image" Target="media/image5.png"/><Relationship Id="rId79" Type="http://schemas.openxmlformats.org/officeDocument/2006/relationships/numbering" Target="numbering.xml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jpe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23</Words>
  <Characters>136</Characters>
  <Lines>1</Lines>
  <Paragraphs>1</Paragraphs>
  <TotalTime>48</TotalTime>
  <ScaleCrop>false</ScaleCrop>
  <LinksUpToDate>false</LinksUpToDate>
  <CharactersWithSpaces>158</CharactersWithSpaces>
  <Application>WPS Office_12.1.0.16120_F1E327BC-269C-435d-A152-05C5408002CA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2023-09-05T02:12:00Z</dcterms:created>
  <dc:creator>邓 琮弋</dc:creator>
  <cp:lastModifiedBy>sl</cp:lastModifiedBy>
  <dcterms:modified xsi:type="dcterms:W3CDTF">2023-12-08T09:03:35Z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940E1CB265C64D76B95B112954BD2842_12</vt:lpwstr>
  </property>
</Properties>
</file>