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60" w:lineRule="auto"/>
        <w:jc w:val="center"/>
        <w:rPr>
          <w:rFonts w:hint="default" w:ascii="黑体" w:hAnsi="黑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标题宋体三号居中</w:t>
      </w:r>
    </w:p>
    <w:p>
      <w:pPr>
        <w:spacing w:before="240" w:after="240" w:line="360" w:lineRule="auto"/>
        <w:jc w:val="center"/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0"/>
          <w:szCs w:val="30"/>
          <w:lang w:eastAsia="zh-CN"/>
        </w:rPr>
        <w:t>——</w:t>
      </w:r>
      <w:r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  <w:t>副标题仿宋小三居中</w:t>
      </w:r>
    </w:p>
    <w:p>
      <w:pPr>
        <w:spacing w:before="240" w:after="240" w:line="360" w:lineRule="auto"/>
        <w:jc w:val="center"/>
        <w:rPr>
          <w:rFonts w:hint="default" w:ascii="仿宋" w:hAnsi="仿宋" w:eastAsia="仿宋" w:cs="仿宋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lang w:val="en-US" w:eastAsia="zh-CN"/>
        </w:rPr>
        <w:t>（学院 姓名）宋体小三</w:t>
      </w:r>
    </w:p>
    <w:p>
      <w:pPr>
        <w:spacing w:before="240" w:after="240" w:line="360" w:lineRule="auto"/>
        <w:ind w:firstLine="480" w:firstLineChars="200"/>
        <w:rPr>
          <w:rFonts w:hint="default" w:ascii="宋体" w:hAnsi="宋体" w:eastAsia="黑体" w:cs="宋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  <w:t>摘要:</w:t>
      </w:r>
      <w:r>
        <w:rPr>
          <w:rFonts w:hint="eastAsia" w:ascii="楷体" w:hAnsi="楷体" w:eastAsia="楷体" w:cs="楷体"/>
          <w:color w:val="000000"/>
          <w:sz w:val="24"/>
          <w:szCs w:val="24"/>
          <w:lang w:eastAsia="zh-CN"/>
        </w:rPr>
        <w:t>“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摘要”二字黑体小四空两格。摘要内容楷体小四，1.5倍行距。摘要内容楷体小四，1.5倍行距。摘要内容楷体小四，1.5倍行距。摘要内容楷体小四，1.5倍行距。</w:t>
      </w:r>
    </w:p>
    <w:p>
      <w:pPr>
        <w:spacing w:before="240" w:after="240" w:line="360" w:lineRule="auto"/>
        <w:ind w:firstLine="480" w:firstLineChars="200"/>
        <w:rPr>
          <w:rFonts w:hint="default" w:ascii="宋体" w:hAnsi="宋体" w:eastAsia="宋体" w:cs="宋体"/>
          <w:color w:val="000000"/>
          <w:sz w:val="28"/>
          <w:szCs w:val="28"/>
          <w:lang w:val="en-US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  <w:t>关键词:</w:t>
      </w:r>
      <w:r>
        <w:rPr>
          <w:rFonts w:hint="eastAsia" w:ascii="楷体" w:hAnsi="楷体" w:eastAsia="楷体" w:cs="楷体"/>
          <w:color w:val="000000"/>
          <w:sz w:val="24"/>
          <w:szCs w:val="24"/>
          <w:lang w:val="en-US" w:eastAsia="zh-CN"/>
        </w:rPr>
        <w:t>关键词格式同摘要，关键词3-5个，用分号隔开</w:t>
      </w:r>
    </w:p>
    <w:p>
      <w:pPr>
        <w:spacing w:before="240" w:after="240" w:line="360" w:lineRule="auto"/>
        <w:jc w:val="center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一、</w:t>
      </w: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一级标题黑体小三居中</w:t>
      </w:r>
    </w:p>
    <w:p>
      <w:pPr>
        <w:spacing w:before="240" w:after="240" w:line="360" w:lineRule="auto"/>
        <w:ind w:firstLine="480" w:firstLineChars="20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正文宋体小四，1.5倍行距。正文宋体小四，1.5倍行距。正文宋体小四，1.5倍行距。正文宋体小四，1.5倍行距。正文宋体小四，1.5倍行距。</w:t>
      </w:r>
    </w:p>
    <w:p>
      <w:pPr>
        <w:spacing w:before="240" w:after="240" w:line="360" w:lineRule="auto"/>
        <w:ind w:firstLine="560" w:firstLineChars="200"/>
        <w:rPr>
          <w:rFonts w:hint="default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</w:rPr>
        <w:t>(一)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二级标题黑体四号空两格</w:t>
      </w:r>
    </w:p>
    <w:p>
      <w:pPr>
        <w:spacing w:before="240" w:after="240" w:line="360" w:lineRule="auto"/>
        <w:ind w:firstLine="480" w:firstLineChars="200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1.三级标题黑体小四空两格</w:t>
      </w:r>
    </w:p>
    <w:p>
      <w:pPr>
        <w:spacing w:before="240" w:after="240" w:line="360" w:lineRule="auto"/>
        <w:ind w:firstLine="480" w:firstLineChars="200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（1）四级标题黑体小四空两格</w:t>
      </w:r>
    </w:p>
    <w:p>
      <w:pPr>
        <w:spacing w:before="240" w:after="240" w:line="360" w:lineRule="auto"/>
        <w:ind w:firstLine="480" w:firstLineChars="200"/>
        <w:rPr>
          <w:rFonts w:hint="default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①五级标题黑体小四空两格</w:t>
      </w:r>
      <w:bookmarkStart w:id="0" w:name="_GoBack"/>
      <w:bookmarkEnd w:id="0"/>
    </w:p>
    <w:p>
      <w:pPr>
        <w:pStyle w:val="7"/>
        <w:spacing w:before="240" w:after="240" w:line="360" w:lineRule="auto"/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</w:pPr>
    </w:p>
    <w:p>
      <w:pPr>
        <w:pStyle w:val="7"/>
        <w:spacing w:before="240" w:after="240" w:line="360" w:lineRule="auto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</w:rPr>
        <w:t>参考文献</w:t>
      </w:r>
      <w:r>
        <w:rPr>
          <w:rFonts w:hint="eastAsia" w:ascii="黑体" w:hAnsi="黑体" w:eastAsia="黑体" w:cs="黑体"/>
          <w:b w:val="0"/>
          <w:bCs w:val="0"/>
          <w:color w:val="000000"/>
          <w:sz w:val="28"/>
          <w:szCs w:val="28"/>
          <w:lang w:val="en-US" w:eastAsia="zh-CN"/>
        </w:rPr>
        <w:t>黑体四号</w:t>
      </w:r>
    </w:p>
    <w:p>
      <w:pPr>
        <w:pStyle w:val="7"/>
        <w:spacing w:before="240" w:after="240" w:line="360" w:lineRule="auto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1】宋体小四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36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400" w:lineRule="exact"/>
        <w:jc w:val="center"/>
        <w:rPr>
          <w:rFonts w:hint="eastAsia" w:eastAsiaTheme="minorEastAsia"/>
          <w:color w:val="000000"/>
          <w:sz w:val="30"/>
          <w:szCs w:val="30"/>
          <w:lang w:val="en-US" w:eastAsia="zh-CN"/>
        </w:rPr>
      </w:pPr>
      <w:r>
        <w:rPr>
          <w:rFonts w:hint="eastAsia" w:eastAsiaTheme="minorEastAsia"/>
          <w:color w:val="000000"/>
          <w:sz w:val="30"/>
          <w:szCs w:val="30"/>
          <w:lang w:val="en-US" w:eastAsia="zh-CN"/>
        </w:rPr>
        <w:t>引文格式</w:t>
      </w:r>
    </w:p>
    <w:p>
      <w:pPr>
        <w:spacing w:line="400" w:lineRule="exact"/>
        <w:rPr>
          <w:rFonts w:hint="eastAsia" w:eastAsiaTheme="minorEastAsia"/>
          <w:color w:val="000000"/>
          <w:sz w:val="24"/>
          <w:lang w:eastAsia="zh-CN"/>
        </w:rPr>
      </w:pPr>
      <w:r>
        <w:rPr>
          <w:rFonts w:eastAsiaTheme="minorEastAsia"/>
          <w:color w:val="000000"/>
          <w:sz w:val="24"/>
        </w:rPr>
        <w:t>责任者（责任方式）／文献题名／卷册／出版地点／出版者／出版年／页码</w:t>
      </w:r>
      <w:r>
        <w:rPr>
          <w:rFonts w:hint="eastAsia" w:eastAsiaTheme="minorEastAsia"/>
          <w:color w:val="000000"/>
          <w:sz w:val="24"/>
          <w:lang w:eastAsia="zh-CN"/>
        </w:rPr>
        <w:t>。</w:t>
      </w:r>
    </w:p>
    <w:p>
      <w:pPr>
        <w:spacing w:line="400" w:lineRule="exact"/>
        <w:rPr>
          <w:rFonts w:ascii="华文楷体" w:hAnsi="华文楷体" w:eastAsia="华文楷体"/>
          <w:color w:val="000000"/>
          <w:spacing w:val="-8"/>
          <w:sz w:val="24"/>
        </w:rPr>
      </w:pPr>
      <w:r>
        <w:rPr>
          <w:rFonts w:ascii="华文楷体" w:hAnsi="华文楷体" w:eastAsia="华文楷体"/>
          <w:color w:val="000000"/>
          <w:spacing w:val="-8"/>
          <w:sz w:val="24"/>
        </w:rPr>
        <w:t>戴裔煊：《〈明史·佛郎机传〉笺正》，北京：中国社会科学出版社，1984年，第6页。</w:t>
      </w:r>
    </w:p>
    <w:p>
      <w:pPr>
        <w:autoSpaceDE w:val="0"/>
        <w:autoSpaceDN w:val="0"/>
        <w:adjustRightInd w:val="0"/>
        <w:spacing w:line="400" w:lineRule="exac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>同一文献再次引证时只需标注责任者、题名、页码，出版信息可以省略。</w:t>
      </w:r>
    </w:p>
    <w:p>
      <w:pPr>
        <w:pStyle w:val="2"/>
        <w:spacing w:line="400" w:lineRule="exact"/>
        <w:rPr>
          <w:rFonts w:eastAsiaTheme="minorEastAsia"/>
          <w:color w:val="000000"/>
          <w:sz w:val="24"/>
        </w:rPr>
      </w:pPr>
      <w:r>
        <w:rPr>
          <w:rFonts w:ascii="华文楷体" w:hAnsi="华文楷体" w:eastAsia="华文楷体" w:cs="Times New Roman"/>
          <w:color w:val="000000"/>
          <w:spacing w:val="-8"/>
          <w:sz w:val="24"/>
          <w:szCs w:val="24"/>
        </w:rPr>
        <w:t>戴裔煊：《〈明史·佛郎机传〉笺正》，第26页。</w:t>
      </w:r>
    </w:p>
    <w:p>
      <w:pPr>
        <w:spacing w:line="400" w:lineRule="exac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>责任者／文章题名／期刊题名／出版年、卷期或出版日期。</w:t>
      </w:r>
    </w:p>
    <w:p>
      <w:pPr>
        <w:spacing w:line="400" w:lineRule="exact"/>
        <w:rPr>
          <w:rFonts w:ascii="华文楷体" w:hAnsi="华文楷体" w:eastAsia="华文楷体"/>
          <w:color w:val="000000"/>
          <w:sz w:val="24"/>
        </w:rPr>
      </w:pPr>
      <w:r>
        <w:rPr>
          <w:rFonts w:ascii="华文楷体" w:hAnsi="华文楷体" w:eastAsia="华文楷体"/>
          <w:color w:val="000000"/>
          <w:sz w:val="24"/>
        </w:rPr>
        <w:t>吴艳红：《明代流刑考》，《历史研究》2000年第6期。</w:t>
      </w:r>
    </w:p>
    <w:p>
      <w:pPr>
        <w:spacing w:line="400" w:lineRule="exac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>责任者／文章题名／报纸题名／出版日期或卷期（附出版年月）／版次或页码。</w:t>
      </w:r>
    </w:p>
    <w:p>
      <w:pPr>
        <w:spacing w:line="400" w:lineRule="exact"/>
        <w:rPr>
          <w:rFonts w:ascii="华文楷体" w:hAnsi="华文楷体" w:eastAsia="华文楷体"/>
          <w:color w:val="000000"/>
          <w:sz w:val="24"/>
        </w:rPr>
      </w:pPr>
      <w:r>
        <w:rPr>
          <w:rFonts w:ascii="华文楷体" w:hAnsi="华文楷体" w:eastAsia="华文楷体"/>
          <w:color w:val="000000"/>
          <w:sz w:val="24"/>
        </w:rPr>
        <w:t>李眉：《李劼人轶事》，《四川工人日报》1986年8月22日，第2版。</w:t>
      </w:r>
    </w:p>
    <w:p>
      <w:pPr>
        <w:spacing w:line="400" w:lineRule="exac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>责任者／未刊文献题名／文献属性／编号／收藏单位／页码</w:t>
      </w:r>
    </w:p>
    <w:p>
      <w:pPr>
        <w:spacing w:line="400" w:lineRule="exact"/>
        <w:rPr>
          <w:rFonts w:ascii="华文楷体" w:hAnsi="华文楷体" w:eastAsia="华文楷体"/>
          <w:color w:val="000000"/>
          <w:sz w:val="24"/>
        </w:rPr>
      </w:pPr>
      <w:r>
        <w:rPr>
          <w:rFonts w:ascii="华文楷体" w:hAnsi="华文楷体" w:eastAsia="华文楷体"/>
          <w:color w:val="000000"/>
          <w:sz w:val="24"/>
        </w:rPr>
        <w:t>方明东：《罗隆基政治思想研究（1913-1949）》，博士学位论文，北京师范大学历史系，2000年，第67页。</w:t>
      </w:r>
    </w:p>
    <w:p>
      <w:pPr>
        <w:spacing w:line="400" w:lineRule="exac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>责任者／电子文献题名／网址／访问时间。</w:t>
      </w:r>
    </w:p>
    <w:p>
      <w:pPr>
        <w:spacing w:line="400" w:lineRule="exact"/>
        <w:rPr>
          <w:rFonts w:ascii="华文楷体" w:hAnsi="华文楷体" w:eastAsia="华文楷体"/>
          <w:color w:val="000000"/>
          <w:sz w:val="24"/>
        </w:rPr>
      </w:pPr>
      <w:r>
        <w:rPr>
          <w:rFonts w:ascii="华文楷体" w:hAnsi="华文楷体" w:eastAsia="华文楷体"/>
          <w:color w:val="000000"/>
          <w:sz w:val="24"/>
        </w:rPr>
        <w:t>王明亮：《关于中国学术期刊标准化数据库系统工程的进展》， http://www.cajcd.cn/pub/wml.txt/980810-2.html, 访问时间：1998年10月4日。</w:t>
      </w:r>
    </w:p>
    <w:p>
      <w:pPr>
        <w:spacing w:line="400" w:lineRule="exact"/>
        <w:rPr>
          <w:rFonts w:eastAsiaTheme="minorEastAsia"/>
          <w:color w:val="000000"/>
          <w:sz w:val="24"/>
        </w:rPr>
      </w:pPr>
      <w:r>
        <w:rPr>
          <w:rFonts w:eastAsiaTheme="minorEastAsia"/>
          <w:color w:val="000000"/>
          <w:sz w:val="24"/>
        </w:rPr>
        <w:t>责任者／原文献题名／原文献版本信息／原页码（或卷期）／转引文献责任者／转引文献题名／版本信息／页码。</w:t>
      </w:r>
    </w:p>
    <w:p>
      <w:pPr>
        <w:spacing w:line="400" w:lineRule="exact"/>
        <w:rPr>
          <w:rFonts w:ascii="华文楷体" w:hAnsi="华文楷体" w:eastAsia="华文楷体"/>
          <w:color w:val="000000"/>
          <w:sz w:val="24"/>
        </w:rPr>
      </w:pPr>
      <w:r>
        <w:rPr>
          <w:rFonts w:hint="eastAsia" w:ascii="华文楷体" w:hAnsi="华文楷体" w:eastAsia="华文楷体"/>
          <w:color w:val="000000"/>
          <w:sz w:val="24"/>
        </w:rPr>
        <w:t>金一编译:《自由血》，上海:镜今书局，1904年，第128页，转引自刘慧英:《20世纪初中国女权启蒙中的救国女子形象》，《中国现代文学研究丛刊》2002年第2期，第157页。</w:t>
      </w:r>
    </w:p>
    <w:p>
      <w:pPr>
        <w:spacing w:line="400" w:lineRule="exact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>文献题名／通讯社名、地址／刊出时间。</w:t>
      </w:r>
    </w:p>
    <w:p>
      <w:pPr>
        <w:spacing w:line="400" w:lineRule="exact"/>
        <w:rPr>
          <w:rFonts w:ascii="华文楷体" w:hAnsi="华文楷体" w:eastAsia="华文楷体"/>
          <w:bCs/>
          <w:color w:val="000000"/>
          <w:sz w:val="24"/>
        </w:rPr>
      </w:pPr>
      <w:r>
        <w:rPr>
          <w:rFonts w:ascii="华文楷体" w:hAnsi="华文楷体" w:eastAsia="华文楷体"/>
          <w:bCs/>
          <w:color w:val="000000"/>
          <w:sz w:val="24"/>
        </w:rPr>
        <w:t>《基辛格1999年9月在21世纪前夕的中美关系会议上的讲话》，法新社，华盛顿1999年9月4日电。</w:t>
      </w:r>
    </w:p>
    <w:p>
      <w:pPr>
        <w:spacing w:line="400" w:lineRule="exact"/>
        <w:rPr>
          <w:rFonts w:eastAsiaTheme="minorEastAsia"/>
          <w:bCs/>
          <w:color w:val="000000"/>
          <w:sz w:val="24"/>
        </w:rPr>
      </w:pPr>
      <w:r>
        <w:rPr>
          <w:rFonts w:eastAsiaTheme="minorEastAsia"/>
          <w:bCs/>
          <w:color w:val="000000"/>
          <w:sz w:val="24"/>
        </w:rPr>
        <w:t>发布机构／文献题名／出版者／出版年份／页码。</w:t>
      </w:r>
    </w:p>
    <w:p>
      <w:pPr>
        <w:spacing w:line="400" w:lineRule="exact"/>
        <w:rPr>
          <w:rFonts w:asciiTheme="minorHAnsi" w:hAnsiTheme="minorHAnsi" w:eastAsiaTheme="minorEastAsia" w:cstheme="minorBidi"/>
          <w:sz w:val="24"/>
        </w:rPr>
      </w:pPr>
      <w:r>
        <w:rPr>
          <w:rFonts w:ascii="华文楷体" w:hAnsi="华文楷体" w:eastAsia="华文楷体"/>
          <w:bCs/>
          <w:color w:val="000000"/>
          <w:sz w:val="24"/>
        </w:rPr>
        <w:t>中华人民共和国国务院新闻办：《2012年中国政府白皮书汇编》，北京：人民出版社，2013年，第102页。</w:t>
      </w:r>
    </w:p>
    <w:p>
      <w:pPr>
        <w:spacing w:line="360" w:lineRule="auto"/>
        <w:rPr>
          <w:rFonts w:hint="eastAsia" w:ascii="宋体" w:hAnsi="宋体" w:eastAsia="宋体" w:cs="宋体"/>
          <w:color w:val="000000"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A77B3E"/>
    <w:rsid w:val="00CA2A55"/>
    <w:rsid w:val="0B182669"/>
    <w:rsid w:val="0B89762B"/>
    <w:rsid w:val="14ED1D7F"/>
    <w:rsid w:val="16C97848"/>
    <w:rsid w:val="20230D79"/>
    <w:rsid w:val="2A744DEE"/>
    <w:rsid w:val="302F11D3"/>
    <w:rsid w:val="4B314B3B"/>
    <w:rsid w:val="4DE37161"/>
    <w:rsid w:val="4E4C0026"/>
    <w:rsid w:val="50473B2B"/>
    <w:rsid w:val="542276DF"/>
    <w:rsid w:val="54BF1BC8"/>
    <w:rsid w:val="56911AFB"/>
    <w:rsid w:val="5792341A"/>
    <w:rsid w:val="57A44CEF"/>
    <w:rsid w:val="595672BE"/>
    <w:rsid w:val="59921138"/>
    <w:rsid w:val="67127739"/>
    <w:rsid w:val="721D10D6"/>
    <w:rsid w:val="73333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semiHidden/>
    <w:unhideWhenUsed/>
    <w:qFormat/>
    <w:uiPriority w:val="99"/>
  </w:style>
  <w:style w:type="paragraph" w:customStyle="1" w:styleId="7">
    <w:name w:val="uncheck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2021-04-22T07:52:00Z</dcterms:created>
  <dc:creator>朱桐娇</dc:creator>
  <cp:lastModifiedBy>刘锐</cp:lastModifiedBy>
  <dcterms:modified xsi:type="dcterms:W3CDTF">2021-09-13T04:15:00Z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028C16645D8E4A139EB7BEDDD9397468</vt:lpwstr>
  </property>
</Properties>
</file>