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100" w:afterLines="50"/>
        <w:jc w:val="center"/>
        <w:outlineLvl w:val="1"/>
        <w:rPr>
          <w:rFonts w:hint="eastAsia" w:ascii="Times New Roman" w:hAnsi="Times New Roman" w:eastAsia="宋体" w:cs="Times New Roman"/>
          <w:b/>
          <w:bCs/>
          <w:sz w:val="28"/>
          <w:szCs w:val="28"/>
        </w:rPr>
      </w:pPr>
      <w:r>
        <w:rPr>
          <w:rFonts w:hint="eastAsia" w:ascii="Times New Roman" w:hAnsi="Times New Roman" w:eastAsia="宋体" w:cs="Times New Roman"/>
          <w:b/>
          <w:bCs/>
          <w:sz w:val="28"/>
          <w:szCs w:val="28"/>
        </w:rPr>
        <w:t>实验二 基尔霍夫定律的验证</w:t>
      </w:r>
    </w:p>
    <w:tbl>
      <w:tblPr>
        <w:tblStyle w:val="6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2100"/>
        <w:gridCol w:w="1309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4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姓名</w:t>
            </w:r>
          </w:p>
        </w:tc>
        <w:tc>
          <w:tcPr>
            <w:tcW w:w="1704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学号</w:t>
            </w:r>
          </w:p>
        </w:tc>
        <w:tc>
          <w:tcPr>
            <w:tcW w:w="210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专业</w:t>
            </w:r>
          </w:p>
        </w:tc>
        <w:tc>
          <w:tcPr>
            <w:tcW w:w="1309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实验台号</w:t>
            </w:r>
          </w:p>
        </w:tc>
        <w:tc>
          <w:tcPr>
            <w:tcW w:w="1705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实验时间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4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孙蕗</w:t>
            </w:r>
          </w:p>
        </w:tc>
        <w:tc>
          <w:tcPr>
            <w:tcW w:w="1704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2112060</w:t>
            </w:r>
          </w:p>
        </w:tc>
        <w:tc>
          <w:tcPr>
            <w:tcW w:w="210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工科实验班（信息科学与技术）</w:t>
            </w:r>
          </w:p>
        </w:tc>
        <w:tc>
          <w:tcPr>
            <w:tcW w:w="1309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</w:p>
        </w:tc>
        <w:tc>
          <w:tcPr>
            <w:tcW w:w="1705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</w:p>
        </w:tc>
      </w:tr>
    </w:tbl>
    <w:p>
      <w:pPr>
        <w:spacing w:beforeLines="50"/>
        <w:rPr>
          <w:rFonts w:ascii="Times New Roman" w:hAnsi="Times New Roman" w:eastAsia="宋体" w:cs="Times New Roman"/>
          <w:b/>
          <w:bCs/>
        </w:rPr>
      </w:pPr>
      <w:r>
        <w:rPr>
          <w:rFonts w:hint="eastAsia" w:ascii="Times New Roman" w:hAnsi="Times New Roman" w:eastAsia="宋体" w:cs="Times New Roman"/>
          <w:b/>
          <w:bCs/>
        </w:rPr>
        <w:t>一、实验目的</w:t>
      </w:r>
    </w:p>
    <w:p>
      <w:pPr>
        <w:ind w:firstLine="420" w:firstLineChars="200"/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1. 通过实验验证基尔霍夫电流定律和电压定律。</w:t>
      </w:r>
    </w:p>
    <w:p>
      <w:pPr>
        <w:ind w:firstLine="420" w:firstLineChars="200"/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2. 加深理解“节点电流代数和”及“回路电压代数和”的概念。</w:t>
      </w:r>
    </w:p>
    <w:p>
      <w:pPr>
        <w:ind w:firstLine="420" w:firstLineChars="200"/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3. 加深对参考方向概念的理解。</w:t>
      </w:r>
    </w:p>
    <w:p>
      <w:pPr>
        <w:spacing w:beforeLines="50"/>
        <w:rPr>
          <w:rFonts w:hint="eastAsia" w:ascii="Times New Roman" w:hAnsi="Times New Roman" w:eastAsia="宋体" w:cs="Times New Roman"/>
          <w:b/>
          <w:bCs/>
        </w:rPr>
      </w:pPr>
      <w:r>
        <w:rPr>
          <w:rFonts w:hint="eastAsia" w:ascii="Times New Roman" w:hAnsi="Times New Roman" w:eastAsia="宋体" w:cs="Times New Roman"/>
          <w:b/>
          <w:bCs/>
        </w:rPr>
        <w:t>二、实验原理</w:t>
      </w:r>
    </w:p>
    <w:p>
      <w:pPr>
        <w:ind w:firstLine="420" w:firstLineChars="200"/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1.基尔霍夫定理</w:t>
      </w:r>
    </w:p>
    <w:p>
      <w:pPr>
        <w:ind w:firstLine="420" w:firstLineChars="200"/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基尔霍夫定理是电路理论中最基本、最重要的定理之一。它包括基尔霍夫电流定理和基尔霍夫电压定理两部分内容。</w:t>
      </w:r>
    </w:p>
    <w:p>
      <w:pPr>
        <w:ind w:firstLine="420" w:firstLineChars="200"/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基尔霍夫电流定律（简称KCL）：对于任一集总电路中的任一节点，在任一时刻，流出（或流进）该节点的所有支路电流的代数和为零。其数学表示式为</w:t>
      </w:r>
    </w:p>
    <w:p>
      <w:pPr>
        <w:ind w:firstLine="420" w:firstLineChars="200"/>
        <w:jc w:val="center"/>
        <w:rPr>
          <w:rFonts w:hint="eastAsia"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object>
          <v:shape id="_x0000_i1025" o:spt="75" type="#_x0000_t75" style="height:34.5pt;width:58.5pt;" o:ole="t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  <o:OLEObject Type="Embed" ProgID="Equation.DSMT4" ShapeID="_x0000_i1025" DrawAspect="Content" ObjectID="_1468075725" r:id="rId4">
            <o:LockedField>false</o:LockedField>
          </o:OLEObject>
        </w:object>
      </w:r>
    </w:p>
    <w:p>
      <w:pPr>
        <w:ind w:firstLine="420" w:firstLineChars="200"/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式中</w:t>
      </w:r>
      <w:r>
        <w:rPr>
          <w:rFonts w:ascii="Times New Roman" w:hAnsi="Times New Roman" w:eastAsia="宋体" w:cs="Times New Roman"/>
        </w:rPr>
        <w:object>
          <v:shape id="_x0000_i1026" o:spt="75" type="#_x0000_t75" style="height:20pt;width:26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  <o:OLEObject Type="Embed" ProgID="Equation.DSMT4" ShapeID="_x0000_i1026" DrawAspect="Content" ObjectID="_1468075726" r:id="rId6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</w:rPr>
        <w:t>为流出（或流进）该节点的第k条支路的电流，K为该节点处的支路数。</w:t>
      </w:r>
    </w:p>
    <w:p>
      <w:pPr>
        <w:ind w:firstLine="420" w:firstLineChars="200"/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基尔霍夫电压定律（简称KVL）：对任一集总电路中的任一回路，在任一时刻，沿着该回路的所有支路电压降的代数和为零。其数学表达式为</w:t>
      </w:r>
    </w:p>
    <w:p>
      <w:pPr>
        <w:ind w:firstLine="420" w:firstLineChars="200"/>
        <w:jc w:val="center"/>
        <w:rPr>
          <w:rFonts w:hint="eastAsia"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object>
          <v:shape id="_x0000_i1027" o:spt="75" type="#_x0000_t75" style="height:34pt;width:61pt;" o:ole="t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  <o:OLEObject Type="Embed" ProgID="Equation.DSMT4" ShapeID="_x0000_i1027" DrawAspect="Content" ObjectID="_1468075727" r:id="rId8">
            <o:LockedField>false</o:LockedField>
          </o:OLEObject>
        </w:object>
      </w:r>
    </w:p>
    <w:p>
      <w:pPr>
        <w:ind w:firstLine="420" w:firstLineChars="200"/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式中</w:t>
      </w:r>
      <w:r>
        <w:rPr>
          <w:rFonts w:ascii="Times New Roman" w:hAnsi="Times New Roman" w:eastAsia="宋体" w:cs="Times New Roman"/>
        </w:rPr>
        <w:object>
          <v:shape id="_x0000_i1028" o:spt="75" type="#_x0000_t75" style="height:20pt;width:29pt;" o:ole="t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  <o:OLEObject Type="Embed" ProgID="Equation.DSMT4" ShapeID="_x0000_i1028" DrawAspect="Content" ObjectID="_1468075728" r:id="rId10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</w:rPr>
        <w:t>为该回路的第k条支路电压，K为该回路中的支路数。</w:t>
      </w:r>
    </w:p>
    <w:p>
      <w:pPr>
        <w:ind w:firstLine="420" w:firstLineChars="200"/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2.参考方向</w:t>
      </w:r>
    </w:p>
    <w:p>
      <w:pPr>
        <w:ind w:firstLine="420" w:firstLineChars="200"/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在实验前，必须设定电路中所有电流、电压的参考方向。当电路中的电流（或电压）的实际方向与参考方向相同时取正值，其实际方向与参考方向相反时取负值。</w:t>
      </w:r>
    </w:p>
    <w:p>
      <w:pPr>
        <w:ind w:firstLine="420" w:firstLineChars="200"/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在理论计算中，往往很容易分辨某个电流和电压是否与参考方向一致、应当取正值还是负值。而在实际实验操作时，如果不仔细，往往就会忽略或弄错实验数据的符号。同学们需要牢记设定的参考方向，连接电路时电源、电压表和电流表的极性不要弄错，正确判断电流、电压的实际方向，并仔细记录实验数据。</w:t>
      </w:r>
    </w:p>
    <w:p>
      <w:pPr>
        <w:spacing w:beforeLines="50"/>
        <w:rPr>
          <w:rFonts w:ascii="Times New Roman" w:hAnsi="Times New Roman" w:eastAsia="宋体" w:cs="Times New Roman"/>
          <w:b/>
          <w:bCs/>
        </w:rPr>
      </w:pPr>
      <w:r>
        <w:rPr>
          <w:rFonts w:hint="eastAsia" w:ascii="Times New Roman" w:hAnsi="Times New Roman" w:eastAsia="宋体" w:cs="Times New Roman"/>
          <w:b/>
          <w:bCs/>
        </w:rPr>
        <w:t>三、实验设备</w:t>
      </w:r>
    </w:p>
    <w:p>
      <w:pPr>
        <w:numPr>
          <w:ilvl w:val="0"/>
          <w:numId w:val="1"/>
        </w:num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0-30V可调直流稳压电源</w:t>
      </w:r>
      <w:r>
        <w:rPr>
          <w:rFonts w:hint="eastAsia" w:ascii="宋体" w:hAnsi="宋体" w:eastAsia="宋体" w:cs="宋体"/>
          <w:lang w:val="en-US" w:eastAsia="zh-CN"/>
        </w:rPr>
        <w:t>一个</w:t>
      </w:r>
    </w:p>
    <w:p>
      <w:pPr>
        <w:numPr>
          <w:ilvl w:val="0"/>
          <w:numId w:val="1"/>
        </w:num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u w:val="none"/>
          <w:lang w:val="en-US" w:eastAsia="zh-CN"/>
        </w:rPr>
        <w:t>固定12V</w:t>
      </w:r>
      <w:r>
        <w:rPr>
          <w:rFonts w:hint="eastAsia" w:ascii="宋体" w:hAnsi="宋体" w:eastAsia="宋体" w:cs="宋体"/>
        </w:rPr>
        <w:t>直流稳压电源</w:t>
      </w:r>
      <w:r>
        <w:rPr>
          <w:rFonts w:hint="eastAsia" w:ascii="宋体" w:hAnsi="宋体" w:eastAsia="宋体" w:cs="宋体"/>
          <w:lang w:val="en-US" w:eastAsia="zh-CN"/>
        </w:rPr>
        <w:t>一个</w:t>
      </w:r>
    </w:p>
    <w:p>
      <w:pPr>
        <w:numPr>
          <w:ilvl w:val="0"/>
          <w:numId w:val="1"/>
        </w:num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直流电压电流表</w:t>
      </w:r>
      <w:r>
        <w:rPr>
          <w:rFonts w:hint="eastAsia" w:ascii="宋体" w:hAnsi="宋体" w:eastAsia="宋体" w:cs="宋体"/>
          <w:lang w:val="en-US" w:eastAsia="zh-CN"/>
        </w:rPr>
        <w:t>各一个</w:t>
      </w:r>
    </w:p>
    <w:p>
      <w:pPr>
        <w:numPr>
          <w:ilvl w:val="0"/>
          <w:numId w:val="1"/>
        </w:num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元件箱一个</w:t>
      </w:r>
    </w:p>
    <w:p>
      <w:pPr>
        <w:numPr>
          <w:ilvl w:val="0"/>
          <w:numId w:val="1"/>
        </w:numPr>
        <w:rPr>
          <w:rFonts w:hint="eastAsia" w:ascii="宋体" w:hAnsi="宋体" w:eastAsia="宋体" w:cs="宋体"/>
          <w:b/>
          <w:bCs/>
        </w:rPr>
      </w:pPr>
      <w:r>
        <w:rPr>
          <w:rFonts w:hint="eastAsia" w:ascii="宋体" w:hAnsi="宋体" w:eastAsia="宋体" w:cs="宋体"/>
          <w:lang w:val="en-US" w:eastAsia="zh-CN"/>
        </w:rPr>
        <w:t>连接线若干</w:t>
      </w:r>
    </w:p>
    <w:p>
      <w:pPr>
        <w:spacing w:beforeLines="50"/>
        <w:rPr>
          <w:rFonts w:hint="eastAsia" w:ascii="Times New Roman" w:hAnsi="Times New Roman" w:eastAsia="宋体" w:cs="Times New Roman"/>
          <w:b/>
          <w:bCs/>
        </w:rPr>
      </w:pPr>
      <w:r>
        <w:rPr>
          <w:rFonts w:hint="eastAsia" w:ascii="Times New Roman" w:hAnsi="Times New Roman" w:eastAsia="宋体" w:cs="Times New Roman"/>
          <w:b/>
          <w:bCs/>
        </w:rPr>
        <w:t>四、实验内容及步骤</w:t>
      </w:r>
    </w:p>
    <w:p>
      <w:pPr>
        <w:spacing w:beforeLines="50"/>
        <w:rPr>
          <w:rFonts w:hint="eastAsia" w:ascii="Times New Roman" w:hAnsi="Times New Roman" w:eastAsia="宋体" w:cs="Times New Roman"/>
          <w:b/>
          <w:bCs/>
        </w:rPr>
      </w:pPr>
    </w:p>
    <w:p>
      <w:pPr>
        <w:ind w:firstLine="420" w:firstLineChars="200"/>
        <w:jc w:val="left"/>
        <w:rPr>
          <w:rFonts w:hint="eastAsia" w:ascii="宋体" w:hAnsi="宋体" w:eastAsia="宋体" w:cs="Times New Roman"/>
        </w:rPr>
      </w:pPr>
      <w:r>
        <w:rPr>
          <w:rFonts w:hint="eastAsia" w:ascii="Times New Roman" w:hAnsi="Times New Roman" w:eastAsia="宋体" w:cs="Times New Roman"/>
        </w:rPr>
        <w:t>1.连接</w:t>
      </w:r>
      <w:r>
        <w:rPr>
          <w:rFonts w:hint="eastAsia" w:ascii="宋体" w:hAnsi="宋体" w:eastAsia="宋体" w:cs="Times New Roman"/>
        </w:rPr>
        <w:t>实验电路，如图1所示。</w:t>
      </w:r>
      <w:r>
        <w:rPr>
          <w:rFonts w:ascii="宋体" w:hAnsi="宋体" w:eastAsia="宋体" w:cs="Times New Roman"/>
        </w:rPr>
        <w:t>E1</w:t>
      </w:r>
      <w:r>
        <w:rPr>
          <w:rFonts w:hint="eastAsia" w:ascii="宋体" w:hAnsi="宋体" w:eastAsia="宋体" w:cs="Times New Roman"/>
        </w:rPr>
        <w:t>连接</w:t>
      </w:r>
      <w:r>
        <w:rPr>
          <w:rFonts w:ascii="宋体" w:hAnsi="宋体" w:eastAsia="宋体" w:cs="Times New Roman"/>
        </w:rPr>
        <w:t>+12V</w:t>
      </w:r>
      <w:r>
        <w:rPr>
          <w:rFonts w:hint="eastAsia" w:ascii="宋体" w:hAnsi="宋体" w:eastAsia="宋体" w:cs="Times New Roman"/>
        </w:rPr>
        <w:t>直流稳压电源；</w:t>
      </w:r>
      <w:r>
        <w:rPr>
          <w:rFonts w:ascii="宋体" w:hAnsi="宋体" w:eastAsia="宋体" w:cs="Times New Roman"/>
        </w:rPr>
        <w:t>E2</w:t>
      </w:r>
      <w:r>
        <w:rPr>
          <w:rFonts w:hint="eastAsia" w:ascii="宋体" w:hAnsi="宋体" w:eastAsia="宋体" w:cs="Times New Roman"/>
        </w:rPr>
        <w:t>连接0~30V可调直流稳压电源，使电源电压调至</w:t>
      </w:r>
      <w:r>
        <w:rPr>
          <w:rFonts w:ascii="宋体" w:hAnsi="宋体" w:eastAsia="宋体" w:cs="Times New Roman"/>
        </w:rPr>
        <w:t>+6V</w:t>
      </w:r>
      <w:r>
        <w:rPr>
          <w:rFonts w:hint="eastAsia" w:ascii="宋体" w:hAnsi="宋体" w:eastAsia="宋体" w:cs="Times New Roman"/>
        </w:rPr>
        <w:t>。</w:t>
      </w:r>
    </w:p>
    <w:p>
      <w:pPr>
        <w:ind w:firstLine="420" w:firstLineChars="200"/>
        <w:jc w:val="left"/>
        <w:rPr>
          <w:rFonts w:hint="eastAsia" w:ascii="宋体" w:hAnsi="宋体" w:eastAsia="宋体" w:cs="Times New Roman"/>
        </w:rPr>
      </w:pPr>
      <w:r>
        <w:rPr>
          <w:rFonts w:hint="eastAsia" w:ascii="宋体" w:hAnsi="宋体" w:eastAsia="宋体" w:cs="Times New Roman"/>
        </w:rPr>
        <w:drawing>
          <wp:inline distT="0" distB="0" distL="0" distR="0">
            <wp:extent cx="4686300" cy="1771650"/>
            <wp:effectExtent l="1905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1771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宋体" w:hAnsi="宋体" w:eastAsia="宋体" w:cs="Times New Roman"/>
        </w:rPr>
      </w:pPr>
      <w:r>
        <w:rPr>
          <w:rFonts w:hint="eastAsia" w:ascii="宋体" w:hAnsi="宋体" w:eastAsia="宋体" w:cs="Times New Roman"/>
        </w:rPr>
        <w:t>图1 基尔霍夫定理验证电路</w:t>
      </w:r>
    </w:p>
    <w:p>
      <w:pPr>
        <w:ind w:firstLine="420" w:firstLineChars="200"/>
        <w:jc w:val="left"/>
        <w:rPr>
          <w:rFonts w:hint="eastAsia" w:ascii="宋体" w:hAnsi="宋体" w:eastAsia="宋体" w:cs="Times New Roman"/>
        </w:rPr>
      </w:pPr>
    </w:p>
    <w:p>
      <w:pPr>
        <w:numPr>
          <w:ilvl w:val="0"/>
          <w:numId w:val="2"/>
        </w:numPr>
        <w:ind w:firstLine="420" w:firstLineChars="200"/>
        <w:jc w:val="left"/>
        <w:rPr>
          <w:rFonts w:hint="eastAsia" w:ascii="宋体" w:hAnsi="宋体" w:eastAsia="宋体" w:cs="Times New Roman"/>
          <w:sz w:val="20"/>
        </w:rPr>
      </w:pPr>
      <w:r>
        <w:rPr>
          <w:rFonts w:hint="eastAsia" w:ascii="宋体" w:hAnsi="宋体" w:eastAsia="宋体" w:cs="Times New Roman"/>
        </w:rPr>
        <w:t>设支路AB上的电流为I</w:t>
      </w:r>
      <w:r>
        <w:rPr>
          <w:rFonts w:hint="eastAsia" w:ascii="宋体" w:hAnsi="宋体" w:eastAsia="宋体" w:cs="Times New Roman"/>
          <w:sz w:val="20"/>
        </w:rPr>
        <w:t>1</w:t>
      </w:r>
      <w:r>
        <w:rPr>
          <w:rFonts w:hint="eastAsia" w:ascii="宋体" w:hAnsi="宋体" w:eastAsia="宋体" w:cs="Times New Roman"/>
        </w:rPr>
        <w:t>，支路BC上的电流为I</w:t>
      </w:r>
      <w:r>
        <w:rPr>
          <w:rFonts w:hint="eastAsia" w:ascii="宋体" w:hAnsi="宋体" w:eastAsia="宋体" w:cs="Times New Roman"/>
          <w:sz w:val="20"/>
        </w:rPr>
        <w:t>2</w:t>
      </w:r>
      <w:r>
        <w:rPr>
          <w:rFonts w:hint="eastAsia" w:ascii="宋体" w:hAnsi="宋体" w:eastAsia="宋体" w:cs="Times New Roman"/>
        </w:rPr>
        <w:t>，支路BD上的电流为I</w:t>
      </w:r>
      <w:r>
        <w:rPr>
          <w:rFonts w:hint="eastAsia" w:ascii="宋体" w:hAnsi="宋体" w:eastAsia="宋体" w:cs="Times New Roman"/>
          <w:sz w:val="20"/>
        </w:rPr>
        <w:t>3。</w:t>
      </w:r>
    </w:p>
    <w:p>
      <w:pPr>
        <w:numPr>
          <w:numId w:val="0"/>
        </w:numPr>
        <w:ind w:firstLine="420" w:firstLineChars="200"/>
        <w:jc w:val="left"/>
        <w:rPr>
          <w:rFonts w:hint="eastAsia" w:ascii="宋体" w:hAnsi="宋体" w:eastAsia="宋体" w:cs="Times New Roman"/>
        </w:rPr>
      </w:pPr>
      <w:bookmarkStart w:id="0" w:name="_GoBack"/>
      <w:bookmarkEnd w:id="0"/>
      <w:r>
        <w:rPr>
          <w:rFonts w:hint="eastAsia" w:ascii="宋体" w:hAnsi="宋体" w:eastAsia="宋体" w:cs="Times New Roman"/>
        </w:rPr>
        <w:t>①分别在E</w:t>
      </w:r>
      <w:r>
        <w:rPr>
          <w:rFonts w:hint="eastAsia" w:ascii="宋体" w:hAnsi="宋体" w:eastAsia="宋体" w:cs="Times New Roman"/>
          <w:sz w:val="20"/>
        </w:rPr>
        <w:t>1</w:t>
      </w:r>
      <w:r>
        <w:rPr>
          <w:rFonts w:hint="eastAsia" w:ascii="宋体" w:hAnsi="宋体" w:eastAsia="宋体" w:cs="Times New Roman"/>
        </w:rPr>
        <w:t>、E</w:t>
      </w:r>
      <w:r>
        <w:rPr>
          <w:rFonts w:hint="eastAsia" w:ascii="宋体" w:hAnsi="宋体" w:eastAsia="宋体" w:cs="Times New Roman"/>
          <w:sz w:val="20"/>
        </w:rPr>
        <w:t>2</w:t>
      </w:r>
      <w:r>
        <w:rPr>
          <w:rFonts w:hint="eastAsia" w:ascii="宋体" w:hAnsi="宋体" w:eastAsia="宋体" w:cs="Times New Roman"/>
        </w:rPr>
        <w:t>单独作用和E</w:t>
      </w:r>
      <w:r>
        <w:rPr>
          <w:rFonts w:hint="eastAsia" w:ascii="宋体" w:hAnsi="宋体" w:eastAsia="宋体" w:cs="Times New Roman"/>
          <w:sz w:val="20"/>
        </w:rPr>
        <w:t>1</w:t>
      </w:r>
      <w:r>
        <w:rPr>
          <w:rFonts w:hint="eastAsia" w:ascii="宋体" w:hAnsi="宋体" w:eastAsia="宋体" w:cs="Times New Roman"/>
        </w:rPr>
        <w:t>、E</w:t>
      </w:r>
      <w:r>
        <w:rPr>
          <w:rFonts w:hint="eastAsia" w:ascii="宋体" w:hAnsi="宋体" w:eastAsia="宋体" w:cs="Times New Roman"/>
          <w:sz w:val="20"/>
        </w:rPr>
        <w:t>2</w:t>
      </w:r>
      <w:r>
        <w:rPr>
          <w:rFonts w:hint="eastAsia" w:ascii="宋体" w:hAnsi="宋体" w:eastAsia="宋体" w:cs="Times New Roman"/>
        </w:rPr>
        <w:t>共同作用时，测量电流I</w:t>
      </w:r>
      <w:r>
        <w:rPr>
          <w:rFonts w:hint="eastAsia" w:ascii="宋体" w:hAnsi="宋体" w:eastAsia="宋体" w:cs="Times New Roman"/>
          <w:sz w:val="20"/>
        </w:rPr>
        <w:t>1</w:t>
      </w:r>
      <w:r>
        <w:rPr>
          <w:rFonts w:hint="eastAsia" w:ascii="宋体" w:hAnsi="宋体" w:eastAsia="宋体" w:cs="Times New Roman"/>
        </w:rPr>
        <w:t>、I</w:t>
      </w:r>
      <w:r>
        <w:rPr>
          <w:rFonts w:hint="eastAsia" w:ascii="宋体" w:hAnsi="宋体" w:eastAsia="宋体" w:cs="Times New Roman"/>
          <w:sz w:val="20"/>
        </w:rPr>
        <w:t>2</w:t>
      </w:r>
      <w:r>
        <w:rPr>
          <w:rFonts w:hint="eastAsia" w:ascii="宋体" w:hAnsi="宋体" w:eastAsia="宋体" w:cs="Times New Roman"/>
        </w:rPr>
        <w:t>、I</w:t>
      </w:r>
      <w:r>
        <w:rPr>
          <w:rFonts w:hint="eastAsia" w:ascii="宋体" w:hAnsi="宋体" w:eastAsia="宋体" w:cs="Times New Roman"/>
          <w:sz w:val="20"/>
        </w:rPr>
        <w:t>3</w:t>
      </w:r>
      <w:r>
        <w:rPr>
          <w:rFonts w:hint="eastAsia" w:ascii="宋体" w:hAnsi="宋体" w:eastAsia="宋体" w:cs="Times New Roman"/>
        </w:rPr>
        <w:t xml:space="preserve">的值。 </w:t>
      </w:r>
    </w:p>
    <w:p>
      <w:pPr>
        <w:ind w:firstLine="420" w:firstLineChars="200"/>
        <w:jc w:val="left"/>
        <w:rPr>
          <w:rFonts w:hint="eastAsia" w:ascii="宋体" w:hAnsi="宋体" w:eastAsia="宋体" w:cs="Times New Roman"/>
        </w:rPr>
      </w:pPr>
      <w:r>
        <w:rPr>
          <w:rFonts w:hint="eastAsia" w:ascii="宋体" w:hAnsi="宋体" w:eastAsia="宋体" w:cs="Times New Roman"/>
        </w:rPr>
        <w:t>②分别在E</w:t>
      </w:r>
      <w:r>
        <w:rPr>
          <w:rFonts w:hint="eastAsia" w:ascii="宋体" w:hAnsi="宋体" w:eastAsia="宋体" w:cs="Times New Roman"/>
          <w:sz w:val="20"/>
        </w:rPr>
        <w:t>1</w:t>
      </w:r>
      <w:r>
        <w:rPr>
          <w:rFonts w:hint="eastAsia" w:ascii="宋体" w:hAnsi="宋体" w:eastAsia="宋体" w:cs="Times New Roman"/>
        </w:rPr>
        <w:t>、E</w:t>
      </w:r>
      <w:r>
        <w:rPr>
          <w:rFonts w:hint="eastAsia" w:ascii="宋体" w:hAnsi="宋体" w:eastAsia="宋体" w:cs="Times New Roman"/>
          <w:sz w:val="20"/>
        </w:rPr>
        <w:t>2</w:t>
      </w:r>
      <w:r>
        <w:rPr>
          <w:rFonts w:hint="eastAsia" w:ascii="宋体" w:hAnsi="宋体" w:eastAsia="宋体" w:cs="Times New Roman"/>
        </w:rPr>
        <w:t>单独作用和E</w:t>
      </w:r>
      <w:r>
        <w:rPr>
          <w:rFonts w:hint="eastAsia" w:ascii="宋体" w:hAnsi="宋体" w:eastAsia="宋体" w:cs="Times New Roman"/>
          <w:sz w:val="20"/>
        </w:rPr>
        <w:t>1</w:t>
      </w:r>
      <w:r>
        <w:rPr>
          <w:rFonts w:hint="eastAsia" w:ascii="宋体" w:hAnsi="宋体" w:eastAsia="宋体" w:cs="Times New Roman"/>
        </w:rPr>
        <w:t>、E</w:t>
      </w:r>
      <w:r>
        <w:rPr>
          <w:rFonts w:hint="eastAsia" w:ascii="宋体" w:hAnsi="宋体" w:eastAsia="宋体" w:cs="Times New Roman"/>
          <w:sz w:val="20"/>
        </w:rPr>
        <w:t>2</w:t>
      </w:r>
      <w:r>
        <w:rPr>
          <w:rFonts w:hint="eastAsia" w:ascii="宋体" w:hAnsi="宋体" w:eastAsia="宋体" w:cs="Times New Roman"/>
        </w:rPr>
        <w:t>共同作用时，测量电压U</w:t>
      </w:r>
      <w:r>
        <w:rPr>
          <w:rFonts w:hint="eastAsia" w:ascii="宋体" w:hAnsi="宋体" w:eastAsia="宋体" w:cs="Times New Roman"/>
          <w:sz w:val="20"/>
        </w:rPr>
        <w:t>AB</w:t>
      </w:r>
      <w:r>
        <w:rPr>
          <w:rFonts w:hint="eastAsia" w:ascii="宋体" w:hAnsi="宋体" w:eastAsia="宋体" w:cs="Times New Roman"/>
        </w:rPr>
        <w:t>、U</w:t>
      </w:r>
      <w:r>
        <w:rPr>
          <w:rFonts w:hint="eastAsia" w:ascii="宋体" w:hAnsi="宋体" w:eastAsia="宋体" w:cs="Times New Roman"/>
          <w:sz w:val="20"/>
        </w:rPr>
        <w:t>BC</w:t>
      </w:r>
      <w:r>
        <w:rPr>
          <w:rFonts w:hint="eastAsia" w:ascii="宋体" w:hAnsi="宋体" w:eastAsia="宋体" w:cs="Times New Roman"/>
        </w:rPr>
        <w:t>和U</w:t>
      </w:r>
      <w:r>
        <w:rPr>
          <w:rFonts w:hint="eastAsia" w:ascii="宋体" w:hAnsi="宋体" w:eastAsia="宋体" w:cs="Times New Roman"/>
          <w:sz w:val="20"/>
        </w:rPr>
        <w:t>BD</w:t>
      </w:r>
      <w:r>
        <w:rPr>
          <w:rFonts w:hint="eastAsia" w:ascii="宋体" w:hAnsi="宋体" w:eastAsia="宋体" w:cs="Times New Roman"/>
        </w:rPr>
        <w:t>的值。</w:t>
      </w:r>
    </w:p>
    <w:p>
      <w:pPr>
        <w:ind w:firstLine="420" w:firstLineChars="200"/>
        <w:jc w:val="left"/>
        <w:rPr>
          <w:rFonts w:hint="eastAsia" w:ascii="宋体" w:hAnsi="宋体" w:eastAsia="宋体" w:cs="Times New Roman"/>
        </w:rPr>
      </w:pPr>
      <w:r>
        <w:rPr>
          <w:rFonts w:hint="eastAsia" w:ascii="宋体" w:hAnsi="宋体" w:eastAsia="宋体" w:cs="Times New Roman"/>
        </w:rPr>
        <w:t>③将E</w:t>
      </w:r>
      <w:r>
        <w:rPr>
          <w:rFonts w:hint="eastAsia" w:ascii="宋体" w:hAnsi="宋体" w:eastAsia="宋体" w:cs="Times New Roman"/>
          <w:sz w:val="20"/>
        </w:rPr>
        <w:t>1</w:t>
      </w:r>
      <w:r>
        <w:rPr>
          <w:rFonts w:hint="eastAsia" w:ascii="宋体" w:hAnsi="宋体" w:eastAsia="宋体" w:cs="Times New Roman"/>
        </w:rPr>
        <w:t>、E2正负颠倒接入电路，再分别测量电流I</w:t>
      </w:r>
      <w:r>
        <w:rPr>
          <w:rFonts w:hint="eastAsia" w:ascii="宋体" w:hAnsi="宋体" w:eastAsia="宋体" w:cs="Times New Roman"/>
          <w:sz w:val="20"/>
        </w:rPr>
        <w:t>1</w:t>
      </w:r>
      <w:r>
        <w:rPr>
          <w:rFonts w:hint="eastAsia" w:ascii="宋体" w:hAnsi="宋体" w:eastAsia="宋体" w:cs="Times New Roman"/>
        </w:rPr>
        <w:t>、I</w:t>
      </w:r>
      <w:r>
        <w:rPr>
          <w:rFonts w:hint="eastAsia" w:ascii="宋体" w:hAnsi="宋体" w:eastAsia="宋体" w:cs="Times New Roman"/>
          <w:sz w:val="20"/>
        </w:rPr>
        <w:t>2</w:t>
      </w:r>
      <w:r>
        <w:rPr>
          <w:rFonts w:hint="eastAsia" w:ascii="宋体" w:hAnsi="宋体" w:eastAsia="宋体" w:cs="Times New Roman"/>
        </w:rPr>
        <w:t>、I</w:t>
      </w:r>
      <w:r>
        <w:rPr>
          <w:rFonts w:hint="eastAsia" w:ascii="宋体" w:hAnsi="宋体" w:eastAsia="宋体" w:cs="Times New Roman"/>
          <w:sz w:val="20"/>
        </w:rPr>
        <w:t>3</w:t>
      </w:r>
      <w:r>
        <w:rPr>
          <w:rFonts w:hint="eastAsia" w:ascii="宋体" w:hAnsi="宋体" w:eastAsia="宋体" w:cs="Times New Roman"/>
        </w:rPr>
        <w:t>的值，测量电压U</w:t>
      </w:r>
      <w:r>
        <w:rPr>
          <w:rFonts w:hint="eastAsia" w:ascii="宋体" w:hAnsi="宋体" w:eastAsia="宋体" w:cs="Times New Roman"/>
          <w:sz w:val="20"/>
        </w:rPr>
        <w:t>AB</w:t>
      </w:r>
      <w:r>
        <w:rPr>
          <w:rFonts w:hint="eastAsia" w:ascii="宋体" w:hAnsi="宋体" w:eastAsia="宋体" w:cs="Times New Roman"/>
        </w:rPr>
        <w:t>、U</w:t>
      </w:r>
      <w:r>
        <w:rPr>
          <w:rFonts w:hint="eastAsia" w:ascii="宋体" w:hAnsi="宋体" w:eastAsia="宋体" w:cs="Times New Roman"/>
          <w:sz w:val="20"/>
        </w:rPr>
        <w:t>BC</w:t>
      </w:r>
      <w:r>
        <w:rPr>
          <w:rFonts w:hint="eastAsia" w:ascii="宋体" w:hAnsi="宋体" w:eastAsia="宋体" w:cs="Times New Roman"/>
        </w:rPr>
        <w:t>和U</w:t>
      </w:r>
      <w:r>
        <w:rPr>
          <w:rFonts w:hint="eastAsia" w:ascii="宋体" w:hAnsi="宋体" w:eastAsia="宋体" w:cs="Times New Roman"/>
          <w:sz w:val="20"/>
        </w:rPr>
        <w:t>BD</w:t>
      </w:r>
      <w:r>
        <w:rPr>
          <w:rFonts w:hint="eastAsia" w:ascii="宋体" w:hAnsi="宋体" w:eastAsia="宋体" w:cs="Times New Roman"/>
        </w:rPr>
        <w:t>的值。</w:t>
      </w:r>
    </w:p>
    <w:p>
      <w:pPr>
        <w:jc w:val="left"/>
        <w:rPr>
          <w:rFonts w:hint="eastAsia" w:ascii="宋体" w:hAnsi="宋体" w:eastAsia="宋体" w:cs="Times New Roman"/>
        </w:rPr>
      </w:pPr>
    </w:p>
    <w:p>
      <w:pPr>
        <w:jc w:val="center"/>
        <w:rPr>
          <w:rFonts w:hint="eastAsia" w:ascii="宋体" w:hAnsi="宋体" w:eastAsia="宋体" w:cs="Times New Roman"/>
        </w:rPr>
      </w:pPr>
      <w:r>
        <w:rPr>
          <w:rFonts w:hint="eastAsia" w:ascii="宋体" w:hAnsi="宋体" w:eastAsia="宋体" w:cs="Times New Roman"/>
        </w:rPr>
        <w:t>表1 基尔霍夫验证实验测量数据</w:t>
      </w:r>
    </w:p>
    <w:tbl>
      <w:tblPr>
        <w:tblStyle w:val="5"/>
        <w:tblW w:w="5000" w:type="pct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150"/>
        <w:gridCol w:w="737"/>
        <w:gridCol w:w="737"/>
        <w:gridCol w:w="828"/>
        <w:gridCol w:w="828"/>
        <w:gridCol w:w="828"/>
        <w:gridCol w:w="829"/>
        <w:gridCol w:w="829"/>
        <w:gridCol w:w="828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5" w:hRule="atLeast"/>
        </w:trPr>
        <w:tc>
          <w:tcPr>
            <w:tcW w:w="1251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spacing w:line="360" w:lineRule="atLeast"/>
              <w:jc w:val="center"/>
              <w:rPr>
                <w:rFonts w:ascii="宋体" w:hAnsi="宋体" w:eastAsia="宋体" w:cs="Times New Roman"/>
                <w:sz w:val="18"/>
                <w:szCs w:val="18"/>
              </w:rPr>
            </w:pPr>
            <w:r>
              <w:rPr>
                <w:rFonts w:hint="eastAsia" w:ascii="宋体" w:hAnsi="宋体" w:eastAsia="宋体" w:cs="Times New Roman"/>
                <w:sz w:val="18"/>
                <w:szCs w:val="18"/>
              </w:rPr>
              <w:t>测量项目实验内容</w:t>
            </w:r>
          </w:p>
        </w:tc>
        <w:tc>
          <w:tcPr>
            <w:tcW w:w="429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spacing w:line="360" w:lineRule="atLeast"/>
              <w:jc w:val="center"/>
              <w:rPr>
                <w:rFonts w:ascii="宋体" w:hAnsi="宋体" w:eastAsia="宋体" w:cs="Times New Roman"/>
                <w:sz w:val="18"/>
                <w:szCs w:val="18"/>
              </w:rPr>
            </w:pPr>
            <w:r>
              <w:rPr>
                <w:rFonts w:hint="eastAsia" w:ascii="宋体" w:hAnsi="宋体" w:eastAsia="宋体" w:cs="Times New Roman"/>
                <w:sz w:val="18"/>
                <w:szCs w:val="18"/>
              </w:rPr>
              <w:t>E</w:t>
            </w:r>
            <w:r>
              <w:rPr>
                <w:rFonts w:hint="eastAsia" w:ascii="宋体" w:hAnsi="宋体" w:eastAsia="宋体" w:cs="Times New Roman"/>
                <w:sz w:val="16"/>
                <w:szCs w:val="18"/>
              </w:rPr>
              <w:t>1</w:t>
            </w:r>
            <w:r>
              <w:rPr>
                <w:rFonts w:hint="eastAsia" w:ascii="宋体" w:hAnsi="宋体" w:eastAsia="宋体" w:cs="Times New Roman"/>
                <w:sz w:val="18"/>
                <w:szCs w:val="18"/>
              </w:rPr>
              <w:t>(v)</w:t>
            </w:r>
          </w:p>
        </w:tc>
        <w:tc>
          <w:tcPr>
            <w:tcW w:w="429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spacing w:line="360" w:lineRule="atLeast"/>
              <w:jc w:val="center"/>
              <w:rPr>
                <w:rFonts w:ascii="宋体" w:hAnsi="宋体" w:eastAsia="宋体" w:cs="Times New Roman"/>
                <w:sz w:val="18"/>
                <w:szCs w:val="18"/>
              </w:rPr>
            </w:pPr>
            <w:r>
              <w:rPr>
                <w:rFonts w:hint="eastAsia" w:ascii="宋体" w:hAnsi="宋体" w:eastAsia="宋体" w:cs="Times New Roman"/>
                <w:sz w:val="18"/>
                <w:szCs w:val="18"/>
              </w:rPr>
              <w:t>E</w:t>
            </w:r>
            <w:r>
              <w:rPr>
                <w:rFonts w:hint="eastAsia" w:ascii="宋体" w:hAnsi="宋体" w:eastAsia="宋体" w:cs="Times New Roman"/>
                <w:sz w:val="16"/>
                <w:szCs w:val="18"/>
              </w:rPr>
              <w:t>2</w:t>
            </w:r>
            <w:r>
              <w:rPr>
                <w:rFonts w:hint="eastAsia" w:ascii="宋体" w:hAnsi="宋体" w:eastAsia="宋体" w:cs="Times New Roman"/>
                <w:sz w:val="18"/>
                <w:szCs w:val="18"/>
              </w:rPr>
              <w:t>(v)</w:t>
            </w:r>
          </w:p>
        </w:tc>
        <w:tc>
          <w:tcPr>
            <w:tcW w:w="48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spacing w:line="360" w:lineRule="atLeast"/>
              <w:jc w:val="center"/>
              <w:rPr>
                <w:rFonts w:ascii="宋体" w:hAnsi="宋体" w:eastAsia="宋体" w:cs="Times New Roman"/>
                <w:sz w:val="18"/>
                <w:szCs w:val="18"/>
              </w:rPr>
            </w:pPr>
            <w:r>
              <w:rPr>
                <w:rFonts w:hint="eastAsia" w:ascii="宋体" w:hAnsi="宋体" w:eastAsia="宋体" w:cs="Times New Roman"/>
                <w:sz w:val="18"/>
                <w:szCs w:val="18"/>
              </w:rPr>
              <w:t>I</w:t>
            </w:r>
            <w:r>
              <w:rPr>
                <w:rFonts w:hint="eastAsia" w:ascii="宋体" w:hAnsi="宋体" w:eastAsia="宋体" w:cs="Times New Roman"/>
                <w:sz w:val="16"/>
                <w:szCs w:val="18"/>
              </w:rPr>
              <w:t>1</w:t>
            </w:r>
            <w:r>
              <w:rPr>
                <w:rFonts w:hint="eastAsia" w:ascii="宋体" w:hAnsi="宋体" w:eastAsia="宋体" w:cs="Times New Roman"/>
                <w:sz w:val="18"/>
                <w:szCs w:val="18"/>
              </w:rPr>
              <w:t>(mA)</w:t>
            </w:r>
          </w:p>
        </w:tc>
        <w:tc>
          <w:tcPr>
            <w:tcW w:w="48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spacing w:line="360" w:lineRule="atLeast"/>
              <w:jc w:val="center"/>
              <w:rPr>
                <w:rFonts w:ascii="宋体" w:hAnsi="宋体" w:eastAsia="宋体" w:cs="Times New Roman"/>
                <w:sz w:val="18"/>
                <w:szCs w:val="18"/>
              </w:rPr>
            </w:pPr>
            <w:r>
              <w:rPr>
                <w:rFonts w:hint="eastAsia" w:ascii="宋体" w:hAnsi="宋体" w:eastAsia="宋体" w:cs="Times New Roman"/>
                <w:sz w:val="18"/>
                <w:szCs w:val="18"/>
              </w:rPr>
              <w:t>I</w:t>
            </w:r>
            <w:r>
              <w:rPr>
                <w:rFonts w:hint="eastAsia" w:ascii="宋体" w:hAnsi="宋体" w:eastAsia="宋体" w:cs="Times New Roman"/>
                <w:sz w:val="16"/>
                <w:szCs w:val="18"/>
              </w:rPr>
              <w:t>2</w:t>
            </w:r>
            <w:r>
              <w:rPr>
                <w:rFonts w:hint="eastAsia" w:ascii="宋体" w:hAnsi="宋体" w:eastAsia="宋体" w:cs="Times New Roman"/>
                <w:sz w:val="18"/>
                <w:szCs w:val="18"/>
              </w:rPr>
              <w:t>(mA)</w:t>
            </w:r>
          </w:p>
        </w:tc>
        <w:tc>
          <w:tcPr>
            <w:tcW w:w="48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spacing w:line="360" w:lineRule="atLeast"/>
              <w:jc w:val="center"/>
              <w:rPr>
                <w:rFonts w:ascii="宋体" w:hAnsi="宋体" w:eastAsia="宋体" w:cs="Times New Roman"/>
                <w:sz w:val="18"/>
                <w:szCs w:val="18"/>
              </w:rPr>
            </w:pPr>
            <w:r>
              <w:rPr>
                <w:rFonts w:hint="eastAsia" w:ascii="宋体" w:hAnsi="宋体" w:eastAsia="宋体" w:cs="Times New Roman"/>
                <w:sz w:val="18"/>
                <w:szCs w:val="18"/>
              </w:rPr>
              <w:t>I</w:t>
            </w:r>
            <w:r>
              <w:rPr>
                <w:rFonts w:hint="eastAsia" w:ascii="宋体" w:hAnsi="宋体" w:eastAsia="宋体" w:cs="Times New Roman"/>
                <w:sz w:val="16"/>
                <w:szCs w:val="18"/>
              </w:rPr>
              <w:t>3</w:t>
            </w:r>
            <w:r>
              <w:rPr>
                <w:rFonts w:hint="eastAsia" w:ascii="宋体" w:hAnsi="宋体" w:eastAsia="宋体" w:cs="Times New Roman"/>
                <w:sz w:val="18"/>
                <w:szCs w:val="18"/>
              </w:rPr>
              <w:t>(mA)</w:t>
            </w:r>
          </w:p>
        </w:tc>
        <w:tc>
          <w:tcPr>
            <w:tcW w:w="48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spacing w:line="360" w:lineRule="atLeast"/>
              <w:jc w:val="center"/>
              <w:rPr>
                <w:rFonts w:ascii="宋体" w:hAnsi="宋体" w:eastAsia="宋体" w:cs="Times New Roman"/>
                <w:sz w:val="18"/>
                <w:szCs w:val="18"/>
              </w:rPr>
            </w:pPr>
            <w:r>
              <w:rPr>
                <w:rFonts w:hint="eastAsia" w:ascii="宋体" w:hAnsi="宋体" w:eastAsia="宋体" w:cs="Times New Roman"/>
                <w:sz w:val="18"/>
                <w:szCs w:val="18"/>
              </w:rPr>
              <w:t>U</w:t>
            </w:r>
            <w:r>
              <w:rPr>
                <w:rFonts w:hint="eastAsia" w:ascii="宋体" w:hAnsi="宋体" w:eastAsia="宋体" w:cs="Times New Roman"/>
                <w:sz w:val="16"/>
                <w:szCs w:val="18"/>
              </w:rPr>
              <w:t>AB</w:t>
            </w:r>
            <w:r>
              <w:rPr>
                <w:rFonts w:hint="eastAsia" w:ascii="宋体" w:hAnsi="宋体" w:eastAsia="宋体" w:cs="Times New Roman"/>
                <w:sz w:val="18"/>
                <w:szCs w:val="18"/>
              </w:rPr>
              <w:t>(v)</w:t>
            </w:r>
          </w:p>
        </w:tc>
        <w:tc>
          <w:tcPr>
            <w:tcW w:w="48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spacing w:line="360" w:lineRule="atLeast"/>
              <w:jc w:val="center"/>
              <w:rPr>
                <w:rFonts w:ascii="宋体" w:hAnsi="宋体" w:eastAsia="宋体" w:cs="Times New Roman"/>
                <w:sz w:val="18"/>
                <w:szCs w:val="18"/>
              </w:rPr>
            </w:pPr>
            <w:r>
              <w:rPr>
                <w:rFonts w:hint="eastAsia" w:ascii="宋体" w:hAnsi="宋体" w:eastAsia="宋体" w:cs="Times New Roman"/>
                <w:sz w:val="18"/>
                <w:szCs w:val="18"/>
              </w:rPr>
              <w:t>U</w:t>
            </w:r>
            <w:r>
              <w:rPr>
                <w:rFonts w:hint="eastAsia" w:ascii="宋体" w:hAnsi="宋体" w:eastAsia="宋体" w:cs="Times New Roman"/>
                <w:sz w:val="16"/>
                <w:szCs w:val="18"/>
              </w:rPr>
              <w:t>BC</w:t>
            </w:r>
            <w:r>
              <w:rPr>
                <w:rFonts w:hint="eastAsia" w:ascii="宋体" w:hAnsi="宋体" w:eastAsia="宋体" w:cs="Times New Roman"/>
                <w:sz w:val="18"/>
                <w:szCs w:val="18"/>
              </w:rPr>
              <w:t>(v)</w:t>
            </w:r>
          </w:p>
        </w:tc>
        <w:tc>
          <w:tcPr>
            <w:tcW w:w="481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spacing w:line="360" w:lineRule="atLeast"/>
              <w:jc w:val="center"/>
              <w:rPr>
                <w:rFonts w:ascii="宋体" w:hAnsi="宋体" w:eastAsia="宋体" w:cs="Times New Roman"/>
                <w:sz w:val="18"/>
                <w:szCs w:val="18"/>
              </w:rPr>
            </w:pPr>
            <w:r>
              <w:rPr>
                <w:rFonts w:hint="eastAsia" w:ascii="宋体" w:hAnsi="宋体" w:eastAsia="宋体" w:cs="Times New Roman"/>
                <w:sz w:val="18"/>
                <w:szCs w:val="18"/>
              </w:rPr>
              <w:t>U</w:t>
            </w:r>
            <w:r>
              <w:rPr>
                <w:rFonts w:hint="eastAsia" w:ascii="宋体" w:hAnsi="宋体" w:eastAsia="宋体" w:cs="Times New Roman"/>
                <w:sz w:val="16"/>
                <w:szCs w:val="18"/>
              </w:rPr>
              <w:t>BD</w:t>
            </w:r>
            <w:r>
              <w:rPr>
                <w:rFonts w:hint="eastAsia" w:ascii="宋体" w:hAnsi="宋体" w:eastAsia="宋体" w:cs="Times New Roman"/>
                <w:sz w:val="18"/>
                <w:szCs w:val="18"/>
              </w:rPr>
              <w:t>(v)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</w:trPr>
        <w:tc>
          <w:tcPr>
            <w:tcW w:w="1251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spacing w:line="360" w:lineRule="atLeast"/>
              <w:jc w:val="center"/>
              <w:rPr>
                <w:rFonts w:ascii="宋体" w:hAnsi="宋体" w:eastAsia="宋体" w:cs="Times New Roman"/>
                <w:sz w:val="18"/>
                <w:szCs w:val="18"/>
              </w:rPr>
            </w:pPr>
            <w:r>
              <w:rPr>
                <w:rFonts w:hint="eastAsia" w:ascii="宋体" w:hAnsi="宋体" w:eastAsia="宋体" w:cs="Times New Roman"/>
                <w:sz w:val="18"/>
                <w:szCs w:val="18"/>
              </w:rPr>
              <w:t>E</w:t>
            </w:r>
            <w:r>
              <w:rPr>
                <w:rFonts w:hint="eastAsia" w:ascii="宋体" w:hAnsi="宋体" w:eastAsia="宋体" w:cs="Times New Roman"/>
                <w:sz w:val="16"/>
                <w:szCs w:val="18"/>
              </w:rPr>
              <w:t>1</w:t>
            </w:r>
            <w:r>
              <w:rPr>
                <w:rFonts w:hint="eastAsia" w:ascii="宋体" w:hAnsi="宋体" w:eastAsia="宋体" w:cs="Times New Roman"/>
                <w:sz w:val="18"/>
                <w:szCs w:val="18"/>
              </w:rPr>
              <w:t>单独作用</w:t>
            </w:r>
          </w:p>
        </w:tc>
        <w:tc>
          <w:tcPr>
            <w:tcW w:w="429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spacing w:line="360" w:lineRule="atLeast"/>
              <w:ind w:firstLine="360" w:firstLineChars="200"/>
              <w:jc w:val="center"/>
              <w:rPr>
                <w:rFonts w:ascii="宋体" w:hAnsi="宋体" w:eastAsia="宋体" w:cs="Times New Roman"/>
                <w:sz w:val="18"/>
                <w:szCs w:val="18"/>
              </w:rPr>
            </w:pPr>
          </w:p>
        </w:tc>
        <w:tc>
          <w:tcPr>
            <w:tcW w:w="429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spacing w:line="360" w:lineRule="atLeast"/>
              <w:ind w:firstLine="360" w:firstLineChars="200"/>
              <w:jc w:val="center"/>
              <w:rPr>
                <w:rFonts w:ascii="宋体" w:hAnsi="宋体" w:eastAsia="宋体" w:cs="Times New Roman"/>
                <w:sz w:val="18"/>
                <w:szCs w:val="18"/>
              </w:rPr>
            </w:pPr>
          </w:p>
        </w:tc>
        <w:tc>
          <w:tcPr>
            <w:tcW w:w="48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spacing w:line="360" w:lineRule="atLeast"/>
              <w:ind w:firstLine="360" w:firstLineChars="200"/>
              <w:jc w:val="center"/>
              <w:rPr>
                <w:rFonts w:ascii="宋体" w:hAnsi="宋体" w:eastAsia="宋体" w:cs="Times New Roman"/>
                <w:sz w:val="18"/>
                <w:szCs w:val="18"/>
              </w:rPr>
            </w:pPr>
          </w:p>
        </w:tc>
        <w:tc>
          <w:tcPr>
            <w:tcW w:w="48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spacing w:line="360" w:lineRule="atLeast"/>
              <w:ind w:firstLine="360" w:firstLineChars="200"/>
              <w:jc w:val="center"/>
              <w:rPr>
                <w:rFonts w:ascii="宋体" w:hAnsi="宋体" w:eastAsia="宋体" w:cs="Times New Roman"/>
                <w:sz w:val="18"/>
                <w:szCs w:val="18"/>
              </w:rPr>
            </w:pPr>
          </w:p>
        </w:tc>
        <w:tc>
          <w:tcPr>
            <w:tcW w:w="48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spacing w:line="360" w:lineRule="atLeast"/>
              <w:ind w:firstLine="360" w:firstLineChars="200"/>
              <w:jc w:val="center"/>
              <w:rPr>
                <w:rFonts w:ascii="宋体" w:hAnsi="宋体" w:eastAsia="宋体" w:cs="Times New Roman"/>
                <w:sz w:val="18"/>
                <w:szCs w:val="18"/>
              </w:rPr>
            </w:pPr>
          </w:p>
        </w:tc>
        <w:tc>
          <w:tcPr>
            <w:tcW w:w="48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spacing w:line="360" w:lineRule="atLeast"/>
              <w:ind w:firstLine="360" w:firstLineChars="200"/>
              <w:jc w:val="center"/>
              <w:rPr>
                <w:rFonts w:ascii="宋体" w:hAnsi="宋体" w:eastAsia="宋体" w:cs="Times New Roman"/>
                <w:sz w:val="18"/>
                <w:szCs w:val="18"/>
              </w:rPr>
            </w:pPr>
          </w:p>
        </w:tc>
        <w:tc>
          <w:tcPr>
            <w:tcW w:w="48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spacing w:line="360" w:lineRule="atLeast"/>
              <w:ind w:firstLine="360" w:firstLineChars="200"/>
              <w:jc w:val="center"/>
              <w:rPr>
                <w:rFonts w:ascii="宋体" w:hAnsi="宋体" w:eastAsia="宋体" w:cs="Times New Roman"/>
                <w:sz w:val="18"/>
                <w:szCs w:val="18"/>
              </w:rPr>
            </w:pPr>
          </w:p>
        </w:tc>
        <w:tc>
          <w:tcPr>
            <w:tcW w:w="481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spacing w:line="360" w:lineRule="atLeast"/>
              <w:ind w:firstLine="360" w:firstLineChars="200"/>
              <w:jc w:val="center"/>
              <w:rPr>
                <w:rFonts w:ascii="宋体" w:hAnsi="宋体" w:eastAsia="宋体" w:cs="Times New Roman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7" w:hRule="atLeast"/>
        </w:trPr>
        <w:tc>
          <w:tcPr>
            <w:tcW w:w="1251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spacing w:line="360" w:lineRule="atLeast"/>
              <w:jc w:val="center"/>
              <w:rPr>
                <w:rFonts w:ascii="宋体" w:hAnsi="宋体" w:eastAsia="宋体" w:cs="Times New Roman"/>
                <w:sz w:val="18"/>
                <w:szCs w:val="18"/>
              </w:rPr>
            </w:pPr>
            <w:r>
              <w:rPr>
                <w:rFonts w:hint="eastAsia" w:ascii="宋体" w:hAnsi="宋体" w:eastAsia="宋体" w:cs="Times New Roman"/>
                <w:sz w:val="18"/>
                <w:szCs w:val="18"/>
              </w:rPr>
              <w:t>E</w:t>
            </w:r>
            <w:r>
              <w:rPr>
                <w:rFonts w:hint="eastAsia" w:ascii="宋体" w:hAnsi="宋体" w:eastAsia="宋体" w:cs="Times New Roman"/>
                <w:sz w:val="16"/>
                <w:szCs w:val="18"/>
              </w:rPr>
              <w:t>2</w:t>
            </w:r>
            <w:r>
              <w:rPr>
                <w:rFonts w:hint="eastAsia" w:ascii="宋体" w:hAnsi="宋体" w:eastAsia="宋体" w:cs="Times New Roman"/>
                <w:sz w:val="18"/>
                <w:szCs w:val="18"/>
              </w:rPr>
              <w:t>单独作用</w:t>
            </w:r>
          </w:p>
        </w:tc>
        <w:tc>
          <w:tcPr>
            <w:tcW w:w="429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spacing w:line="360" w:lineRule="atLeast"/>
              <w:ind w:firstLine="360" w:firstLineChars="200"/>
              <w:jc w:val="center"/>
              <w:rPr>
                <w:rFonts w:ascii="宋体" w:hAnsi="宋体" w:eastAsia="宋体" w:cs="Times New Roman"/>
                <w:sz w:val="18"/>
                <w:szCs w:val="18"/>
              </w:rPr>
            </w:pPr>
          </w:p>
        </w:tc>
        <w:tc>
          <w:tcPr>
            <w:tcW w:w="429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spacing w:line="360" w:lineRule="atLeast"/>
              <w:ind w:firstLine="360" w:firstLineChars="200"/>
              <w:jc w:val="center"/>
              <w:rPr>
                <w:rFonts w:ascii="宋体" w:hAnsi="宋体" w:eastAsia="宋体" w:cs="Times New Roman"/>
                <w:sz w:val="18"/>
                <w:szCs w:val="18"/>
              </w:rPr>
            </w:pPr>
          </w:p>
        </w:tc>
        <w:tc>
          <w:tcPr>
            <w:tcW w:w="48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spacing w:line="360" w:lineRule="atLeast"/>
              <w:ind w:firstLine="360" w:firstLineChars="200"/>
              <w:jc w:val="center"/>
              <w:rPr>
                <w:rFonts w:ascii="宋体" w:hAnsi="宋体" w:eastAsia="宋体" w:cs="Times New Roman"/>
                <w:sz w:val="18"/>
                <w:szCs w:val="18"/>
              </w:rPr>
            </w:pPr>
          </w:p>
        </w:tc>
        <w:tc>
          <w:tcPr>
            <w:tcW w:w="48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spacing w:line="360" w:lineRule="atLeast"/>
              <w:ind w:firstLine="360" w:firstLineChars="200"/>
              <w:jc w:val="center"/>
              <w:rPr>
                <w:rFonts w:ascii="宋体" w:hAnsi="宋体" w:eastAsia="宋体" w:cs="Times New Roman"/>
                <w:sz w:val="18"/>
                <w:szCs w:val="18"/>
              </w:rPr>
            </w:pPr>
          </w:p>
        </w:tc>
        <w:tc>
          <w:tcPr>
            <w:tcW w:w="48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spacing w:line="360" w:lineRule="atLeast"/>
              <w:ind w:firstLine="360" w:firstLineChars="200"/>
              <w:jc w:val="center"/>
              <w:rPr>
                <w:rFonts w:ascii="宋体" w:hAnsi="宋体" w:eastAsia="宋体" w:cs="Times New Roman"/>
                <w:sz w:val="18"/>
                <w:szCs w:val="18"/>
              </w:rPr>
            </w:pPr>
          </w:p>
        </w:tc>
        <w:tc>
          <w:tcPr>
            <w:tcW w:w="48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spacing w:line="360" w:lineRule="atLeast"/>
              <w:ind w:firstLine="360" w:firstLineChars="200"/>
              <w:jc w:val="center"/>
              <w:rPr>
                <w:rFonts w:ascii="宋体" w:hAnsi="宋体" w:eastAsia="宋体" w:cs="Times New Roman"/>
                <w:sz w:val="18"/>
                <w:szCs w:val="18"/>
              </w:rPr>
            </w:pPr>
          </w:p>
        </w:tc>
        <w:tc>
          <w:tcPr>
            <w:tcW w:w="48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spacing w:line="360" w:lineRule="atLeast"/>
              <w:ind w:firstLine="360" w:firstLineChars="200"/>
              <w:jc w:val="center"/>
              <w:rPr>
                <w:rFonts w:ascii="宋体" w:hAnsi="宋体" w:eastAsia="宋体" w:cs="Times New Roman"/>
                <w:sz w:val="18"/>
                <w:szCs w:val="18"/>
              </w:rPr>
            </w:pPr>
          </w:p>
        </w:tc>
        <w:tc>
          <w:tcPr>
            <w:tcW w:w="481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spacing w:line="360" w:lineRule="atLeast"/>
              <w:ind w:firstLine="360" w:firstLineChars="200"/>
              <w:jc w:val="center"/>
              <w:rPr>
                <w:rFonts w:ascii="宋体" w:hAnsi="宋体" w:eastAsia="宋体" w:cs="Times New Roman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</w:trPr>
        <w:tc>
          <w:tcPr>
            <w:tcW w:w="1251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spacing w:line="360" w:lineRule="atLeast"/>
              <w:jc w:val="center"/>
              <w:rPr>
                <w:rFonts w:ascii="宋体" w:hAnsi="宋体" w:eastAsia="宋体" w:cs="Times New Roman"/>
                <w:sz w:val="18"/>
                <w:szCs w:val="18"/>
              </w:rPr>
            </w:pPr>
            <w:r>
              <w:rPr>
                <w:rFonts w:hint="eastAsia" w:ascii="宋体" w:hAnsi="宋体" w:eastAsia="宋体" w:cs="Times New Roman"/>
                <w:sz w:val="18"/>
                <w:szCs w:val="18"/>
              </w:rPr>
              <w:t>E</w:t>
            </w:r>
            <w:r>
              <w:rPr>
                <w:rFonts w:hint="eastAsia" w:ascii="宋体" w:hAnsi="宋体" w:eastAsia="宋体" w:cs="Times New Roman"/>
                <w:sz w:val="16"/>
                <w:szCs w:val="18"/>
              </w:rPr>
              <w:t>1</w:t>
            </w:r>
            <w:r>
              <w:rPr>
                <w:rFonts w:hint="eastAsia" w:ascii="宋体" w:hAnsi="宋体" w:eastAsia="宋体" w:cs="Times New Roman"/>
                <w:sz w:val="18"/>
                <w:szCs w:val="18"/>
              </w:rPr>
              <w:t>、E</w:t>
            </w:r>
            <w:r>
              <w:rPr>
                <w:rFonts w:hint="eastAsia" w:ascii="宋体" w:hAnsi="宋体" w:eastAsia="宋体" w:cs="Times New Roman"/>
                <w:sz w:val="16"/>
                <w:szCs w:val="18"/>
              </w:rPr>
              <w:t>2</w:t>
            </w:r>
            <w:r>
              <w:rPr>
                <w:rFonts w:hint="eastAsia" w:ascii="宋体" w:hAnsi="宋体" w:eastAsia="宋体" w:cs="Times New Roman"/>
                <w:sz w:val="18"/>
                <w:szCs w:val="18"/>
              </w:rPr>
              <w:t>共同作用</w:t>
            </w:r>
          </w:p>
        </w:tc>
        <w:tc>
          <w:tcPr>
            <w:tcW w:w="429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spacing w:line="360" w:lineRule="atLeast"/>
              <w:ind w:firstLine="360" w:firstLineChars="200"/>
              <w:jc w:val="center"/>
              <w:rPr>
                <w:rFonts w:ascii="宋体" w:hAnsi="宋体" w:eastAsia="宋体" w:cs="Times New Roman"/>
                <w:sz w:val="18"/>
                <w:szCs w:val="18"/>
              </w:rPr>
            </w:pPr>
          </w:p>
        </w:tc>
        <w:tc>
          <w:tcPr>
            <w:tcW w:w="429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spacing w:line="360" w:lineRule="atLeast"/>
              <w:ind w:firstLine="360" w:firstLineChars="200"/>
              <w:jc w:val="center"/>
              <w:rPr>
                <w:rFonts w:ascii="宋体" w:hAnsi="宋体" w:eastAsia="宋体" w:cs="Times New Roman"/>
                <w:sz w:val="18"/>
                <w:szCs w:val="18"/>
              </w:rPr>
            </w:pPr>
          </w:p>
        </w:tc>
        <w:tc>
          <w:tcPr>
            <w:tcW w:w="48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spacing w:line="360" w:lineRule="atLeast"/>
              <w:ind w:firstLine="360" w:firstLineChars="200"/>
              <w:jc w:val="center"/>
              <w:rPr>
                <w:rFonts w:ascii="宋体" w:hAnsi="宋体" w:eastAsia="宋体" w:cs="Times New Roman"/>
                <w:sz w:val="18"/>
                <w:szCs w:val="18"/>
              </w:rPr>
            </w:pPr>
          </w:p>
        </w:tc>
        <w:tc>
          <w:tcPr>
            <w:tcW w:w="48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spacing w:line="360" w:lineRule="atLeast"/>
              <w:ind w:firstLine="360" w:firstLineChars="200"/>
              <w:jc w:val="center"/>
              <w:rPr>
                <w:rFonts w:ascii="宋体" w:hAnsi="宋体" w:eastAsia="宋体" w:cs="Times New Roman"/>
                <w:sz w:val="18"/>
                <w:szCs w:val="18"/>
              </w:rPr>
            </w:pPr>
          </w:p>
        </w:tc>
        <w:tc>
          <w:tcPr>
            <w:tcW w:w="48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spacing w:line="360" w:lineRule="atLeast"/>
              <w:ind w:firstLine="360" w:firstLineChars="200"/>
              <w:jc w:val="center"/>
              <w:rPr>
                <w:rFonts w:ascii="宋体" w:hAnsi="宋体" w:eastAsia="宋体" w:cs="Times New Roman"/>
                <w:sz w:val="18"/>
                <w:szCs w:val="18"/>
              </w:rPr>
            </w:pPr>
          </w:p>
        </w:tc>
        <w:tc>
          <w:tcPr>
            <w:tcW w:w="48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spacing w:line="360" w:lineRule="atLeast"/>
              <w:ind w:firstLine="360" w:firstLineChars="200"/>
              <w:jc w:val="center"/>
              <w:rPr>
                <w:rFonts w:ascii="宋体" w:hAnsi="宋体" w:eastAsia="宋体" w:cs="Times New Roman"/>
                <w:sz w:val="18"/>
                <w:szCs w:val="18"/>
              </w:rPr>
            </w:pPr>
          </w:p>
        </w:tc>
        <w:tc>
          <w:tcPr>
            <w:tcW w:w="48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spacing w:line="360" w:lineRule="atLeast"/>
              <w:ind w:firstLine="360" w:firstLineChars="200"/>
              <w:jc w:val="center"/>
              <w:rPr>
                <w:rFonts w:ascii="宋体" w:hAnsi="宋体" w:eastAsia="宋体" w:cs="Times New Roman"/>
                <w:sz w:val="18"/>
                <w:szCs w:val="18"/>
              </w:rPr>
            </w:pPr>
          </w:p>
        </w:tc>
        <w:tc>
          <w:tcPr>
            <w:tcW w:w="481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spacing w:line="360" w:lineRule="atLeast"/>
              <w:ind w:firstLine="360" w:firstLineChars="200"/>
              <w:jc w:val="center"/>
              <w:rPr>
                <w:rFonts w:ascii="宋体" w:hAnsi="宋体" w:eastAsia="宋体" w:cs="Times New Roman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0" w:hRule="atLeast"/>
        </w:trPr>
        <w:tc>
          <w:tcPr>
            <w:tcW w:w="1251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spacing w:line="360" w:lineRule="atLeast"/>
              <w:jc w:val="center"/>
              <w:rPr>
                <w:rFonts w:hint="eastAsia" w:ascii="宋体" w:hAnsi="宋体" w:eastAsia="宋体" w:cs="Times New Roman"/>
                <w:sz w:val="18"/>
                <w:szCs w:val="18"/>
              </w:rPr>
            </w:pPr>
            <w:r>
              <w:rPr>
                <w:rFonts w:hint="eastAsia" w:ascii="宋体" w:hAnsi="宋体" w:eastAsia="宋体" w:cs="Times New Roman"/>
                <w:sz w:val="18"/>
                <w:szCs w:val="18"/>
              </w:rPr>
              <w:t>E</w:t>
            </w:r>
            <w:r>
              <w:rPr>
                <w:rFonts w:hint="eastAsia" w:ascii="宋体" w:hAnsi="宋体" w:eastAsia="宋体" w:cs="Times New Roman"/>
                <w:sz w:val="16"/>
                <w:szCs w:val="18"/>
              </w:rPr>
              <w:t>1</w:t>
            </w:r>
            <w:r>
              <w:rPr>
                <w:rFonts w:hint="eastAsia" w:ascii="宋体" w:hAnsi="宋体" w:eastAsia="宋体" w:cs="Times New Roman"/>
                <w:sz w:val="18"/>
                <w:szCs w:val="18"/>
              </w:rPr>
              <w:t>、E</w:t>
            </w:r>
            <w:r>
              <w:rPr>
                <w:rFonts w:hint="eastAsia" w:ascii="宋体" w:hAnsi="宋体" w:eastAsia="宋体" w:cs="Times New Roman"/>
                <w:sz w:val="16"/>
                <w:szCs w:val="18"/>
              </w:rPr>
              <w:t>2</w:t>
            </w:r>
            <w:r>
              <w:rPr>
                <w:rFonts w:hint="eastAsia" w:ascii="宋体" w:hAnsi="宋体" w:eastAsia="宋体" w:cs="Times New Roman"/>
                <w:sz w:val="18"/>
                <w:szCs w:val="18"/>
              </w:rPr>
              <w:t>正负颠倒后</w:t>
            </w:r>
          </w:p>
          <w:p>
            <w:pPr>
              <w:spacing w:line="360" w:lineRule="atLeast"/>
              <w:jc w:val="center"/>
              <w:rPr>
                <w:rFonts w:ascii="宋体" w:hAnsi="宋体" w:eastAsia="宋体" w:cs="Times New Roman"/>
                <w:sz w:val="18"/>
                <w:szCs w:val="18"/>
              </w:rPr>
            </w:pPr>
            <w:r>
              <w:rPr>
                <w:rFonts w:hint="eastAsia" w:ascii="宋体" w:hAnsi="宋体" w:eastAsia="宋体" w:cs="Times New Roman"/>
                <w:sz w:val="18"/>
                <w:szCs w:val="18"/>
              </w:rPr>
              <w:t>共同作用</w:t>
            </w:r>
          </w:p>
        </w:tc>
        <w:tc>
          <w:tcPr>
            <w:tcW w:w="429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spacing w:line="360" w:lineRule="atLeast"/>
              <w:ind w:firstLine="360" w:firstLineChars="200"/>
              <w:jc w:val="center"/>
              <w:rPr>
                <w:rFonts w:ascii="宋体" w:hAnsi="宋体" w:eastAsia="宋体" w:cs="Times New Roman"/>
                <w:sz w:val="18"/>
                <w:szCs w:val="18"/>
              </w:rPr>
            </w:pPr>
          </w:p>
        </w:tc>
        <w:tc>
          <w:tcPr>
            <w:tcW w:w="429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spacing w:line="360" w:lineRule="atLeast"/>
              <w:ind w:firstLine="360" w:firstLineChars="200"/>
              <w:jc w:val="center"/>
              <w:rPr>
                <w:rFonts w:ascii="宋体" w:hAnsi="宋体" w:eastAsia="宋体" w:cs="Times New Roman"/>
                <w:sz w:val="18"/>
                <w:szCs w:val="18"/>
              </w:rPr>
            </w:pPr>
          </w:p>
        </w:tc>
        <w:tc>
          <w:tcPr>
            <w:tcW w:w="48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spacing w:line="360" w:lineRule="atLeast"/>
              <w:ind w:firstLine="360" w:firstLineChars="200"/>
              <w:jc w:val="center"/>
              <w:rPr>
                <w:rFonts w:ascii="宋体" w:hAnsi="宋体" w:eastAsia="宋体" w:cs="Times New Roman"/>
                <w:sz w:val="18"/>
                <w:szCs w:val="18"/>
              </w:rPr>
            </w:pPr>
          </w:p>
        </w:tc>
        <w:tc>
          <w:tcPr>
            <w:tcW w:w="48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spacing w:line="360" w:lineRule="atLeast"/>
              <w:ind w:firstLine="360" w:firstLineChars="200"/>
              <w:jc w:val="center"/>
              <w:rPr>
                <w:rFonts w:ascii="宋体" w:hAnsi="宋体" w:eastAsia="宋体" w:cs="Times New Roman"/>
                <w:sz w:val="18"/>
                <w:szCs w:val="18"/>
              </w:rPr>
            </w:pPr>
          </w:p>
        </w:tc>
        <w:tc>
          <w:tcPr>
            <w:tcW w:w="48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spacing w:line="360" w:lineRule="atLeast"/>
              <w:ind w:firstLine="360" w:firstLineChars="200"/>
              <w:jc w:val="center"/>
              <w:rPr>
                <w:rFonts w:ascii="宋体" w:hAnsi="宋体" w:eastAsia="宋体" w:cs="Times New Roman"/>
                <w:sz w:val="18"/>
                <w:szCs w:val="18"/>
              </w:rPr>
            </w:pPr>
          </w:p>
        </w:tc>
        <w:tc>
          <w:tcPr>
            <w:tcW w:w="48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spacing w:line="360" w:lineRule="atLeast"/>
              <w:ind w:firstLine="360" w:firstLineChars="200"/>
              <w:jc w:val="center"/>
              <w:rPr>
                <w:rFonts w:ascii="宋体" w:hAnsi="宋体" w:eastAsia="宋体" w:cs="Times New Roman"/>
                <w:sz w:val="18"/>
                <w:szCs w:val="18"/>
              </w:rPr>
            </w:pPr>
          </w:p>
        </w:tc>
        <w:tc>
          <w:tcPr>
            <w:tcW w:w="48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spacing w:line="360" w:lineRule="atLeast"/>
              <w:ind w:firstLine="360" w:firstLineChars="200"/>
              <w:jc w:val="center"/>
              <w:rPr>
                <w:rFonts w:ascii="宋体" w:hAnsi="宋体" w:eastAsia="宋体" w:cs="Times New Roman"/>
                <w:sz w:val="18"/>
                <w:szCs w:val="18"/>
              </w:rPr>
            </w:pPr>
          </w:p>
        </w:tc>
        <w:tc>
          <w:tcPr>
            <w:tcW w:w="481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spacing w:line="360" w:lineRule="atLeast"/>
              <w:ind w:firstLine="360" w:firstLineChars="200"/>
              <w:jc w:val="center"/>
              <w:rPr>
                <w:rFonts w:ascii="宋体" w:hAnsi="宋体" w:eastAsia="宋体" w:cs="Times New Roman"/>
                <w:sz w:val="18"/>
                <w:szCs w:val="18"/>
              </w:rPr>
            </w:pPr>
          </w:p>
        </w:tc>
      </w:tr>
    </w:tbl>
    <w:p>
      <w:pPr>
        <w:spacing w:beforeLines="50"/>
        <w:rPr>
          <w:rFonts w:hint="eastAsia" w:ascii="Times New Roman" w:hAnsi="Times New Roman" w:eastAsia="宋体" w:cs="Times New Roman"/>
        </w:rPr>
      </w:pPr>
    </w:p>
    <w:p>
      <w:pPr>
        <w:spacing w:beforeLines="50"/>
        <w:rPr>
          <w:rFonts w:ascii="Times New Roman" w:hAnsi="Times New Roman" w:eastAsia="宋体" w:cs="Times New Roman"/>
          <w:b/>
          <w:bCs/>
        </w:rPr>
      </w:pPr>
      <w:r>
        <w:rPr>
          <w:rFonts w:hint="eastAsia" w:ascii="Times New Roman" w:hAnsi="Times New Roman" w:eastAsia="宋体" w:cs="Times New Roman"/>
          <w:b/>
          <w:bCs/>
        </w:rPr>
        <w:t>五</w:t>
      </w:r>
      <w:r>
        <w:rPr>
          <w:rFonts w:ascii="Times New Roman" w:hAnsi="Times New Roman" w:eastAsia="宋体" w:cs="Times New Roman"/>
          <w:b/>
          <w:bCs/>
        </w:rPr>
        <w:t>、注意事项</w:t>
      </w:r>
    </w:p>
    <w:p>
      <w:pPr>
        <w:ind w:firstLine="315" w:firstLineChars="150"/>
        <w:jc w:val="left"/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1.在进行实验操作之前，建议先规定电路的参考方向，并计算出实验电路中待测的各个参数的理论值，以便在实验测量时，可正确的选定电压表和电流表的量程，同时，也可以在出现问题时（如电路连接错误等）迅速分析并纠正。</w:t>
      </w:r>
    </w:p>
    <w:p>
      <w:pPr>
        <w:ind w:firstLine="315" w:firstLineChars="150"/>
        <w:jc w:val="left"/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2.测量各支路电流时</w:t>
      </w:r>
      <w:r>
        <w:rPr>
          <w:rFonts w:ascii="Times New Roman" w:hAnsi="Times New Roman" w:eastAsia="宋体" w:cs="Times New Roman"/>
        </w:rPr>
        <w:t>,</w:t>
      </w:r>
      <w:r>
        <w:rPr>
          <w:rFonts w:hint="eastAsia" w:ascii="Times New Roman" w:hAnsi="Times New Roman" w:eastAsia="宋体" w:cs="Times New Roman"/>
        </w:rPr>
        <w:t>应注意仪表的极性</w:t>
      </w:r>
      <w:r>
        <w:rPr>
          <w:rFonts w:ascii="Times New Roman" w:hAnsi="Times New Roman" w:eastAsia="宋体" w:cs="Times New Roman"/>
        </w:rPr>
        <w:t xml:space="preserve">, </w:t>
      </w:r>
      <w:r>
        <w:rPr>
          <w:rFonts w:hint="eastAsia" w:ascii="Times New Roman" w:hAnsi="Times New Roman" w:eastAsia="宋体" w:cs="Times New Roman"/>
        </w:rPr>
        <w:t>及数据表格中“＋、－”号的记录。</w:t>
      </w:r>
    </w:p>
    <w:p>
      <w:pPr>
        <w:ind w:firstLine="315" w:firstLineChars="150"/>
        <w:jc w:val="left"/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3.在实验过程中，直流电压源的输出电压值应用电压表测量。稳压电源指示的数值可能与电压表的测量值存在误差，可作为参考值，电源的电压以电压表的测量值为准。</w:t>
      </w:r>
    </w:p>
    <w:p>
      <w:pPr>
        <w:spacing w:beforeLines="50"/>
        <w:rPr>
          <w:rFonts w:ascii="Times New Roman" w:hAnsi="Times New Roman" w:eastAsia="宋体" w:cs="Times New Roman"/>
          <w:b/>
          <w:bCs/>
        </w:rPr>
      </w:pPr>
      <w:r>
        <w:rPr>
          <w:rFonts w:hint="eastAsia" w:ascii="Times New Roman" w:hAnsi="Times New Roman" w:eastAsia="宋体" w:cs="Times New Roman"/>
          <w:b/>
          <w:bCs/>
        </w:rPr>
        <w:t>六</w:t>
      </w:r>
      <w:r>
        <w:rPr>
          <w:rFonts w:ascii="Times New Roman" w:hAnsi="Times New Roman" w:eastAsia="宋体" w:cs="Times New Roman"/>
          <w:b/>
          <w:bCs/>
        </w:rPr>
        <w:t>、</w:t>
      </w:r>
      <w:r>
        <w:rPr>
          <w:rFonts w:hint="eastAsia" w:ascii="Times New Roman" w:hAnsi="Times New Roman" w:eastAsia="宋体" w:cs="Times New Roman"/>
          <w:b/>
          <w:bCs/>
        </w:rPr>
        <w:t>思考</w:t>
      </w:r>
      <w:r>
        <w:rPr>
          <w:rFonts w:ascii="Times New Roman" w:hAnsi="Times New Roman" w:eastAsia="宋体" w:cs="Times New Roman"/>
          <w:b/>
          <w:bCs/>
        </w:rPr>
        <w:t>题</w:t>
      </w:r>
    </w:p>
    <w:p>
      <w:pPr>
        <w:ind w:firstLine="315" w:firstLineChars="150"/>
        <w:jc w:val="left"/>
        <w:rPr>
          <w:rFonts w:hint="eastAsia" w:ascii="宋体" w:hAnsi="宋体" w:eastAsia="宋体" w:cs="Times New Roman"/>
        </w:rPr>
      </w:pPr>
      <w:r>
        <w:rPr>
          <w:rFonts w:hint="eastAsia" w:ascii="Times New Roman" w:hAnsi="Times New Roman" w:eastAsia="宋体" w:cs="Times New Roman"/>
        </w:rPr>
        <w:t>1.</w:t>
      </w:r>
      <w:r>
        <w:rPr>
          <w:rFonts w:ascii="宋体" w:hAnsi="宋体" w:eastAsia="宋体" w:cs="Times New Roman"/>
        </w:rPr>
        <w:t xml:space="preserve"> </w:t>
      </w:r>
      <w:r>
        <w:rPr>
          <w:rFonts w:hint="eastAsia" w:ascii="宋体" w:hAnsi="宋体" w:eastAsia="宋体" w:cs="Times New Roman"/>
        </w:rPr>
        <w:t>根据实验数据进行分析，具体说明是否能够验证基尔霍夫定理。</w:t>
      </w:r>
    </w:p>
    <w:p>
      <w:pPr>
        <w:ind w:firstLine="315" w:firstLineChars="150"/>
        <w:jc w:val="left"/>
        <w:rPr>
          <w:rFonts w:hint="eastAsia" w:ascii="宋体" w:hAnsi="宋体" w:eastAsia="宋体" w:cs="Times New Roman"/>
        </w:rPr>
      </w:pPr>
      <w:r>
        <w:rPr>
          <w:rFonts w:hint="eastAsia" w:ascii="宋体" w:hAnsi="宋体" w:eastAsia="宋体" w:cs="宋体"/>
          <w:color w:val="000000"/>
          <w:lang w:val="en-US" w:eastAsia="zh-CN"/>
        </w:rPr>
        <w:t>由所测得的数据进行计算可得：流入一个结点的电流和等于流出该结点的电流和；且一个闭合回路中，所有电动势的代数和为0。（数据暂缺）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D69C71"/>
    <w:multiLevelType w:val="singleLevel"/>
    <w:tmpl w:val="04D69C71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056E0E9A"/>
    <w:multiLevelType w:val="multilevel"/>
    <w:tmpl w:val="056E0E9A"/>
    <w:lvl w:ilvl="0" w:tentative="0">
      <w:start w:val="1"/>
      <w:numFmt w:val="decimal"/>
      <w:lvlText w:val="%1．"/>
      <w:lvlJc w:val="left"/>
      <w:pPr>
        <w:tabs>
          <w:tab w:val="left" w:pos="360"/>
        </w:tabs>
        <w:ind w:left="36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C2BBD"/>
    <w:rsid w:val="00041C95"/>
    <w:rsid w:val="000D7B58"/>
    <w:rsid w:val="00141BB1"/>
    <w:rsid w:val="00150190"/>
    <w:rsid w:val="0019717D"/>
    <w:rsid w:val="00291D05"/>
    <w:rsid w:val="002D1B26"/>
    <w:rsid w:val="002F6A05"/>
    <w:rsid w:val="00313011"/>
    <w:rsid w:val="00384AE7"/>
    <w:rsid w:val="003F26B3"/>
    <w:rsid w:val="003F39B5"/>
    <w:rsid w:val="004910F3"/>
    <w:rsid w:val="00553981"/>
    <w:rsid w:val="00575EFC"/>
    <w:rsid w:val="00645310"/>
    <w:rsid w:val="00656847"/>
    <w:rsid w:val="00691858"/>
    <w:rsid w:val="00744163"/>
    <w:rsid w:val="00856799"/>
    <w:rsid w:val="008A4EE8"/>
    <w:rsid w:val="008C4F15"/>
    <w:rsid w:val="008D663A"/>
    <w:rsid w:val="009B624C"/>
    <w:rsid w:val="00A05E8E"/>
    <w:rsid w:val="00AA11C0"/>
    <w:rsid w:val="00B00632"/>
    <w:rsid w:val="00B034E3"/>
    <w:rsid w:val="00B37098"/>
    <w:rsid w:val="00B534B7"/>
    <w:rsid w:val="00B7770B"/>
    <w:rsid w:val="00C5273D"/>
    <w:rsid w:val="00D42491"/>
    <w:rsid w:val="00D77F59"/>
    <w:rsid w:val="00D936E1"/>
    <w:rsid w:val="00DC2BBD"/>
    <w:rsid w:val="00DE67D6"/>
    <w:rsid w:val="00E75868"/>
    <w:rsid w:val="00E86BB2"/>
    <w:rsid w:val="00F87B46"/>
    <w:rsid w:val="190936EC"/>
    <w:rsid w:val="41125AC2"/>
    <w:rsid w:val="6E8E64E6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semiHidden/>
    <w:unhideWhenUsed/>
    <w:uiPriority w:val="99"/>
    <w:rPr>
      <w:sz w:val="18"/>
      <w:szCs w:val="18"/>
    </w:rPr>
  </w:style>
  <w:style w:type="paragraph" w:styleId="3">
    <w:name w:val="footer"/>
    <w:basedOn w:val="1"/>
    <w:link w:val="11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Placeholder Text"/>
    <w:basedOn w:val="7"/>
    <w:semiHidden/>
    <w:qFormat/>
    <w:uiPriority w:val="99"/>
    <w:rPr>
      <w:color w:val="808080"/>
    </w:rPr>
  </w:style>
  <w:style w:type="character" w:customStyle="1" w:styleId="9">
    <w:name w:val="批注框文本 Char"/>
    <w:basedOn w:val="7"/>
    <w:link w:val="2"/>
    <w:semiHidden/>
    <w:uiPriority w:val="99"/>
    <w:rPr>
      <w:sz w:val="18"/>
      <w:szCs w:val="18"/>
    </w:rPr>
  </w:style>
  <w:style w:type="character" w:customStyle="1" w:styleId="10">
    <w:name w:val="页眉 Char"/>
    <w:basedOn w:val="7"/>
    <w:link w:val="4"/>
    <w:semiHidden/>
    <w:uiPriority w:val="99"/>
    <w:rPr>
      <w:sz w:val="18"/>
      <w:szCs w:val="18"/>
    </w:rPr>
  </w:style>
  <w:style w:type="character" w:customStyle="1" w:styleId="11">
    <w:name w:val="页脚 Char"/>
    <w:basedOn w:val="7"/>
    <w:link w:val="3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wmf"/><Relationship Id="rId8" Type="http://schemas.openxmlformats.org/officeDocument/2006/relationships/oleObject" Target="embeddings/oleObject3.bin"/><Relationship Id="rId7" Type="http://schemas.openxmlformats.org/officeDocument/2006/relationships/image" Target="media/image2.wmf"/><Relationship Id="rId6" Type="http://schemas.openxmlformats.org/officeDocument/2006/relationships/oleObject" Target="embeddings/oleObject2.bin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2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5.png"/><Relationship Id="rId11" Type="http://schemas.openxmlformats.org/officeDocument/2006/relationships/image" Target="media/image4.wmf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FA5F0EE-A4D3-483E-86E0-8EC3FA76ABE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254</Words>
  <Characters>1448</Characters>
  <Lines>12</Lines>
  <Paragraphs>3</Paragraphs>
  <TotalTime>2</TotalTime>
  <ScaleCrop>false</ScaleCrop>
  <LinksUpToDate>false</LinksUpToDate>
  <CharactersWithSpaces>1699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2018-02-28T01:44:00Z</dcterms:created>
  <dc:creator>xiaochen</dc:creator>
  <cp:lastModifiedBy>sl</cp:lastModifiedBy>
  <dcterms:modified xsi:type="dcterms:W3CDTF">2022-03-16T03:14:34Z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