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highlight w:val="white"/>
          <w:rtl w:val="0"/>
        </w:rPr>
        <w:t xml:space="preserve">【購票資訊】：年代售票網：http://goo.gl/4Qv5xC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highlight w:val="white"/>
          <w:rtl w:val="0"/>
        </w:rPr>
        <w:t xml:space="preserve">原價500元。4/30前早鳥票八折！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highlight w:val="white"/>
          <w:rtl w:val="0"/>
        </w:rPr>
        <w:t xml:space="preserve">學生票九折。團體票五人同行一人免費！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highlight w:val="white"/>
          <w:rtl w:val="0"/>
        </w:rPr>
        <w:t xml:space="preserve">【影片連結】：</w:t>
      </w:r>
      <w:hyperlink r:id="rId5">
        <w:r w:rsidDel="00000000" w:rsidR="00000000" w:rsidRPr="00000000">
          <w:rPr>
            <w:color w:val="3b5998"/>
            <w:sz w:val="23"/>
            <w:szCs w:val="23"/>
            <w:highlight w:val="white"/>
            <w:u w:val="single"/>
            <w:rtl w:val="0"/>
          </w:rPr>
          <w:t xml:space="preserve">https://goo.gl/3gC5Hx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3gC5Hx" TargetMode="External"/></Relationships>
</file>