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rFonts w:hint="eastAsia"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Hans"/>
        </w:rPr>
        <w:t>电子信息学生宿舍综合管理</w:t>
      </w:r>
      <w:r>
        <w:rPr>
          <w:rFonts w:hint="eastAsia" w:ascii="宋体" w:hAnsi="宋体" w:cs="宋体"/>
          <w:b/>
          <w:bCs/>
          <w:sz w:val="44"/>
          <w:szCs w:val="44"/>
        </w:rPr>
        <w:t>系统</w:t>
      </w:r>
    </w:p>
    <w:p>
      <w:pPr>
        <w:spacing w:line="360" w:lineRule="auto"/>
        <w:jc w:val="center"/>
        <w:outlineLvl w:val="0"/>
        <w:rPr>
          <w:rFonts w:hint="eastAsia"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整改报告</w:t>
      </w:r>
    </w:p>
    <w:p>
      <w:pPr>
        <w:spacing w:line="360" w:lineRule="auto"/>
        <w:jc w:val="center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spacing w:line="360" w:lineRule="auto"/>
        <w:ind w:firstLine="48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根据《中华人民共和国计算机信息系统安全保护条例》、《信息安全等级保护管理办法》等有关法律法规规定，并针对安全扫描报告中的情况，积极安排部署，对照检查整改要求，针对所属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电子信息学生宿舍综合管理</w:t>
      </w:r>
      <w:r>
        <w:rPr>
          <w:rFonts w:hint="eastAsia" w:ascii="仿宋" w:hAnsi="仿宋" w:eastAsia="仿宋" w:cs="仿宋"/>
          <w:sz w:val="30"/>
          <w:szCs w:val="30"/>
        </w:rPr>
        <w:t>系统整改报告安全管理工作中存在的问题分别采取相应措施，进行了安全整改，现将有关整改情况汇报如下：</w:t>
      </w:r>
    </w:p>
    <w:p>
      <w:pPr>
        <w:outlineLvl w:val="0"/>
        <w:rPr>
          <w:rFonts w:hint="eastAsia" w:ascii="仿宋" w:hAnsi="仿宋" w:eastAsia="仿宋" w:cs="仿宋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ascii="仿宋" w:hAnsi="仿宋" w:eastAsia="仿宋" w:cs="仿宋"/>
          <w:sz w:val="30"/>
          <w:szCs w:val="30"/>
        </w:rPr>
        <w:t>　　一、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检测中发现</w:t>
      </w:r>
      <w:r>
        <w:rPr>
          <w:rFonts w:hint="eastAsia" w:ascii="仿宋" w:hAnsi="仿宋" w:eastAsia="仿宋" w:cs="仿宋"/>
          <w:sz w:val="30"/>
          <w:szCs w:val="30"/>
        </w:rPr>
        <w:t>的问题</w:t>
      </w:r>
    </w:p>
    <w:p>
      <w:pPr>
        <w:spacing w:line="360" w:lineRule="auto"/>
        <w:ind w:firstLine="480"/>
        <w:rPr>
          <w:rFonts w:hint="eastAsia" w:ascii="仿宋" w:hAnsi="仿宋" w:eastAsia="仿宋" w:cs="仿宋"/>
          <w:sz w:val="30"/>
          <w:szCs w:val="30"/>
        </w:rPr>
      </w:pPr>
      <w:r>
        <w:rPr>
          <w:rFonts w:hint="default" w:ascii="仿宋" w:hAnsi="仿宋" w:eastAsia="仿宋" w:cs="仿宋"/>
          <w:b w:val="0"/>
          <w:kern w:val="2"/>
          <w:sz w:val="30"/>
          <w:szCs w:val="30"/>
          <w:lang w:val="en-US" w:eastAsia="zh-Hans" w:bidi="ar-SA"/>
        </w:rPr>
        <w:t xml:space="preserve">   </w:t>
      </w:r>
      <w:r>
        <w:rPr>
          <w:rFonts w:hint="default" w:ascii="仿宋" w:hAnsi="仿宋" w:eastAsia="仿宋" w:cs="仿宋"/>
          <w:sz w:val="30"/>
          <w:szCs w:val="30"/>
          <w:lang w:val="en-US" w:eastAsia="zh-Hans"/>
        </w:rPr>
        <w:t xml:space="preserve"> 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 xml:space="preserve">1. 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网站</w:t>
      </w:r>
      <w:r>
        <w:rPr>
          <w:rFonts w:hint="eastAsia" w:ascii="仿宋" w:hAnsi="仿宋" w:eastAsia="仿宋" w:cs="仿宋"/>
          <w:sz w:val="30"/>
          <w:szCs w:val="30"/>
        </w:rPr>
        <w:t>相关信息</w:t>
      </w:r>
    </w:p>
    <w:p>
      <w:pPr>
        <w:spacing w:line="360" w:lineRule="auto"/>
        <w:ind w:firstLine="1319" w:firstLineChars="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网站名称：天津电子信息职业技术学院网站</w:t>
      </w:r>
    </w:p>
    <w:p>
      <w:pPr>
        <w:spacing w:line="360" w:lineRule="auto"/>
        <w:ind w:firstLine="1319" w:firstLineChars="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威胁名称：未授权访问</w:t>
      </w:r>
    </w:p>
    <w:p>
      <w:pPr>
        <w:spacing w:line="360" w:lineRule="auto"/>
        <w:ind w:firstLine="1319" w:firstLineChars="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威胁URl：http://111.30.81.116/actuator</w:t>
      </w:r>
    </w:p>
    <w:p>
      <w:pPr>
        <w:spacing w:line="360" w:lineRule="auto"/>
        <w:ind w:firstLine="1014" w:firstLineChars="338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2. 威胁验证截图</w:t>
      </w:r>
    </w:p>
    <w:p>
      <w:pPr>
        <w:spacing w:line="360" w:lineRule="auto"/>
        <w:ind w:firstLine="48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drawing>
          <wp:inline distT="0" distB="0" distL="0" distR="0">
            <wp:extent cx="5274310" cy="1322705"/>
            <wp:effectExtent l="0" t="0" r="88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00" w:firstLineChars="30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3. 威胁修复建议</w:t>
      </w:r>
    </w:p>
    <w:p>
      <w:pPr>
        <w:spacing w:line="360" w:lineRule="auto"/>
        <w:ind w:firstLine="1319" w:firstLineChars="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1、添加权限认证</w:t>
      </w:r>
      <w:bookmarkStart w:id="0" w:name="_GoBack"/>
      <w:bookmarkEnd w:id="0"/>
    </w:p>
    <w:p>
      <w:pPr>
        <w:spacing w:line="360" w:lineRule="auto"/>
        <w:ind w:firstLine="1319" w:firstLineChars="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2、限制公网访问</w:t>
      </w:r>
    </w:p>
    <w:p>
      <w:pPr>
        <w:spacing w:line="360" w:lineRule="auto"/>
        <w:ind w:firstLine="480"/>
        <w:rPr>
          <w:rFonts w:hint="eastAsia" w:ascii="仿宋" w:hAnsi="仿宋" w:eastAsia="仿宋" w:cs="仿宋"/>
          <w:sz w:val="30"/>
          <w:szCs w:val="30"/>
          <w:lang w:eastAsia="zh-Hans"/>
        </w:rPr>
      </w:pPr>
    </w:p>
    <w:p>
      <w:pPr>
        <w:outlineLvl w:val="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　　二、整改主要措施</w:t>
      </w:r>
      <w:r>
        <w:rPr>
          <w:rFonts w:hint="default" w:ascii="仿宋" w:hAnsi="仿宋" w:eastAsia="仿宋" w:cs="仿宋"/>
          <w:sz w:val="30"/>
          <w:szCs w:val="30"/>
        </w:rPr>
        <w:t>（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高危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、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中危</w:t>
      </w:r>
      <w:r>
        <w:rPr>
          <w:rFonts w:hint="default" w:ascii="仿宋" w:hAnsi="仿宋" w:eastAsia="仿宋" w:cs="仿宋"/>
          <w:sz w:val="30"/>
          <w:szCs w:val="30"/>
          <w:lang w:eastAsia="zh-Hans"/>
        </w:rPr>
        <w:t>、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低危都完全整改</w:t>
      </w:r>
      <w:r>
        <w:rPr>
          <w:rFonts w:hint="default" w:ascii="仿宋" w:hAnsi="仿宋" w:eastAsia="仿宋" w:cs="仿宋"/>
          <w:sz w:val="30"/>
          <w:szCs w:val="30"/>
        </w:rPr>
        <w:t>）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sz w:val="30"/>
          <w:szCs w:val="30"/>
        </w:rPr>
        <w:t>针对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平台</w:t>
      </w:r>
      <w:r>
        <w:rPr>
          <w:rFonts w:hint="eastAsia" w:ascii="仿宋" w:hAnsi="仿宋" w:eastAsia="仿宋" w:cs="仿宋"/>
          <w:sz w:val="30"/>
          <w:szCs w:val="30"/>
        </w:rPr>
        <w:t>检查过程中存在的不足，组织专人对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平台</w:t>
      </w:r>
      <w:r>
        <w:rPr>
          <w:rFonts w:hint="eastAsia" w:ascii="仿宋" w:hAnsi="仿宋" w:eastAsia="仿宋" w:cs="仿宋"/>
          <w:sz w:val="30"/>
          <w:szCs w:val="30"/>
        </w:rPr>
        <w:t>安全工作进行全面整改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。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Hans"/>
        </w:rPr>
      </w:pPr>
      <w:r>
        <w:rPr>
          <w:rFonts w:hint="eastAsia" w:ascii="仿宋" w:hAnsi="仿宋" w:eastAsia="仿宋" w:cs="仿宋"/>
          <w:sz w:val="30"/>
          <w:szCs w:val="30"/>
        </w:rPr>
        <w:t>主要措施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为：关闭信息泄露地址http://111.30.81.116/actuator的匿名访问权限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以及筛查其他可能出现的接口匿名访问的情况，并限制了除了指定域名外IP无法访问相关应用服务接口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。</w:t>
      </w:r>
    </w:p>
    <w:p>
      <w:pPr>
        <w:ind w:firstLine="60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通过这次检查整改，我们发现信息安全管理工作是一个持之以恒的工作，在今后的工作中，我们将进一步加强学习及安全事态的跟踪，随时关注国家信息安全漏洞共享平台所发布的最新漏洞，如出现的漏洞与本单位</w:t>
      </w:r>
      <w:r>
        <w:rPr>
          <w:rFonts w:hint="eastAsia" w:ascii="仿宋" w:hAnsi="仿宋" w:eastAsia="仿宋" w:cs="仿宋"/>
          <w:sz w:val="30"/>
          <w:szCs w:val="30"/>
          <w:lang w:eastAsia="zh-CN"/>
        </w:rPr>
        <w:t>平台</w:t>
      </w:r>
      <w:r>
        <w:rPr>
          <w:rFonts w:hint="eastAsia" w:ascii="仿宋" w:hAnsi="仿宋" w:eastAsia="仿宋" w:cs="仿宋"/>
          <w:sz w:val="30"/>
          <w:szCs w:val="30"/>
        </w:rPr>
        <w:t>有关，及时获取并对系统进行调整，严格管理，完善制度，努力提升</w:t>
      </w:r>
      <w:r>
        <w:rPr>
          <w:rFonts w:hint="eastAsia" w:ascii="仿宋" w:hAnsi="仿宋" w:eastAsia="仿宋" w:cs="仿宋"/>
          <w:sz w:val="30"/>
          <w:szCs w:val="30"/>
          <w:lang w:val="en-US" w:eastAsia="zh-Hans"/>
        </w:rPr>
        <w:t>电子信息学生宿舍综合管理</w:t>
      </w:r>
      <w:r>
        <w:rPr>
          <w:rFonts w:hint="eastAsia" w:ascii="仿宋" w:hAnsi="仿宋" w:eastAsia="仿宋" w:cs="仿宋"/>
          <w:sz w:val="30"/>
          <w:szCs w:val="30"/>
        </w:rPr>
        <w:t>系统信息安全工作水平。</w:t>
      </w:r>
    </w:p>
    <w:p>
      <w:pPr>
        <w:ind w:firstLine="600"/>
        <w:rPr>
          <w:rFonts w:hint="eastAsia" w:ascii="仿宋" w:hAnsi="仿宋" w:eastAsia="仿宋" w:cs="仿宋"/>
          <w:sz w:val="30"/>
          <w:szCs w:val="30"/>
        </w:rPr>
      </w:pPr>
    </w:p>
    <w:p>
      <w:pPr>
        <w:jc w:val="right"/>
        <w:rPr>
          <w:rFonts w:hint="default" w:ascii="仿宋" w:hAnsi="仿宋" w:eastAsia="仿宋" w:cs="仿宋"/>
          <w:sz w:val="30"/>
          <w:szCs w:val="30"/>
          <w:lang w:eastAsia="zh-CN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                               20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 w:cs="仿宋"/>
          <w:sz w:val="30"/>
          <w:szCs w:val="30"/>
          <w:lang w:eastAsia="zh-CN"/>
        </w:rPr>
        <w:t>3.04.23</w:t>
      </w:r>
    </w:p>
    <w:p>
      <w:pPr>
        <w:rPr>
          <w:rFonts w:hint="eastAsia" w:eastAsiaTheme="minor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方正仿宋简体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A7E4D"/>
    <w:multiLevelType w:val="multilevel"/>
    <w:tmpl w:val="007A7E4D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3"/>
      <w:lvlText w:val="%1.%2.%3.%4"/>
      <w:lvlJc w:val="left"/>
      <w:pPr>
        <w:ind w:left="1148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B73F61D4"/>
    <w:rsid w:val="13970217"/>
    <w:rsid w:val="2BEF9C8A"/>
    <w:rsid w:val="2DEB71FB"/>
    <w:rsid w:val="37F31CA7"/>
    <w:rsid w:val="3CBC9439"/>
    <w:rsid w:val="3E7FC568"/>
    <w:rsid w:val="45DB7495"/>
    <w:rsid w:val="47DD48A1"/>
    <w:rsid w:val="591E4386"/>
    <w:rsid w:val="5F6F548E"/>
    <w:rsid w:val="66FB5841"/>
    <w:rsid w:val="68EBF8DC"/>
    <w:rsid w:val="6DBD475A"/>
    <w:rsid w:val="6DFBD37E"/>
    <w:rsid w:val="6EFF8D98"/>
    <w:rsid w:val="6F67FC12"/>
    <w:rsid w:val="6FD773BF"/>
    <w:rsid w:val="6FDC679F"/>
    <w:rsid w:val="76D4A326"/>
    <w:rsid w:val="77FF441B"/>
    <w:rsid w:val="77FFF4B6"/>
    <w:rsid w:val="7CFF83FC"/>
    <w:rsid w:val="7D3CA5F8"/>
    <w:rsid w:val="7DEDBBAD"/>
    <w:rsid w:val="7DFF5CEA"/>
    <w:rsid w:val="7EDDFFBB"/>
    <w:rsid w:val="7F6FA15E"/>
    <w:rsid w:val="7FBFC224"/>
    <w:rsid w:val="7FD3AFAC"/>
    <w:rsid w:val="7FFF1A23"/>
    <w:rsid w:val="7FFF90F6"/>
    <w:rsid w:val="8B375F31"/>
    <w:rsid w:val="966DD9C3"/>
    <w:rsid w:val="9EFEA6C8"/>
    <w:rsid w:val="A5DEA0EB"/>
    <w:rsid w:val="AB1880CF"/>
    <w:rsid w:val="AC9F0F13"/>
    <w:rsid w:val="B5FEB7A0"/>
    <w:rsid w:val="B73F61D4"/>
    <w:rsid w:val="BB7FBB87"/>
    <w:rsid w:val="BBD70840"/>
    <w:rsid w:val="D4F27692"/>
    <w:rsid w:val="DA4F567E"/>
    <w:rsid w:val="DF7FF6E7"/>
    <w:rsid w:val="E36E1E26"/>
    <w:rsid w:val="EEFBB0AE"/>
    <w:rsid w:val="F7B78116"/>
    <w:rsid w:val="F7BF76F8"/>
    <w:rsid w:val="F7F6A855"/>
    <w:rsid w:val="F83F34B3"/>
    <w:rsid w:val="FC9FC485"/>
    <w:rsid w:val="FCAB17A2"/>
    <w:rsid w:val="FDFF6976"/>
    <w:rsid w:val="FDFFD293"/>
    <w:rsid w:val="FEEF4FC4"/>
    <w:rsid w:val="FF773350"/>
    <w:rsid w:val="FF8EA149"/>
    <w:rsid w:val="FFBABBA7"/>
    <w:rsid w:val="FFFDE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left"/>
      <w:outlineLvl w:val="0"/>
    </w:pPr>
    <w:rPr>
      <w:rFonts w:ascii="方正仿宋简体" w:hAnsi="方正仿宋简体" w:eastAsia="宋体" w:cs="Times New Roman"/>
      <w:b/>
      <w:kern w:val="44"/>
      <w:sz w:val="44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libri Light" w:hAnsi="Calibri Light"/>
      <w:b/>
      <w:kern w:val="2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2021-06-30T08:55:00Z</dcterms:created>
  <dc:creator>gougou</dc:creator>
  <cp:lastModifiedBy>王鋆</cp:lastModifiedBy>
  <dcterms:modified xsi:type="dcterms:W3CDTF">2023-04-24T16:23:03Z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6C7D51EC71E43DD8F9CE44641CC3847C_43</vt:lpwstr>
  </property>
</Properties>
</file>