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2">
      <w:pPr>
        <w:jc w:val="center"/>
        <w:rPr>
          <w:rFonts w:ascii="Georgia" w:cs="Georgia" w:eastAsia="Georgia" w:hAnsi="Georgia"/>
          <w:b w:val="1"/>
          <w:bCs w:val="1"/>
          <w:sz w:val="24"/>
          <w:szCs w:val="24"/>
        </w:rPr>
      </w:pPr>
      <w:r w:rsidDel="00000000" w:rsidR="00000000" w:rsidRPr="00000000">
        <w:rPr>
          <w:rFonts w:ascii="Georgia" w:cs="Georgia" w:eastAsia="Georgia" w:hAnsi="Georgia"/>
          <w:b w:val="1"/>
          <w:bCs w:val="1"/>
          <w:sz w:val="28"/>
          <w:szCs w:val="28"/>
          <w:rtl w:val="0"/>
        </w:rPr>
        <w:t xml:space="preserve">RESPONSABILITĂȚI</w:t>
      </w:r>
      <w:r w:rsidDel="00000000" w:rsidR="00000000" w:rsidRPr="00000000">
        <w:rPr>
          <w:rFonts w:ascii="Georgia" w:cs="Georgia" w:eastAsia="Georgia" w:hAnsi="Georgia"/>
          <w:b w:val="1"/>
          <w:bCs w:val="1"/>
          <w:sz w:val="24"/>
          <w:szCs w:val="24"/>
          <w:rtl w:val="0"/>
        </w:rPr>
        <w:t xml:space="preserve"> </w:t>
      </w:r>
    </w:p>
    <w:p w:rsidR="00000000" w:rsidDel="00000000" w:rsidP="00000000" w:rsidRDefault="00000000" w:rsidRPr="00000000" w14:paraId="00000003">
      <w:pPr>
        <w:jc w:val="cente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4">
      <w:pPr>
        <w:jc w:val="center"/>
        <w:rPr>
          <w:rFonts w:ascii="Georgia" w:cs="Georgia" w:eastAsia="Georgia" w:hAnsi="Georgia"/>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Dumitrița – AI Extraction &amp; Normalization</w:t>
      </w:r>
    </w:p>
    <w:p w:rsidR="00000000" w:rsidDel="00000000" w:rsidP="00000000" w:rsidRDefault="00000000" w:rsidRPr="00000000" w14:paraId="00000005">
      <w:pPr>
        <w:jc w:val="cente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6">
      <w:pPr>
        <w:ind w:firstLine="72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Focus</w:t>
      </w:r>
      <w:r w:rsidDel="00000000" w:rsidR="00000000" w:rsidRPr="00000000">
        <w:rPr>
          <w:rFonts w:ascii="Georgia" w:cs="Georgia" w:eastAsia="Georgia" w:hAnsi="Georgia"/>
          <w:sz w:val="24"/>
          <w:szCs w:val="24"/>
          <w:rtl w:val="0"/>
        </w:rPr>
        <w:t xml:space="preserve">: Transformarea inputului nestructurat în date structurate validate folosind LLM-uri.</w:t>
      </w:r>
    </w:p>
    <w:p w:rsidR="00000000" w:rsidDel="00000000" w:rsidP="00000000" w:rsidRDefault="00000000" w:rsidRPr="00000000" w14:paraId="00000007">
      <w:pPr>
        <w:ind w:firstLine="72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NER Pipeline</w:t>
      </w:r>
      <w:r w:rsidDel="00000000" w:rsidR="00000000" w:rsidRPr="00000000">
        <w:rPr>
          <w:rFonts w:ascii="Georgia" w:cs="Georgia" w:eastAsia="Georgia" w:hAnsi="Georgia"/>
          <w:sz w:val="24"/>
          <w:szCs w:val="24"/>
          <w:rtl w:val="0"/>
        </w:rPr>
        <w:t xml:space="preserve">: Configurare LangChain4j AiServices cu DeepSeek V3.2 pentru extragerea entităților (amount, person, category, location) din text liber în limba română; handle edge cases ("o sută jumate" → 150.00, "alaltăieri" → date calculată).</w:t>
      </w:r>
    </w:p>
    <w:p w:rsidR="00000000" w:rsidDel="00000000" w:rsidP="00000000" w:rsidRDefault="00000000" w:rsidRPr="00000000" w14:paraId="00000008">
      <w:pPr>
        <w:ind w:firstLine="72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OCR + Validation</w:t>
      </w:r>
      <w:r w:rsidDel="00000000" w:rsidR="00000000" w:rsidRPr="00000000">
        <w:rPr>
          <w:rFonts w:ascii="Georgia" w:cs="Georgia" w:eastAsia="Georgia" w:hAnsi="Georgia"/>
          <w:sz w:val="24"/>
          <w:szCs w:val="24"/>
          <w:rtl w:val="0"/>
        </w:rPr>
        <w:t xml:space="preserve">: Integrare Tesseract pentru extragere text din bonuri, urmată de validare semantică via LLM (verificare consistență: suma articolelor = total bon).</w:t>
      </w:r>
    </w:p>
    <w:p w:rsidR="00000000" w:rsidDel="00000000" w:rsidP="00000000" w:rsidRDefault="00000000" w:rsidRPr="00000000" w14:paraId="00000009">
      <w:pPr>
        <w:ind w:firstLine="72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Voice Processing</w:t>
      </w:r>
      <w:r w:rsidDel="00000000" w:rsidR="00000000" w:rsidRPr="00000000">
        <w:rPr>
          <w:rFonts w:ascii="Georgia" w:cs="Georgia" w:eastAsia="Georgia" w:hAnsi="Georgia"/>
          <w:sz w:val="24"/>
          <w:szCs w:val="24"/>
          <w:rtl w:val="0"/>
        </w:rPr>
        <w:t xml:space="preserve">: Integrare Whisper API (sau model local via Ollama) pentru transcriere audio cu identificare speaker ("Eu" vs "Maria").</w:t>
      </w:r>
    </w:p>
    <w:p w:rsidR="00000000" w:rsidDel="00000000" w:rsidP="00000000" w:rsidRDefault="00000000" w:rsidRPr="00000000" w14:paraId="0000000A">
      <w:pPr>
        <w:ind w:firstLine="72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Data Normalization</w:t>
      </w:r>
      <w:r w:rsidDel="00000000" w:rsidR="00000000" w:rsidRPr="00000000">
        <w:rPr>
          <w:rFonts w:ascii="Georgia" w:cs="Georgia" w:eastAsia="Georgia" w:hAnsi="Georgia"/>
          <w:sz w:val="24"/>
          <w:szCs w:val="24"/>
          <w:rtl w:val="0"/>
        </w:rPr>
        <w:t xml:space="preserve">: Utilizare LLM pentru parsarea semantică a datelor calendaristice și normalizarea valutară (identificare automată RON/EUR/USD din context).</w:t>
      </w:r>
    </w:p>
    <w:p w:rsidR="00000000" w:rsidDel="00000000" w:rsidP="00000000" w:rsidRDefault="00000000" w:rsidRPr="00000000" w14:paraId="0000000B">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Dependință: Primește fișiere/media de la client; trimite date structurate către baza relațională (gestionată de altcineva).</w:t>
      </w:r>
    </w:p>
    <w:p w:rsidR="00000000" w:rsidDel="00000000" w:rsidP="00000000" w:rsidRDefault="00000000" w:rsidRPr="00000000" w14:paraId="0000000C">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D">
      <w:pPr>
        <w:jc w:val="center"/>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Alexia – Embeddings &amp; RAG Retrieval</w:t>
      </w:r>
    </w:p>
    <w:p w:rsidR="00000000" w:rsidDel="00000000" w:rsidP="00000000" w:rsidRDefault="00000000" w:rsidRPr="00000000" w14:paraId="0000000E">
      <w:pPr>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00F">
      <w:pPr>
        <w:ind w:firstLine="72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Focus</w:t>
      </w:r>
      <w:r w:rsidDel="00000000" w:rsidR="00000000" w:rsidRPr="00000000">
        <w:rPr>
          <w:rFonts w:ascii="Georgia" w:cs="Georgia" w:eastAsia="Georgia" w:hAnsi="Georgia"/>
          <w:sz w:val="24"/>
          <w:szCs w:val="24"/>
          <w:rtl w:val="0"/>
        </w:rPr>
        <w:t xml:space="preserve">: Vectorizarea datelor și recuperarea contextuală inteligentă.</w:t>
      </w:r>
    </w:p>
    <w:p w:rsidR="00000000" w:rsidDel="00000000" w:rsidP="00000000" w:rsidRDefault="00000000" w:rsidRPr="00000000" w14:paraId="00000010">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1">
      <w:pPr>
        <w:ind w:firstLine="72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Vector DB Setup</w:t>
      </w:r>
      <w:r w:rsidDel="00000000" w:rsidR="00000000" w:rsidRPr="00000000">
        <w:rPr>
          <w:rFonts w:ascii="Georgia" w:cs="Georgia" w:eastAsia="Georgia" w:hAnsi="Georgia"/>
          <w:sz w:val="24"/>
          <w:szCs w:val="24"/>
          <w:rtl w:val="0"/>
        </w:rPr>
        <w:t xml:space="preserve">: Configurare colecție Qdrant (dimensiune 1536 pentru OpenAI, distanță Cosine) cu indexing pe metadate (date, person, category, location).</w:t>
      </w:r>
    </w:p>
    <w:p w:rsidR="00000000" w:rsidDel="00000000" w:rsidP="00000000" w:rsidRDefault="00000000" w:rsidRPr="00000000" w14:paraId="00000012">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Embedding Generation: Implementare pipeline EmbeddingModel (LangChain4j) cu OpenAI text-embedding-3-small sau Cohere pentru text multilingv; handle chunking pentru bonuri lungi.</w:t>
      </w:r>
    </w:p>
    <w:p w:rsidR="00000000" w:rsidDel="00000000" w:rsidP="00000000" w:rsidRDefault="00000000" w:rsidRPr="00000000" w14:paraId="00000013">
      <w:pPr>
        <w:ind w:firstLine="720"/>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014">
      <w:pPr>
        <w:ind w:firstLine="72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Hybrid Search</w:t>
      </w:r>
      <w:r w:rsidDel="00000000" w:rsidR="00000000" w:rsidRPr="00000000">
        <w:rPr>
          <w:rFonts w:ascii="Georgia" w:cs="Georgia" w:eastAsia="Georgia" w:hAnsi="Georgia"/>
          <w:sz w:val="24"/>
          <w:szCs w:val="24"/>
          <w:rtl w:val="0"/>
        </w:rPr>
        <w:t xml:space="preserve">: Dezvoltare căutare combinată (vector similarity + filtre exacte metadata) cu re-ranking (Cohere Rerank sau cross-encoder local) pentru top-5 rezultate relevante.</w:t>
      </w:r>
    </w:p>
    <w:p w:rsidR="00000000" w:rsidDel="00000000" w:rsidP="00000000" w:rsidRDefault="00000000" w:rsidRPr="00000000" w14:paraId="00000015">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6">
      <w:pPr>
        <w:ind w:firstLine="72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Sync Logic</w:t>
      </w:r>
      <w:r w:rsidDel="00000000" w:rsidR="00000000" w:rsidRPr="00000000">
        <w:rPr>
          <w:rFonts w:ascii="Cardo" w:cs="Cardo" w:eastAsia="Cardo" w:hAnsi="Cardo"/>
          <w:sz w:val="24"/>
          <w:szCs w:val="24"/>
          <w:rtl w:val="0"/>
        </w:rPr>
        <w:t xml:space="preserve">: Mecanism simplu de sincronizare PostgreSQL → Qdrant (Outbox) pentru a menține vectorii la zi cu datele noi.</w:t>
      </w:r>
    </w:p>
    <w:p w:rsidR="00000000" w:rsidDel="00000000" w:rsidP="00000000" w:rsidRDefault="00000000" w:rsidRPr="00000000" w14:paraId="00000017">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Dependință: Consumă datele structurate de la Dumitrița; furnizează context relevant modulului de Orchestration.</w:t>
      </w:r>
    </w:p>
    <w:p w:rsidR="00000000" w:rsidDel="00000000" w:rsidP="00000000" w:rsidRDefault="00000000" w:rsidRPr="00000000" w14:paraId="00000018">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9">
      <w:pPr>
        <w:jc w:val="center"/>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Teodor – LLM Orchestration &amp; Cost Optimization</w:t>
      </w:r>
    </w:p>
    <w:p w:rsidR="00000000" w:rsidDel="00000000" w:rsidP="00000000" w:rsidRDefault="00000000" w:rsidRPr="00000000" w14:paraId="0000001A">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B">
      <w:pPr>
        <w:ind w:firstLine="72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Focus</w:t>
      </w:r>
      <w:r w:rsidDel="00000000" w:rsidR="00000000" w:rsidRPr="00000000">
        <w:rPr>
          <w:rFonts w:ascii="Georgia" w:cs="Georgia" w:eastAsia="Georgia" w:hAnsi="Georgia"/>
          <w:sz w:val="24"/>
          <w:szCs w:val="24"/>
          <w:rtl w:val="0"/>
        </w:rPr>
        <w:t xml:space="preserve">: Rutare inteligentă între modele și managementul conversației.</w:t>
      </w:r>
    </w:p>
    <w:p w:rsidR="00000000" w:rsidDel="00000000" w:rsidP="00000000" w:rsidRDefault="00000000" w:rsidRPr="00000000" w14:paraId="0000001C">
      <w:pPr>
        <w:ind w:firstLine="720"/>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01D">
      <w:pPr>
        <w:ind w:firstLine="72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Dual-LLM Router</w:t>
      </w:r>
      <w:r w:rsidDel="00000000" w:rsidR="00000000" w:rsidRPr="00000000">
        <w:rPr>
          <w:rFonts w:ascii="Georgia" w:cs="Georgia" w:eastAsia="Georgia" w:hAnsi="Georgia"/>
          <w:sz w:val="24"/>
          <w:szCs w:val="24"/>
          <w:rtl w:val="0"/>
        </w:rPr>
        <w:t xml:space="preserve">: Implementare logică de clasificare automată a query-urilor (simple vs complex) folosind DeepSeek; rutare: 80% DeepSeek (lookup), 20% Claude Sonnet (analitică).</w:t>
      </w:r>
    </w:p>
    <w:p w:rsidR="00000000" w:rsidDel="00000000" w:rsidP="00000000" w:rsidRDefault="00000000" w:rsidRPr="00000000" w14:paraId="0000001E">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F">
      <w:pPr>
        <w:ind w:firstLine="72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Prompt Engineering</w:t>
      </w:r>
      <w:r w:rsidDel="00000000" w:rsidR="00000000" w:rsidRPr="00000000">
        <w:rPr>
          <w:rFonts w:ascii="Georgia" w:cs="Georgia" w:eastAsia="Georgia" w:hAnsi="Georgia"/>
          <w:sz w:val="24"/>
          <w:szCs w:val="24"/>
          <w:rtl w:val="0"/>
        </w:rPr>
        <w:t xml:space="preserve">: Design system prompts optimizate pentru limba română; implementare Prompt Caching pentru Claude (reducere cost 90% pe context repetat).</w:t>
      </w:r>
    </w:p>
    <w:p w:rsidR="00000000" w:rsidDel="00000000" w:rsidP="00000000" w:rsidRDefault="00000000" w:rsidRPr="00000000" w14:paraId="00000020">
      <w:pPr>
        <w:ind w:firstLine="720"/>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021">
      <w:pPr>
        <w:ind w:firstLine="72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Conversational Memory</w:t>
      </w:r>
      <w:r w:rsidDel="00000000" w:rsidR="00000000" w:rsidRPr="00000000">
        <w:rPr>
          <w:rFonts w:ascii="Georgia" w:cs="Georgia" w:eastAsia="Georgia" w:hAnsi="Georgia"/>
          <w:sz w:val="24"/>
          <w:szCs w:val="24"/>
          <w:rtl w:val="0"/>
        </w:rPr>
        <w:t xml:space="preserve">: Configurare ChatMemory persistent în PostgreSQL (istoric pe familie/user) cu summarizare automată când contextul depășește limita.</w:t>
      </w:r>
    </w:p>
    <w:p w:rsidR="00000000" w:rsidDel="00000000" w:rsidP="00000000" w:rsidRDefault="00000000" w:rsidRPr="00000000" w14:paraId="00000022">
      <w:pPr>
        <w:ind w:firstLine="720"/>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023">
      <w:pPr>
        <w:ind w:firstLine="72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Cost Tracking</w:t>
      </w:r>
      <w:r w:rsidDel="00000000" w:rsidR="00000000" w:rsidRPr="00000000">
        <w:rPr>
          <w:rFonts w:ascii="Georgia" w:cs="Georgia" w:eastAsia="Georgia" w:hAnsi="Georgia"/>
          <w:sz w:val="24"/>
          <w:szCs w:val="24"/>
          <w:rtl w:val="0"/>
        </w:rPr>
        <w:t xml:space="preserve">: Interceptor pentru contorizare tokeni (input/output) per query și per familie, cu alerte la depășire buget.</w:t>
      </w:r>
    </w:p>
    <w:p w:rsidR="00000000" w:rsidDel="00000000" w:rsidP="00000000" w:rsidRDefault="00000000" w:rsidRPr="00000000" w14:paraId="00000024">
      <w:pPr>
        <w:ind w:left="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Dependință: Folosește Qdrant (Alexia) pentru RAG; apelează API-uri externe; trimite răspunsuri către Laura pentru analize complexe.</w:t>
      </w:r>
    </w:p>
    <w:p w:rsidR="00000000" w:rsidDel="00000000" w:rsidP="00000000" w:rsidRDefault="00000000" w:rsidRPr="00000000" w14:paraId="00000025">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6">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7">
      <w:pPr>
        <w:jc w:val="center"/>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Laura – AI Analytics &amp; Structured Output</w:t>
      </w:r>
    </w:p>
    <w:p w:rsidR="00000000" w:rsidDel="00000000" w:rsidP="00000000" w:rsidRDefault="00000000" w:rsidRPr="00000000" w14:paraId="00000028">
      <w:pPr>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029">
      <w:pPr>
        <w:ind w:firstLine="72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Focus</w:t>
      </w:r>
      <w:r w:rsidDel="00000000" w:rsidR="00000000" w:rsidRPr="00000000">
        <w:rPr>
          <w:rFonts w:ascii="Georgia" w:cs="Georgia" w:eastAsia="Georgia" w:hAnsi="Georgia"/>
          <w:sz w:val="24"/>
          <w:szCs w:val="24"/>
          <w:rtl w:val="0"/>
        </w:rPr>
        <w:t xml:space="preserve">: Generarea de insight-uri vizuale și interpretări folosind LLM-uri cu tool-uri matematice.</w:t>
      </w:r>
    </w:p>
    <w:p w:rsidR="00000000" w:rsidDel="00000000" w:rsidP="00000000" w:rsidRDefault="00000000" w:rsidRPr="00000000" w14:paraId="0000002A">
      <w:pPr>
        <w:ind w:firstLine="72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B">
      <w:pPr>
        <w:ind w:firstLine="72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Function Calling</w:t>
      </w:r>
      <w:r w:rsidDel="00000000" w:rsidR="00000000" w:rsidRPr="00000000">
        <w:rPr>
          <w:rFonts w:ascii="Georgia" w:cs="Georgia" w:eastAsia="Georgia" w:hAnsi="Georgia"/>
          <w:sz w:val="24"/>
          <w:szCs w:val="24"/>
          <w:rtl w:val="0"/>
        </w:rPr>
        <w:t xml:space="preserve">: Definire 8+ unelte Java (@Tool) pe care LLM-ul le poate invoca (calculateTotal, compareMembers, detectAnomalies); LLM-ul generează planul de execuție, tool-urile calculează exact.</w:t>
      </w:r>
    </w:p>
    <w:p w:rsidR="00000000" w:rsidDel="00000000" w:rsidP="00000000" w:rsidRDefault="00000000" w:rsidRPr="00000000" w14:paraId="0000002C">
      <w:pPr>
        <w:ind w:firstLine="72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D">
      <w:pPr>
        <w:ind w:firstLine="72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Visual Descriptions</w:t>
      </w:r>
      <w:r w:rsidDel="00000000" w:rsidR="00000000" w:rsidRPr="00000000">
        <w:rPr>
          <w:rFonts w:ascii="Georgia" w:cs="Georgia" w:eastAsia="Georgia" w:hAnsi="Georgia"/>
          <w:sz w:val="24"/>
          <w:szCs w:val="24"/>
          <w:rtl w:val="0"/>
        </w:rPr>
        <w:t xml:space="preserve">: Generare descrieri textuale pentru grafice (ex: "Trendul arată o creștere de 20% în martie") via Claude pentru frontend.</w:t>
      </w:r>
    </w:p>
    <w:p w:rsidR="00000000" w:rsidDel="00000000" w:rsidP="00000000" w:rsidRDefault="00000000" w:rsidRPr="00000000" w14:paraId="0000002E">
      <w:pPr>
        <w:ind w:firstLine="72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F">
      <w:pPr>
        <w:ind w:firstLine="72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Report Generation</w:t>
      </w:r>
      <w:r w:rsidDel="00000000" w:rsidR="00000000" w:rsidRPr="00000000">
        <w:rPr>
          <w:rFonts w:ascii="Georgia" w:cs="Georgia" w:eastAsia="Georgia" w:hAnsi="Georgia"/>
          <w:sz w:val="24"/>
          <w:szCs w:val="24"/>
          <w:rtl w:val="0"/>
        </w:rPr>
        <w:t xml:space="preserve">: Utilizare LLM pentru sumarizarea automată a perioadelor lungi ("Această lună ați cheltuit cu 15% mai mult pe divertisment") în exporturile PDF/Excel.</w:t>
      </w:r>
    </w:p>
    <w:p w:rsidR="00000000" w:rsidDel="00000000" w:rsidP="00000000" w:rsidRDefault="00000000" w:rsidRPr="00000000" w14:paraId="00000030">
      <w:pPr>
        <w:ind w:firstLine="720"/>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031">
      <w:pPr>
        <w:ind w:firstLine="72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Hallucination Prevention</w:t>
      </w:r>
      <w:r w:rsidDel="00000000" w:rsidR="00000000" w:rsidRPr="00000000">
        <w:rPr>
          <w:rFonts w:ascii="Georgia" w:cs="Georgia" w:eastAsia="Georgia" w:hAnsi="Georgia"/>
          <w:sz w:val="24"/>
          <w:szCs w:val="24"/>
          <w:rtl w:val="0"/>
        </w:rPr>
        <w:t xml:space="preserve">: Validare outputs LLM prin constraint checking (ex: dacă LLM spune "total 5000", verificare contra calculului real din tool).</w:t>
      </w:r>
    </w:p>
    <w:p w:rsidR="00000000" w:rsidDel="00000000" w:rsidP="00000000" w:rsidRDefault="00000000" w:rsidRPr="00000000" w14:paraId="00000032">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Dependință: Folosește Router-ul (Teodor) pentru acces LLM; primește date agregate din PostgreSQL.</w:t>
      </w:r>
    </w:p>
    <w:p w:rsidR="00000000" w:rsidDel="00000000" w:rsidP="00000000" w:rsidRDefault="00000000" w:rsidRPr="00000000" w14:paraId="00000033">
      <w:pPr>
        <w:ind w:left="0" w:firstLine="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4">
      <w:pPr>
        <w:jc w:val="center"/>
        <w:rPr>
          <w:rFonts w:ascii="Georgia" w:cs="Georgia" w:eastAsia="Georgia" w:hAnsi="Georgia"/>
          <w:b w:val="1"/>
          <w:bCs w:val="1"/>
          <w:sz w:val="28"/>
          <w:szCs w:val="28"/>
        </w:rPr>
      </w:pPr>
      <w:r w:rsidDel="00000000" w:rsidR="00000000" w:rsidRPr="00000000">
        <w:rPr>
          <w:rFonts w:ascii="Georgia" w:cs="Georgia" w:eastAsia="Georgia" w:hAnsi="Georgia"/>
          <w:b w:val="1"/>
          <w:bCs w:val="1"/>
          <w:sz w:val="28"/>
          <w:szCs w:val="28"/>
          <w:rtl w:val="0"/>
        </w:rPr>
        <w:t xml:space="preserve">ARHITECTURA API-AI</w:t>
      </w:r>
    </w:p>
    <w:p w:rsidR="00000000" w:rsidDel="00000000" w:rsidP="00000000" w:rsidRDefault="00000000" w:rsidRPr="00000000" w14:paraId="00000035">
      <w:pPr>
        <w:jc w:val="center"/>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036">
      <w:pPr>
        <w:ind w:firstLine="72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Fundament</w:t>
      </w:r>
      <w:r w:rsidDel="00000000" w:rsidR="00000000" w:rsidRPr="00000000">
        <w:rPr>
          <w:rFonts w:ascii="Georgia" w:cs="Georgia" w:eastAsia="Georgia" w:hAnsi="Georgia"/>
          <w:sz w:val="24"/>
          <w:szCs w:val="24"/>
          <w:rtl w:val="0"/>
        </w:rPr>
        <w:t xml:space="preserve">:Sistemul utilizează o arhitectură RAG hibridă cu rutare multi-LLM pentru a elimina halucinațiile și optimiza costurile.</w:t>
      </w:r>
    </w:p>
    <w:p w:rsidR="00000000" w:rsidDel="00000000" w:rsidP="00000000" w:rsidRDefault="00000000" w:rsidRPr="00000000" w14:paraId="00000037">
      <w:pPr>
        <w:ind w:firstLine="72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8">
      <w:pPr>
        <w:ind w:firstLine="720"/>
        <w:rPr>
          <w:rFonts w:ascii="Georgia" w:cs="Georgia" w:eastAsia="Georgia" w:hAnsi="Georgia"/>
          <w:sz w:val="24"/>
          <w:szCs w:val="24"/>
        </w:rPr>
      </w:pPr>
      <w:hyperlink r:id="rId6">
        <w:r w:rsidDel="00000000" w:rsidR="00000000" w:rsidRPr="00000000">
          <w:rPr>
            <w:rFonts w:ascii="Georgia" w:cs="Georgia" w:eastAsia="Georgia" w:hAnsi="Georgia"/>
            <w:color w:val="1155cc"/>
            <w:sz w:val="24"/>
            <w:szCs w:val="24"/>
            <w:u w:val="single"/>
            <w:rtl w:val="0"/>
          </w:rPr>
          <w:t xml:space="preserve">https://arxiv.org/abs/2005.11401</w:t>
        </w:r>
      </w:hyperlink>
      <w:r w:rsidDel="00000000" w:rsidR="00000000" w:rsidRPr="00000000">
        <w:rPr>
          <w:rtl w:val="0"/>
        </w:rPr>
      </w:r>
    </w:p>
    <w:p w:rsidR="00000000" w:rsidDel="00000000" w:rsidP="00000000" w:rsidRDefault="00000000" w:rsidRPr="00000000" w14:paraId="00000039">
      <w:pPr>
        <w:ind w:firstLine="72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A">
      <w:pPr>
        <w:ind w:firstLine="720"/>
        <w:rPr>
          <w:rFonts w:ascii="Georgia" w:cs="Georgia" w:eastAsia="Georgia" w:hAnsi="Georgia"/>
          <w:sz w:val="24"/>
          <w:szCs w:val="24"/>
        </w:rPr>
      </w:pPr>
      <w:hyperlink r:id="rId7">
        <w:r w:rsidDel="00000000" w:rsidR="00000000" w:rsidRPr="00000000">
          <w:rPr>
            <w:rFonts w:ascii="Georgia" w:cs="Georgia" w:eastAsia="Georgia" w:hAnsi="Georgia"/>
            <w:color w:val="1155cc"/>
            <w:sz w:val="24"/>
            <w:szCs w:val="24"/>
            <w:u w:val="single"/>
            <w:rtl w:val="0"/>
          </w:rPr>
          <w:t xml:space="preserve">https://cancer.jmir.org/2025/1/e70176</w:t>
        </w:r>
      </w:hyperlink>
      <w:r w:rsidDel="00000000" w:rsidR="00000000" w:rsidRPr="00000000">
        <w:rPr>
          <w:rtl w:val="0"/>
        </w:rPr>
      </w:r>
    </w:p>
    <w:p w:rsidR="00000000" w:rsidDel="00000000" w:rsidP="00000000" w:rsidRDefault="00000000" w:rsidRPr="00000000" w14:paraId="0000003B">
      <w:pPr>
        <w:ind w:firstLine="72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C">
      <w:pPr>
        <w:ind w:firstLine="720"/>
        <w:rPr>
          <w:rFonts w:ascii="Georgia" w:cs="Georgia" w:eastAsia="Georgia" w:hAnsi="Georgia"/>
          <w:sz w:val="24"/>
          <w:szCs w:val="24"/>
        </w:rPr>
      </w:pPr>
      <w:hyperlink r:id="rId8">
        <w:r w:rsidDel="00000000" w:rsidR="00000000" w:rsidRPr="00000000">
          <w:rPr>
            <w:rFonts w:ascii="Georgia" w:cs="Georgia" w:eastAsia="Georgia" w:hAnsi="Georgia"/>
            <w:color w:val="1155cc"/>
            <w:sz w:val="24"/>
            <w:szCs w:val="24"/>
            <w:u w:val="single"/>
            <w:rtl w:val="0"/>
          </w:rPr>
          <w:t xml:space="preserve">https://arxiv.org/html/2407.16833v1/</w:t>
        </w:r>
      </w:hyperlink>
      <w:r w:rsidDel="00000000" w:rsidR="00000000" w:rsidRPr="00000000">
        <w:rPr>
          <w:rtl w:val="0"/>
        </w:rPr>
      </w:r>
    </w:p>
    <w:p w:rsidR="00000000" w:rsidDel="00000000" w:rsidP="00000000" w:rsidRDefault="00000000" w:rsidRPr="00000000" w14:paraId="0000003D">
      <w:pPr>
        <w:ind w:firstLine="72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E">
      <w:pPr>
        <w:ind w:firstLine="72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F">
      <w:pPr>
        <w:ind w:firstLine="72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Fluxul de Ingestie</w:t>
      </w:r>
      <w:r w:rsidDel="00000000" w:rsidR="00000000" w:rsidRPr="00000000">
        <w:rPr>
          <w:rFonts w:ascii="Georgia" w:cs="Georgia" w:eastAsia="Georgia" w:hAnsi="Georgia"/>
          <w:sz w:val="24"/>
          <w:szCs w:val="24"/>
          <w:rtl w:val="0"/>
        </w:rPr>
        <w:t xml:space="preserve">: Inputul utilizator (text, imagine, audio) intră în modulul de Extracție. Aici, LangChain4j AiServices utilizează un LLM rapid (DeepSeek) pentru NER (Named Entity Recognition), transformând limbajul natural în JSON structurat. Datele se stochează în PostgreSQL (gestionat de backend).</w:t>
      </w:r>
    </w:p>
    <w:p w:rsidR="00000000" w:rsidDel="00000000" w:rsidP="00000000" w:rsidRDefault="00000000" w:rsidRPr="00000000" w14:paraId="00000040">
      <w:pPr>
        <w:ind w:firstLine="72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1">
      <w:pPr>
        <w:ind w:firstLine="72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Vectorizarea</w:t>
      </w:r>
      <w:r w:rsidDel="00000000" w:rsidR="00000000" w:rsidRPr="00000000">
        <w:rPr>
          <w:rFonts w:ascii="Georgia" w:cs="Georgia" w:eastAsia="Georgia" w:hAnsi="Georgia"/>
          <w:sz w:val="24"/>
          <w:szCs w:val="24"/>
          <w:rtl w:val="0"/>
        </w:rPr>
        <w:t xml:space="preserve">: Un procesor async preia înregistrările noi și generează embeddings folosind OpenAI text-embedding-3-small (1536 dimensiuni) sau Cohere pentru limba română. Vectorii se indexează în Qdrant împreună cu payload-uri structurate (date, persoană, categorie, locație), permițând căutare hibridă.</w:t>
      </w:r>
    </w:p>
    <w:p w:rsidR="00000000" w:rsidDel="00000000" w:rsidP="00000000" w:rsidRDefault="00000000" w:rsidRPr="00000000" w14:paraId="00000042">
      <w:pPr>
        <w:ind w:firstLine="72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3">
      <w:pPr>
        <w:ind w:firstLine="72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Procesarea Interogărilor</w:t>
      </w:r>
      <w:r w:rsidDel="00000000" w:rsidR="00000000" w:rsidRPr="00000000">
        <w:rPr>
          <w:rFonts w:ascii="Georgia" w:cs="Georgia" w:eastAsia="Georgia" w:hAnsi="Georgia"/>
          <w:sz w:val="24"/>
          <w:szCs w:val="24"/>
          <w:rtl w:val="0"/>
        </w:rPr>
        <w:t xml:space="preserve">: La primirea unei întrebări, Router-ul clasifică intenția folosind un LLM cheap. Pentru întrebări factuale ("Cât am cheltuit ieri?"), sistemul interoghează Qdrant pentru recuperare semantică (ex: "cafea" găsește și "espresso") + filtre exacte, apoi răspunde via DeepSeek.</w:t>
      </w:r>
    </w:p>
    <w:p w:rsidR="00000000" w:rsidDel="00000000" w:rsidP="00000000" w:rsidRDefault="00000000" w:rsidRPr="00000000" w14:paraId="00000044">
      <w:pPr>
        <w:ind w:firstLine="72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5">
      <w:pPr>
        <w:ind w:firstLine="72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Pentru analize complexe ("Compară trendurile pe categorii"), Router-ul escaladează la Claude Sonnet, care primește contextul recuperat din Qdrant + istoric conversațional (ChatMemory din PostgreSQL) + acces la Function Tools (funcții Java pentru calcule matematice exacte). Acest pattern elimină halucinațiile numerice.</w:t>
      </w:r>
    </w:p>
    <w:p w:rsidR="00000000" w:rsidDel="00000000" w:rsidP="00000000" w:rsidRDefault="00000000" w:rsidRPr="00000000" w14:paraId="00000046">
      <w:pPr>
        <w:ind w:firstLine="72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7">
      <w:pPr>
        <w:ind w:firstLine="72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Optimizare Cost</w:t>
      </w:r>
      <w:r w:rsidDel="00000000" w:rsidR="00000000" w:rsidRPr="00000000">
        <w:rPr>
          <w:rFonts w:ascii="Georgia" w:cs="Georgia" w:eastAsia="Georgia" w:hAnsi="Georgia"/>
          <w:sz w:val="24"/>
          <w:szCs w:val="24"/>
          <w:rtl w:val="0"/>
        </w:rPr>
        <w:t xml:space="preserve">: Arhitectura dual-LLM direcționează ~80% din trafic către modele ieftine (DeepSeek), rezervând modelele scumpe (Claude) doar pentru raționament complex. Tokenii se contorizează per query pentru monitorizare buget.</w:t>
      </w:r>
    </w:p>
    <w:p w:rsidR="00000000" w:rsidDel="00000000" w:rsidP="00000000" w:rsidRDefault="00000000" w:rsidRPr="00000000" w14:paraId="00000048">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Dependințe: PostgreSQL (stocare date și memorie conversațională), Qdrant (vector search), API-uri LLM externe.</w:t>
      </w:r>
    </w:p>
    <w:p w:rsidR="00000000" w:rsidDel="00000000" w:rsidP="00000000" w:rsidRDefault="00000000" w:rsidRPr="00000000" w14:paraId="00000049">
      <w:pPr>
        <w:ind w:left="0" w:firstLine="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A">
      <w:pPr>
        <w:ind w:left="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Link 1 : </w:t>
      </w:r>
      <w:hyperlink r:id="rId9">
        <w:r w:rsidDel="00000000" w:rsidR="00000000" w:rsidRPr="00000000">
          <w:rPr>
            <w:rFonts w:ascii="Georgia" w:cs="Georgia" w:eastAsia="Georgia" w:hAnsi="Georgia"/>
            <w:color w:val="1155cc"/>
            <w:sz w:val="24"/>
            <w:szCs w:val="24"/>
            <w:u w:val="single"/>
            <w:rtl w:val="0"/>
          </w:rPr>
          <w:t xml:space="preserve">Diagrama Arhitecturala</w:t>
        </w:r>
      </w:hyperlink>
      <w:r w:rsidDel="00000000" w:rsidR="00000000" w:rsidRPr="00000000">
        <w:rPr>
          <w:rtl w:val="0"/>
        </w:rPr>
      </w:r>
    </w:p>
    <w:p w:rsidR="00000000" w:rsidDel="00000000" w:rsidP="00000000" w:rsidRDefault="00000000" w:rsidRPr="00000000" w14:paraId="0000004B">
      <w:pPr>
        <w:ind w:left="0" w:firstLine="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C">
      <w:pPr>
        <w:ind w:left="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Link 2 : </w:t>
      </w:r>
      <w:hyperlink r:id="rId10">
        <w:r w:rsidDel="00000000" w:rsidR="00000000" w:rsidRPr="00000000">
          <w:rPr>
            <w:rFonts w:ascii="Georgia" w:cs="Georgia" w:eastAsia="Georgia" w:hAnsi="Georgia"/>
            <w:color w:val="1155cc"/>
            <w:sz w:val="24"/>
            <w:szCs w:val="24"/>
            <w:u w:val="single"/>
            <w:rtl w:val="0"/>
          </w:rPr>
          <w:t xml:space="preserve">Fluxul Datelor in Interiorul Aplicatiei</w:t>
        </w:r>
      </w:hyperlink>
      <w:r w:rsidDel="00000000" w:rsidR="00000000" w:rsidRPr="00000000">
        <w:rPr>
          <w:rFonts w:ascii="Georgia" w:cs="Georgia" w:eastAsia="Georgia" w:hAnsi="Georgia"/>
          <w:sz w:val="24"/>
          <w:szCs w:val="24"/>
          <w:rtl w:val="0"/>
        </w:rPr>
        <w:t xml:space="preserve"> </w:t>
      </w:r>
    </w:p>
    <w:p w:rsidR="00000000" w:rsidDel="00000000" w:rsidP="00000000" w:rsidRDefault="00000000" w:rsidRPr="00000000" w14:paraId="0000004D">
      <w:pPr>
        <w:ind w:left="0" w:firstLine="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E">
      <w:pPr>
        <w:ind w:left="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Link 3: </w:t>
      </w:r>
      <w:hyperlink r:id="rId11">
        <w:r w:rsidDel="00000000" w:rsidR="00000000" w:rsidRPr="00000000">
          <w:rPr>
            <w:rFonts w:ascii="Georgia" w:cs="Georgia" w:eastAsia="Georgia" w:hAnsi="Georgia"/>
            <w:color w:val="1155cc"/>
            <w:sz w:val="24"/>
            <w:szCs w:val="24"/>
            <w:u w:val="single"/>
            <w:rtl w:val="0"/>
          </w:rPr>
          <w:t xml:space="preserve">Interactiunea Clientului care se bazeaza pe API-ul AI</w:t>
        </w:r>
      </w:hyperlink>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rive.google.com/file/d/11-iCRPlQToCuwlrr9qNo8mNfYX5G57ib/view?usp=sharing" TargetMode="External"/><Relationship Id="rId10" Type="http://schemas.openxmlformats.org/officeDocument/2006/relationships/hyperlink" Target="https://drive.google.com/file/d/1ebZ1kPI6RW4O88hHAw9vx2UsLU83GxsT/view?usp=sharing" TargetMode="External"/><Relationship Id="rId9" Type="http://schemas.openxmlformats.org/officeDocument/2006/relationships/hyperlink" Target="https://drive.google.com/file/d/12wJ45nkgBOGqc2TCxlsLyFvZ7LSBSZaA/view?usp=sharing" TargetMode="External"/><Relationship Id="rId5" Type="http://schemas.openxmlformats.org/officeDocument/2006/relationships/styles" Target="styles.xml"/><Relationship Id="rId6" Type="http://schemas.openxmlformats.org/officeDocument/2006/relationships/hyperlink" Target="https://arxiv.org/abs/2005.11401" TargetMode="External"/><Relationship Id="rId7" Type="http://schemas.openxmlformats.org/officeDocument/2006/relationships/hyperlink" Target="https://cancer.jmir.org/2025/1/e70176" TargetMode="External"/><Relationship Id="rId8" Type="http://schemas.openxmlformats.org/officeDocument/2006/relationships/hyperlink" Target="https://arxiv.org/html/2407.16833v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