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color w:val="1B3A2F"/>
        </w:rPr>
        <w:t>Kapitel 6 — Människan som förare</w:t>
      </w:r>
    </w:p>
    <w:p>
      <w:r>
        <w:rPr>
          <w:rFonts w:ascii="Calibri" w:hAnsi="Calibri" w:eastAsia="Calibri"/>
          <w:b w:val="0"/>
          <w:color w:val="222222"/>
          <w:sz w:val="24"/>
        </w:rPr>
        <w:t>Skotern kan vara i trim och leden kan vara fin. Ändå är det du som kör. Det här kapitlet handlar om när hjärnan ljuger: när du är ovan, trött, påverkad eller kör för att någon annan gasar.</w:t>
      </w:r>
    </w:p>
    <w:p>
      <w:r>
        <w:rPr>
          <w:rFonts w:ascii="Calibri" w:hAnsi="Calibri" w:eastAsia="Calibri"/>
          <w:b w:val="0"/>
          <w:color w:val="222222"/>
          <w:sz w:val="24"/>
        </w:rPr>
        <w:t>Efter kapitlet ska du kunna: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förklara varför erfarenhet slår snabba reflexer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säga hur trötthet och alkohol påverkar körningen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veta hur du bedömer en medicin före turen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känna igen negativt grupptryck och våga säga nej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Övertro, ovana och erfarenhet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En ung, oerfaren förare är ofta </w:t>
      </w:r>
      <w:r>
        <w:rPr>
          <w:rFonts w:ascii="Calibri" w:hAnsi="Calibri" w:eastAsia="Calibri"/>
          <w:b/>
          <w:color w:val="222222"/>
          <w:sz w:val="24"/>
        </w:rPr>
        <w:t>reaktionssnabb</w:t>
      </w:r>
      <w:r>
        <w:rPr>
          <w:rFonts w:ascii="Calibri" w:hAnsi="Calibri" w:eastAsia="Calibri"/>
          <w:b w:val="0"/>
          <w:color w:val="222222"/>
          <w:sz w:val="24"/>
        </w:rPr>
        <w:t>. Det känns som en fördel. På kunskapsprovet är det en fälla.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Olycksrisken är inte lägre för att du är snabb. En </w:t>
      </w:r>
      <w:r>
        <w:rPr>
          <w:rFonts w:ascii="Calibri" w:hAnsi="Calibri" w:eastAsia="Calibri"/>
          <w:b/>
          <w:color w:val="222222"/>
          <w:sz w:val="24"/>
        </w:rPr>
        <w:t>äldre, erfaren förare förutser riskerna och undviker faran innan den uppstår</w:t>
      </w:r>
      <w:r>
        <w:rPr>
          <w:rFonts w:ascii="Calibri" w:hAnsi="Calibri" w:eastAsia="Calibri"/>
          <w:b w:val="0"/>
          <w:color w:val="222222"/>
          <w:sz w:val="24"/>
        </w:rPr>
        <w:t>. Den oerfarna ser älgen när den redan är i spåret. Den erfarna har redan sänkt farten före krönet, för att älgar brukar stå där.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Ålder i sig är inte trollspöet. Det är </w:t>
      </w:r>
      <w:r>
        <w:rPr>
          <w:rFonts w:ascii="Calibri" w:hAnsi="Calibri" w:eastAsia="Calibri"/>
          <w:b/>
          <w:color w:val="222222"/>
          <w:sz w:val="24"/>
        </w:rPr>
        <w:t>erfarenheten</w:t>
      </w:r>
      <w:r>
        <w:rPr>
          <w:rFonts w:ascii="Calibri" w:hAnsi="Calibri" w:eastAsia="Calibri"/>
          <w:b w:val="0"/>
          <w:color w:val="222222"/>
          <w:sz w:val="24"/>
        </w:rPr>
        <w:t xml:space="preserve"> — att ha sett mönstret förut. Har du varit med om en riskfylld situation tidigare har du lättare att se när </w:t>
      </w:r>
      <w:r>
        <w:rPr>
          <w:rFonts w:ascii="Calibri" w:hAnsi="Calibri" w:eastAsia="Calibri"/>
          <w:b/>
          <w:color w:val="222222"/>
          <w:sz w:val="24"/>
        </w:rPr>
        <w:t>samma situation är på väg att uppstå igen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Erfarenhet gör dig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felfri. Den som kört tio säsonger kan fortfarande ta fel beslut, särskilt med alkohol, grupp eller “jag kan den här leden”. Erfarenhet är ett verktyg. Den är inte rustning.</w:t>
      </w:r>
    </w:p>
    <w:p>
      <w:r>
        <w:rPr>
          <w:rFonts w:ascii="Calibri" w:hAnsi="Calibri" w:eastAsia="Calibri"/>
          <w:b w:val="0"/>
          <w:color w:val="222222"/>
          <w:sz w:val="24"/>
        </w:rPr>
        <w:t>Övertro är vanligt efter en säsong: du klarade turen, alltså klarar du nästa fortare. Det är så vältningsolyckor och isvakar får förare som “egentligen kan köra”.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Snabb reaktion räddar inte den som ser faran för sent. Erfarna förare undviker faran innan den kommer.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Syn, uppmärksamhet och stress</w:t>
      </w:r>
    </w:p>
    <w:p>
      <w:r>
        <w:rPr>
          <w:rFonts w:ascii="Calibri" w:hAnsi="Calibri" w:eastAsia="Calibri"/>
          <w:b w:val="0"/>
          <w:color w:val="222222"/>
          <w:sz w:val="24"/>
        </w:rPr>
        <w:t>Synen ger merparten av det du behöver för att köra. Skotern följer blicken. Titta dit du vill, inte ner i mattan.</w:t>
      </w:r>
    </w:p>
    <w:p>
      <w:r>
        <w:rPr>
          <w:rFonts w:ascii="Calibri" w:hAnsi="Calibri" w:eastAsia="Calibri"/>
          <w:b w:val="0"/>
          <w:color w:val="222222"/>
          <w:sz w:val="24"/>
        </w:rPr>
        <w:t>I stress och hög fart smalnar synfältet (</w:t>
      </w:r>
      <w:r>
        <w:rPr>
          <w:rFonts w:ascii="Calibri" w:hAnsi="Calibri" w:eastAsia="Calibri"/>
          <w:b/>
          <w:color w:val="222222"/>
          <w:sz w:val="24"/>
        </w:rPr>
        <w:t>tunnelseende</w:t>
      </w:r>
      <w:r>
        <w:rPr>
          <w:rFonts w:ascii="Calibri" w:hAnsi="Calibri" w:eastAsia="Calibri"/>
          <w:b w:val="0"/>
          <w:color w:val="222222"/>
          <w:sz w:val="24"/>
        </w:rPr>
        <w:t xml:space="preserve">). Du missar det som kommer från sidan: en skidåkare, en gren, en möte. </w:t>
      </w:r>
      <w:r>
        <w:rPr>
          <w:rFonts w:ascii="Calibri" w:hAnsi="Calibri" w:eastAsia="Calibri"/>
          <w:b/>
          <w:color w:val="222222"/>
          <w:sz w:val="24"/>
        </w:rPr>
        <w:t>Fartblindhet</w:t>
      </w:r>
      <w:r>
        <w:rPr>
          <w:rFonts w:ascii="Calibri" w:hAnsi="Calibri" w:eastAsia="Calibri"/>
          <w:b w:val="0"/>
          <w:color w:val="222222"/>
          <w:sz w:val="24"/>
        </w:rPr>
        <w:t xml:space="preserve"> gör att 60 känns som 40.</w:t>
      </w:r>
    </w:p>
    <w:p>
      <w:r>
        <w:rPr>
          <w:rFonts w:ascii="Calibri" w:hAnsi="Calibri" w:eastAsia="Calibri"/>
          <w:b w:val="0"/>
          <w:color w:val="222222"/>
          <w:sz w:val="24"/>
        </w:rPr>
        <w:t>Det är svårare att döma rätt när du är stressad. Gruppen väntar, ljuset tar slut, telefonen vibrerar. Då gör du avkall på just det omdöme kapitlet 3 krävde.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Trötthet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Kör du trött får du </w:t>
      </w:r>
      <w:r>
        <w:rPr>
          <w:rFonts w:ascii="Calibri" w:hAnsi="Calibri" w:eastAsia="Calibri"/>
          <w:b/>
          <w:color w:val="222222"/>
          <w:sz w:val="24"/>
        </w:rPr>
        <w:t>svårare att fokusera och uppfatta</w:t>
      </w:r>
      <w:r>
        <w:rPr>
          <w:rFonts w:ascii="Calibri" w:hAnsi="Calibri" w:eastAsia="Calibri"/>
          <w:b w:val="0"/>
          <w:color w:val="222222"/>
          <w:sz w:val="24"/>
        </w:rPr>
        <w:t>. Omdömet sjunker. Du missar skyltar, avstånd och det som rör sig i ögonvrån.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Trötthet kan i </w:t>
      </w:r>
      <w:r>
        <w:rPr>
          <w:rFonts w:ascii="Calibri" w:hAnsi="Calibri" w:eastAsia="Calibri"/>
          <w:b/>
          <w:color w:val="222222"/>
          <w:sz w:val="24"/>
        </w:rPr>
        <w:t>första hand</w:t>
      </w:r>
      <w:r>
        <w:rPr>
          <w:rFonts w:ascii="Calibri" w:hAnsi="Calibri" w:eastAsia="Calibri"/>
          <w:b w:val="0"/>
          <w:color w:val="222222"/>
          <w:sz w:val="24"/>
        </w:rPr>
        <w:t xml:space="preserve"> påverka </w:t>
      </w:r>
      <w:r>
        <w:rPr>
          <w:rFonts w:ascii="Calibri" w:hAnsi="Calibri" w:eastAsia="Calibri"/>
          <w:b/>
          <w:color w:val="222222"/>
          <w:sz w:val="24"/>
        </w:rPr>
        <w:t>reaktionstid och förmåga att fatta beslut</w:t>
      </w:r>
      <w:r>
        <w:rPr>
          <w:rFonts w:ascii="Calibri" w:hAnsi="Calibri" w:eastAsia="Calibri"/>
          <w:b w:val="0"/>
          <w:color w:val="222222"/>
          <w:sz w:val="24"/>
        </w:rPr>
        <w:t xml:space="preserve"> — mer än mörker eller fart i sig. Mörker gör det svårare att se. Fart ger kortare tid. Trötthet gör att du tänker långsammare även när du “ser”. God körvana tar inte bort det. Tvärtom: vanan kan lura dig att köra vidare.</w:t>
      </w:r>
    </w:p>
    <w:p>
      <w:r>
        <w:rPr>
          <w:rFonts w:ascii="Calibri" w:hAnsi="Calibri" w:eastAsia="Calibri"/>
          <w:b w:val="0"/>
          <w:color w:val="222222"/>
          <w:sz w:val="24"/>
        </w:rPr>
        <w:t>Kyla, vind och avgaser kan förstärka tröttheten. En tvåtaktare i stilla luft, huven öppen, tomgång i en grop: avgaser gör dig slö. Stäng av, backa ur, andas.</w:t>
      </w:r>
    </w:p>
    <w:p>
      <w:r>
        <w:rPr>
          <w:rFonts w:ascii="Calibri" w:hAnsi="Calibri" w:eastAsia="Calibri"/>
          <w:b w:val="0"/>
          <w:color w:val="222222"/>
          <w:sz w:val="24"/>
        </w:rPr>
        <w:t>Är du trött efter jobbet: kortare tur, lägre fart, eller stanna hemma. Skotern väntar. Älgen väntar inte.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Alkohol, droger och mediciner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Alkohol ger </w:t>
      </w:r>
      <w:r>
        <w:rPr>
          <w:rFonts w:ascii="Calibri" w:hAnsi="Calibri" w:eastAsia="Calibri"/>
          <w:b/>
          <w:color w:val="222222"/>
          <w:sz w:val="24"/>
        </w:rPr>
        <w:t>sämre omdöme och sämre reaktionsförmåga</w:t>
      </w:r>
      <w:r>
        <w:rPr>
          <w:rFonts w:ascii="Calibri" w:hAnsi="Calibri" w:eastAsia="Calibri"/>
          <w:b w:val="0"/>
          <w:color w:val="222222"/>
          <w:sz w:val="24"/>
        </w:rPr>
        <w:t xml:space="preserve">. Inte bättre omdöme. Inte “ökat risktagande men skarpare sinnen”. Du tar större risker </w:t>
      </w:r>
      <w:r>
        <w:rPr>
          <w:rFonts w:ascii="Calibri" w:hAnsi="Calibri" w:eastAsia="Calibri"/>
          <w:b/>
          <w:color w:val="222222"/>
          <w:sz w:val="24"/>
        </w:rPr>
        <w:t>och</w:t>
      </w:r>
      <w:r>
        <w:rPr>
          <w:rFonts w:ascii="Calibri" w:hAnsi="Calibri" w:eastAsia="Calibri"/>
          <w:b w:val="0"/>
          <w:color w:val="222222"/>
          <w:sz w:val="24"/>
        </w:rPr>
        <w:t xml:space="preserve"> du är långsammare. Den kombinationen är klassisk i olycksstatistiken.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Laglig gräns för rattfylleri är </w:t>
      </w:r>
      <w:r>
        <w:rPr>
          <w:rFonts w:ascii="Calibri" w:hAnsi="Calibri" w:eastAsia="Calibri"/>
          <w:b/>
          <w:color w:val="222222"/>
          <w:sz w:val="24"/>
        </w:rPr>
        <w:t>0,2 promille</w:t>
      </w:r>
      <w:r>
        <w:rPr>
          <w:rFonts w:ascii="Calibri" w:hAnsi="Calibri" w:eastAsia="Calibri"/>
          <w:b w:val="0"/>
          <w:color w:val="222222"/>
          <w:sz w:val="24"/>
        </w:rPr>
        <w:t xml:space="preserve"> i blodet. Grovt rattfylleri ligger högre. Kroppen bryter ner ungefär 2 cl starksprit i timmen. Du kan inte duscha, kaffe eller kall luft bort det.</w:t>
      </w:r>
    </w:p>
    <w:p>
      <w:r>
        <w:rPr>
          <w:rFonts w:ascii="Calibri" w:hAnsi="Calibri" w:eastAsia="Calibri"/>
          <w:b/>
          <w:color w:val="222222"/>
          <w:sz w:val="24"/>
        </w:rPr>
        <w:t>Rekommendationen i den här utbildningen är noll alkohol när du kör.</w:t>
      </w:r>
      <w:r>
        <w:rPr>
          <w:rFonts w:ascii="Calibri" w:hAnsi="Calibri" w:eastAsia="Calibri"/>
          <w:b w:val="0"/>
          <w:color w:val="222222"/>
          <w:sz w:val="24"/>
        </w:rPr>
        <w:t xml:space="preserve"> Bakfylla räknas. Du kan ligga över gränsen nästa förmiddag och ändå “känna dig okej”.</w:t>
      </w:r>
    </w:p>
    <w:p>
      <w:r>
        <w:rPr>
          <w:rFonts w:ascii="Calibri" w:hAnsi="Calibri" w:eastAsia="Calibri"/>
          <w:b w:val="0"/>
          <w:color w:val="222222"/>
          <w:sz w:val="24"/>
        </w:rPr>
        <w:t>Droger: kör inte. Vissa substanser sitter i kroppen länge. Mediciner kan vara lika illa.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Medicin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Hur vet du om en medicin gör det olämpligt att köra? Du tar del av informationen på den </w:t>
      </w:r>
      <w:r>
        <w:rPr>
          <w:rFonts w:ascii="Calibri" w:hAnsi="Calibri" w:eastAsia="Calibri"/>
          <w:b/>
          <w:color w:val="222222"/>
          <w:sz w:val="24"/>
        </w:rPr>
        <w:t>medföljande bipacksedeln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Det räcker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att bara titta efter en röd varningstriangel på förpackningen. Triangeln är inte längre det enda tecknet, och en del preparat varnar i texten utan att du “ser rött”. Det räcker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att ta en lägre dos på egen hand. Halva tablett är inte ett körkort.</w:t>
      </w:r>
    </w:p>
    <w:p>
      <w:r>
        <w:rPr>
          <w:rFonts w:ascii="Calibri" w:hAnsi="Calibri" w:eastAsia="Calibri"/>
          <w:b w:val="0"/>
          <w:color w:val="222222"/>
          <w:sz w:val="24"/>
        </w:rPr>
        <w:t>Vid tvekan: kör inte, eller fråga vården. Inte kompisen i spåret.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`assets/bipacksedel.png` — förpackning och bipacksedel, inte bara en röd triangel.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Personlighet och grupptryck</w:t>
      </w:r>
    </w:p>
    <w:p>
      <w:r>
        <w:rPr>
          <w:rFonts w:ascii="Calibri" w:hAnsi="Calibri" w:eastAsia="Calibri"/>
          <w:b w:val="0"/>
          <w:color w:val="222222"/>
          <w:sz w:val="24"/>
        </w:rPr>
        <w:t>Impulsivitet, prestige och “jag backar inte” hör hemma i stugan, inte på leden. Bortförklaringar efteråt (“det var isen, det var den andre”) hindrar dig från att lära.</w:t>
      </w:r>
    </w:p>
    <w:p>
      <w:r>
        <w:rPr>
          <w:rFonts w:ascii="Calibri" w:hAnsi="Calibri" w:eastAsia="Calibri"/>
          <w:b/>
          <w:color w:val="222222"/>
          <w:sz w:val="24"/>
        </w:rPr>
        <w:t>Negativt grupptryck</w:t>
      </w:r>
      <w:r>
        <w:rPr>
          <w:rFonts w:ascii="Calibri" w:hAnsi="Calibri" w:eastAsia="Calibri"/>
          <w:b w:val="0"/>
          <w:color w:val="222222"/>
          <w:sz w:val="24"/>
        </w:rPr>
        <w:t xml:space="preserve"> är när du kör </w:t>
      </w:r>
      <w:r>
        <w:rPr>
          <w:rFonts w:ascii="Calibri" w:hAnsi="Calibri" w:eastAsia="Calibri"/>
          <w:b/>
          <w:color w:val="222222"/>
          <w:sz w:val="24"/>
        </w:rPr>
        <w:t>fortare än du klarar</w:t>
      </w:r>
      <w:r>
        <w:rPr>
          <w:rFonts w:ascii="Calibri" w:hAnsi="Calibri" w:eastAsia="Calibri"/>
          <w:b w:val="0"/>
          <w:color w:val="222222"/>
          <w:sz w:val="24"/>
        </w:rPr>
        <w:t xml:space="preserve"> i vissa situationer för att de andra gasar, filmar eller skrattar. Du struntar i din egen gräns. Det är så vanliga förare blir ovanliga i statistiken.</w:t>
      </w:r>
    </w:p>
    <w:p>
      <w:r>
        <w:rPr>
          <w:rFonts w:ascii="Calibri" w:hAnsi="Calibri" w:eastAsia="Calibri"/>
          <w:b/>
          <w:color w:val="222222"/>
          <w:sz w:val="24"/>
        </w:rPr>
        <w:t>Positivt grupptryck</w:t>
      </w:r>
      <w:r>
        <w:rPr>
          <w:rFonts w:ascii="Calibri" w:hAnsi="Calibri" w:eastAsia="Calibri"/>
          <w:b w:val="0"/>
          <w:color w:val="222222"/>
          <w:sz w:val="24"/>
        </w:rPr>
        <w:t xml:space="preserve"> är när någon säger: vi sänker, vi vänder, isen ser dålig ut. Den personen är inte mesig. Den personen kör hem.</w:t>
      </w:r>
    </w:p>
    <w:p>
      <w:r>
        <w:rPr>
          <w:rFonts w:ascii="Calibri" w:hAnsi="Calibri" w:eastAsia="Calibri"/>
          <w:b w:val="0"/>
          <w:color w:val="222222"/>
          <w:sz w:val="24"/>
        </w:rPr>
        <w:t>Våga säga ifrån. Det är lättare i förväg (“jag kör i min takt”) än när fem skotrar redan dragit. Du är förare, inte passagerare i någon annans ego.</w:t>
      </w:r>
    </w:p>
    <w:p>
      <w:r>
        <w:rPr>
          <w:rFonts w:ascii="Calibri" w:hAnsi="Calibri" w:eastAsia="Calibri"/>
          <w:b w:val="0"/>
          <w:color w:val="222222"/>
          <w:sz w:val="24"/>
        </w:rPr>
        <w:t>En bra snöskoterförare visar hänsyn till människor, djur och natur, och behöver inte bevisa något på leden.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Trött → sämre fokus. Alkohol → sämre omdöme och sämre reaktion. Medicin → läs bipacksedeln. Grupptryck → kör inte fortare än du klarar.</w:t>
      </w:r>
    </w:p>
    <w:sectPr w:rsidR="00FC693F" w:rsidRPr="0006063C" w:rsidSect="00034616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B3A2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B3A2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3A2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