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A03B62">
      <w:pPr>
        <w:jc w:val="right"/>
      </w:pPr>
      <w:r>
        <w:rPr>
          <w:i/>
          <w:sz w:val="32"/>
        </w:rPr>
        <w:t>pela@opencores.org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4A0398">
        <w:rPr>
          <w:b/>
          <w:sz w:val="32"/>
        </w:rPr>
        <w:t>0.4</w:t>
      </w:r>
    </w:p>
    <w:p w:rsidR="00010B39" w:rsidRDefault="00550023">
      <w:pPr>
        <w:tabs>
          <w:tab w:val="right" w:pos="8550"/>
        </w:tabs>
        <w:jc w:val="right"/>
        <w:rPr>
          <w:b/>
          <w:sz w:val="32"/>
        </w:rPr>
      </w:pPr>
      <w:r>
        <w:rPr>
          <w:b/>
          <w:sz w:val="32"/>
        </w:rPr>
        <w:t>January 09</w:t>
      </w:r>
      <w:r w:rsidR="00982648">
        <w:rPr>
          <w:b/>
          <w:sz w:val="32"/>
        </w:rPr>
        <w:t>, 2014</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2F6314">
            <w:pPr>
              <w:pStyle w:val="Table"/>
            </w:pPr>
            <w:r>
              <w:t>0.3</w:t>
            </w:r>
          </w:p>
        </w:tc>
        <w:tc>
          <w:tcPr>
            <w:tcW w:w="1418" w:type="dxa"/>
          </w:tcPr>
          <w:p w:rsidR="00010B39" w:rsidRDefault="002F6314">
            <w:pPr>
              <w:pStyle w:val="Table"/>
            </w:pPr>
            <w:r>
              <w:t>1/5/2013</w:t>
            </w:r>
          </w:p>
        </w:tc>
        <w:tc>
          <w:tcPr>
            <w:tcW w:w="1525" w:type="dxa"/>
          </w:tcPr>
          <w:p w:rsidR="00010B39" w:rsidRPr="002F6314" w:rsidRDefault="002F6314">
            <w:pPr>
              <w:pStyle w:val="Table"/>
            </w:pPr>
            <w:r>
              <w:t>Per Larsson</w:t>
            </w:r>
          </w:p>
        </w:tc>
        <w:tc>
          <w:tcPr>
            <w:tcW w:w="5130" w:type="dxa"/>
          </w:tcPr>
          <w:p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rsidTr="00B94BD6">
        <w:tc>
          <w:tcPr>
            <w:tcW w:w="675" w:type="dxa"/>
          </w:tcPr>
          <w:p w:rsidR="00010B39" w:rsidRDefault="004A0398">
            <w:pPr>
              <w:pStyle w:val="Table"/>
            </w:pPr>
            <w:r>
              <w:t>0.4</w:t>
            </w:r>
          </w:p>
        </w:tc>
        <w:tc>
          <w:tcPr>
            <w:tcW w:w="1418" w:type="dxa"/>
          </w:tcPr>
          <w:p w:rsidR="00010B39" w:rsidRDefault="00CF58EC">
            <w:pPr>
              <w:pStyle w:val="Table"/>
            </w:pPr>
            <w:r>
              <w:t>1/9</w:t>
            </w:r>
            <w:r w:rsidR="004A0398">
              <w:t>/2013</w:t>
            </w:r>
          </w:p>
        </w:tc>
        <w:tc>
          <w:tcPr>
            <w:tcW w:w="1525" w:type="dxa"/>
          </w:tcPr>
          <w:p w:rsidR="00010B39" w:rsidRDefault="004A0398">
            <w:pPr>
              <w:pStyle w:val="Table"/>
            </w:pPr>
            <w:r>
              <w:t>Per Larsson</w:t>
            </w:r>
          </w:p>
        </w:tc>
        <w:tc>
          <w:tcPr>
            <w:tcW w:w="5130" w:type="dxa"/>
          </w:tcPr>
          <w:p w:rsidR="00010B39" w:rsidRDefault="004A0398" w:rsidP="00CF58EC">
            <w:pPr>
              <w:pStyle w:val="Table"/>
            </w:pPr>
            <w:r>
              <w:t>Updates for alpha000</w:t>
            </w:r>
            <w:r w:rsidR="00CF58EC">
              <w:t xml:space="preserve">6: Text modified in numerous places to reflect that PlTbUtils is now using the variable pltbv and the signal pltbs for control and status, instead of the previous shared variable and global signals. </w:t>
            </w: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442E22" w:rsidRDefault="00442E22" w:rsidP="00B70F36">
      <w:pPr>
        <w:pStyle w:val="Liststycke"/>
        <w:numPr>
          <w:ilvl w:val="0"/>
          <w:numId w:val="23"/>
        </w:numPr>
      </w:pPr>
      <w:r>
        <w:t>Configurable status messages for use in continous integration environments, e.g. TeamCity.</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Pr="00D84F9D">
          <w:rPr>
            <w:rStyle w:val="Hyperlnk"/>
          </w:rPr>
          <w:t>pela@opencores.org</w:t>
        </w:r>
      </w:hyperlink>
      <w:r>
        <w:t xml:space="preserve"> .</w:t>
      </w:r>
    </w:p>
    <w:p w:rsidR="009D65A7" w:rsidRDefault="009D65A7" w:rsidP="00D044DB">
      <w:r>
        <w:t xml:space="preserve">The project page on the web is </w:t>
      </w:r>
      <w:hyperlink r:id="rId15" w:history="1">
        <w:r w:rsidRPr="00A35CF6">
          <w:rPr>
            <w:rStyle w:val="Hyperlnk"/>
          </w:rPr>
          <w:t>http://opencores.org/project,pltbutils</w:t>
        </w:r>
      </w:hyperlink>
      <w:r>
        <w:t xml:space="preserve"> .</w:t>
      </w:r>
    </w:p>
    <w:p w:rsidR="00616461" w:rsidRDefault="00616461">
      <w:pPr>
        <w:spacing w:after="0"/>
        <w:jc w:val="left"/>
      </w:pPr>
      <w:r>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E97727" w:rsidRDefault="00E97727" w:rsidP="00E97727">
      <w:pPr>
        <w:pStyle w:val="Rubrik3"/>
      </w:pPr>
      <w:r>
        <w:t>Language</w:t>
      </w:r>
    </w:p>
    <w:p w:rsidR="005E3ED2" w:rsidRDefault="004A0398" w:rsidP="005E3ED2">
      <w:r>
        <w:t>PlTbUtils complies with VHDL-1993, so it works with most VHDL simulators.</w:t>
      </w:r>
    </w:p>
    <w:p w:rsidR="005E3ED2" w:rsidRPr="00E97727" w:rsidRDefault="005E3ED2" w:rsidP="005E3ED2">
      <w:r>
        <w:t xml:space="preserve">However, it is possible to configure the way a simulation stops, by taking advantage of the VHDL-2008 keywords </w:t>
      </w:r>
      <w:r w:rsidRPr="005E3ED2">
        <w:rPr>
          <w:rFonts w:ascii="Courier New" w:hAnsi="Courier New" w:cs="Courier New"/>
        </w:rPr>
        <w:t>stop</w:t>
      </w:r>
      <w:r>
        <w:t xml:space="preserve"> and </w:t>
      </w:r>
      <w:r w:rsidRPr="005E3ED2">
        <w:rPr>
          <w:rFonts w:ascii="Courier New" w:hAnsi="Courier New" w:cs="Courier New"/>
        </w:rPr>
        <w:t>finish</w:t>
      </w:r>
      <w:r>
        <w:t xml:space="preserve">. If your simulator supports </w:t>
      </w:r>
      <w:r w:rsidRPr="005E3ED2">
        <w:rPr>
          <w:rFonts w:ascii="Courier New" w:hAnsi="Courier New" w:cs="Courier New"/>
        </w:rPr>
        <w:t>stop</w:t>
      </w:r>
      <w:r>
        <w:t xml:space="preserve"> and/or </w:t>
      </w:r>
      <w:r w:rsidRPr="005E3ED2">
        <w:rPr>
          <w:rFonts w:ascii="Courier New" w:hAnsi="Courier New" w:cs="Courier New"/>
        </w:rPr>
        <w:t>finish</w:t>
      </w:r>
      <w:r>
        <w:t xml:space="preserve">, see </w:t>
      </w:r>
      <w:r w:rsidR="00276B67">
        <w:fldChar w:fldCharType="begin"/>
      </w:r>
      <w:r>
        <w:instrText xml:space="preserve"> REF _Ref376956519 \h </w:instrText>
      </w:r>
      <w:r w:rsidR="00276B67">
        <w:fldChar w:fldCharType="separate"/>
      </w:r>
      <w:r>
        <w:t>Configuring Simulation Halt</w:t>
      </w:r>
      <w:r w:rsidR="00276B67">
        <w:fldChar w:fldCharType="end"/>
      </w:r>
      <w:r>
        <w:t xml:space="preserve"> on page </w:t>
      </w:r>
      <w:r w:rsidR="00276B67">
        <w:fldChar w:fldCharType="begin"/>
      </w:r>
      <w:r>
        <w:instrText xml:space="preserve"> PAGEREF _Ref376956519 \h </w:instrText>
      </w:r>
      <w:r w:rsidR="00276B67">
        <w:fldChar w:fldCharType="separate"/>
      </w:r>
      <w:r>
        <w:rPr>
          <w:noProof/>
        </w:rPr>
        <w:t>19</w:t>
      </w:r>
      <w:r w:rsidR="00276B67">
        <w:fldChar w:fldCharType="end"/>
      </w:r>
      <w:r>
        <w:t xml:space="preserve">. </w:t>
      </w:r>
    </w:p>
    <w:p w:rsidR="00E97727" w:rsidRPr="00E97727" w:rsidRDefault="00E97727" w:rsidP="00E97727"/>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714D6D" w:rsidP="00614C14">
      <w:r>
        <w:rPr>
          <w:noProof/>
          <w:lang w:val="sv-SE" w:eastAsia="sv-SE"/>
        </w:rPr>
        <w:drawing>
          <wp:inline distT="0" distB="0" distL="0" distR="0">
            <wp:extent cx="5490210" cy="3980180"/>
            <wp:effectExtent l="19050" t="0" r="0" b="0"/>
            <wp:docPr id="5" name="Bildobjekt 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5490210" cy="3980180"/>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614C14"/>
    <w:p w:rsidR="005677A6" w:rsidRDefault="00714D6D">
      <w:r>
        <w:rPr>
          <w:noProof/>
          <w:lang w:val="sv-SE" w:eastAsia="sv-SE"/>
        </w:rPr>
        <w:lastRenderedPageBreak/>
        <w:drawing>
          <wp:inline distT="0" distB="0" distL="0" distR="0">
            <wp:extent cx="5490210" cy="4152265"/>
            <wp:effectExtent l="19050" t="0" r="0"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5490210" cy="4152265"/>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p w:rsidR="00614C14" w:rsidRDefault="00614C14"/>
    <w:p w:rsidR="00DD0BD0" w:rsidRDefault="00714D6D">
      <w:pPr>
        <w:spacing w:after="0"/>
        <w:jc w:val="left"/>
      </w:pPr>
      <w:r>
        <w:rPr>
          <w:noProof/>
          <w:lang w:val="sv-SE" w:eastAsia="sv-SE"/>
        </w:rPr>
        <w:lastRenderedPageBreak/>
        <w:drawing>
          <wp:inline distT="0" distB="0" distL="0" distR="0">
            <wp:extent cx="5490210" cy="4152265"/>
            <wp:effectExtent l="19050" t="0" r="0" b="0"/>
            <wp:docPr id="11" name="Bildobjekt 10"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5490210" cy="4152265"/>
                    </a:xfrm>
                    <a:prstGeom prst="rect">
                      <a:avLst/>
                    </a:prstGeom>
                  </pic:spPr>
                </pic:pic>
              </a:graphicData>
            </a:graphic>
          </wp:inline>
        </w:drawing>
      </w:r>
      <w:r w:rsidR="00DD0BD0">
        <w:br w:type="page"/>
      </w:r>
    </w:p>
    <w:p w:rsidR="006B74FF" w:rsidRDefault="006B74FF">
      <w:r>
        <w:lastRenderedPageBreak/>
        <w:t>The testcase code is compact and to the point, which results in less code to write, and makes the code easier to read, as in the following example.</w:t>
      </w:r>
    </w:p>
    <w:p w:rsidR="00614C14" w:rsidRDefault="00614C14"/>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library ieee;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use ieee.std_logic_1164.all;</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use ieee.numeric_std.all;</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use work.pltbutils_func_pkg.all;</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NOTE: The purpose of the following code is to demonstrate some of the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features in PlTbUtils, not to do a thorough verification.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architecture tc1 of tc_example is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begin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p_tc1 : process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variable pltbv  : pltbv_t := C_PLTBV_INIT;</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begin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startsim("tc1",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rst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starttest(1, "Reset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during reset",       sum,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during reset", carry_out, '0', 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rPr>
        <w:t xml:space="preserve">    </w:t>
      </w:r>
      <w:r w:rsidRPr="0097263E">
        <w:rPr>
          <w:rFonts w:ascii="Courier New" w:hAnsi="Courier New" w:cs="Courier New"/>
          <w:sz w:val="16"/>
          <w:szCs w:val="16"/>
          <w:lang w:val="sv-SE"/>
        </w:rPr>
        <w:t>rst         &lt;= '0';</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endtest(pltbv,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lang w:val="sv-SE"/>
        </w:rPr>
        <w:t xml:space="preserve">    </w:t>
      </w:r>
      <w:r w:rsidRPr="0097263E">
        <w:rPr>
          <w:rFonts w:ascii="Courier New" w:hAnsi="Courier New" w:cs="Courier New"/>
          <w:sz w:val="16"/>
          <w:szCs w:val="16"/>
        </w:rPr>
        <w:t>starttest(2, "Simple sum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3,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starttest(3, "Simple carry in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"Bug here somewhere");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4,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starttest(4, "Simple carry out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std_logic_vector(to_unsigned(2**G_WIDTH-1,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endsim(pltbv, pltbs, true);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 process p_tc1;</w:t>
      </w:r>
    </w:p>
    <w:p w:rsidR="00DD0BD0" w:rsidRPr="006B74FF" w:rsidRDefault="0097263E" w:rsidP="0097263E">
      <w:pPr>
        <w:spacing w:after="0"/>
        <w:jc w:val="left"/>
        <w:rPr>
          <w:rFonts w:ascii="Courier New" w:hAnsi="Courier New" w:cs="Courier New"/>
          <w:sz w:val="18"/>
          <w:szCs w:val="18"/>
        </w:rPr>
      </w:pPr>
      <w:r w:rsidRPr="0097263E">
        <w:rPr>
          <w:rFonts w:ascii="Courier New" w:hAnsi="Courier New" w:cs="Courier New"/>
          <w:sz w:val="16"/>
          <w:szCs w:val="16"/>
        </w:rPr>
        <w:t>end architecture tc1;</w:t>
      </w:r>
      <w:r w:rsidR="00DD0BD0">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DB4A14" w:rsidRDefault="00DB4A14" w:rsidP="00DB4A14">
      <w:pPr>
        <w:pStyle w:val="Rubrik3"/>
        <w:rPr>
          <w:lang w:eastAsia="ja-JP"/>
        </w:rPr>
      </w:pPr>
      <w:r>
        <w:rPr>
          <w:lang w:eastAsia="ja-JP"/>
        </w:rPr>
        <w:t>Basics</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entity tb_example is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entity tb_example;</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architecture bhv of tb_example is</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begin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lang w:val="sv-SE"/>
        </w:rPr>
        <w:t xml:space="preserve">      </w:t>
      </w:r>
      <w:r w:rsidRPr="00C44E7E">
        <w:rPr>
          <w:rFonts w:ascii="Courier New" w:hAnsi="Courier New" w:cs="Courier New"/>
          <w:sz w:val="16"/>
          <w:szCs w:val="16"/>
        </w:rPr>
        <w:t>rst_i             =&gt; rst,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carry_i           =&gt; carry_in,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C44E7E" w:rsidRPr="00A043DA"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C44E7E" w:rsidRPr="00C44E7E"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tc0 : entity work.tc_example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port map(</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pltbs             =&gt; pltbs,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rst               =&gt; rst,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carry_in          =&gt; carry_in,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                 =&gt; x,</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                 =&gt; y,</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               =&gt; sum,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carry_out         =&gt; carry_out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E943DE" w:rsidRPr="00B504E1"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architecture bhv;</w:t>
      </w:r>
    </w:p>
    <w:p w:rsidR="003561BE" w:rsidRDefault="003561BE" w:rsidP="003561BE">
      <w:r>
        <w:lastRenderedPageBreak/>
        <w:t xml:space="preserve">As the testbench example shows, the following packages are needed (in addition to the usual std_logic_1164, etc): </w:t>
      </w:r>
    </w:p>
    <w:p w:rsidR="003561BE" w:rsidRPr="003561BE" w:rsidRDefault="003561BE" w:rsidP="00B504E1">
      <w:pPr>
        <w:jc w:val="left"/>
        <w:rPr>
          <w:rFonts w:ascii="Courier New" w:hAnsi="Courier New" w:cs="Courier New"/>
          <w:sz w:val="16"/>
          <w:szCs w:val="16"/>
        </w:rPr>
      </w:pPr>
      <w:r w:rsidRPr="003561BE">
        <w:rPr>
          <w:rFonts w:ascii="Courier New" w:hAnsi="Courier New" w:cs="Courier New"/>
          <w:sz w:val="16"/>
          <w:szCs w:val="16"/>
        </w:rPr>
        <w:t>use work.pltbutils_func_pkg.all;</w:t>
      </w:r>
      <w:r w:rsidR="00B504E1">
        <w:rPr>
          <w:rFonts w:ascii="Courier New" w:hAnsi="Courier New" w:cs="Courier New"/>
          <w:sz w:val="16"/>
          <w:szCs w:val="16"/>
        </w:rPr>
        <w:br/>
      </w:r>
      <w:r w:rsidRPr="003561BE">
        <w:rPr>
          <w:rFonts w:ascii="Courier New" w:hAnsi="Courier New" w:cs="Courier New"/>
          <w:sz w:val="16"/>
          <w:szCs w:val="16"/>
        </w:rPr>
        <w:t>use work.pltbutils_comp_pkg.all;</w:t>
      </w:r>
    </w:p>
    <w:p w:rsidR="00DC2903" w:rsidRDefault="003561BE">
      <w:r>
        <w:t xml:space="preserve">pltbutils_func_pkg contains </w:t>
      </w:r>
      <w:r w:rsidR="00410041">
        <w:t xml:space="preserve">type definitions, </w:t>
      </w:r>
      <w:r>
        <w:t>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w:t>
      </w:r>
      <w:r w:rsidR="00E67940">
        <w:t xml:space="preserve">uses a variable called pltbv, and a signal called pltbs, </w:t>
      </w:r>
      <w:r>
        <w:t>for controlling the simulation an</w:t>
      </w:r>
      <w:r w:rsidR="00E67940">
        <w:t>d keeping track of status. The pltbs signal is</w:t>
      </w:r>
      <w:r>
        <w:t xml:space="preserve"> useful for viewing in the simulator’s waveform window. </w:t>
      </w:r>
      <w:r w:rsidR="00E67940">
        <w:t>pltbs is a record containing a number of members which show various information. Expand pltbs in the simulator’s waveform window to expose the members. To make it prettier, you can make use of ModelSim’s Combine Signals feature. Each member of the pltbs record can be set to be its own Combined Signal</w:t>
      </w:r>
      <w:r w:rsidR="00C36283">
        <w:t>, see the waveform images in this document. Other simulators usually have similar features.</w:t>
      </w:r>
    </w:p>
    <w:p w:rsidR="003561BE" w:rsidRDefault="0082507A">
      <w:r>
        <w:t>The DUT is instansiated</w:t>
      </w:r>
      <w:r w:rsidR="00957788">
        <w:t xml:space="preserve"> in the testbench</w:t>
      </w:r>
      <w:r>
        <w:t xml:space="preserve">, as well as a clock generator component from PlTbUtils. We also instansiate a testcase component (tc_example). This testcase component has an entity defined in one file, and the architecture defined in another file. This makes it possible to have several different testcases for the same testbench. </w:t>
      </w:r>
      <w:r w:rsidR="00965409">
        <w:t>Just compile the testcase architecture that you want to use for a specific simulation run.</w:t>
      </w:r>
    </w:p>
    <w:p w:rsidR="00965409" w:rsidRDefault="00981FF9">
      <w:r>
        <w:t>The entity declaration for the testcase looks as follows.</w:t>
      </w:r>
    </w:p>
    <w:p w:rsidR="00981FF9" w:rsidRDefault="00981FF9">
      <w:pPr>
        <w:spacing w:after="0"/>
        <w:jc w:val="left"/>
      </w:pPr>
      <w:r>
        <w:br w:type="page"/>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lastRenderedPageBreak/>
        <w:t>library ieee;</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use ieee.std_logic_1164.all;</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use work.pltbutils_func_pkg.all;</w:t>
      </w:r>
    </w:p>
    <w:p w:rsidR="008B13F7" w:rsidRPr="008B13F7" w:rsidRDefault="008B13F7" w:rsidP="008B13F7">
      <w:pPr>
        <w:spacing w:after="0"/>
        <w:rPr>
          <w:rFonts w:ascii="Courier New" w:hAnsi="Courier New" w:cs="Courier New"/>
          <w:sz w:val="16"/>
          <w:szCs w:val="16"/>
        </w:rPr>
      </w:pP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entity tc_example is</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generic (</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G_WIDTH         : integer := 8;</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G_DISABLE_BUGS  : integer range 0 to 1 := 0</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port (</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pltbs           : out pltbs_t;</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clk             : in  std_logic;</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rst             : out std_logic;</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carry_in        : out std_logic;</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x               : out std_logic_vector(G_WIDTH-1 downto 0);</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y               : out std_logic_vector(G_WIDTH-1 downto 0);</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sum             : in  std_logic_vector(G_WIDTH-1 downto 0);</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carry_out       : in  std_logic</w:t>
      </w:r>
    </w:p>
    <w:p w:rsidR="008B13F7" w:rsidRPr="008B13F7" w:rsidRDefault="008B13F7" w:rsidP="008B13F7">
      <w:pPr>
        <w:spacing w:after="0"/>
        <w:rPr>
          <w:rFonts w:ascii="Courier New" w:hAnsi="Courier New" w:cs="Courier New"/>
          <w:sz w:val="16"/>
          <w:szCs w:val="16"/>
        </w:rPr>
      </w:pPr>
      <w:r w:rsidRPr="008B13F7">
        <w:rPr>
          <w:rFonts w:ascii="Courier New" w:hAnsi="Courier New" w:cs="Courier New"/>
          <w:sz w:val="16"/>
          <w:szCs w:val="16"/>
        </w:rPr>
        <w:t xml:space="preserve">  );</w:t>
      </w:r>
    </w:p>
    <w:p w:rsidR="008B13F7" w:rsidRDefault="008B13F7" w:rsidP="008B13F7">
      <w:r w:rsidRPr="008B13F7">
        <w:rPr>
          <w:rFonts w:ascii="Courier New" w:hAnsi="Courier New" w:cs="Courier New"/>
          <w:sz w:val="16"/>
          <w:szCs w:val="16"/>
        </w:rPr>
        <w:t>end entity tc_example;</w:t>
      </w:r>
    </w:p>
    <w:p w:rsidR="00981FF9" w:rsidRDefault="008B13F7" w:rsidP="008B13F7">
      <w:r>
        <w:t>T</w:t>
      </w:r>
      <w:r w:rsidR="00981FF9">
        <w: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5B0D6D" w:rsidRDefault="005B0D6D" w:rsidP="008B13F7">
      <w:r>
        <w:t>There is also an output port for pltbs, because pltbs is driven from the tc architecture.</w:t>
      </w:r>
    </w:p>
    <w:p w:rsidR="00985DFA" w:rsidRDefault="00985DFA" w:rsidP="00981FF9">
      <w:r>
        <w:t>One possible testcase architecture could look as the following code.</w:t>
      </w:r>
    </w:p>
    <w:p w:rsidR="00985DFA" w:rsidRDefault="00985DFA">
      <w:pPr>
        <w:spacing w:after="0"/>
        <w:jc w:val="left"/>
      </w:pPr>
      <w:r>
        <w:br w:type="page"/>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lastRenderedPageBreak/>
        <w:t>library ieee;</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use ieee.std_logic_1164.all;</w:t>
      </w:r>
    </w:p>
    <w:p w:rsid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use ieee.numeric_std.all;</w:t>
      </w:r>
    </w:p>
    <w:p w:rsidR="008C200D" w:rsidRPr="008C200D" w:rsidRDefault="008C200D" w:rsidP="008C200D">
      <w:pPr>
        <w:spacing w:after="0"/>
        <w:rPr>
          <w:rFonts w:ascii="Courier New" w:hAnsi="Courier New" w:cs="Courier New"/>
          <w:sz w:val="16"/>
          <w:szCs w:val="16"/>
        </w:rPr>
      </w:pPr>
      <w:r>
        <w:rPr>
          <w:rFonts w:ascii="Courier New" w:hAnsi="Courier New" w:cs="Courier New"/>
          <w:sz w:val="16"/>
          <w:szCs w:val="16"/>
        </w:rPr>
        <w:t>use work.txt_util.all;</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use work.pltbutils_func_pkg.all;</w:t>
      </w:r>
    </w:p>
    <w:p w:rsidR="008C200D" w:rsidRPr="008C200D" w:rsidRDefault="008C200D" w:rsidP="008C200D">
      <w:pPr>
        <w:spacing w:after="0"/>
        <w:rPr>
          <w:rFonts w:ascii="Courier New" w:hAnsi="Courier New" w:cs="Courier New"/>
          <w:sz w:val="16"/>
          <w:szCs w:val="16"/>
        </w:rPr>
      </w:pP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NOTE: The purpose of the following code is to demonstrate some of the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features in PlTbUtils, not to do a thorough verification.</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architecture tc1 of tc_example is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begin</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p_tc1 : process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variable pltbv  : pltbv_t := C_PLTBV_INIT;</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begin</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startsim("tc1",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rst         &lt;= '1';</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x           &lt;= (others =&gt; '0');</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y           &lt;= (others =&gt; '0');</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starttest(1, "Reset test",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waitclks(2, clk,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check("Sum during reset",       sum,         0,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check("Carry out during reset", carry_out, '0', pltbv, pltbs);</w:t>
      </w:r>
    </w:p>
    <w:p w:rsidR="008C200D" w:rsidRPr="008C200D" w:rsidRDefault="008C200D" w:rsidP="008C200D">
      <w:pPr>
        <w:spacing w:after="0"/>
        <w:rPr>
          <w:rFonts w:ascii="Courier New" w:hAnsi="Courier New" w:cs="Courier New"/>
          <w:sz w:val="16"/>
          <w:szCs w:val="16"/>
          <w:lang w:val="sv-SE"/>
        </w:rPr>
      </w:pPr>
      <w:r w:rsidRPr="008C200D">
        <w:rPr>
          <w:rFonts w:ascii="Courier New" w:hAnsi="Courier New" w:cs="Courier New"/>
          <w:sz w:val="16"/>
          <w:szCs w:val="16"/>
        </w:rPr>
        <w:t xml:space="preserve">    </w:t>
      </w:r>
      <w:r w:rsidRPr="008C200D">
        <w:rPr>
          <w:rFonts w:ascii="Courier New" w:hAnsi="Courier New" w:cs="Courier New"/>
          <w:sz w:val="16"/>
          <w:szCs w:val="16"/>
          <w:lang w:val="sv-SE"/>
        </w:rPr>
        <w:t>rst         &lt;= '0';</w:t>
      </w:r>
    </w:p>
    <w:p w:rsidR="008C200D" w:rsidRPr="008C200D" w:rsidRDefault="008C200D" w:rsidP="008C200D">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endtest(pltbv, pltbs);</w:t>
      </w:r>
    </w:p>
    <w:p w:rsidR="008C200D" w:rsidRPr="008C200D" w:rsidRDefault="008C200D" w:rsidP="008C200D">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lang w:val="sv-SE"/>
        </w:rPr>
        <w:t xml:space="preserve">    </w:t>
      </w:r>
      <w:r w:rsidRPr="008C200D">
        <w:rPr>
          <w:rFonts w:ascii="Courier New" w:hAnsi="Courier New" w:cs="Courier New"/>
          <w:sz w:val="16"/>
          <w:szCs w:val="16"/>
        </w:rPr>
        <w:t>starttest(2, "Simple sum test",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check("Sum",       sum,         3,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starttest(3, "Simple carry in test",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"Bug here somewhere");</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carry_in &lt;= '1';</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check("Sum",       sum,         4,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8C200D" w:rsidRPr="008C200D" w:rsidRDefault="008C200D" w:rsidP="008C200D">
      <w:pPr>
        <w:spacing w:after="0"/>
        <w:rPr>
          <w:rFonts w:ascii="Courier New" w:hAnsi="Courier New" w:cs="Courier New"/>
          <w:sz w:val="16"/>
          <w:szCs w:val="16"/>
        </w:rPr>
      </w:pP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starttest(4, "Simple carry out test",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std_logic_vector(to_unsigned(2**G_WIDTH-1,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std_logic_vector(to_unsigned(1, x'length));</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check("Sum",       sum,         0, pltbv, pltbs); </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check("Carry out", carry_out, '1', pltbv, pltbs);</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8C200D" w:rsidRPr="008C200D" w:rsidRDefault="008C200D" w:rsidP="008C200D">
      <w:pPr>
        <w:spacing w:after="0"/>
        <w:rPr>
          <w:rFonts w:ascii="Courier New" w:hAnsi="Courier New" w:cs="Courier New"/>
          <w:sz w:val="16"/>
          <w:szCs w:val="16"/>
        </w:rPr>
      </w:pP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endsim(pltbv, pltbs, true);</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wait;</w:t>
      </w:r>
    </w:p>
    <w:p w:rsidR="008C200D" w:rsidRP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 xml:space="preserve">  end process p_tc1;</w:t>
      </w:r>
    </w:p>
    <w:p w:rsidR="008C200D" w:rsidRDefault="008C200D" w:rsidP="008C200D">
      <w:pPr>
        <w:spacing w:after="0"/>
        <w:rPr>
          <w:rFonts w:ascii="Courier New" w:hAnsi="Courier New" w:cs="Courier New"/>
          <w:sz w:val="16"/>
          <w:szCs w:val="16"/>
        </w:rPr>
      </w:pPr>
      <w:r w:rsidRPr="008C200D">
        <w:rPr>
          <w:rFonts w:ascii="Courier New" w:hAnsi="Courier New" w:cs="Courier New"/>
          <w:sz w:val="16"/>
          <w:szCs w:val="16"/>
        </w:rPr>
        <w:t>end architecture tc1;</w:t>
      </w:r>
    </w:p>
    <w:p w:rsidR="008C200D" w:rsidRDefault="008C200D" w:rsidP="008C200D">
      <w:pPr>
        <w:rPr>
          <w:rFonts w:ascii="Courier New" w:hAnsi="Courier New" w:cs="Courier New"/>
          <w:sz w:val="16"/>
          <w:szCs w:val="16"/>
        </w:rPr>
      </w:pPr>
    </w:p>
    <w:p w:rsidR="00C53A32" w:rsidRDefault="00985DFA" w:rsidP="008C200D">
      <w:r>
        <w:t>The testcase process starts with calling the procedure startsim</w:t>
      </w:r>
      <w:r w:rsidR="00E10DB1">
        <w:t>(). This procedure</w:t>
      </w:r>
      <w:r w:rsidR="00A4792A">
        <w:t xml:space="preserve"> </w:t>
      </w:r>
      <w:r>
        <w:t xml:space="preserve">clears </w:t>
      </w:r>
      <w:r w:rsidR="00E10DB1">
        <w:t xml:space="preserve">pltbv and pltbs, </w:t>
      </w:r>
      <w:r>
        <w:t xml:space="preserve">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The last argument</w:t>
      </w:r>
      <w:r w:rsidR="00E10DB1">
        <w:t>s</w:t>
      </w:r>
      <w:r>
        <w:t xml:space="preserve"> of startsim(), and to many other procedures in PlTbUtils, </w:t>
      </w:r>
      <w:r w:rsidR="00E10DB1">
        <w:t xml:space="preserve">are pltbv and pltbs. </w:t>
      </w:r>
    </w:p>
    <w:p w:rsidR="00F14293" w:rsidRDefault="00F14293" w:rsidP="00981FF9">
      <w:r>
        <w:lastRenderedPageBreak/>
        <w:t xml:space="preserve">After initiating stimuli to the DUT, we call the procedure </w:t>
      </w:r>
      <w:r w:rsidR="009362FE">
        <w:t>starttest</w:t>
      </w:r>
      <w:r>
        <w:t>()</w:t>
      </w:r>
      <w:r w:rsidR="00E10DB1">
        <w:t xml:space="preserve"> with the number and name for the first test. </w:t>
      </w:r>
      <w:r w:rsidR="009362FE">
        <w:t>starttest</w:t>
      </w:r>
      <w:r>
        <w:t>() prints the test number and test name to the transcript and to the waveform window</w:t>
      </w:r>
      <w:r w:rsidR="00E10DB1">
        <w:t>, and updates pltbv and pltbs</w:t>
      </w:r>
      <w:r>
        <w:t>.</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p>
    <w:p w:rsidR="005C4E88" w:rsidRDefault="005C4E88" w:rsidP="00981FF9">
      <w:r>
        <w:t xml:space="preserve">After this, we start checking the results, by examining the outputs from the DUT. To do this, we use the check() procedure. </w:t>
      </w:r>
      <w:r w:rsidR="00722F6D">
        <w:t xml:space="preserve">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w:t>
      </w:r>
      <w:r w:rsidR="008B202E">
        <w:t>test (as specified with starttest</w:t>
      </w:r>
      <w:r w:rsidR="00722F6D">
        <w:t>() ) is also printed. PlTbUtils’ check counter is incremented for every check() procedure call, and the error counter is incremented in case of error.</w:t>
      </w:r>
    </w:p>
    <w:p w:rsidR="000C6958" w:rsidRDefault="000C6958" w:rsidP="00981FF9">
      <w:r>
        <w:t>After the test, we call endtest().</w:t>
      </w:r>
    </w:p>
    <w:p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B202E" w:rsidRDefault="00A043DA" w:rsidP="00981FF9">
      <w:r>
        <w:t xml:space="preserve">Try it out in your simulator! The pltbutils files that need to be compiled are located in src/vhdl/, and they are listed in compile order in pltbutils_files.lst . The example DUT and example testbench files are located in example/vhdl/, and the files are listed in compile order in example_dut.lst and tb_example_files.lst . </w:t>
      </w:r>
    </w:p>
    <w:p w:rsidR="008C391F" w:rsidRDefault="008B202E" w:rsidP="00981FF9">
      <w:r>
        <w:t xml:space="preserve">If you are a ModelSim user, </w:t>
      </w:r>
      <w:r w:rsidR="00A043DA">
        <w:t>there are .do files available in sim/example_sim/run/ .</w:t>
      </w:r>
      <w:r w:rsidR="00A043DA">
        <w:br/>
        <w:t xml:space="preserve">To use them, </w:t>
      </w:r>
      <w:r>
        <w:t>start</w:t>
      </w:r>
      <w:r w:rsidR="004B3066">
        <w:t xml:space="preserve"> Start ModelSim, and in the ModelSim Gui select the menu item File-&gt;Change directory...</w:t>
      </w:r>
      <w:r w:rsidR="00A043DA">
        <w:t xml:space="preserve"> .</w:t>
      </w:r>
      <w:r w:rsidR="004B3066">
        <w:t xml:space="preserve"> Navigate to the PlTbUtils directory sim/example_sim/run/ and click Ok. Then, in the transcript window, type </w:t>
      </w:r>
      <w:r w:rsidR="004B3066">
        <w:br/>
        <w:t>do run</w:t>
      </w:r>
      <w:r w:rsidR="008C391F">
        <w:t>_tc1</w:t>
      </w:r>
      <w:r w:rsidR="004B3066">
        <w:t>.do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714D6D" w:rsidP="00981FF9">
      <w:r>
        <w:rPr>
          <w:noProof/>
          <w:lang w:val="sv-SE" w:eastAsia="sv-SE"/>
        </w:rPr>
        <w:drawing>
          <wp:inline distT="0" distB="0" distL="0" distR="0">
            <wp:extent cx="5490210" cy="4152265"/>
            <wp:effectExtent l="19050" t="0" r="0" b="0"/>
            <wp:docPr id="14" name="Bildobjekt 1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5490210" cy="4152265"/>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714D6D" w:rsidP="00981FF9">
      <w:r>
        <w:rPr>
          <w:noProof/>
          <w:lang w:val="sv-SE" w:eastAsia="sv-SE"/>
        </w:rPr>
        <w:drawing>
          <wp:inline distT="0" distB="0" distL="0" distR="0">
            <wp:extent cx="5490210" cy="3980180"/>
            <wp:effectExtent l="19050" t="0" r="0" b="0"/>
            <wp:docPr id="15" name="Bildobjekt 1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5490210" cy="3980180"/>
                    </a:xfrm>
                    <a:prstGeom prst="rect">
                      <a:avLst/>
                    </a:prstGeom>
                  </pic:spPr>
                </pic:pic>
              </a:graphicData>
            </a:graphic>
          </wp:inline>
        </w:drawing>
      </w:r>
    </w:p>
    <w:p w:rsidR="00B30974" w:rsidRDefault="00B30974" w:rsidP="00981FF9">
      <w:r>
        <w:t>Here we can see the error de</w:t>
      </w:r>
      <w:r w:rsidR="008B202E">
        <w:t>tected at the point in time where</w:t>
      </w:r>
      <w:r>
        <w:t xml:space="preserve"> the error counter increments</w:t>
      </w:r>
      <w:r w:rsidR="008B202E">
        <w:t xml:space="preserve"> from 0 to 1</w:t>
      </w:r>
      <w:r>
        <w:t>.</w:t>
      </w:r>
      <w:r w:rsidR="004D1778">
        <w:t xml:space="preserve"> Again, we can that the error is found in test 3, the Simple carry i</w:t>
      </w:r>
      <w:r>
        <w:t>n test.</w:t>
      </w:r>
    </w:p>
    <w:p w:rsidR="00B30974" w:rsidRDefault="0048747A" w:rsidP="00981FF9">
      <w:r>
        <w:t xml:space="preserve">Have a look at the </w:t>
      </w:r>
      <w:r w:rsidR="005E0DA3">
        <w:t xml:space="preserve">DUT </w:t>
      </w:r>
      <w:r>
        <w:t>code in</w:t>
      </w:r>
      <w:r w:rsidR="005E0DA3">
        <w:t xml:space="preserve"> example/vhdl/dut_example.vhd . </w:t>
      </w:r>
      <w:r w:rsidR="000F182B">
        <w:t xml:space="preserve">It looks as follows. </w:t>
      </w:r>
    </w:p>
    <w:p w:rsidR="004B3066" w:rsidRDefault="004B3066">
      <w:pPr>
        <w:spacing w:after="0"/>
        <w:jc w:val="left"/>
      </w:pPr>
      <w:r>
        <w:br w:type="page"/>
      </w:r>
    </w:p>
    <w:p w:rsidR="004B3066" w:rsidRDefault="004B3066" w:rsidP="00981FF9"/>
    <w:p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rsidR="000F182B" w:rsidRDefault="000F182B" w:rsidP="000F182B"/>
    <w:p w:rsidR="00CE70A3" w:rsidRDefault="000F182B" w:rsidP="00981FF9">
      <w:r>
        <w:t xml:space="preserve">The code really looks suspisious. </w:t>
      </w:r>
      <w:r w:rsidR="00CE70A3">
        <w:t>I</w:t>
      </w:r>
      <w:r w:rsidR="004B3066">
        <w:t xml:space="preserve">f the generic G_DISABLE_BUGS is not one, the carry input is not added to the sum. </w:t>
      </w:r>
      <w:r w:rsidR="00CE70A3">
        <w:t>But we need the carry input to be added to the sum!</w:t>
      </w:r>
    </w:p>
    <w:p w:rsidR="00B30974" w:rsidRDefault="00CE70A3" w:rsidP="00981FF9">
      <w:r>
        <w:t xml:space="preserve">A </w:t>
      </w:r>
      <w:r w:rsidR="004B3066">
        <w:t>simple way do disable this bug, is to set the generic G_DISABLE_BUGS to one.</w:t>
      </w:r>
      <w:r w:rsidR="005E0DA3">
        <w:t xml:space="preserve"> In this case, this can be done very easily, without any </w:t>
      </w:r>
      <w:r w:rsidR="008B202E">
        <w:t>modifying and code</w:t>
      </w:r>
      <w:r w:rsidR="005E0DA3">
        <w:t xml:space="preserve">. </w:t>
      </w:r>
    </w:p>
    <w:p w:rsidR="005E0DA3" w:rsidRDefault="005E0DA3" w:rsidP="00981FF9">
      <w:r>
        <w:t>In the ModelSim transcript window, type</w:t>
      </w:r>
    </w:p>
    <w:p w:rsidR="005E0DA3" w:rsidRDefault="005E0DA3" w:rsidP="00981FF9">
      <w:r>
        <w:t>do run_tc1_bugfixed.do</w:t>
      </w:r>
    </w:p>
    <w:p w:rsidR="005E0DA3" w:rsidRDefault="005E0DA3" w:rsidP="00981FF9">
      <w:r>
        <w:t>This will run the test again, but now with the generic G_DISABLE_BUGS set to 1.</w:t>
      </w:r>
    </w:p>
    <w:p w:rsidR="00ED5792" w:rsidRDefault="00ED5792" w:rsidP="008B79BF">
      <w:pPr>
        <w:spacing w:after="0"/>
        <w:jc w:val="left"/>
      </w:pPr>
      <w:r>
        <w:t>The transcript and waveform</w:t>
      </w:r>
      <w:r w:rsidR="008B79BF">
        <w:t xml:space="preserve"> windows will now look like the following images.</w:t>
      </w:r>
    </w:p>
    <w:p w:rsidR="00ED5792" w:rsidRDefault="00714D6D" w:rsidP="00981FF9">
      <w:r>
        <w:rPr>
          <w:noProof/>
          <w:lang w:val="sv-SE" w:eastAsia="sv-SE"/>
        </w:rPr>
        <w:lastRenderedPageBreak/>
        <w:drawing>
          <wp:inline distT="0" distB="0" distL="0" distR="0">
            <wp:extent cx="5490210" cy="4152265"/>
            <wp:effectExtent l="19050" t="0" r="0" b="0"/>
            <wp:docPr id="16" name="Bildobjekt 1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5490210" cy="4152265"/>
                    </a:xfrm>
                    <a:prstGeom prst="rect">
                      <a:avLst/>
                    </a:prstGeom>
                  </pic:spPr>
                </pic:pic>
              </a:graphicData>
            </a:graphic>
          </wp:inline>
        </w:drawing>
      </w:r>
    </w:p>
    <w:p w:rsidR="005E0DA3" w:rsidRPr="00ED5792" w:rsidRDefault="005E0DA3" w:rsidP="00981FF9">
      <w:pPr>
        <w:rPr>
          <w:lang w:val="sv-SE"/>
        </w:rPr>
      </w:pPr>
    </w:p>
    <w:p w:rsidR="00B30974" w:rsidRPr="00ED5792" w:rsidRDefault="00714D6D" w:rsidP="00981FF9">
      <w:pPr>
        <w:rPr>
          <w:lang w:val="sv-SE"/>
        </w:rPr>
      </w:pPr>
      <w:r>
        <w:rPr>
          <w:noProof/>
          <w:lang w:val="sv-SE" w:eastAsia="sv-SE"/>
        </w:rPr>
        <w:lastRenderedPageBreak/>
        <w:drawing>
          <wp:inline distT="0" distB="0" distL="0" distR="0">
            <wp:extent cx="5490210" cy="3980180"/>
            <wp:effectExtent l="19050" t="0" r="0" b="0"/>
            <wp:docPr id="17" name="Bildobjekt 16"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19" cstate="print"/>
                    <a:stretch>
                      <a:fillRect/>
                    </a:stretch>
                  </pic:blipFill>
                  <pic:spPr>
                    <a:xfrm>
                      <a:off x="0" y="0"/>
                      <a:ext cx="5490210" cy="3980180"/>
                    </a:xfrm>
                    <a:prstGeom prst="rect">
                      <a:avLst/>
                    </a:prstGeom>
                  </pic:spPr>
                </pic:pic>
              </a:graphicData>
            </a:graphic>
          </wp:inline>
        </w:drawing>
      </w:r>
    </w:p>
    <w:p w:rsidR="00CD6778" w:rsidRDefault="00CD6778" w:rsidP="00981FF9"/>
    <w:p w:rsidR="008B79BF" w:rsidRDefault="008B79BF" w:rsidP="008B79BF">
      <w:pPr>
        <w:spacing w:after="0"/>
        <w:jc w:val="left"/>
      </w:pPr>
      <w:r>
        <w:t>This tutorial has shown some of the available procedures and testbench components in PlTbUtils. For a complete list, see the reference section.</w:t>
      </w:r>
    </w:p>
    <w:p w:rsidR="008B79BF" w:rsidRDefault="008B79BF" w:rsidP="008B79BF">
      <w:pPr>
        <w:spacing w:after="0"/>
        <w:jc w:val="left"/>
      </w:pPr>
    </w:p>
    <w:p w:rsidR="008B79BF" w:rsidRDefault="008B79BF" w:rsidP="008B79BF">
      <w:pPr>
        <w:spacing w:after="0"/>
        <w:jc w:val="left"/>
      </w:pPr>
      <w:r>
        <w:t>When you want to make your own testbenches with PlTbUtils, have a look at the template files in template/vhdl/ .</w:t>
      </w:r>
    </w:p>
    <w:p w:rsidR="00DB4A14" w:rsidRDefault="00DB4A14">
      <w:pPr>
        <w:spacing w:after="0"/>
        <w:jc w:val="left"/>
        <w:rPr>
          <w:rFonts w:ascii="Arial" w:hAnsi="Arial"/>
          <w:b/>
          <w:sz w:val="32"/>
        </w:rPr>
      </w:pPr>
      <w:r>
        <w:br w:type="page"/>
      </w:r>
    </w:p>
    <w:p w:rsidR="00DB4A14" w:rsidRDefault="00DB4A14" w:rsidP="00DB4A14">
      <w:pPr>
        <w:pStyle w:val="Rubrik3"/>
      </w:pPr>
      <w:r>
        <w:lastRenderedPageBreak/>
        <w:t>User Configuration</w:t>
      </w:r>
    </w:p>
    <w:p w:rsidR="005862BF" w:rsidRDefault="00DB4A14" w:rsidP="00DB4A14">
      <w:r>
        <w:t>It is possible to configure some aspects of PlTbUtils’s behaviour</w:t>
      </w:r>
      <w:r w:rsidR="005862BF">
        <w:t xml:space="preserve">, by modifying the package file pltbutils_user_cfg.pkg. </w:t>
      </w:r>
    </w:p>
    <w:p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antyhing has changed in the file, and change your modified copy accordingly. </w:t>
      </w:r>
    </w:p>
    <w:p w:rsidR="00B634B6" w:rsidRDefault="002F6314" w:rsidP="00DB4A14">
      <w:pPr>
        <w:pStyle w:val="Rubrik3"/>
      </w:pPr>
      <w:bookmarkStart w:id="2" w:name="_Ref376956519"/>
      <w:r>
        <w:t>Configuring Simulation H</w:t>
      </w:r>
      <w:r w:rsidR="00DB4A14">
        <w:t>alt</w:t>
      </w:r>
      <w:bookmarkEnd w:id="2"/>
    </w:p>
    <w:p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rsidR="00DB4A14" w:rsidRDefault="00DB4A14" w:rsidP="00DB4A14">
      <w:r>
        <w:t xml:space="preserve">In some cases, it is not possible to stop clock generators, PLL models etc. </w:t>
      </w:r>
      <w:r w:rsidR="00B77BC8">
        <w:t>In that case, endsim() can force a simulaton halt, by setting the force argument to true.</w:t>
      </w:r>
    </w:p>
    <w:p w:rsidR="00B77BC8" w:rsidRDefault="00B77BC8" w:rsidP="00DB4A14">
      <w:r>
        <w:t>The declaration of endsim() is</w:t>
      </w:r>
    </w:p>
    <w:p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rsidR="00722F6D" w:rsidRDefault="00B77BC8" w:rsidP="00981FF9">
      <w:r>
        <w:t>so to force a simulation halt, ca</w:t>
      </w:r>
      <w:r w:rsidR="00852479">
        <w:t>ll endsim with</w:t>
      </w:r>
    </w:p>
    <w:p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rsidR="00852479" w:rsidRDefault="00852479" w:rsidP="00981FF9">
      <w:r>
        <w:t>This stops the simulationg using an assert-failure. This works in all versions of VHDL, but it is an ugly way of doing it, since it outputs a failure message for something which isn’t a failure.</w:t>
      </w:r>
    </w:p>
    <w:p w:rsidR="00852479" w:rsidRDefault="00852479" w:rsidP="00981FF9">
      <w:r>
        <w:t>You can change the way the simulation stops when the force flag is set in your copy of pltbutils_user_cfg.vhd.</w:t>
      </w:r>
    </w:p>
    <w:p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behaviour of the procedure </w:t>
      </w:r>
      <w:r w:rsidRPr="00852479">
        <w:rPr>
          <w:rFonts w:ascii="Courier New" w:hAnsi="Courier New" w:cs="Courier New"/>
          <w:sz w:val="16"/>
          <w:szCs w:val="16"/>
        </w:rPr>
        <w:t>custom_stopsim().</w:t>
      </w:r>
      <w:r>
        <w:t xml:space="preserve"> In VHDL-2008 the new keywords stop and finish was introduced. Try one of them, for example.</w:t>
      </w:r>
    </w:p>
    <w:p w:rsidR="00852479" w:rsidRDefault="00852479" w:rsidP="00981FF9"/>
    <w:p w:rsidR="001C0AC0" w:rsidRDefault="001C0AC0">
      <w:pPr>
        <w:spacing w:after="0"/>
        <w:jc w:val="left"/>
        <w:rPr>
          <w:rFonts w:ascii="Arial" w:hAnsi="Arial"/>
          <w:b/>
          <w:sz w:val="32"/>
        </w:rPr>
      </w:pPr>
      <w:r>
        <w:br w:type="page"/>
      </w:r>
    </w:p>
    <w:p w:rsidR="00852479" w:rsidRDefault="002F6314" w:rsidP="00852479">
      <w:pPr>
        <w:pStyle w:val="Rubrik3"/>
      </w:pPr>
      <w:r>
        <w:lastRenderedPageBreak/>
        <w:t>Configuring Messages for I</w:t>
      </w:r>
      <w:r w:rsidR="00852479">
        <w:t>ntegrati</w:t>
      </w:r>
      <w:r>
        <w:t>on E</w:t>
      </w:r>
      <w:r w:rsidR="00852479">
        <w:t>nvironments</w:t>
      </w:r>
    </w:p>
    <w:p w:rsidR="00852479" w:rsidRDefault="00852479" w:rsidP="00852479">
      <w:r>
        <w:t>It is possible adapt the status messages to suit various continous integration environments, e.g. TeamCity, by specifying what the messages should look like.</w:t>
      </w:r>
    </w:p>
    <w:p w:rsidR="00852479" w:rsidRDefault="00852479" w:rsidP="00852479">
      <w:r>
        <w:t>You can create your own messages printed when starting and stopping a simulation, starting and stopping a test, for checking, etc.</w:t>
      </w:r>
    </w:p>
    <w:p w:rsidR="00365030" w:rsidRDefault="00365030" w:rsidP="00852479">
      <w:r>
        <w:t xml:space="preserve">In your copy of pltbutils_user_cfg_pkg.vhd, set one or more of the message constants to true, and modify the associated procedure. </w:t>
      </w:r>
    </w:p>
    <w:p w:rsidR="00852479" w:rsidRDefault="00365030" w:rsidP="00852479">
      <w:r>
        <w:t>The constants are</w:t>
      </w:r>
    </w:p>
    <w:p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rsidR="00985DFA" w:rsidRDefault="00365030" w:rsidP="00365030">
      <w:pPr>
        <w:jc w:val="left"/>
      </w:pPr>
      <w:r>
        <w:t>The corresponding procedures already contain examples for TeamCity. Modify if you use another environment.</w:t>
      </w:r>
    </w:p>
    <w:p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rsidR="00010B39" w:rsidRDefault="00010B39">
      <w:pPr>
        <w:pStyle w:val="Rubrik2"/>
      </w:pPr>
    </w:p>
    <w:p w:rsidR="00010B39" w:rsidRDefault="00875E71">
      <w:pPr>
        <w:pStyle w:val="Heading2name"/>
      </w:pPr>
      <w:r>
        <w:t>Reference</w:t>
      </w:r>
    </w:p>
    <w:p w:rsidR="00AA53FF" w:rsidRPr="008B79BF" w:rsidRDefault="00AA53FF" w:rsidP="00AA53FF">
      <w:pPr>
        <w:pStyle w:val="Rubrik3"/>
      </w:pPr>
      <w:r>
        <w:t>PlTbUtils files</w:t>
      </w:r>
    </w:p>
    <w:p w:rsidR="00AA53FF" w:rsidRDefault="00AA53FF" w:rsidP="00AA53FF">
      <w:pPr>
        <w:spacing w:after="0"/>
        <w:jc w:val="left"/>
      </w:pPr>
      <w:r>
        <w:t>The PlTbUtils files are located in src/vhdl/ .</w:t>
      </w:r>
    </w:p>
    <w:p w:rsidR="00AA53FF" w:rsidRDefault="00AA53FF" w:rsidP="00AA53FF">
      <w:pPr>
        <w:jc w:val="left"/>
      </w:pPr>
      <w:r>
        <w:t>The files needed to be compiled are listed in compile order in pltbutils_files.lst .</w:t>
      </w:r>
    </w:p>
    <w:p w:rsidR="00AA53FF" w:rsidRDefault="00AA53FF" w:rsidP="00AA53FF">
      <w:pPr>
        <w:spacing w:after="0"/>
        <w:jc w:val="left"/>
      </w:pPr>
      <w:r>
        <w:t xml:space="preserve">See example </w:t>
      </w:r>
      <w:r w:rsidR="002E60B6">
        <w:t xml:space="preserve">testbench using PlTbUtils </w:t>
      </w:r>
      <w:r>
        <w:t>in example/vhdl/ .</w:t>
      </w:r>
    </w:p>
    <w:p w:rsidR="00AA53FF" w:rsidRDefault="00AA53FF" w:rsidP="00AA53FF">
      <w:r>
        <w:t>This code can be simulated from sim/example_sim/run/ .</w:t>
      </w:r>
    </w:p>
    <w:p w:rsidR="00AA53FF" w:rsidRDefault="00AA53FF" w:rsidP="00AA53FF">
      <w:r>
        <w:t>Template code is available in template/vhdl/ .</w:t>
      </w:r>
    </w:p>
    <w:p w:rsidR="00AA53FF" w:rsidRDefault="00AA53FF">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2522CC" w:rsidRP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Default="00875E71" w:rsidP="002522CC">
      <w:pPr>
        <w:jc w:val="left"/>
        <w:rPr>
          <w:lang w:eastAsia="ja-JP"/>
        </w:rPr>
      </w:pPr>
      <w:r w:rsidRPr="00875E71">
        <w:rPr>
          <w:rFonts w:ascii="Courier New" w:hAnsi="Courier New" w:cs="Courier New"/>
          <w:sz w:val="20"/>
          <w:lang w:eastAsia="ja-JP"/>
        </w:rPr>
        <w:t>)</w:t>
      </w:r>
    </w:p>
    <w:p w:rsidR="00875E71" w:rsidRDefault="00875E71" w:rsidP="00875E71">
      <w:pPr>
        <w:rPr>
          <w:lang w:eastAsia="ja-JP"/>
        </w:rPr>
      </w:pPr>
      <w:r>
        <w:rPr>
          <w:lang w:eastAsia="ja-JP"/>
        </w:rPr>
        <w:t xml:space="preserve">  </w:t>
      </w:r>
    </w:p>
    <w:p w:rsidR="00875E71" w:rsidRDefault="00875E71" w:rsidP="00E52AF8">
      <w:pPr>
        <w:rPr>
          <w:lang w:eastAsia="ja-JP"/>
        </w:rPr>
      </w:pPr>
      <w:r>
        <w:rPr>
          <w:lang w:eastAsia="ja-JP"/>
        </w:rPr>
        <w:t xml:space="preserve">Displays a message at start of simulation message, </w:t>
      </w:r>
      <w:r w:rsidR="00E52AF8">
        <w:rPr>
          <w:lang w:eastAsia="ja-JP"/>
        </w:rPr>
        <w:t>and initializes PlTbUtils' status and control variable and -signal</w:t>
      </w:r>
      <w:r>
        <w:rPr>
          <w:lang w:eastAsia="ja-JP"/>
        </w:rPr>
        <w:t>.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88253F" w:rsidP="0088253F">
      <w:pPr>
        <w:ind w:left="1440" w:hanging="1440"/>
        <w:rPr>
          <w:lang w:eastAsia="ja-JP"/>
        </w:rPr>
      </w:pPr>
      <w:r>
        <w:rPr>
          <w:lang w:eastAsia="ja-JP"/>
        </w:rPr>
        <w:t>pltbv, pltbs</w:t>
      </w:r>
      <w:r>
        <w:rPr>
          <w:lang w:eastAsia="ja-JP"/>
        </w:rPr>
        <w:tab/>
      </w:r>
      <w:r>
        <w:rPr>
          <w:lang w:eastAsia="ja-JP"/>
        </w:rPr>
        <w:tab/>
        <w:t>PlTbUtils' status- and control variable and -signal.</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592BEF" w:rsidRPr="002522CC"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611A15" w:rsidP="006B750C">
      <w:pPr>
        <w:pStyle w:val="Rubrik4"/>
      </w:pPr>
      <w:r>
        <w:lastRenderedPageBreak/>
        <w:t>starttest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 xml:space="preserve">(1, "Reset test",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25451C" w:rsidRDefault="0025451C" w:rsidP="00875E71">
      <w:pPr>
        <w:rPr>
          <w:lang w:eastAsia="ja-JP"/>
        </w:rPr>
      </w:pPr>
    </w:p>
    <w:p w:rsidR="002C7312" w:rsidRDefault="0025451C" w:rsidP="002C7312">
      <w:pPr>
        <w:pStyle w:val="Rubrik4"/>
      </w:pPr>
      <w:r>
        <w:br w:type="page"/>
      </w:r>
      <w:r w:rsidR="002C7312">
        <w:lastRenderedPageBreak/>
        <w:t>endtest</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rsidR="002C7312" w:rsidRDefault="002C7312" w:rsidP="002C7312">
      <w:pPr>
        <w:spacing w:after="0"/>
        <w:jc w:val="left"/>
      </w:pPr>
    </w:p>
    <w:p w:rsidR="002C7312" w:rsidRDefault="002C7312" w:rsidP="002C7312">
      <w:pPr>
        <w:spacing w:after="0"/>
        <w:jc w:val="left"/>
      </w:pPr>
      <w:r>
        <w:t>Prints an end-of-test message to the screen.</w:t>
      </w:r>
    </w:p>
    <w:p w:rsidR="002C7312" w:rsidRDefault="002C7312" w:rsidP="002C7312">
      <w:pPr>
        <w:spacing w:after="0"/>
        <w:jc w:val="left"/>
      </w:pPr>
    </w:p>
    <w:p w:rsidR="002C7312" w:rsidRDefault="002C7312" w:rsidP="002C7312">
      <w:pPr>
        <w:spacing w:after="0"/>
        <w:jc w:val="left"/>
      </w:pPr>
      <w: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2C7312" w:rsidRDefault="002C7312" w:rsidP="002C7312">
      <w:pPr>
        <w:spacing w:after="0"/>
        <w:jc w:val="left"/>
      </w:pPr>
      <w:r>
        <w:t xml:space="preserve">  </w:t>
      </w:r>
    </w:p>
    <w:p w:rsidR="002C7312" w:rsidRDefault="002C7312" w:rsidP="002C7312">
      <w:pPr>
        <w:spacing w:after="0"/>
        <w:jc w:val="left"/>
      </w:pPr>
      <w:r>
        <w:t>Example:</w:t>
      </w:r>
    </w:p>
    <w:p w:rsidR="002C7312" w:rsidRPr="002C7312" w:rsidRDefault="00F6015E" w:rsidP="002C7312">
      <w:pPr>
        <w:spacing w:after="0"/>
        <w:jc w:val="left"/>
        <w:rPr>
          <w:rFonts w:ascii="Courier New" w:hAnsi="Courier New" w:cs="Courier New"/>
          <w:sz w:val="20"/>
        </w:rPr>
      </w:pPr>
      <w:r>
        <w:rPr>
          <w:rFonts w:ascii="Courier New" w:hAnsi="Courier New" w:cs="Courier New"/>
          <w:sz w:val="20"/>
        </w:rPr>
        <w:t>endtest(</w:t>
      </w:r>
      <w:r w:rsidRPr="00BE784E">
        <w:rPr>
          <w:rFonts w:ascii="Courier New" w:hAnsi="Courier New" w:cs="Courier New"/>
          <w:sz w:val="20"/>
          <w:lang w:eastAsia="ja-JP"/>
        </w:rPr>
        <w:t>pltb</w:t>
      </w:r>
      <w:r>
        <w:rPr>
          <w:rFonts w:ascii="Courier New" w:hAnsi="Courier New" w:cs="Courier New"/>
          <w:sz w:val="20"/>
          <w:lang w:eastAsia="ja-JP"/>
        </w:rPr>
        <w:t>v, pltbs</w:t>
      </w:r>
      <w:r w:rsidR="002C7312" w:rsidRPr="002C7312">
        <w:rPr>
          <w:rFonts w:ascii="Courier New" w:hAnsi="Courier New" w:cs="Courier New"/>
          <w:sz w:val="20"/>
        </w:rPr>
        <w:t>);</w:t>
      </w:r>
      <w:r w:rsidR="002C7312" w:rsidRPr="002C7312">
        <w:rPr>
          <w:rFonts w:ascii="Courier New" w:hAnsi="Courier New" w:cs="Courier New"/>
          <w:sz w:val="20"/>
        </w:rPr>
        <w:br w:type="page"/>
      </w:r>
    </w:p>
    <w:p w:rsidR="00875E71" w:rsidRDefault="00875E71" w:rsidP="0025451C">
      <w:pPr>
        <w:pStyle w:val="Rubrik4"/>
      </w:pPr>
      <w:r>
        <w:lastRenderedPageBreak/>
        <w:t>print printv print2</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pPr>
        <w:spacing w:after="0"/>
        <w:jc w:val="left"/>
        <w:rPr>
          <w:rFonts w:ascii="Courier New" w:hAnsi="Courier New" w:cs="Courier New"/>
          <w:sz w:val="20"/>
          <w:lang w:eastAsia="ja-JP"/>
        </w:rPr>
      </w:pPr>
      <w:r>
        <w:rPr>
          <w:rFonts w:ascii="Courier New" w:hAnsi="Courier New" w:cs="Courier New"/>
          <w:sz w:val="20"/>
          <w:lang w:eastAsia="ja-JP"/>
        </w:rPr>
        <w:br w:type="page"/>
      </w: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875E71" w:rsidRDefault="00875E71" w:rsidP="00875E71">
      <w:pPr>
        <w:rPr>
          <w:lang w:eastAsia="ja-JP"/>
        </w:rPr>
      </w:pPr>
      <w:r>
        <w:rPr>
          <w:lang w:eastAsia="ja-JP"/>
        </w:rPr>
        <w:t>print() prints text messages to a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w:t>
      </w:r>
      <w:r w:rsidR="00592BEF">
        <w:rPr>
          <w:lang w:eastAsia="ja-JP"/>
        </w:rPr>
        <w:t xml:space="preserve"> can be string or pltbv+pltbs</w:t>
      </w:r>
      <w:r>
        <w:rPr>
          <w:lang w:eastAsia="ja-JP"/>
        </w:rPr>
        <w:t>.</w:t>
      </w:r>
      <w:r w:rsidR="0025451C">
        <w:rPr>
          <w:lang w:eastAsia="ja-JP"/>
        </w:rPr>
        <w:t xml:space="preserve"> </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EE14C4" w:rsidRDefault="00EE14C4" w:rsidP="00875E71">
      <w:pPr>
        <w:rPr>
          <w:lang w:eastAsia="ja-JP"/>
        </w:rPr>
      </w:pPr>
      <w:r>
        <w:rPr>
          <w:lang w:eastAsia="ja-JP"/>
        </w:rPr>
        <w:t>NOTE: more print procedures are available in txt_util.txt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00875E71"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00875E71" w:rsidRPr="0025451C">
        <w:rPr>
          <w:rFonts w:ascii="Courier New" w:hAnsi="Courier New" w:cs="Courier New"/>
          <w:sz w:val="20"/>
          <w:lang w:eastAsia="ja-JP"/>
        </w:rPr>
        <w:t>info</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592BEF" w:rsidRPr="002522CC" w:rsidRDefault="000B2F2F" w:rsidP="00592BE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r>
      <w:r w:rsidR="00592BEF">
        <w:rPr>
          <w:rFonts w:ascii="Courier New" w:hAnsi="Courier New" w:cs="Courier New"/>
          <w:sz w:val="20"/>
          <w:lang w:eastAsia="ja-JP"/>
        </w:rPr>
        <w:t xml:space="preserve"> </w:t>
      </w:r>
      <w:r w:rsidR="00592BEF"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0B2F2F" w:rsidRPr="000B2F2F" w:rsidRDefault="000B2F2F" w:rsidP="000B2F2F">
      <w:pPr>
        <w:jc w:val="left"/>
        <w:rPr>
          <w:rFonts w:ascii="Courier New" w:hAnsi="Courier New" w:cs="Courier New"/>
          <w:sz w:val="20"/>
          <w:lang w:eastAsia="ja-JP"/>
        </w:rPr>
      </w:pPr>
      <w:r>
        <w:rPr>
          <w:rFonts w:ascii="Courier New" w:hAnsi="Courier New" w:cs="Courier New"/>
          <w:sz w:val="20"/>
          <w:lang w:eastAsia="ja-JP"/>
        </w:rP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waitsig(w</w:t>
      </w:r>
      <w:r w:rsidR="00F6015E" w:rsidRPr="00A043DA">
        <w:rPr>
          <w:rFonts w:ascii="Courier New" w:hAnsi="Courier New" w:cs="Courier New"/>
          <w:sz w:val="20"/>
          <w:lang w:eastAsia="ja-JP"/>
        </w:rPr>
        <w:t>r_en, '1', sys_clk, pltbv, pltbs</w:t>
      </w:r>
      <w:r w:rsidRPr="00A043DA">
        <w:rPr>
          <w:rFonts w:ascii="Courier New" w:hAnsi="Courier New" w:cs="Courier New"/>
          <w:sz w:val="20"/>
          <w:lang w:eastAsia="ja-JP"/>
        </w:rPr>
        <w:t>);</w:t>
      </w:r>
    </w:p>
    <w:p w:rsidR="002F7D2F" w:rsidRPr="00A043DA" w:rsidRDefault="000B2F2F" w:rsidP="000B2F2F">
      <w:pPr>
        <w:rPr>
          <w:rFonts w:ascii="Courier New" w:hAnsi="Courier New" w:cs="Courier New"/>
          <w:sz w:val="20"/>
          <w:lang w:eastAsia="ja-JP"/>
        </w:rPr>
      </w:pPr>
      <w:r w:rsidRPr="00A043DA">
        <w:rPr>
          <w:rFonts w:ascii="Courier New" w:hAnsi="Courier New" w:cs="Courier New"/>
          <w:sz w:val="20"/>
          <w:lang w:eastAsia="ja-JP"/>
        </w:rPr>
        <w:t>waitsig(r</w:t>
      </w:r>
      <w:r w:rsidR="00F6015E" w:rsidRPr="00A043DA">
        <w:rPr>
          <w:rFonts w:ascii="Courier New" w:hAnsi="Courier New" w:cs="Courier New"/>
          <w:sz w:val="20"/>
          <w:lang w:eastAsia="ja-JP"/>
        </w:rPr>
        <w:t>d_en,   1, sys_clk, pltbv, pltbs</w:t>
      </w:r>
      <w:r w:rsidRPr="00A043DA">
        <w:rPr>
          <w:rFonts w:ascii="Courier New" w:hAnsi="Courier New" w:cs="Courier New"/>
          <w:sz w:val="20"/>
          <w:lang w:eastAsia="ja-JP"/>
        </w:rPr>
        <w:t>, true);</w:t>
      </w:r>
    </w:p>
    <w:p w:rsidR="000B2F2F" w:rsidRDefault="000B2F2F" w:rsidP="000B2F2F">
      <w:pPr>
        <w:rPr>
          <w:lang w:eastAsia="ja-JP"/>
        </w:rPr>
      </w:pPr>
      <w:r w:rsidRPr="002F7D2F">
        <w:rPr>
          <w:rFonts w:ascii="Courier New" w:hAnsi="Courier New" w:cs="Courier New"/>
          <w:sz w:val="20"/>
          <w:lang w:eastAsia="ja-JP"/>
        </w:rPr>
        <w:t>waitclks(</w:t>
      </w:r>
      <w:r w:rsidR="00F6015E">
        <w:rPr>
          <w:rFonts w:ascii="Courier New" w:hAnsi="Courier New" w:cs="Courier New"/>
          <w:sz w:val="20"/>
          <w:lang w:eastAsia="ja-JP"/>
        </w:rPr>
        <w:t xml:space="preserve">full, '1',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2F7D2F">
        <w:rPr>
          <w:rFonts w:ascii="Courier New" w:hAnsi="Courier New" w:cs="Courier New"/>
          <w:sz w:val="20"/>
          <w:lang w:eastAsia="ja-JP"/>
        </w:rPr>
        <w:t>,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boolean;</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640B13" w:rsidRDefault="00640B13">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for use in a testbech.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0"/>
      <w:footerReference w:type="default" r:id="rId21"/>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98C" w:rsidRDefault="0040598C">
      <w:r>
        <w:separator/>
      </w:r>
    </w:p>
  </w:endnote>
  <w:endnote w:type="continuationSeparator" w:id="0">
    <w:p w:rsidR="0040598C" w:rsidRDefault="004059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Pr>
        <w:rStyle w:val="Sidnummer"/>
        <w:rFonts w:ascii="Arial" w:hAnsi="Arial"/>
        <w:noProof/>
      </w:rPr>
      <w:t>ii</w:t>
    </w:r>
    <w:r>
      <w:rPr>
        <w:rStyle w:val="Sidnumm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color w:val="0000FF"/>
      </w:rPr>
    </w:pPr>
  </w:p>
  <w:p w:rsidR="0048747A" w:rsidRDefault="0048747A">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 xml:space="preserve">Rev 0.4 </w:t>
    </w:r>
    <w:r>
      <w:rPr>
        <w:rFonts w:ascii="Arial" w:hAnsi="Arial"/>
        <w:color w:val="FF0000"/>
      </w:rPr>
      <w:t>Preliminary</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sidR="00550023">
      <w:rPr>
        <w:rStyle w:val="Sidnummer"/>
        <w:rFonts w:ascii="Arial" w:hAnsi="Arial"/>
        <w:noProof/>
      </w:rPr>
      <w:t>ii</w:t>
    </w:r>
    <w:r>
      <w:rPr>
        <w:rStyle w:val="Sidnummer"/>
        <w:rFonts w:ascii="Arial" w:hAnsi="Arial"/>
      </w:rPr>
      <w:fldChar w:fldCharType="end"/>
    </w:r>
    <w:bookmarkStart w:id="0" w:name="_Toc513532494"/>
    <w:r>
      <w:rPr>
        <w:rStyle w:val="Sidnumm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fot"/>
    </w:pPr>
  </w:p>
  <w:p w:rsidR="0048747A" w:rsidRDefault="0048747A">
    <w:pPr>
      <w:pStyle w:val="Sidfot"/>
    </w:pPr>
  </w:p>
  <w:p w:rsidR="0048747A" w:rsidRDefault="0048747A">
    <w:pPr>
      <w:pStyle w:val="Sidfot"/>
    </w:pPr>
    <w:hyperlink r:id="rId1" w:history="1">
      <w:r>
        <w:rPr>
          <w:rStyle w:val="Hyperlnk"/>
          <w:rFonts w:ascii="Arial" w:hAnsi="Arial"/>
        </w:rPr>
        <w:t>www.opencores.org</w:t>
      </w:r>
    </w:hyperlink>
    <w:r>
      <w:tab/>
      <w:t xml:space="preserve">Rev 0.4 </w:t>
    </w:r>
    <w:r>
      <w:rPr>
        <w:color w:val="FF0000"/>
      </w:rPr>
      <w:t>Preliminary</w:t>
    </w:r>
    <w:r>
      <w:rPr>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sidR="00550023">
      <w:rPr>
        <w:rStyle w:val="Sidnummer"/>
        <w:rFonts w:ascii="Arial" w:hAnsi="Arial"/>
        <w:noProof/>
      </w:rPr>
      <w:t>1</w:t>
    </w:r>
    <w:r>
      <w:rPr>
        <w:rStyle w:val="Sidnummer"/>
        <w:rFonts w:ascii="Arial" w:hAnsi="Arial"/>
      </w:rPr>
      <w:fldChar w:fldCharType="end"/>
    </w:r>
    <w:r>
      <w:rPr>
        <w:rStyle w:val="Sidnummer"/>
        <w:rFonts w:ascii="Arial" w:hAnsi="Arial"/>
      </w:rPr>
      <w:t xml:space="preserve"> of </w:t>
    </w:r>
    <w:r>
      <w:rPr>
        <w:rStyle w:val="Sidnummer"/>
        <w:rFonts w:ascii="Arial" w:hAnsi="Arial"/>
      </w:rPr>
      <w:fldChar w:fldCharType="begin"/>
    </w:r>
    <w:r>
      <w:rPr>
        <w:rStyle w:val="Sidnummer"/>
        <w:rFonts w:ascii="Arial" w:hAnsi="Arial"/>
      </w:rPr>
      <w:instrText xml:space="preserve"> SECTIONPAGES</w:instrText>
    </w:r>
    <w:r>
      <w:rPr>
        <w:rStyle w:val="Sidnummer"/>
        <w:rFonts w:ascii="Arial" w:hAnsi="Arial"/>
      </w:rPr>
      <w:fldChar w:fldCharType="separate"/>
    </w:r>
    <w:r w:rsidR="00550023">
      <w:rPr>
        <w:rStyle w:val="Sidnummer"/>
        <w:rFonts w:ascii="Arial" w:hAnsi="Arial"/>
        <w:noProof/>
      </w:rPr>
      <w:t>32</w:t>
    </w:r>
    <w:r>
      <w:rPr>
        <w:rStyle w:val="Sidnummer"/>
        <w:rFonts w:ascii="Arial" w:hAnsi="Arial"/>
      </w:rPr>
      <w:fldChar w:fldCharType="end"/>
    </w:r>
    <w:bookmarkStart w:id="3" w:name="_Toc514386859"/>
    <w:bookmarkEnd w:id="3"/>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98C" w:rsidRDefault="0040598C">
      <w:r>
        <w:separator/>
      </w:r>
    </w:p>
  </w:footnote>
  <w:footnote w:type="continuationSeparator" w:id="0">
    <w:p w:rsidR="0040598C" w:rsidRDefault="004059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1/9/2014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1/9/2014</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47A" w:rsidRDefault="0048747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1492B"/>
    <w:rsid w:val="000677B0"/>
    <w:rsid w:val="000A7FC2"/>
    <w:rsid w:val="000B2F2F"/>
    <w:rsid w:val="000C6958"/>
    <w:rsid w:val="000D7D3A"/>
    <w:rsid w:val="000F182B"/>
    <w:rsid w:val="001575D3"/>
    <w:rsid w:val="00173666"/>
    <w:rsid w:val="001B3F01"/>
    <w:rsid w:val="001C0AC0"/>
    <w:rsid w:val="001C2E58"/>
    <w:rsid w:val="001F50CB"/>
    <w:rsid w:val="00222820"/>
    <w:rsid w:val="002522CC"/>
    <w:rsid w:val="0025451C"/>
    <w:rsid w:val="002554F6"/>
    <w:rsid w:val="00270DB9"/>
    <w:rsid w:val="00276B67"/>
    <w:rsid w:val="002A69C3"/>
    <w:rsid w:val="002C19BC"/>
    <w:rsid w:val="002C7312"/>
    <w:rsid w:val="002E60B6"/>
    <w:rsid w:val="002F6314"/>
    <w:rsid w:val="002F7D2F"/>
    <w:rsid w:val="003561BE"/>
    <w:rsid w:val="00365030"/>
    <w:rsid w:val="0037150F"/>
    <w:rsid w:val="00400694"/>
    <w:rsid w:val="0040598C"/>
    <w:rsid w:val="00410041"/>
    <w:rsid w:val="00437089"/>
    <w:rsid w:val="00442E22"/>
    <w:rsid w:val="00446680"/>
    <w:rsid w:val="00467B9A"/>
    <w:rsid w:val="0048747A"/>
    <w:rsid w:val="004A0398"/>
    <w:rsid w:val="004A2B47"/>
    <w:rsid w:val="004B3066"/>
    <w:rsid w:val="004C5ED2"/>
    <w:rsid w:val="004D1778"/>
    <w:rsid w:val="004E548F"/>
    <w:rsid w:val="0050701E"/>
    <w:rsid w:val="00535E14"/>
    <w:rsid w:val="00550023"/>
    <w:rsid w:val="005551FC"/>
    <w:rsid w:val="0056336F"/>
    <w:rsid w:val="005677A6"/>
    <w:rsid w:val="005862BF"/>
    <w:rsid w:val="00591DFF"/>
    <w:rsid w:val="00592BEF"/>
    <w:rsid w:val="0059760E"/>
    <w:rsid w:val="005B0D6D"/>
    <w:rsid w:val="005C4E88"/>
    <w:rsid w:val="005E0DA3"/>
    <w:rsid w:val="005E3ED2"/>
    <w:rsid w:val="005F5443"/>
    <w:rsid w:val="00611A15"/>
    <w:rsid w:val="00614C14"/>
    <w:rsid w:val="00616461"/>
    <w:rsid w:val="00632CC0"/>
    <w:rsid w:val="00640B13"/>
    <w:rsid w:val="00693A5E"/>
    <w:rsid w:val="006B5E96"/>
    <w:rsid w:val="006B74FF"/>
    <w:rsid w:val="006B750C"/>
    <w:rsid w:val="006E78E8"/>
    <w:rsid w:val="006F5216"/>
    <w:rsid w:val="00714D6D"/>
    <w:rsid w:val="00722F6D"/>
    <w:rsid w:val="007712A1"/>
    <w:rsid w:val="007A5B07"/>
    <w:rsid w:val="007A5C62"/>
    <w:rsid w:val="007A740A"/>
    <w:rsid w:val="007C6709"/>
    <w:rsid w:val="007D757E"/>
    <w:rsid w:val="007F476F"/>
    <w:rsid w:val="00802859"/>
    <w:rsid w:val="00804189"/>
    <w:rsid w:val="00807EDC"/>
    <w:rsid w:val="0082507A"/>
    <w:rsid w:val="00825F40"/>
    <w:rsid w:val="00852479"/>
    <w:rsid w:val="00873176"/>
    <w:rsid w:val="00875E71"/>
    <w:rsid w:val="0088114D"/>
    <w:rsid w:val="0088253F"/>
    <w:rsid w:val="00885FFF"/>
    <w:rsid w:val="008943CD"/>
    <w:rsid w:val="008A59B3"/>
    <w:rsid w:val="008A5E71"/>
    <w:rsid w:val="008A77C4"/>
    <w:rsid w:val="008B13F7"/>
    <w:rsid w:val="008B202E"/>
    <w:rsid w:val="008B79BF"/>
    <w:rsid w:val="008C200D"/>
    <w:rsid w:val="008C391F"/>
    <w:rsid w:val="008E6BFC"/>
    <w:rsid w:val="008F4040"/>
    <w:rsid w:val="00912865"/>
    <w:rsid w:val="009336A6"/>
    <w:rsid w:val="009362FE"/>
    <w:rsid w:val="00953EEB"/>
    <w:rsid w:val="00957788"/>
    <w:rsid w:val="00965409"/>
    <w:rsid w:val="0097058A"/>
    <w:rsid w:val="0097263E"/>
    <w:rsid w:val="00981FF9"/>
    <w:rsid w:val="00982648"/>
    <w:rsid w:val="00985DFA"/>
    <w:rsid w:val="009C2DBB"/>
    <w:rsid w:val="009D65A7"/>
    <w:rsid w:val="009E5AF9"/>
    <w:rsid w:val="009E7843"/>
    <w:rsid w:val="009F5181"/>
    <w:rsid w:val="00A03B62"/>
    <w:rsid w:val="00A03C93"/>
    <w:rsid w:val="00A043DA"/>
    <w:rsid w:val="00A1069F"/>
    <w:rsid w:val="00A116F2"/>
    <w:rsid w:val="00A25D45"/>
    <w:rsid w:val="00A273A6"/>
    <w:rsid w:val="00A46F3C"/>
    <w:rsid w:val="00A4792A"/>
    <w:rsid w:val="00A505D1"/>
    <w:rsid w:val="00A636B8"/>
    <w:rsid w:val="00A7363E"/>
    <w:rsid w:val="00AA06C0"/>
    <w:rsid w:val="00AA53FF"/>
    <w:rsid w:val="00AA6C03"/>
    <w:rsid w:val="00B30974"/>
    <w:rsid w:val="00B3127A"/>
    <w:rsid w:val="00B338F4"/>
    <w:rsid w:val="00B504E1"/>
    <w:rsid w:val="00B52D81"/>
    <w:rsid w:val="00B634B6"/>
    <w:rsid w:val="00B70F36"/>
    <w:rsid w:val="00B718E9"/>
    <w:rsid w:val="00B77BC8"/>
    <w:rsid w:val="00B94BD6"/>
    <w:rsid w:val="00B9510F"/>
    <w:rsid w:val="00BB157E"/>
    <w:rsid w:val="00BC61B3"/>
    <w:rsid w:val="00BE784E"/>
    <w:rsid w:val="00BF3200"/>
    <w:rsid w:val="00C36283"/>
    <w:rsid w:val="00C44E7E"/>
    <w:rsid w:val="00C47A60"/>
    <w:rsid w:val="00C53A32"/>
    <w:rsid w:val="00C8726F"/>
    <w:rsid w:val="00C90C56"/>
    <w:rsid w:val="00CA5034"/>
    <w:rsid w:val="00CB1D2F"/>
    <w:rsid w:val="00CB7B17"/>
    <w:rsid w:val="00CD1AD8"/>
    <w:rsid w:val="00CD6778"/>
    <w:rsid w:val="00CE70A3"/>
    <w:rsid w:val="00CF398A"/>
    <w:rsid w:val="00CF58EC"/>
    <w:rsid w:val="00CF6637"/>
    <w:rsid w:val="00D044DB"/>
    <w:rsid w:val="00D13360"/>
    <w:rsid w:val="00DB4A14"/>
    <w:rsid w:val="00DC2903"/>
    <w:rsid w:val="00DC3F51"/>
    <w:rsid w:val="00DD0BD0"/>
    <w:rsid w:val="00DE0EDD"/>
    <w:rsid w:val="00E033C6"/>
    <w:rsid w:val="00E10DB1"/>
    <w:rsid w:val="00E233CA"/>
    <w:rsid w:val="00E52AF8"/>
    <w:rsid w:val="00E67940"/>
    <w:rsid w:val="00E943DE"/>
    <w:rsid w:val="00E95BA3"/>
    <w:rsid w:val="00E97727"/>
    <w:rsid w:val="00EA29BB"/>
    <w:rsid w:val="00EC0F4E"/>
    <w:rsid w:val="00ED5792"/>
    <w:rsid w:val="00EE14C4"/>
    <w:rsid w:val="00EE3460"/>
    <w:rsid w:val="00F14293"/>
    <w:rsid w:val="00F15D5E"/>
    <w:rsid w:val="00F6015E"/>
    <w:rsid w:val="00F739A0"/>
    <w:rsid w:val="00F86447"/>
    <w:rsid w:val="00F9396F"/>
    <w:rsid w:val="00FB0110"/>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0728F8-AB62-4790-B656-0C6FE058B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683</TotalTime>
  <Pages>35</Pages>
  <Words>5156</Words>
  <Characters>27327</Characters>
  <Application>Microsoft Office Word</Application>
  <DocSecurity>0</DocSecurity>
  <Lines>227</Lines>
  <Paragraphs>64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32419</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135</cp:revision>
  <cp:lastPrinted>2013-09-02T20:15:00Z</cp:lastPrinted>
  <dcterms:created xsi:type="dcterms:W3CDTF">2013-06-09T19:55:00Z</dcterms:created>
  <dcterms:modified xsi:type="dcterms:W3CDTF">2014-01-09T20:31:00Z</dcterms:modified>
</cp:coreProperties>
</file>