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480"/>
        <w:jc w:val="center"/>
      </w:pPr>
      <w:r>
        <w:rPr>
          <w:rFonts w:ascii="Arial Black" w:hAnsi="Arial Black"/>
          <w:b/>
          <w:sz w:val="72"/>
        </w:rPr>
        <w:t>INGENIERÍA DE SISTEMAS</w:t>
      </w:r>
    </w:p>
    <w:p/>
    <w:p/>
    <w:p/>
    <w:p>
      <w:pPr>
        <w:jc w:val="center"/>
      </w:pPr>
      <w:r>
        <w:rPr>
          <w:rFonts w:ascii="Arial" w:hAnsi="Arial"/>
          <w:b/>
          <w:sz w:val="32"/>
        </w:rPr>
        <w:t>DISEÑO E IMPLEMENTACIÓN DE UN SISTEMA INTEGRAL</w:t>
        <w:br/>
        <w:t>DE VENTAS BASADO EN TECNOLOGÍAS WEB PARA PYMES</w:t>
      </w:r>
    </w:p>
    <w:p/>
    <w:p/>
    <w:p/>
    <w:p/>
    <w:p/>
    <w:p/>
    <w:p/>
    <w:p/>
    <w:p/>
    <w:p/>
    <w:p>
      <w:pPr>
        <w:jc w:val="center"/>
      </w:pPr>
      <w:r>
        <w:rPr>
          <w:rFonts w:ascii="Arial" w:hAnsi="Arial"/>
          <w:sz w:val="28"/>
        </w:rPr>
        <w:t>Cochabamba - Bolivia</w:t>
        <w:br/>
        <w:t>2025</w:t>
      </w:r>
    </w:p>
    <w:p>
      <w:r>
        <w:br w:type="page"/>
      </w:r>
    </w:p>
    <w:p>
      <w:pPr>
        <w:spacing w:after="480" w:before="480"/>
        <w:jc w:val="center"/>
      </w:pPr>
      <w:r>
        <w:rPr>
          <w:rFonts w:ascii="Arial Black" w:hAnsi="Arial Black"/>
          <w:b/>
          <w:sz w:val="72"/>
        </w:rPr>
        <w:t>ÍNDICE DE CONTENIDO</w:t>
      </w:r>
    </w:p>
    <w:p>
      <w:pPr>
        <w:spacing w:line="360" w:lineRule="auto" w:after="120"/>
        <w:jc w:val="both"/>
      </w:pPr>
      <w:r>
        <w:rPr>
          <w:rFonts w:ascii="Arial" w:hAnsi="Arial"/>
          <w:sz w:val="24"/>
        </w:rPr>
        <w:t>(Se generará automáticamente usando referencias de Word)</w:t>
      </w:r>
    </w:p>
    <w:p>
      <w:r>
        <w:br w:type="page"/>
      </w:r>
    </w:p>
    <w:p>
      <w:pPr>
        <w:spacing w:after="480" w:before="480"/>
        <w:jc w:val="center"/>
      </w:pPr>
      <w:r>
        <w:rPr>
          <w:rFonts w:ascii="Arial Black" w:hAnsi="Arial Black"/>
          <w:b/>
          <w:sz w:val="72"/>
        </w:rPr>
        <w:t>ÍNDICE DE TABLAS</w:t>
      </w:r>
    </w:p>
    <w:p>
      <w:pPr>
        <w:spacing w:line="360" w:lineRule="auto" w:after="120"/>
        <w:jc w:val="both"/>
      </w:pPr>
      <w:r>
        <w:rPr>
          <w:rFonts w:ascii="Arial" w:hAnsi="Arial"/>
          <w:sz w:val="24"/>
        </w:rPr>
        <w:t>(Se generará automáticamente usando referencias de Word)</w:t>
      </w:r>
    </w:p>
    <w:p>
      <w:r>
        <w:br w:type="page"/>
      </w:r>
    </w:p>
    <w:p>
      <w:pPr>
        <w:spacing w:after="480" w:before="480"/>
        <w:jc w:val="center"/>
      </w:pPr>
      <w:r>
        <w:rPr>
          <w:rFonts w:ascii="Arial Black" w:hAnsi="Arial Black"/>
          <w:b/>
          <w:sz w:val="72"/>
        </w:rPr>
        <w:t>ÍNDICE DE ILUSTRACIONES</w:t>
      </w:r>
    </w:p>
    <w:p>
      <w:pPr>
        <w:spacing w:line="360" w:lineRule="auto" w:after="120"/>
        <w:jc w:val="both"/>
      </w:pPr>
      <w:r>
        <w:rPr>
          <w:rFonts w:ascii="Arial" w:hAnsi="Arial"/>
          <w:sz w:val="24"/>
        </w:rPr>
        <w:t>(Se generará automáticamente usando referencias de Word)</w:t>
      </w:r>
    </w:p>
    <w:p>
      <w:r>
        <w:br w:type="page"/>
      </w:r>
    </w:p>
    <w:p>
      <w:pPr>
        <w:spacing w:after="480" w:before="480"/>
        <w:jc w:val="center"/>
      </w:pPr>
      <w:r>
        <w:rPr>
          <w:rFonts w:ascii="Arial Black" w:hAnsi="Arial Black"/>
          <w:b/>
          <w:sz w:val="72"/>
        </w:rPr>
        <w:t>CAPÍTULO I</w:t>
      </w:r>
    </w:p>
    <w:p>
      <w:pPr>
        <w:spacing w:after="480" w:before="480"/>
        <w:jc w:val="center"/>
      </w:pPr>
      <w:r>
        <w:rPr>
          <w:rFonts w:ascii="Arial Black" w:hAnsi="Arial Black"/>
          <w:b/>
          <w:sz w:val="72"/>
        </w:rPr>
        <w:t>INTRODUCCIÓN</w:t>
      </w:r>
    </w:p>
    <w:p>
      <w:r>
        <w:br w:type="page"/>
      </w:r>
    </w:p>
    <w:p>
      <w:pPr>
        <w:spacing w:after="120" w:before="240"/>
      </w:pPr>
      <w:r>
        <w:rPr>
          <w:rFonts w:ascii="Arial" w:hAnsi="Arial"/>
          <w:b/>
          <w:sz w:val="24"/>
        </w:rPr>
        <w:t>1. INTRODUCCIÓN</w:t>
      </w:r>
    </w:p>
    <w:p>
      <w:pPr>
        <w:spacing w:line="360" w:lineRule="auto" w:after="120"/>
        <w:ind w:firstLine="720"/>
        <w:jc w:val="both"/>
      </w:pPr>
      <w:r>
        <w:rPr>
          <w:rFonts w:ascii="Arial" w:hAnsi="Arial"/>
          <w:sz w:val="24"/>
        </w:rPr>
        <w:t>En la actualidad, la gestión eficiente de la información es clave para mejorar los procesos en distintas organizaciones, incluyendo las pequeñas y medianas empresas del sector comercial. La competitividad y sostenibilidad de estos negocios dependen en gran medida de un registro adecuado de datos, un control preciso del inventario y la disponibilidad de información oportuna para la toma de decisiones.</w:t>
      </w:r>
    </w:p>
    <w:p>
      <w:pPr>
        <w:spacing w:line="360" w:lineRule="auto" w:after="120"/>
        <w:ind w:firstLine="720"/>
        <w:jc w:val="both"/>
      </w:pPr>
      <w:r>
        <w:rPr>
          <w:rFonts w:ascii="Arial" w:hAnsi="Arial"/>
          <w:sz w:val="24"/>
        </w:rPr>
        <w:t>El desarrollo de soluciones tecnológicas especializadas se ha convertido en una herramienta fundamental para optimizar la administración de estos negocios, asegurando un control preciso sobre las ventas, mejorando la transparencia en la gestión de inventarios y facilitando la relación con los clientes.</w:t>
      </w:r>
    </w:p>
    <w:p>
      <w:pPr>
        <w:spacing w:after="120" w:before="240"/>
      </w:pPr>
      <w:r>
        <w:rPr>
          <w:rFonts w:ascii="Arial" w:hAnsi="Arial"/>
          <w:b/>
          <w:sz w:val="24"/>
        </w:rPr>
        <w:t>1.1 ANTECEDENTES</w:t>
      </w:r>
    </w:p>
    <w:p>
      <w:pPr>
        <w:spacing w:line="360" w:lineRule="auto" w:after="120"/>
        <w:ind w:firstLine="720"/>
        <w:jc w:val="both"/>
      </w:pPr>
      <w:r>
        <w:rPr>
          <w:rFonts w:ascii="Arial" w:hAnsi="Arial"/>
          <w:sz w:val="24"/>
        </w:rPr>
        <w:t>Se estima que, a nivel mundial, más del 60% de las pequeñas y medianas empresas (PYMES) aún utilizan métodos manuales o herramientas básicas como hojas de cálculo para gestionar sus operaciones comerciales. Una cifra preocupante que cada año genera mayores pérdidas económicas por falta de control. Si bien es cierto que en algunas partes del mundo se ha adoptado la transformación digital, aún existe un gran porcentaje que no cuenta con sistemas adecuados para su gestión. (CEPAL, 2023).</w:t>
      </w:r>
    </w:p>
    <w:p>
      <w:pPr>
        <w:spacing w:line="360" w:lineRule="auto" w:after="120"/>
        <w:ind w:firstLine="720"/>
        <w:jc w:val="both"/>
      </w:pPr>
      <w:r>
        <w:rPr>
          <w:rFonts w:ascii="Arial" w:hAnsi="Arial"/>
          <w:sz w:val="24"/>
        </w:rPr>
        <w:t>Según estudios del sector empresarial, las principales causas de fracaso en PYMES incluyen: falta de control de inventario (18%), desconocimiento de las finanzas del negocio (15%), pérdida de clientes por mala atención (14%), falta de información para tomar decisiones (12%), registros manuales propensos a errores (11%), dificultad para generar reportes (10%), desorganización administrativa (8%), y otros factores (12%). (BID, 2024).</w:t>
      </w:r>
    </w:p>
    <w:p>
      <w:pPr>
        <w:spacing w:after="480" w:before="480"/>
        <w:jc w:val="center"/>
      </w:pPr>
      <w:r>
        <w:rPr>
          <w:rFonts w:ascii="Arial Black" w:hAnsi="Arial Black"/>
          <w:b/>
          <w:sz w:val="72"/>
        </w:rPr>
        <w:t>CAPÍTULO III</w:t>
      </w:r>
    </w:p>
    <w:p>
      <w:pPr>
        <w:spacing w:after="480" w:before="480"/>
        <w:jc w:val="center"/>
      </w:pPr>
      <w:r>
        <w:rPr>
          <w:rFonts w:ascii="Arial Black" w:hAnsi="Arial Black"/>
          <w:b/>
          <w:sz w:val="72"/>
        </w:rPr>
        <w:t>METODOLOGÍA DEL PROYECTO</w:t>
      </w:r>
    </w:p>
    <w:p>
      <w:pPr>
        <w:spacing w:after="120" w:before="240"/>
      </w:pPr>
      <w:r>
        <w:rPr>
          <w:rFonts w:ascii="Arial" w:hAnsi="Arial"/>
          <w:b/>
          <w:sz w:val="24"/>
        </w:rPr>
        <w:t>3.1 TIPOLOGÍA Y ENFOQUE DE LA INVESTIGACIÓN</w:t>
      </w:r>
    </w:p>
    <w:p>
      <w:pPr>
        <w:spacing w:before="240" w:after="120"/>
        <w:jc w:val="center"/>
      </w:pPr>
      <w:r>
        <w:rPr>
          <w:rFonts w:ascii="Arial" w:hAnsi="Arial"/>
          <w:b/>
          <w:sz w:val="22"/>
        </w:rPr>
        <w:t>TABLA 11: ALCANCES DE LA INVESTIGACIÓN</w:t>
      </w:r>
    </w:p>
    <w:tbl>
      <w:tblPr>
        <w:tblStyle w:val="LightGrid-Accent1"/>
        <w:tblW w:type="auto" w:w="0"/>
        <w:tblLook w:firstColumn="1" w:firstRow="1" w:lastColumn="0" w:lastRow="0" w:noHBand="0" w:noVBand="1" w:val="04A0"/>
      </w:tblPr>
      <w:tblGrid>
        <w:gridCol w:w="4419"/>
        <w:gridCol w:w="4419"/>
      </w:tblGrid>
      <w:tr>
        <w:tc>
          <w:tcPr>
            <w:tcW w:type="dxa" w:w="4419"/>
          </w:tcPr>
          <w:p>
            <w:r>
              <w:rPr>
                <w:rFonts w:ascii="Arial" w:hAnsi="Arial"/>
                <w:b/>
                <w:sz w:val="22"/>
              </w:rPr>
              <w:t>Alcance</w:t>
            </w:r>
          </w:p>
        </w:tc>
        <w:tc>
          <w:tcPr>
            <w:tcW w:type="dxa" w:w="4419"/>
          </w:tcPr>
          <w:p>
            <w:r>
              <w:rPr>
                <w:rFonts w:ascii="Arial" w:hAnsi="Arial"/>
                <w:b/>
                <w:sz w:val="22"/>
              </w:rPr>
              <w:t>Justificación</w:t>
            </w:r>
          </w:p>
        </w:tc>
      </w:tr>
      <w:tr>
        <w:tc>
          <w:tcPr>
            <w:tcW w:type="dxa" w:w="4419"/>
          </w:tcPr>
          <w:p>
            <w:r>
              <w:rPr>
                <w:rFonts w:ascii="Arial" w:hAnsi="Arial"/>
                <w:sz w:val="22"/>
              </w:rPr>
              <w:t>Aplicada</w:t>
            </w:r>
          </w:p>
        </w:tc>
        <w:tc>
          <w:tcPr>
            <w:tcW w:type="dxa" w:w="4419"/>
          </w:tcPr>
          <w:p>
            <w:r>
              <w:rPr>
                <w:rFonts w:ascii="Arial" w:hAnsi="Arial"/>
                <w:sz w:val="22"/>
              </w:rPr>
              <w:t>Resolver un problema práctico mediante software.</w:t>
            </w:r>
          </w:p>
        </w:tc>
      </w:tr>
      <w:tr>
        <w:tc>
          <w:tcPr>
            <w:tcW w:type="dxa" w:w="4419"/>
          </w:tcPr>
          <w:p>
            <w:r>
              <w:rPr>
                <w:rFonts w:ascii="Arial" w:hAnsi="Arial"/>
                <w:sz w:val="22"/>
              </w:rPr>
              <w:t>Descriptiva</w:t>
            </w:r>
          </w:p>
        </w:tc>
        <w:tc>
          <w:tcPr>
            <w:tcW w:type="dxa" w:w="4419"/>
          </w:tcPr>
          <w:p>
            <w:r>
              <w:rPr>
                <w:rFonts w:ascii="Arial" w:hAnsi="Arial"/>
                <w:sz w:val="22"/>
              </w:rPr>
              <w:t>Identificar deficiencias en procesos actuales.</w:t>
            </w:r>
          </w:p>
        </w:tc>
      </w:tr>
      <w:tr>
        <w:tc>
          <w:tcPr>
            <w:tcW w:type="dxa" w:w="4419"/>
          </w:tcPr>
          <w:p>
            <w:r>
              <w:rPr>
                <w:rFonts w:ascii="Arial" w:hAnsi="Arial"/>
                <w:sz w:val="22"/>
              </w:rPr>
              <w:t>Tecnológica</w:t>
            </w:r>
          </w:p>
        </w:tc>
        <w:tc>
          <w:tcPr>
            <w:tcW w:type="dxa" w:w="4419"/>
          </w:tcPr>
          <w:p>
            <w:r>
              <w:rPr>
                <w:rFonts w:ascii="Arial" w:hAnsi="Arial"/>
                <w:sz w:val="22"/>
              </w:rPr>
              <w:t>Construcción de software con React y Firebase.</w:t>
            </w:r>
          </w:p>
        </w:tc>
      </w:tr>
    </w:tbl>
    <w:p/>
    <w:p>
      <w:pPr>
        <w:spacing w:after="480" w:before="480"/>
        <w:jc w:val="center"/>
      </w:pPr>
      <w:r>
        <w:rPr>
          <w:rFonts w:ascii="Arial Black" w:hAnsi="Arial Black"/>
          <w:b/>
          <w:sz w:val="72"/>
        </w:rPr>
        <w:t>CAPÍTULO IV</w:t>
      </w:r>
    </w:p>
    <w:p>
      <w:pPr>
        <w:spacing w:after="480" w:before="480"/>
        <w:jc w:val="center"/>
      </w:pPr>
      <w:r>
        <w:rPr>
          <w:rFonts w:ascii="Arial Black" w:hAnsi="Arial Black"/>
          <w:b/>
          <w:sz w:val="72"/>
        </w:rPr>
        <w:t>INGENIERÍA DEL PROYECTO</w:t>
      </w:r>
    </w:p>
    <w:p>
      <w:pPr>
        <w:spacing w:after="120" w:before="240"/>
      </w:pPr>
      <w:r>
        <w:rPr>
          <w:rFonts w:ascii="Arial" w:hAnsi="Arial"/>
          <w:b/>
          <w:sz w:val="24"/>
        </w:rPr>
        <w:t>4.1 ANÁLISIS DE REQUERIMIENTOS</w:t>
      </w:r>
    </w:p>
    <w:p>
      <w:pPr>
        <w:spacing w:after="120" w:before="200"/>
        <w:ind w:left="283"/>
      </w:pPr>
      <w:r>
        <w:rPr>
          <w:rFonts w:ascii="Arial" w:hAnsi="Arial"/>
          <w:b/>
          <w:sz w:val="24"/>
        </w:rPr>
        <w:t>4.1.1 Identificación de Actores</w:t>
      </w:r>
    </w:p>
    <w:tbl>
      <w:tblPr>
        <w:tblStyle w:val="LightGrid-Accent1"/>
        <w:tblW w:type="auto" w:w="0"/>
        <w:tblLook w:firstColumn="1" w:firstRow="1" w:lastColumn="0" w:lastRow="0" w:noHBand="0" w:noVBand="1" w:val="04A0"/>
      </w:tblPr>
      <w:tblGrid>
        <w:gridCol w:w="4419"/>
        <w:gridCol w:w="4419"/>
      </w:tblGrid>
      <w:tr>
        <w:tc>
          <w:tcPr>
            <w:tcW w:type="dxa" w:w="4419"/>
          </w:tcPr>
          <w:p>
            <w:r>
              <w:rPr>
                <w:rFonts w:ascii="Arial" w:hAnsi="Arial"/>
                <w:b/>
                <w:sz w:val="22"/>
              </w:rPr>
              <w:t>Actor</w:t>
            </w:r>
          </w:p>
        </w:tc>
        <w:tc>
          <w:tcPr>
            <w:tcW w:type="dxa" w:w="4419"/>
          </w:tcPr>
          <w:p>
            <w:r>
              <w:rPr>
                <w:rFonts w:ascii="Arial" w:hAnsi="Arial"/>
                <w:b/>
                <w:sz w:val="22"/>
              </w:rPr>
              <w:t>Descripción</w:t>
            </w:r>
          </w:p>
        </w:tc>
      </w:tr>
      <w:tr>
        <w:tc>
          <w:tcPr>
            <w:tcW w:type="dxa" w:w="4419"/>
          </w:tcPr>
          <w:p>
            <w:r>
              <w:rPr>
                <w:rFonts w:ascii="Arial" w:hAnsi="Arial"/>
                <w:sz w:val="22"/>
              </w:rPr>
              <w:t>Dueño (Owner)</w:t>
            </w:r>
          </w:p>
        </w:tc>
        <w:tc>
          <w:tcPr>
            <w:tcW w:type="dxa" w:w="4419"/>
          </w:tcPr>
          <w:p>
            <w:r>
              <w:rPr>
                <w:rFonts w:ascii="Arial" w:hAnsi="Arial"/>
                <w:sz w:val="22"/>
              </w:rPr>
              <w:t>Acceso total.</w:t>
            </w:r>
          </w:p>
        </w:tc>
      </w:tr>
      <w:tr>
        <w:tc>
          <w:tcPr>
            <w:tcW w:type="dxa" w:w="4419"/>
          </w:tcPr>
          <w:p>
            <w:r>
              <w:rPr>
                <w:rFonts w:ascii="Arial" w:hAnsi="Arial"/>
                <w:sz w:val="22"/>
              </w:rPr>
              <w:t>Vendedor</w:t>
            </w:r>
          </w:p>
        </w:tc>
        <w:tc>
          <w:tcPr>
            <w:tcW w:type="dxa" w:w="4419"/>
          </w:tcPr>
          <w:p>
            <w:r>
              <w:rPr>
                <w:rFonts w:ascii="Arial" w:hAnsi="Arial"/>
                <w:sz w:val="22"/>
              </w:rPr>
              <w:t>Acceso operativo.</w:t>
            </w:r>
          </w:p>
        </w:tc>
      </w:tr>
    </w:tbl>
    <w:p/>
    <w:p>
      <w:pPr>
        <w:spacing w:after="480" w:before="480"/>
        <w:jc w:val="center"/>
      </w:pPr>
      <w:r>
        <w:rPr>
          <w:rFonts w:ascii="Arial Black" w:hAnsi="Arial Black"/>
          <w:b/>
          <w:sz w:val="72"/>
        </w:rPr>
        <w:t>CAPÍTULO VI</w:t>
      </w:r>
    </w:p>
    <w:p>
      <w:pPr>
        <w:spacing w:after="480" w:before="480"/>
        <w:jc w:val="center"/>
      </w:pPr>
      <w:r>
        <w:rPr>
          <w:rFonts w:ascii="Arial Black" w:hAnsi="Arial Black"/>
          <w:b/>
          <w:sz w:val="72"/>
        </w:rPr>
        <w:t>ANÁLISIS DE COSTO Y VIABILIDAD</w:t>
      </w:r>
    </w:p>
    <w:p>
      <w:pPr>
        <w:spacing w:after="120" w:before="240"/>
      </w:pPr>
      <w:r>
        <w:rPr>
          <w:rFonts w:ascii="Arial" w:hAnsi="Arial"/>
          <w:b/>
          <w:sz w:val="24"/>
        </w:rPr>
        <w:t>6.2 VIABILIDAD ECONÓMICA</w:t>
      </w:r>
    </w:p>
    <w:p>
      <w:pPr>
        <w:spacing w:before="240" w:after="120"/>
        <w:jc w:val="center"/>
      </w:pPr>
      <w:r>
        <w:rPr>
          <w:rFonts w:ascii="Arial" w:hAnsi="Arial"/>
          <w:b/>
          <w:sz w:val="22"/>
        </w:rPr>
        <w:t>TABLA 17: COSTOS DE DESARROLLO</w:t>
      </w:r>
    </w:p>
    <w:tbl>
      <w:tblPr>
        <w:tblStyle w:val="LightGrid-Accent1"/>
        <w:tblW w:type="auto" w:w="0"/>
        <w:tblLook w:firstColumn="1" w:firstRow="1" w:lastColumn="0" w:lastRow="0" w:noHBand="0" w:noVBand="1" w:val="04A0"/>
      </w:tblPr>
      <w:tblGrid>
        <w:gridCol w:w="2946"/>
        <w:gridCol w:w="2946"/>
        <w:gridCol w:w="2946"/>
      </w:tblGrid>
      <w:tr>
        <w:tc>
          <w:tcPr>
            <w:tcW w:type="dxa" w:w="2946"/>
          </w:tcPr>
          <w:p>
            <w:r>
              <w:rPr>
                <w:rFonts w:ascii="Arial" w:hAnsi="Arial"/>
                <w:b/>
                <w:sz w:val="22"/>
              </w:rPr>
              <w:t>Ítem</w:t>
            </w:r>
          </w:p>
        </w:tc>
        <w:tc>
          <w:tcPr>
            <w:tcW w:type="dxa" w:w="2946"/>
          </w:tcPr>
          <w:p>
            <w:r>
              <w:rPr>
                <w:rFonts w:ascii="Arial" w:hAnsi="Arial"/>
                <w:b/>
                <w:sz w:val="22"/>
              </w:rPr>
              <w:t>Detalle</w:t>
            </w:r>
          </w:p>
        </w:tc>
        <w:tc>
          <w:tcPr>
            <w:tcW w:type="dxa" w:w="2946"/>
          </w:tcPr>
          <w:p>
            <w:r>
              <w:rPr>
                <w:rFonts w:ascii="Arial" w:hAnsi="Arial"/>
                <w:b/>
                <w:sz w:val="22"/>
              </w:rPr>
              <w:t>Costo Estimado (Bs)</w:t>
            </w:r>
          </w:p>
        </w:tc>
      </w:tr>
      <w:tr>
        <w:tc>
          <w:tcPr>
            <w:tcW w:type="dxa" w:w="2946"/>
          </w:tcPr>
          <w:p>
            <w:r>
              <w:rPr>
                <w:rFonts w:ascii="Arial" w:hAnsi="Arial"/>
                <w:sz w:val="22"/>
              </w:rPr>
              <w:t>RRHH</w:t>
            </w:r>
          </w:p>
        </w:tc>
        <w:tc>
          <w:tcPr>
            <w:tcW w:type="dxa" w:w="2946"/>
          </w:tcPr>
          <w:p>
            <w:r>
              <w:rPr>
                <w:rFonts w:ascii="Arial" w:hAnsi="Arial"/>
                <w:sz w:val="22"/>
              </w:rPr>
              <w:t>Desarrollador (3 meses)</w:t>
            </w:r>
          </w:p>
        </w:tc>
        <w:tc>
          <w:tcPr>
            <w:tcW w:type="dxa" w:w="2946"/>
          </w:tcPr>
          <w:p>
            <w:r>
              <w:rPr>
                <w:rFonts w:ascii="Arial" w:hAnsi="Arial"/>
                <w:sz w:val="22"/>
              </w:rPr>
              <w:t>12,000.00</w:t>
            </w:r>
          </w:p>
        </w:tc>
      </w:tr>
      <w:tr>
        <w:tc>
          <w:tcPr>
            <w:tcW w:type="dxa" w:w="2946"/>
          </w:tcPr>
          <w:p>
            <w:r>
              <w:rPr>
                <w:rFonts w:ascii="Arial" w:hAnsi="Arial"/>
                <w:sz w:val="22"/>
              </w:rPr>
              <w:t>Equipos</w:t>
            </w:r>
          </w:p>
        </w:tc>
        <w:tc>
          <w:tcPr>
            <w:tcW w:type="dxa" w:w="2946"/>
          </w:tcPr>
          <w:p>
            <w:r>
              <w:rPr>
                <w:rFonts w:ascii="Arial" w:hAnsi="Arial"/>
                <w:sz w:val="22"/>
              </w:rPr>
              <w:t>Laptop</w:t>
            </w:r>
          </w:p>
        </w:tc>
        <w:tc>
          <w:tcPr>
            <w:tcW w:type="dxa" w:w="2946"/>
          </w:tcPr>
          <w:p>
            <w:r>
              <w:rPr>
                <w:rFonts w:ascii="Arial" w:hAnsi="Arial"/>
                <w:sz w:val="22"/>
              </w:rPr>
              <w:t>1,500.00</w:t>
            </w:r>
          </w:p>
        </w:tc>
      </w:tr>
      <w:tr>
        <w:tc>
          <w:tcPr>
            <w:tcW w:type="dxa" w:w="2946"/>
          </w:tcPr>
          <w:p>
            <w:r>
              <w:rPr>
                <w:rFonts w:ascii="Arial" w:hAnsi="Arial"/>
                <w:sz w:val="22"/>
              </w:rPr>
              <w:t>Servicios</w:t>
            </w:r>
          </w:p>
        </w:tc>
        <w:tc>
          <w:tcPr>
            <w:tcW w:type="dxa" w:w="2946"/>
          </w:tcPr>
          <w:p>
            <w:r>
              <w:rPr>
                <w:rFonts w:ascii="Arial" w:hAnsi="Arial"/>
                <w:sz w:val="22"/>
              </w:rPr>
              <w:t>Internet/Luz</w:t>
            </w:r>
          </w:p>
        </w:tc>
        <w:tc>
          <w:tcPr>
            <w:tcW w:type="dxa" w:w="2946"/>
          </w:tcPr>
          <w:p>
            <w:r>
              <w:rPr>
                <w:rFonts w:ascii="Arial" w:hAnsi="Arial"/>
                <w:sz w:val="22"/>
              </w:rPr>
              <w:t>900.00</w:t>
            </w:r>
          </w:p>
        </w:tc>
      </w:tr>
      <w:tr>
        <w:tc>
          <w:tcPr>
            <w:tcW w:type="dxa" w:w="2946"/>
          </w:tcPr>
          <w:p>
            <w:r>
              <w:rPr>
                <w:rFonts w:ascii="Arial" w:hAnsi="Arial"/>
                <w:sz w:val="22"/>
              </w:rPr>
              <w:t>TOTAL</w:t>
            </w:r>
          </w:p>
        </w:tc>
        <w:tc>
          <w:tcPr>
            <w:tcW w:type="dxa" w:w="2946"/>
          </w:tcPr>
          <w:p>
            <w:r>
              <w:rPr>
                <w:rFonts w:ascii="Arial" w:hAnsi="Arial"/>
                <w:sz w:val="22"/>
              </w:rPr>
            </w:r>
          </w:p>
        </w:tc>
        <w:tc>
          <w:tcPr>
            <w:tcW w:type="dxa" w:w="2946"/>
          </w:tcPr>
          <w:p>
            <w:r>
              <w:rPr>
                <w:rFonts w:ascii="Arial" w:hAnsi="Arial"/>
                <w:sz w:val="22"/>
              </w:rPr>
              <w:t>14,400.00 Bs</w:t>
            </w:r>
          </w:p>
        </w:tc>
      </w:tr>
    </w:tbl>
    <w:p/>
    <w:p>
      <w:pPr>
        <w:spacing w:after="480" w:before="480"/>
        <w:jc w:val="center"/>
      </w:pPr>
      <w:r>
        <w:rPr>
          <w:rFonts w:ascii="Arial Black" w:hAnsi="Arial Black"/>
          <w:b/>
          <w:sz w:val="72"/>
        </w:rPr>
        <w:t>CAPÍTULO VII</w:t>
      </w:r>
    </w:p>
    <w:p>
      <w:pPr>
        <w:spacing w:after="480" w:before="480"/>
        <w:jc w:val="center"/>
      </w:pPr>
      <w:r>
        <w:rPr>
          <w:rFonts w:ascii="Arial Black" w:hAnsi="Arial Black"/>
          <w:b/>
          <w:sz w:val="72"/>
        </w:rPr>
        <w:t>CONCLUSIONES Y RECOMENDACIONES</w:t>
      </w:r>
    </w:p>
    <w:p>
      <w:pPr>
        <w:spacing w:after="120" w:before="240"/>
      </w:pPr>
      <w:r>
        <w:rPr>
          <w:rFonts w:ascii="Arial" w:hAnsi="Arial"/>
          <w:b/>
          <w:sz w:val="24"/>
        </w:rPr>
        <w:t>7.1 CONCLUSIONES</w:t>
      </w:r>
    </w:p>
    <w:p>
      <w:pPr>
        <w:pStyle w:val="ListBullet"/>
        <w:spacing w:line="360" w:lineRule="auto"/>
        <w:ind w:left="720"/>
      </w:pPr>
      <w:r>
        <w:rPr>
          <w:rFonts w:ascii="Arial" w:hAnsi="Arial"/>
          <w:sz w:val="24"/>
        </w:rPr>
        <w:t>Optimización Operativa: Reducción del 90% en tiempos de reporte.</w:t>
      </w:r>
    </w:p>
    <w:p>
      <w:pPr>
        <w:pStyle w:val="ListBullet"/>
        <w:spacing w:line="360" w:lineRule="auto"/>
        <w:ind w:left="720"/>
      </w:pPr>
      <w:r>
        <w:rPr>
          <w:rFonts w:ascii="Arial" w:hAnsi="Arial"/>
          <w:sz w:val="24"/>
        </w:rPr>
        <w:t>Integridad de Datos: Migración segura a la nube.</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