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E47E58">
      <w:pPr>
        <w:jc w:val="center"/>
        <w:rPr>
          <w:rFonts w:hint="eastAsia"/>
        </w:rPr>
      </w:pPr>
      <w:r>
        <w:rPr>
          <w:rFonts w:hint="eastAsia"/>
          <w:b/>
          <w:bCs/>
          <w:sz w:val="36"/>
          <w:szCs w:val="44"/>
        </w:rPr>
        <w:t>销售与收款循环映射表</w:t>
      </w:r>
    </w:p>
    <w:p w14:paraId="661879F5">
      <w:pPr>
        <w:rPr>
          <w:rFonts w:hint="eastAsia"/>
        </w:rPr>
      </w:pPr>
      <w:r>
        <w:rPr>
          <w:rFonts w:hint="eastAsia"/>
        </w:rPr>
        <w:t>版本：v0.1 | 日期：2026-07-24 | 状态：草拟</w:t>
      </w:r>
    </w:p>
    <w:p w14:paraId="47391EB9">
      <w:pPr>
        <w:rPr>
          <w:rFonts w:hint="eastAsia"/>
        </w:rPr>
      </w:pPr>
    </w:p>
    <w:p w14:paraId="4C1E08FA">
      <w:pPr>
        <w:rPr>
          <w:rFonts w:hint="eastAsia"/>
        </w:rPr>
      </w:pPr>
      <w:r>
        <w:rPr>
          <w:rFonts w:hint="eastAsia"/>
          <w:b/>
          <w:bCs/>
        </w:rPr>
        <w:t>一、客户与信用政策管理</w:t>
      </w:r>
    </w:p>
    <w:p w14:paraId="32554547">
      <w:pPr>
        <w:rPr>
          <w:rFonts w:hint="eastAsia"/>
        </w:rPr>
      </w:pPr>
    </w:p>
    <w:p w14:paraId="6B0821B9">
      <w:pPr>
        <w:rPr>
          <w:rFonts w:hint="eastAsia"/>
        </w:rPr>
      </w:pPr>
      <w:r>
        <w:rPr>
          <w:rFonts w:hint="eastAsia"/>
        </w:rPr>
        <w:t>公开资料中可观察的信号：年报披露的前五大客户集中度显著变化，或新增客户收入贡献较大但背景不详。</w:t>
      </w:r>
    </w:p>
    <w:p w14:paraId="132033F2">
      <w:pPr>
        <w:rPr>
          <w:rFonts w:hint="eastAsia"/>
        </w:rPr>
      </w:pPr>
    </w:p>
    <w:p w14:paraId="7E01BB0E">
      <w:pPr>
        <w:rPr>
          <w:rFonts w:hint="eastAsia"/>
        </w:rPr>
      </w:pPr>
      <w:r>
        <w:rPr>
          <w:rFonts w:hint="eastAsia"/>
        </w:rPr>
        <w:t>风险假设（需进一步了解）：是否存在通过新增客户突击确认收入的风险；信用期是否被不当放宽以刺激销售。</w:t>
      </w:r>
    </w:p>
    <w:p w14:paraId="6810F657">
      <w:pPr>
        <w:rPr>
          <w:rFonts w:hint="eastAsia"/>
        </w:rPr>
      </w:pPr>
    </w:p>
    <w:p w14:paraId="492EF1D7">
      <w:pPr>
        <w:rPr>
          <w:rFonts w:hint="eastAsia"/>
        </w:rPr>
      </w:pPr>
      <w:r>
        <w:rPr>
          <w:rFonts w:hint="eastAsia"/>
        </w:rPr>
        <w:t>正常商业解释候选：公司主动拓展新市场或新客户；行业竞争格局变化导致客户结构调整。</w:t>
      </w:r>
    </w:p>
    <w:p w14:paraId="6DD16907">
      <w:pPr>
        <w:rPr>
          <w:rFonts w:hint="eastAsia"/>
        </w:rPr>
      </w:pPr>
    </w:p>
    <w:p w14:paraId="171540FE">
      <w:pPr>
        <w:rPr>
          <w:rFonts w:hint="eastAsia"/>
        </w:rPr>
      </w:pPr>
      <w:r>
        <w:rPr>
          <w:rFonts w:hint="eastAsia"/>
        </w:rPr>
        <w:t>资料缺口：客户背景及工商信息；信用审批的内部记录；新客户资信评估文件。</w:t>
      </w:r>
    </w:p>
    <w:p w14:paraId="59A02B8C">
      <w:pPr>
        <w:rPr>
          <w:rFonts w:hint="eastAsia"/>
        </w:rPr>
      </w:pPr>
    </w:p>
    <w:p w14:paraId="5F355D03">
      <w:pPr>
        <w:rPr>
          <w:rFonts w:hint="eastAsia"/>
        </w:rPr>
      </w:pPr>
      <w:r>
        <w:rPr>
          <w:rFonts w:hint="eastAsia"/>
        </w:rPr>
        <w:t>建议的后续程序（计划阶段）：获取主要新增客户的工商信息，评估其资信状况及与公司的关联关系；了解信用政策变化的具体原因。</w:t>
      </w:r>
    </w:p>
    <w:p w14:paraId="20911935">
      <w:pPr>
        <w:rPr>
          <w:rFonts w:hint="eastAsia"/>
        </w:rPr>
      </w:pPr>
    </w:p>
    <w:p w14:paraId="00E3B967">
      <w:pPr>
        <w:rPr>
          <w:rFonts w:hint="eastAsia"/>
        </w:rPr>
      </w:pPr>
      <w:r>
        <w:rPr>
          <w:rFonts w:hint="eastAsia"/>
        </w:rPr>
        <w:t>规则对应：R1/R2正常解释检索。</w:t>
      </w:r>
    </w:p>
    <w:p w14:paraId="7B701C76">
      <w:pPr>
        <w:rPr>
          <w:rFonts w:hint="eastAsia"/>
        </w:rPr>
      </w:pPr>
    </w:p>
    <w:p w14:paraId="4D817034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二、合同签订与订单管理</w:t>
      </w:r>
    </w:p>
    <w:p w14:paraId="0074B87C">
      <w:pPr>
        <w:rPr>
          <w:rFonts w:hint="eastAsia"/>
        </w:rPr>
      </w:pPr>
    </w:p>
    <w:p w14:paraId="1BF6C7B8">
      <w:pPr>
        <w:rPr>
          <w:rFonts w:hint="eastAsia"/>
        </w:rPr>
      </w:pPr>
      <w:r>
        <w:rPr>
          <w:rFonts w:hint="eastAsia"/>
        </w:rPr>
        <w:t>公开资料中可观察的信号：年报中收入确认政策描述发生变更，或特定交易类型的收入确认方式与同行不一致。</w:t>
      </w:r>
    </w:p>
    <w:p w14:paraId="7C9F9637">
      <w:pPr>
        <w:rPr>
          <w:rFonts w:hint="eastAsia"/>
        </w:rPr>
      </w:pPr>
    </w:p>
    <w:p w14:paraId="08A4F8B0">
      <w:pPr>
        <w:rPr>
          <w:rFonts w:hint="eastAsia"/>
        </w:rPr>
      </w:pPr>
      <w:r>
        <w:rPr>
          <w:rFonts w:hint="eastAsia"/>
        </w:rPr>
        <w:t>风险假设（需进一步了解）：收入确认政策是否被恰当应用；合同条款是否支持收入确认时点的判断。</w:t>
      </w:r>
    </w:p>
    <w:p w14:paraId="72A2F78A">
      <w:pPr>
        <w:rPr>
          <w:rFonts w:hint="eastAsia"/>
        </w:rPr>
      </w:pPr>
    </w:p>
    <w:p w14:paraId="5D43A95E">
      <w:pPr>
        <w:rPr>
          <w:rFonts w:hint="eastAsia"/>
        </w:rPr>
      </w:pPr>
      <w:r>
        <w:rPr>
          <w:rFonts w:hint="eastAsia"/>
        </w:rPr>
        <w:t>正常商业解释候选：业务模式或合同条款发生真实变化；准则适用判断存在合理的专业差异。</w:t>
      </w:r>
    </w:p>
    <w:p w14:paraId="1B10B3C4">
      <w:pPr>
        <w:rPr>
          <w:rFonts w:hint="eastAsia"/>
        </w:rPr>
      </w:pPr>
    </w:p>
    <w:p w14:paraId="5412ABEB">
      <w:pPr>
        <w:rPr>
          <w:rFonts w:hint="eastAsia"/>
        </w:rPr>
      </w:pPr>
      <w:r>
        <w:rPr>
          <w:rFonts w:hint="eastAsia"/>
        </w:rPr>
        <w:t>资料缺口：主要合同的关键条款全文（控制权转移时点、验收条件、结算安排）。</w:t>
      </w:r>
    </w:p>
    <w:p w14:paraId="0EF0605A">
      <w:pPr>
        <w:rPr>
          <w:rFonts w:hint="eastAsia"/>
        </w:rPr>
      </w:pPr>
    </w:p>
    <w:p w14:paraId="066D615E">
      <w:pPr>
        <w:rPr>
          <w:rFonts w:hint="eastAsia"/>
        </w:rPr>
      </w:pPr>
      <w:r>
        <w:rPr>
          <w:rFonts w:hint="eastAsia"/>
        </w:rPr>
        <w:t>建议的后续程序（计划阶段）：抽取主要合同，检查控制权转移条款，评估收入确认政策是否与实际合同一致。</w:t>
      </w:r>
    </w:p>
    <w:p w14:paraId="20AAB530">
      <w:pPr>
        <w:rPr>
          <w:rFonts w:hint="eastAsia"/>
        </w:rPr>
      </w:pPr>
    </w:p>
    <w:p w14:paraId="668C067C">
      <w:pPr>
        <w:rPr>
          <w:rFonts w:hint="eastAsia"/>
        </w:rPr>
      </w:pPr>
      <w:r>
        <w:rPr>
          <w:rFonts w:hint="eastAsia"/>
        </w:rPr>
        <w:t>规则对应：R1资料缺口。</w:t>
      </w:r>
    </w:p>
    <w:p w14:paraId="71747ADD">
      <w:pPr>
        <w:rPr>
          <w:rFonts w:hint="eastAsia"/>
        </w:rPr>
      </w:pPr>
    </w:p>
    <w:p w14:paraId="2C3D8AB0"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三、发货与履约</w:t>
      </w:r>
    </w:p>
    <w:p w14:paraId="54B5E04E">
      <w:pPr>
        <w:rPr>
          <w:rFonts w:hint="eastAsia"/>
        </w:rPr>
      </w:pPr>
    </w:p>
    <w:p w14:paraId="6A695BBB">
      <w:pPr>
        <w:rPr>
          <w:rFonts w:hint="eastAsia"/>
        </w:rPr>
      </w:pPr>
      <w:r>
        <w:rPr>
          <w:rFonts w:hint="eastAsia"/>
        </w:rPr>
        <w:t>公开资料中可观察的信号：年末前后收入集中确认，或第四季度收入占全年比重异常偏高。</w:t>
      </w:r>
    </w:p>
    <w:p w14:paraId="40FE6A84">
      <w:pPr>
        <w:rPr>
          <w:rFonts w:hint="eastAsia"/>
        </w:rPr>
      </w:pPr>
    </w:p>
    <w:p w14:paraId="23304C10">
      <w:pPr>
        <w:rPr>
          <w:rFonts w:hint="eastAsia"/>
        </w:rPr>
      </w:pPr>
      <w:r>
        <w:rPr>
          <w:rFonts w:hint="eastAsia"/>
        </w:rPr>
        <w:t>风险假设（需进一步了解）：是否存在提前确认收入（截止性问题）；发货或验收单据是否支持收入确认时点。</w:t>
      </w:r>
    </w:p>
    <w:p w14:paraId="78061A08">
      <w:pPr>
        <w:rPr>
          <w:rFonts w:hint="eastAsia"/>
        </w:rPr>
      </w:pPr>
    </w:p>
    <w:p w14:paraId="6C27B499">
      <w:pPr>
        <w:rPr>
          <w:rFonts w:hint="eastAsia"/>
        </w:rPr>
      </w:pPr>
      <w:r>
        <w:rPr>
          <w:rFonts w:hint="eastAsia"/>
        </w:rPr>
        <w:t>正常商业解释候选：行业季节性特征；年末集中交付的合同安排；大型项目年底验收。</w:t>
      </w:r>
    </w:p>
    <w:p w14:paraId="1373B6A9">
      <w:pPr>
        <w:rPr>
          <w:rFonts w:hint="eastAsia"/>
        </w:rPr>
      </w:pPr>
    </w:p>
    <w:p w14:paraId="53E3D17A">
      <w:pPr>
        <w:rPr>
          <w:rFonts w:hint="eastAsia"/>
        </w:rPr>
      </w:pPr>
      <w:r>
        <w:rPr>
          <w:rFonts w:hint="eastAsia"/>
        </w:rPr>
        <w:t>资料缺口：发货单据、验收报告、客户签收记录等支持性凭证。</w:t>
      </w:r>
    </w:p>
    <w:p w14:paraId="3D4FE87F">
      <w:pPr>
        <w:rPr>
          <w:rFonts w:hint="eastAsia"/>
        </w:rPr>
      </w:pPr>
    </w:p>
    <w:p w14:paraId="0D1F5B18">
      <w:pPr>
        <w:rPr>
          <w:rFonts w:hint="eastAsia"/>
        </w:rPr>
      </w:pPr>
      <w:r>
        <w:rPr>
          <w:rFonts w:hint="eastAsia"/>
        </w:rPr>
        <w:t>建议的后续程序（计划阶段）：实施收入截止测试，检查资产负债表日前后收入确认的支持性凭证。</w:t>
      </w:r>
    </w:p>
    <w:p w14:paraId="00B4FE8E">
      <w:pPr>
        <w:rPr>
          <w:rFonts w:hint="eastAsia"/>
        </w:rPr>
      </w:pPr>
    </w:p>
    <w:p w14:paraId="392C4841">
      <w:pPr>
        <w:rPr>
          <w:rFonts w:hint="eastAsia"/>
        </w:rPr>
      </w:pPr>
      <w:r>
        <w:rPr>
          <w:rFonts w:hint="eastAsia"/>
        </w:rPr>
        <w:t>规则对应：R1/R2辅助信号。</w:t>
      </w:r>
    </w:p>
    <w:p w14:paraId="1A95B88F">
      <w:pPr>
        <w:rPr>
          <w:rFonts w:hint="eastAsia"/>
        </w:rPr>
      </w:pPr>
    </w:p>
    <w:p w14:paraId="1F500451">
      <w:pPr>
        <w:rPr>
          <w:rFonts w:hint="eastAsia"/>
          <w:b/>
          <w:bCs/>
        </w:rPr>
      </w:pPr>
      <w:r>
        <w:rPr>
          <w:rFonts w:hint="eastAsia"/>
          <w:b/>
          <w:bCs/>
        </w:rPr>
        <w:t>四、收入确认与开票</w:t>
      </w:r>
    </w:p>
    <w:p w14:paraId="1E9E45AE">
      <w:pPr>
        <w:rPr>
          <w:rFonts w:hint="eastAsia"/>
        </w:rPr>
      </w:pPr>
    </w:p>
    <w:p w14:paraId="4A5EB052">
      <w:pPr>
        <w:rPr>
          <w:rFonts w:hint="eastAsia"/>
        </w:rPr>
      </w:pPr>
      <w:r>
        <w:rPr>
          <w:rFonts w:hint="eastAsia"/>
        </w:rPr>
        <w:t>公开资料中可观察的信号：收入增长与应收账款增长方向持续背离，或收入增长与经营现金流方向背离。</w:t>
      </w:r>
    </w:p>
    <w:p w14:paraId="6B3C8BD9">
      <w:pPr>
        <w:rPr>
          <w:rFonts w:hint="eastAsia"/>
        </w:rPr>
      </w:pPr>
    </w:p>
    <w:p w14:paraId="27570C33">
      <w:pPr>
        <w:rPr>
          <w:rFonts w:hint="eastAsia"/>
        </w:rPr>
      </w:pPr>
      <w:r>
        <w:rPr>
          <w:rFonts w:hint="eastAsia"/>
        </w:rPr>
        <w:t>风险假设（需进一步了解）：收入确认是否与现金回收相匹配；是否存在有收入无现金流入的异常交易。</w:t>
      </w:r>
    </w:p>
    <w:p w14:paraId="5FD08D93">
      <w:pPr>
        <w:rPr>
          <w:rFonts w:hint="eastAsia"/>
        </w:rPr>
      </w:pPr>
    </w:p>
    <w:p w14:paraId="260D1E55">
      <w:pPr>
        <w:rPr>
          <w:rFonts w:hint="eastAsia"/>
        </w:rPr>
      </w:pPr>
      <w:r>
        <w:rPr>
          <w:rFonts w:hint="eastAsia"/>
        </w:rPr>
        <w:t>正常商业解释候选：信用政策调整；结算周期变化；行业账期整体拉长。</w:t>
      </w:r>
    </w:p>
    <w:p w14:paraId="44D84FCC">
      <w:pPr>
        <w:rPr>
          <w:rFonts w:hint="eastAsia"/>
        </w:rPr>
      </w:pPr>
    </w:p>
    <w:p w14:paraId="69B3E5B3">
      <w:pPr>
        <w:rPr>
          <w:rFonts w:hint="eastAsia"/>
        </w:rPr>
      </w:pPr>
      <w:r>
        <w:rPr>
          <w:rFonts w:hint="eastAsia"/>
        </w:rPr>
        <w:t>资料缺口：按客户或合同维度拆分的收入与回款对应关系；账龄明细表。</w:t>
      </w:r>
    </w:p>
    <w:p w14:paraId="0B375733">
      <w:pPr>
        <w:rPr>
          <w:rFonts w:hint="eastAsia"/>
        </w:rPr>
      </w:pPr>
    </w:p>
    <w:p w14:paraId="22FCD58B">
      <w:pPr>
        <w:rPr>
          <w:rFonts w:hint="eastAsia"/>
        </w:rPr>
      </w:pPr>
      <w:r>
        <w:rPr>
          <w:rFonts w:hint="eastAsia"/>
        </w:rPr>
        <w:t>建议的后续程序（计划阶段）：分析收入增长与现金流背离的原因；检查大额收入交易的现金流对应情况。</w:t>
      </w:r>
    </w:p>
    <w:p w14:paraId="7A9408F2">
      <w:pPr>
        <w:rPr>
          <w:rFonts w:hint="eastAsia"/>
        </w:rPr>
      </w:pPr>
    </w:p>
    <w:p w14:paraId="114E623E">
      <w:pPr>
        <w:rPr>
          <w:rFonts w:hint="eastAsia"/>
        </w:rPr>
      </w:pPr>
      <w:r>
        <w:rPr>
          <w:rFonts w:hint="eastAsia"/>
        </w:rPr>
        <w:t>规则对应：R1（应收增速高于收入增速）、R2（收入增长为正，经营现金流增长为负或远低于收入增速）。</w:t>
      </w:r>
    </w:p>
    <w:p w14:paraId="52CA86B1">
      <w:pPr>
        <w:rPr>
          <w:rFonts w:hint="eastAsia"/>
        </w:rPr>
      </w:pPr>
    </w:p>
    <w:p w14:paraId="7389C462">
      <w:pPr>
        <w:rPr>
          <w:rFonts w:hint="eastAsia"/>
          <w:b/>
          <w:bCs/>
        </w:rPr>
      </w:pPr>
      <w:r>
        <w:rPr>
          <w:rFonts w:hint="eastAsia"/>
          <w:b/>
          <w:bCs/>
        </w:rPr>
        <w:t>五、应收账款与收款管理</w:t>
      </w:r>
    </w:p>
    <w:p w14:paraId="00C3ABFE">
      <w:pPr>
        <w:rPr>
          <w:rFonts w:hint="eastAsia"/>
        </w:rPr>
      </w:pPr>
    </w:p>
    <w:p w14:paraId="59D87467">
      <w:pPr>
        <w:rPr>
          <w:rFonts w:hint="eastAsia"/>
        </w:rPr>
      </w:pPr>
      <w:r>
        <w:rPr>
          <w:rFonts w:hint="eastAsia"/>
        </w:rPr>
        <w:t>公开资料中可观察的信号：应收账款周转天数持续上升，或账龄结构中一年以上占比显著增加。</w:t>
      </w:r>
    </w:p>
    <w:p w14:paraId="63021FAA">
      <w:pPr>
        <w:rPr>
          <w:rFonts w:hint="eastAsia"/>
        </w:rPr>
      </w:pPr>
    </w:p>
    <w:p w14:paraId="7BB0CC57">
      <w:pPr>
        <w:rPr>
          <w:rFonts w:hint="eastAsia"/>
        </w:rPr>
      </w:pPr>
      <w:r>
        <w:rPr>
          <w:rFonts w:hint="eastAsia"/>
        </w:rPr>
        <w:t>风险假设（需进一步了解）：应收账款是否存在回收风险；坏账准备计提是否充分。</w:t>
      </w:r>
    </w:p>
    <w:p w14:paraId="4C84FB08">
      <w:pPr>
        <w:rPr>
          <w:rFonts w:hint="eastAsia"/>
        </w:rPr>
      </w:pPr>
    </w:p>
    <w:p w14:paraId="61F3842E">
      <w:pPr>
        <w:rPr>
          <w:rFonts w:hint="eastAsia"/>
        </w:rPr>
      </w:pPr>
      <w:r>
        <w:rPr>
          <w:rFonts w:hint="eastAsia"/>
        </w:rPr>
        <w:t>正常商业解释候选：信用期延长；大客户集中付款周期固定；部分款项存在争议但仍在正常协商中。</w:t>
      </w:r>
    </w:p>
    <w:p w14:paraId="52C06113">
      <w:pPr>
        <w:rPr>
          <w:rFonts w:hint="eastAsia"/>
        </w:rPr>
      </w:pPr>
    </w:p>
    <w:p w14:paraId="7D9E2A47">
      <w:pPr>
        <w:rPr>
          <w:rFonts w:hint="eastAsia"/>
        </w:rPr>
      </w:pPr>
      <w:r>
        <w:rPr>
          <w:rFonts w:hint="eastAsia"/>
        </w:rPr>
        <w:t>资料缺口：账龄明细表；期后回款统计；主要客户结算条款。</w:t>
      </w:r>
    </w:p>
    <w:p w14:paraId="39086CAB">
      <w:pPr>
        <w:rPr>
          <w:rFonts w:hint="eastAsia"/>
        </w:rPr>
      </w:pPr>
    </w:p>
    <w:p w14:paraId="431F6025">
      <w:pPr>
        <w:rPr>
          <w:rFonts w:hint="eastAsia"/>
        </w:rPr>
      </w:pPr>
      <w:r>
        <w:rPr>
          <w:rFonts w:hint="eastAsia"/>
        </w:rPr>
        <w:t>建议的后续程序（计划阶段）：执行应收账款函证；检查期后回款；评估坏账准备计提的合理性。</w:t>
      </w:r>
    </w:p>
    <w:p w14:paraId="29167A01">
      <w:pPr>
        <w:rPr>
          <w:rFonts w:hint="eastAsia"/>
        </w:rPr>
      </w:pPr>
    </w:p>
    <w:p w14:paraId="37A0AC33">
      <w:pPr>
        <w:rPr>
          <w:rFonts w:hint="eastAsia"/>
        </w:rPr>
      </w:pPr>
      <w:r>
        <w:rPr>
          <w:rFonts w:hint="eastAsia"/>
        </w:rPr>
        <w:t>规则对应：R1增强信号。</w:t>
      </w:r>
    </w:p>
    <w:p w14:paraId="3E1E455C">
      <w:pPr>
        <w:rPr>
          <w:rFonts w:hint="eastAsia"/>
        </w:rPr>
      </w:pPr>
    </w:p>
    <w:p w14:paraId="58626468">
      <w:pPr>
        <w:rPr>
          <w:rFonts w:hint="eastAsia"/>
        </w:rPr>
      </w:pPr>
      <w:r>
        <w:rPr>
          <w:rFonts w:hint="eastAsia"/>
          <w:b/>
          <w:bCs/>
        </w:rPr>
        <w:t>六、退货与销售折扣</w:t>
      </w:r>
    </w:p>
    <w:p w14:paraId="609E406B">
      <w:pPr>
        <w:rPr>
          <w:rFonts w:hint="eastAsia"/>
        </w:rPr>
      </w:pPr>
      <w:r>
        <w:rPr>
          <w:rFonts w:hint="eastAsia"/>
        </w:rPr>
        <w:t>公开资料中可观察的信号：年报中未明确披露退货政策或历史退货率。</w:t>
      </w:r>
    </w:p>
    <w:p w14:paraId="288F9308">
      <w:pPr>
        <w:rPr>
          <w:rFonts w:hint="eastAsia"/>
        </w:rPr>
      </w:pPr>
      <w:r>
        <w:rPr>
          <w:rFonts w:hint="eastAsia"/>
        </w:rPr>
        <w:t>风险假设（需进一步了解）：是否存在期末集中发货后大量退货的风险；收入确认是否应扣减预计退货。</w:t>
      </w:r>
    </w:p>
    <w:p w14:paraId="3E6E5DB3">
      <w:pPr>
        <w:rPr>
          <w:rFonts w:hint="eastAsia"/>
        </w:rPr>
      </w:pPr>
      <w:r>
        <w:rPr>
          <w:rFonts w:hint="eastAsia"/>
        </w:rPr>
        <w:t>正常商业解释候选：行业惯例或合同约定的正常退货条款。</w:t>
      </w:r>
    </w:p>
    <w:p w14:paraId="69C43BDB">
      <w:pPr>
        <w:rPr>
          <w:rFonts w:hint="eastAsia"/>
        </w:rPr>
      </w:pPr>
      <w:r>
        <w:rPr>
          <w:rFonts w:hint="eastAsia"/>
        </w:rPr>
        <w:t>资料缺口：历史退货率统计；退货政策执行记录。</w:t>
      </w:r>
    </w:p>
    <w:p w14:paraId="2D20B86A">
      <w:pPr>
        <w:rPr>
          <w:rFonts w:hint="eastAsia"/>
        </w:rPr>
      </w:pPr>
      <w:r>
        <w:rPr>
          <w:rFonts w:hint="eastAsia"/>
        </w:rPr>
        <w:t>建议的后续程序（计划阶段）：了解公司退货政策及历史退货情况；评估退货准备计提的合理性。</w:t>
      </w:r>
    </w:p>
    <w:p w14:paraId="5F78BCB1">
      <w:pPr>
        <w:rPr>
          <w:rFonts w:hint="eastAsia"/>
        </w:rPr>
      </w:pPr>
      <w:r>
        <w:rPr>
          <w:rFonts w:hint="eastAsia"/>
        </w:rPr>
        <w:t>规则对应：R1/R2辅助信号。</w:t>
      </w:r>
    </w:p>
    <w:p w14:paraId="694B545B">
      <w:pPr>
        <w:rPr>
          <w:rFonts w:hint="eastAsia"/>
        </w:rPr>
      </w:pPr>
      <w:r>
        <w:rPr>
          <w:rFonts w:hint="eastAsia"/>
        </w:rPr>
        <w:t>规则对应总览：</w:t>
      </w:r>
    </w:p>
    <w:p w14:paraId="300225D0">
      <w:pPr>
        <w:rPr>
          <w:rFonts w:hint="eastAsia"/>
        </w:rPr>
      </w:pPr>
      <w:r>
        <w:rPr>
          <w:rFonts w:hint="eastAsia"/>
        </w:rPr>
        <w:t>R1（应收账款-收入增速比较）：环节四——收入确认与开票；环节五——应收账款与收款管理。</w:t>
      </w:r>
    </w:p>
    <w:p w14:paraId="3C49716A">
      <w:pPr>
        <w:rPr>
          <w:rFonts w:hint="eastAsia"/>
        </w:rPr>
      </w:pPr>
      <w:r>
        <w:rPr>
          <w:rFonts w:hint="eastAsia"/>
        </w:rPr>
        <w:t>R2（收入-经营现金流比较）：环节四——收入确认与开票。</w:t>
      </w:r>
    </w:p>
    <w:p w14:paraId="6393C026">
      <w:pPr>
        <w:rPr>
          <w:rFonts w:hint="eastAsia"/>
        </w:rPr>
      </w:pPr>
      <w:r>
        <w:rPr>
          <w:rFonts w:hint="eastAsia"/>
        </w:rPr>
        <w:t>R1/R2正常解释检索：环节一——客户与信用政策管理。</w:t>
      </w:r>
    </w:p>
    <w:p w14:paraId="47AC48CC">
      <w:pPr>
        <w:rPr>
          <w:rFonts w:hint="eastAsia"/>
        </w:rPr>
      </w:pPr>
      <w:r>
        <w:rPr>
          <w:rFonts w:hint="eastAsia"/>
        </w:rPr>
        <w:t>R1资料缺口：环节二——合同签订与订单管理。</w:t>
      </w:r>
    </w:p>
    <w:p w14:paraId="0BFCB6C1">
      <w:pPr>
        <w:rPr>
          <w:rFonts w:hint="eastAsia"/>
        </w:rPr>
      </w:pPr>
      <w:r>
        <w:rPr>
          <w:rFonts w:hint="eastAsia"/>
        </w:rPr>
        <w:t>R1/R2辅助信号：环节三——发货与履约；环节六——退货与销售折扣。</w:t>
      </w:r>
    </w:p>
    <w:p w14:paraId="65B4E875">
      <w:pPr>
        <w:rPr>
          <w:rFonts w:hint="eastAsia"/>
        </w:rPr>
      </w:pPr>
      <w:r>
        <w:rPr>
          <w:rFonts w:hint="eastAsia"/>
        </w:rPr>
        <w:t>R1增强信号：环节五——应收账款与收款管理。</w:t>
      </w:r>
    </w:p>
    <w:p w14:paraId="24178826">
      <w:pPr>
        <w:rPr>
          <w:rFonts w:hint="eastAsia"/>
        </w:rPr>
      </w:pPr>
    </w:p>
    <w:p w14:paraId="02960BD4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版本记录：</w:t>
      </w:r>
    </w:p>
    <w:p w14:paraId="463EE83D">
      <w:pPr>
        <w:rPr>
          <w:rFonts w:hint="eastAsia"/>
        </w:rPr>
      </w:pPr>
    </w:p>
    <w:p w14:paraId="452E38D2">
      <w:r>
        <w:rPr>
          <w:rFonts w:hint="eastAsia"/>
        </w:rPr>
        <w:t>v0.1，2026年7月24日，初稿创建，覆盖6个核心业务环节，与R1/R2规则信号建立对应关系。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1F46C4"/>
    <w:rsid w:val="281F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2026-07-24T08:20:00Z</dcterms:created>
  <dc:creator>梦清实易</dc:creator>
  <cp:lastModifiedBy>梦清实易</cp:lastModifiedBy>
  <dcterms:modified xsi:type="dcterms:W3CDTF">2026-07-24T08:22:14Z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3B2A97AA5AB946C796A4288ABD8142BA_11</vt:lpwstr>
  </property>
  <property fmtid="{D5CDD505-2E9C-101B-9397-08002B2CF9AE}" pid="4" name="KSOTemplateDocerSaveRecord">
    <vt:lpwstr>eyJoZGlkIjoiZjFmZWIzNDg2MmIzZjExOTIzMmViNTBmYTMwYTk0ZWYiLCJ1c2VySWQiOiI5NTY1OTk4MjIifQ==</vt:lpwstr>
  </property>
</Properties>
</file>