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 w:line="276" w:lineRule="auto"/>
      </w:pPr>
      <w:r>
        <w:t>审迹智链 · 第二周任务分工</w:t>
      </w:r>
    </w:p>
    <w:p>
      <w:pPr>
        <w:spacing w:before="80" w:after="120" w:line="276" w:lineRule="auto"/>
        <w:ind w:left="283"/>
        <w:pBdr>
          <w:left w:val="single" w:sz="18" w:space="8" w:color="2E75B6"/>
        </w:pBdr>
      </w:pPr>
      <w:r>
        <w:rPr>
          <w:rFonts w:ascii="宋体" w:hAnsi="宋体" w:eastAsia="宋体"/>
          <w:b/>
          <w:i/>
          <w:color w:val="555555"/>
          <w:sz w:val="20"/>
        </w:rPr>
        <w:t>时间：</w:t>
      </w:r>
      <w:r>
        <w:rPr>
          <w:rFonts w:ascii="宋体" w:hAnsi="宋体" w:eastAsia="宋体"/>
          <w:b w:val="0"/>
          <w:i/>
          <w:color w:val="555555"/>
          <w:sz w:val="20"/>
        </w:rPr>
        <w:t xml:space="preserve"> 2026年7月20日（周一）—7月26日（周日）   </w:t>
      </w:r>
      <w:r>
        <w:rPr>
          <w:rFonts w:ascii="宋体" w:hAnsi="宋体" w:eastAsia="宋体"/>
          <w:b/>
          <w:i/>
          <w:color w:val="555555"/>
          <w:sz w:val="20"/>
        </w:rPr>
        <w:t>发给谁：</w:t>
      </w:r>
      <w:r>
        <w:rPr>
          <w:rFonts w:ascii="宋体" w:hAnsi="宋体" w:eastAsia="宋体"/>
          <w:b w:val="0"/>
          <w:i/>
          <w:color w:val="555555"/>
          <w:sz w:val="20"/>
        </w:rPr>
        <w:t xml:space="preserve"> 组内四人执行用（非提交给老师的正式材料）   </w:t>
      </w:r>
      <w:r>
        <w:rPr>
          <w:rFonts w:ascii="宋体" w:hAnsi="宋体" w:eastAsia="宋体"/>
          <w:b/>
          <w:i/>
          <w:color w:val="555555"/>
          <w:sz w:val="20"/>
        </w:rPr>
        <w:t>唯一网页工作目录：</w:t>
      </w:r>
      <w:r>
        <w:rPr>
          <w:rFonts w:ascii="宋体" w:hAnsi="宋体" w:eastAsia="宋体"/>
          <w:b w:val="0"/>
          <w:i/>
          <w:color w:val="555555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555555"/>
          <w:sz w:val="18"/>
        </w:rPr>
        <w:t>03_第一周任务与成果/audittrace-local-static/</w:t>
      </w:r>
      <w:r>
        <w:rPr>
          <w:rFonts w:ascii="宋体" w:hAnsi="宋体" w:eastAsia="宋体"/>
          <w:b w:val="0"/>
          <w:i/>
          <w:color w:val="555555"/>
          <w:sz w:val="20"/>
        </w:rPr>
        <w:t xml:space="preserve">   其他目录中的网页仅供参考，不作为正式交付物修改。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提前启动说明：</w:t>
      </w:r>
      <w:r>
        <w:rPr>
          <w:rFonts w:ascii="宋体" w:hAnsi="宋体" w:eastAsia="宋体"/>
          <w:b w:val="0"/>
          <w:i w:val="0"/>
          <w:sz w:val="22"/>
        </w:rPr>
        <w:t xml:space="preserve"> 第一周进度超出预期，第二周工作从 7月20日 即行启动，不必等到原定的 24 号。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本周目标概述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到 7 月 26 日晚上，团队应能在同一个网页上验证以下效果：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标准股份的年报核心数据（营业收入、应收账款等）已在页面展示；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页面</w:t>
      </w:r>
      <w:r>
        <w:rPr>
          <w:rFonts w:ascii="宋体" w:hAnsi="宋体" w:eastAsia="宋体"/>
          <w:b/>
          <w:i w:val="0"/>
          <w:sz w:val="22"/>
        </w:rPr>
        <w:t>自动计算</w:t>
      </w:r>
      <w:r>
        <w:rPr>
          <w:rFonts w:ascii="宋体" w:hAnsi="宋体" w:eastAsia="宋体"/>
          <w:b w:val="0"/>
          <w:i w:val="0"/>
          <w:sz w:val="22"/>
        </w:rPr>
        <w:t>收入增长率和应收增长率，结果与手工计算一致；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 xml:space="preserve">每个参与计算的数字均标注 </w:t>
      </w:r>
      <w:r>
        <w:rPr>
          <w:rFonts w:ascii="宋体" w:hAnsi="宋体" w:eastAsia="宋体"/>
          <w:b/>
          <w:i w:val="0"/>
          <w:sz w:val="22"/>
        </w:rPr>
        <w:t>evidence_id（来源编号）</w:t>
      </w:r>
      <w:r>
        <w:rPr>
          <w:rFonts w:ascii="宋体" w:hAnsi="宋体" w:eastAsia="宋体"/>
          <w:b w:val="0"/>
          <w:i w:val="0"/>
          <w:sz w:val="22"/>
        </w:rPr>
        <w:t>，可追溯到具体 PDF 文件名及页码；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异常输入场景下（字段缺失、年份错位、除数为零、缺少来源），页面</w:t>
      </w:r>
      <w:r>
        <w:rPr>
          <w:rFonts w:ascii="宋体" w:hAnsi="宋体" w:eastAsia="宋体"/>
          <w:b/>
          <w:i w:val="0"/>
          <w:sz w:val="22"/>
        </w:rPr>
        <w:t>给出明确错误提示</w:t>
      </w:r>
      <w:r>
        <w:rPr>
          <w:rFonts w:ascii="宋体" w:hAnsi="宋体" w:eastAsia="宋体"/>
          <w:b w:val="0"/>
          <w:i w:val="0"/>
          <w:sz w:val="22"/>
        </w:rPr>
        <w:t>而非静默输出错误结果；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A 另行提交一份 R2 规则草案（仅文字思路，</w:t>
      </w:r>
      <w:r>
        <w:rPr>
          <w:rFonts w:ascii="宋体" w:hAnsi="宋体" w:eastAsia="宋体"/>
          <w:b/>
          <w:i w:val="0"/>
          <w:sz w:val="22"/>
        </w:rPr>
        <w:t>本周不要求实现为网页功能</w:t>
      </w:r>
      <w:r>
        <w:rPr>
          <w:rFonts w:ascii="宋体" w:hAnsi="宋体" w:eastAsia="宋体"/>
          <w:b w:val="0"/>
          <w:i w:val="0"/>
          <w:sz w:val="22"/>
        </w:rPr>
        <w:t>）。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简要对比：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第一周的目标是「页面能打开、文字和数据初步上线」；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第二周的核心是「</w:t>
      </w:r>
      <w:r>
        <w:rPr>
          <w:rFonts w:ascii="宋体" w:hAnsi="宋体" w:eastAsia="宋体"/>
          <w:b/>
          <w:i w:val="0"/>
          <w:sz w:val="22"/>
        </w:rPr>
        <w:t>计算准确、来源可查、异常可拦截</w:t>
      </w:r>
      <w:r>
        <w:rPr>
          <w:rFonts w:ascii="宋体" w:hAnsi="宋体" w:eastAsia="宋体"/>
          <w:b w:val="0"/>
          <w:i w:val="0"/>
          <w:sz w:val="22"/>
        </w:rPr>
        <w:t>」。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本周明确不做的事项：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不接入大模型（ChatGPT 等）进行自动分析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不新增第二家公司的数据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不实现完整的「用户自选风险指标」功能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不实现「上传补充资料后续分析」功能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不制作 PPT、演示视频等展示材料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不要检索</w:t>
      </w:r>
      <w:r>
        <w:rPr>
          <w:rFonts w:ascii="宋体" w:hAnsi="宋体" w:eastAsia="宋体"/>
          <w:b w:val="0"/>
          <w:i w:val="0"/>
          <w:sz w:val="22"/>
        </w:rPr>
        <w:t>标准股份的后续处罚、问询函回复或监管结论——这些属于 T1 阶段的验证材料，提前查看会污染预筛结果的独立性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四人分工总览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核心职责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本周交付物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A（规则）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将 R1 规则（应收增速 vs 收入增速的比较检验）细化到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程序可执行的公式与判断逻辑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；另撰写 R2（收入与经营现金流匹配性）草案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R1 规则说明 v0.2、R2 草案、销售与收款循环映射表、手工复算记录</w:t>
            </w:r>
          </w:p>
        </w:tc>
      </w:tr>
      <w:tr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B（数据）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从年报 PDF 中提取核心财务数据并逐项编制 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evidence_id（来源编号）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；确保每个数字可追溯到原文页码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DEV_T0 数据包、统一来源台账、交叉核对记录、B0 粗扫记录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C（文案与质控）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管控页面用语的专业边界；统一状态术语；以终端用户视角完成可用性走查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状态用语表、第二周页面文案、可用性检查记录</w:t>
            </w:r>
          </w:p>
        </w:tc>
      </w:tr>
      <w:tr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队长（集成）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在唯一网页目录中集成 A 的公式与 B 的数据；实现年份切换与异常拦截；组织验收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可运行网页、测试记录、本周验收勾选表</w:t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依赖顺序（严格遵守，不要并行抢跑）：</w:t>
      </w:r>
    </w:p>
    <w:p>
      <w:pPr>
        <w:spacing w:before="120" w:after="120" w:line="264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A 先输出：需要哪些字段、公式定义、触发条件</w:t>
        <w:br/>
        <w:t xml:space="preserve">    ↓</w:t>
        <w:br/>
        <w:t>B 按 A 的字段清单从年报提取数据 + 编制来源编号</w:t>
        <w:br/>
        <w:t xml:space="preserve">    ↓</w:t>
        <w:br/>
        <w:t>队长 将公式和数据集成进网页</w:t>
        <w:br/>
        <w:t xml:space="preserve">    ↓</w:t>
        <w:br/>
        <w:t>A 手工复算核对网页结果；C 以用户身份走查完整流程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队员 A：规则设计</w:t>
      </w:r>
    </w:p>
    <w:p>
      <w:pPr>
        <w:pStyle w:val="Heading3"/>
        <w:spacing w:before="200" w:after="120" w:line="276" w:lineRule="auto"/>
      </w:pPr>
      <w:r>
        <w:t>职责说明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你负责</w:t>
      </w:r>
      <w:r>
        <w:rPr>
          <w:rFonts w:ascii="宋体" w:hAnsi="宋体" w:eastAsia="宋体"/>
          <w:b/>
          <w:i w:val="0"/>
          <w:sz w:val="22"/>
        </w:rPr>
        <w:t>风险检验规则的设计与文档化</w:t>
      </w:r>
      <w:r>
        <w:rPr>
          <w:rFonts w:ascii="宋体" w:hAnsi="宋体" w:eastAsia="宋体"/>
          <w:b w:val="0"/>
          <w:i w:val="0"/>
          <w:sz w:val="22"/>
        </w:rPr>
        <w:t>（项目内编号 R1）。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 xml:space="preserve">R1 的核心逻辑：比较 </w:t>
      </w:r>
      <w:r>
        <w:rPr>
          <w:rFonts w:ascii="宋体" w:hAnsi="宋体" w:eastAsia="宋体"/>
          <w:b/>
          <w:i w:val="0"/>
          <w:sz w:val="22"/>
        </w:rPr>
        <w:t>应收账款增长率与营业收入增长率</w:t>
      </w:r>
      <w:r>
        <w:rPr>
          <w:rFonts w:ascii="宋体" w:hAnsi="宋体" w:eastAsia="宋体"/>
          <w:b w:val="0"/>
          <w:i w:val="0"/>
          <w:sz w:val="22"/>
        </w:rPr>
        <w:t>——如果应收增速显著高于收入增速，说明销售回款可能滞后，属于收入确认领域「值得进一步了解」的风险信号（参考 CSA 1315 / ISA 315 关于重大错报风险识别的要求）。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需要强调：增速差异本身不等于舞弊，只是需要进一步获取资料予以解释。</w:t>
      </w:r>
    </w:p>
    <w:p>
      <w:pPr>
        <w:pStyle w:val="Heading3"/>
        <w:spacing w:before="200" w:after="120" w:line="276" w:lineRule="auto"/>
      </w:pPr>
      <w:r>
        <w:t>需要参考的第一周文件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 xml:space="preserve">你第一周撰写的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A_R1规则说明_v0.1...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修改建议文件：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A_R1规则说明_v0.1_修改建议.md</w:t>
      </w:r>
      <w:r>
        <w:rPr>
          <w:rFonts w:ascii="宋体" w:hAnsi="宋体" w:eastAsia="宋体"/>
          <w:b w:val="0"/>
          <w:i w:val="0"/>
          <w:sz w:val="22"/>
        </w:rPr>
        <w:t xml:space="preserve">（包含 </w:t>
      </w:r>
      <w:r>
        <w:rPr>
          <w:rFonts w:ascii="宋体" w:hAnsi="宋体" w:eastAsia="宋体"/>
          <w:b/>
          <w:i w:val="0"/>
          <w:sz w:val="22"/>
        </w:rPr>
        <w:t>8 条优先级 P0 的必改问题</w:t>
      </w:r>
      <w:r>
        <w:rPr>
          <w:rFonts w:ascii="宋体" w:hAnsi="宋体" w:eastAsia="宋体"/>
          <w:b w:val="0"/>
          <w:i w:val="0"/>
          <w:sz w:val="22"/>
        </w:rPr>
        <w:t>）</w:t>
      </w:r>
    </w:p>
    <w:p>
      <w:pPr>
        <w:pStyle w:val="Heading3"/>
        <w:spacing w:before="200" w:after="120" w:line="276" w:lineRule="auto"/>
      </w:pPr>
      <w:r>
        <w:t>本周 4 件交付（都要有文件）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① R1 规则说明升级为 v0.2（本周最高优先级）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请对照修改建议逐条落实以下 8 项，全部完成方可标记为 v0.2：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时间跨度：</w:t>
      </w:r>
      <w:r>
        <w:rPr>
          <w:rFonts w:ascii="宋体" w:hAnsi="宋体" w:eastAsia="宋体"/>
          <w:b w:val="0"/>
          <w:i w:val="0"/>
          <w:sz w:val="22"/>
        </w:rPr>
        <w:t xml:space="preserve"> 本周仅实现「本年 vs 上年」的单期比较即可，不要在文档中写「必须连续两年以上」而实际只有四个数据点支撑。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缺失数据处理：</w:t>
      </w:r>
      <w:r>
        <w:rPr>
          <w:rFonts w:ascii="宋体" w:hAnsi="宋体" w:eastAsia="宋体"/>
          <w:b w:val="0"/>
          <w:i w:val="0"/>
          <w:sz w:val="22"/>
        </w:rPr>
        <w:t xml:space="preserve"> 若应收账款周转天数所需的数据（如期初期末平均余额）暂时取不到，应在规则中注明「该指标因缺少×××字段暂不计算」，</w:t>
      </w:r>
      <w:r>
        <w:rPr>
          <w:rFonts w:ascii="宋体" w:hAnsi="宋体" w:eastAsia="宋体"/>
          <w:b/>
          <w:i w:val="0"/>
          <w:sz w:val="22"/>
        </w:rPr>
        <w:t>严禁用估算值替代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金额单位：</w:t>
      </w:r>
      <w:r>
        <w:rPr>
          <w:rFonts w:ascii="宋体" w:hAnsi="宋体" w:eastAsia="宋体"/>
          <w:b w:val="0"/>
          <w:i w:val="0"/>
          <w:sz w:val="22"/>
        </w:rPr>
        <w:t xml:space="preserve"> 统一与年报原文一致（标准股份年报使用</w:t>
      </w:r>
      <w:r>
        <w:rPr>
          <w:rFonts w:ascii="宋体" w:hAnsi="宋体" w:eastAsia="宋体"/>
          <w:b/>
          <w:i w:val="0"/>
          <w:sz w:val="22"/>
        </w:rPr>
        <w:t>元</w:t>
      </w:r>
      <w:r>
        <w:rPr>
          <w:rFonts w:ascii="宋体" w:hAnsi="宋体" w:eastAsia="宋体"/>
          <w:b w:val="0"/>
          <w:i w:val="0"/>
          <w:sz w:val="22"/>
        </w:rPr>
        <w:t>），不要在规则中硬编码「一律以万元为单位」。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正常原因的定位：</w:t>
      </w:r>
      <w:r>
        <w:rPr>
          <w:rFonts w:ascii="宋体" w:hAnsi="宋体" w:eastAsia="宋体"/>
          <w:b w:val="0"/>
          <w:i w:val="0"/>
          <w:sz w:val="22"/>
        </w:rPr>
        <w:t xml:space="preserve"> 年报管理层讨论与分析（MD&amp;A）中披露的解释只能作为</w:t>
      </w:r>
      <w:r>
        <w:rPr>
          <w:rFonts w:ascii="宋体" w:hAnsi="宋体" w:eastAsia="宋体"/>
          <w:b/>
          <w:i w:val="0"/>
          <w:sz w:val="22"/>
        </w:rPr>
        <w:t>参考性正常原因</w:t>
      </w:r>
      <w:r>
        <w:rPr>
          <w:rFonts w:ascii="宋体" w:hAnsi="宋体" w:eastAsia="宋体"/>
          <w:b w:val="0"/>
          <w:i w:val="0"/>
          <w:sz w:val="22"/>
        </w:rPr>
        <w:t>供审计师判断，系统</w:t>
      </w:r>
      <w:r>
        <w:rPr>
          <w:rFonts w:ascii="宋体" w:hAnsi="宋体" w:eastAsia="宋体"/>
          <w:b/>
          <w:i w:val="0"/>
          <w:sz w:val="22"/>
        </w:rPr>
        <w:t>不得自动将其视为风险消除依据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准则与认定：</w:t>
      </w:r>
      <w:r>
        <w:rPr>
          <w:rFonts w:ascii="宋体" w:hAnsi="宋体" w:eastAsia="宋体"/>
          <w:b w:val="0"/>
          <w:i w:val="0"/>
          <w:sz w:val="22"/>
        </w:rPr>
        <w:t xml:space="preserve"> 引用的审计准则编号须准确（如 CSA 1141 对应财务报表审计中对舞弊的考虑，CSA 1315 对应重大错报风险的识别和评估）；管理层认定使用中文规范表述（发生、完整性、准确性、截止、分类等），不要混用英文或自创术语。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资料缺口的表述：</w:t>
      </w:r>
      <w:r>
        <w:rPr>
          <w:rFonts w:ascii="宋体" w:hAnsi="宋体" w:eastAsia="宋体"/>
          <w:b w:val="0"/>
          <w:i w:val="0"/>
          <w:sz w:val="22"/>
        </w:rPr>
        <w:t xml:space="preserve"> 用「目前未在公开年报中找到×××」而非「公司从不披露×××」——后者过于绝对，且审计师无法仅凭公开资料作此断言。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续聘场景用语：</w:t>
      </w:r>
      <w:r>
        <w:rPr>
          <w:rFonts w:ascii="宋体" w:hAnsi="宋体" w:eastAsia="宋体"/>
          <w:b w:val="0"/>
          <w:i w:val="0"/>
          <w:sz w:val="22"/>
        </w:rPr>
        <w:t xml:space="preserve"> 涉及续聘复核的表述应客观平实（如「评估是否存在影响续聘决策的重大风险因素」），避免使用类似持续经营重大不确定性的恐慌性措辞。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状态术语严格区分：</w:t>
      </w:r>
      <w:r>
        <w:rPr>
          <w:rFonts w:ascii="宋体" w:hAnsi="宋体" w:eastAsia="宋体"/>
          <w:b w:val="0"/>
          <w:i w:val="0"/>
          <w:sz w:val="22"/>
        </w:rPr>
        <w:t xml:space="preserve"> 经人工对照专业要求或 PDF 原文核对过 → </w:t>
      </w:r>
      <w:r>
        <w:rPr>
          <w:rFonts w:ascii="宋体" w:hAnsi="宋体" w:eastAsia="宋体"/>
          <w:b/>
          <w:i w:val="0"/>
          <w:sz w:val="22"/>
        </w:rPr>
        <w:t>已复核</w:t>
      </w:r>
      <w:r>
        <w:rPr>
          <w:rFonts w:ascii="宋体" w:hAnsi="宋体" w:eastAsia="宋体"/>
          <w:b w:val="0"/>
          <w:i w:val="0"/>
          <w:sz w:val="22"/>
        </w:rPr>
        <w:t xml:space="preserve">；代码已在网页中实现并可运行 → </w:t>
      </w:r>
      <w:r>
        <w:rPr>
          <w:rFonts w:ascii="宋体" w:hAnsi="宋体" w:eastAsia="宋体"/>
          <w:b/>
          <w:i w:val="0"/>
          <w:sz w:val="22"/>
        </w:rPr>
        <w:t>已实现</w:t>
      </w:r>
      <w:r>
        <w:rPr>
          <w:rFonts w:ascii="宋体" w:hAnsi="宋体" w:eastAsia="宋体"/>
          <w:b w:val="0"/>
          <w:i w:val="0"/>
          <w:sz w:val="22"/>
        </w:rPr>
        <w:t xml:space="preserve">；使用样例数据测试过正确和异常两种情形 → </w:t>
      </w:r>
      <w:r>
        <w:rPr>
          <w:rFonts w:ascii="宋体" w:hAnsi="宋体" w:eastAsia="宋体"/>
          <w:b/>
          <w:i w:val="0"/>
          <w:sz w:val="22"/>
        </w:rPr>
        <w:t>已测试</w:t>
      </w:r>
      <w:r>
        <w:rPr>
          <w:rFonts w:ascii="宋体" w:hAnsi="宋体" w:eastAsia="宋体"/>
          <w:b w:val="0"/>
          <w:i w:val="0"/>
          <w:sz w:val="22"/>
        </w:rPr>
        <w:t>。三个状态不可混用。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v0.2 中至少需要明确以下内容（队长据此定义网页字段）：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需要说明的内容</w:t>
            </w:r>
          </w:p>
        </w:tc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具体示例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所需数据字段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revenue_current（本年营业收入）、revenue_previous（上年营业收入）、ar_current（本年应收账款余额）、ar_previous（上年应收账款余额）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计算公式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收入增长率 = (revenue_current - revenue_previous) / revenue_previous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*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100%；应收增长率同理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触发条件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当「应收增长率 &gt; 收入增长率」时，将该指标标记为「待进一步了解」。阈值暂不设固定数值（如差异超过 10pp），在团队讨论确认前先仅做方向性比较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可能的正常原因（至少 3 条）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(1) 公司放宽了对主要客户的信用账期；(2) 所在行业整体回款周期延长；(3) 收入确认存在季节性集中，年末应收尚未到期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当前资料缺口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按账龄划分的应收明细、期后回款台账、主要客户合同关键条款摘要等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异常输入处理规则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任一必需字段为空或上年数据为 0 时，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停止计算并在页面提示具体缺失项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，严禁输出默认值或跳过校验</w:t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A_R1规则说明_v0.2.md</w:t>
      </w:r>
      <w:r>
        <w:rPr>
          <w:rFonts w:ascii="宋体" w:hAnsi="宋体" w:eastAsia="宋体"/>
          <w:b w:val="0"/>
          <w:i w:val="0"/>
          <w:sz w:val="22"/>
        </w:rPr>
        <w:t xml:space="preserve"> 或 Word，</w:t>
      </w:r>
      <w:r>
        <w:rPr>
          <w:rFonts w:ascii="宋体" w:hAnsi="宋体" w:eastAsia="宋体"/>
          <w:b/>
          <w:i w:val="0"/>
          <w:sz w:val="22"/>
        </w:rPr>
        <w:t>只留一个版本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② R2 规则草案（本周仅文档，不上网页）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R2 的检验逻辑：当营业收入增长的同时，经营活动现金流量净额未能同步增长甚至下降，可能暗示收入质量存在疑点（如赊销占比过高、提前确认收入等）。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本周只需撰写 1~2 页思路性草案，包括：拟检验的核心问题、所需数据字段、初步计算思路、至少 3 条可能的正常解释。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文档</w:t>
      </w:r>
      <w:r>
        <w:rPr>
          <w:rFonts w:ascii="宋体" w:hAnsi="宋体" w:eastAsia="宋体"/>
          <w:b/>
          <w:i w:val="0"/>
          <w:sz w:val="22"/>
        </w:rPr>
        <w:t>必须在标题和首段标注「草案 - 尚未实现」</w:t>
      </w:r>
      <w:r>
        <w:rPr>
          <w:rFonts w:ascii="宋体" w:hAnsi="宋体" w:eastAsia="宋体"/>
          <w:b w:val="0"/>
          <w:i w:val="0"/>
          <w:sz w:val="22"/>
        </w:rPr>
        <w:t>，避免被误读为已完成的功能。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A_R2规则草案_v0.1.md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③ 销售与收款循环映射表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以表格形式梳理销售与收款循环（Sales &amp; Collection Cycle）的关键业务环节，每个环节对应可能的异常信号、正常解释、资料缺口和后续审计程序。示例：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业务环节</w:t>
            </w:r>
          </w:p>
        </w:tc>
        <w:tc>
          <w:tcPr>
            <w:tcW w:type="dxa" w:w="1882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异常信号</w:t>
            </w:r>
          </w:p>
        </w:tc>
        <w:tc>
          <w:tcPr>
            <w:tcW w:type="dxa" w:w="1882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可能的正常解释</w:t>
            </w:r>
          </w:p>
        </w:tc>
        <w:tc>
          <w:tcPr>
            <w:tcW w:type="dxa" w:w="1882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资料缺口</w:t>
            </w:r>
          </w:p>
        </w:tc>
        <w:tc>
          <w:tcPr>
            <w:tcW w:type="dxa" w:w="1882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建议的后续审计程序</w:t>
            </w:r>
          </w:p>
        </w:tc>
      </w:tr>
      <w:tr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赊销与开票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应收增速显著高于收入增速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信用政策调整、大客户账期延长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账龄明细表、前十大客户清单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应收账款函证、期后回款核查</w:t>
            </w:r>
          </w:p>
        </w:tc>
      </w:tr>
      <w:tr>
        <w:tc>
          <w:tcPr>
            <w:tcW w:type="dxa" w:w="188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收入确认时点</w:t>
            </w:r>
          </w:p>
        </w:tc>
        <w:tc>
          <w:tcPr>
            <w:tcW w:type="dxa" w:w="188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第四季度收入占比异常偏高</w:t>
            </w:r>
          </w:p>
        </w:tc>
        <w:tc>
          <w:tcPr>
            <w:tcW w:type="dxa" w:w="188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行业季节性特征</w:t>
            </w:r>
          </w:p>
        </w:tc>
        <w:tc>
          <w:tcPr>
            <w:tcW w:type="dxa" w:w="188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各季度收入明细、发货与验收记录</w:t>
            </w:r>
          </w:p>
        </w:tc>
        <w:tc>
          <w:tcPr>
            <w:tcW w:type="dxa" w:w="188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截止测试、抽查验收单据</w:t>
            </w:r>
          </w:p>
        </w:tc>
      </w:tr>
      <w:tr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...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...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...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...</w:t>
            </w:r>
          </w:p>
        </w:tc>
        <w:tc>
          <w:tcPr>
            <w:tcW w:type="dxa" w:w="1882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...</w:t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 xml:space="preserve">环节覆盖 </w:t>
      </w:r>
      <w:r>
        <w:rPr>
          <w:rFonts w:ascii="宋体" w:hAnsi="宋体" w:eastAsia="宋体"/>
          <w:b/>
          <w:i w:val="0"/>
          <w:sz w:val="22"/>
        </w:rPr>
        <w:t>5~8 行</w:t>
      </w:r>
      <w:r>
        <w:rPr>
          <w:rFonts w:ascii="宋体" w:hAnsi="宋体" w:eastAsia="宋体"/>
          <w:b w:val="0"/>
          <w:i w:val="0"/>
          <w:sz w:val="22"/>
        </w:rPr>
        <w:t xml:space="preserve"> 即可，不需要写成教科书式的完整循环。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A_销售与收款循环映射_v0.1.md</w:t>
      </w:r>
      <w:r>
        <w:rPr>
          <w:rFonts w:ascii="宋体" w:hAnsi="宋体" w:eastAsia="宋体"/>
          <w:b w:val="0"/>
          <w:i w:val="0"/>
          <w:sz w:val="22"/>
        </w:rPr>
        <w:t xml:space="preserve"> 或 Excel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④ 手工复算与核对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在 B 的数据定稿且队长将公式集成到网页后：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使用计算器或 Excel，按照 v0.2 中定义的公式独立计算收入增长率和应收增长率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将手算结果与网页自动计算结果逐项比对，</w:t>
      </w:r>
      <w:r>
        <w:rPr>
          <w:rFonts w:ascii="宋体" w:hAnsi="宋体" w:eastAsia="宋体"/>
          <w:b/>
          <w:i w:val="0"/>
          <w:sz w:val="22"/>
        </w:rPr>
        <w:t>两者必须完全一致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以表格形式记录：手算结果 / 网页结果 / 是否一致 / 差异原因（如有） / 复算日期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此步骤的意义在于验证网页实现与规则文档的一致性，是 R1 规则「已测试」状态的必要条件。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A_R1人工复算记录_W2.md</w:t>
      </w:r>
      <w:r>
        <w:rPr>
          <w:rFonts w:ascii="宋体" w:hAnsi="宋体" w:eastAsia="宋体"/>
          <w:b w:val="0"/>
          <w:i w:val="0"/>
          <w:sz w:val="22"/>
        </w:rPr>
        <w:t>（也可作为 v0.2 的附录）</w:t>
      </w:r>
    </w:p>
    <w:p>
      <w:pPr>
        <w:pStyle w:val="Heading3"/>
        <w:spacing w:before="200" w:after="120" w:line="276" w:lineRule="auto"/>
      </w:pPr>
      <w:r>
        <w:t>A 的验收标准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另一名队员仅凭 v0.2 文档即可独立手算出与你一致的结果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队长能从文档中明确获取网页所需的全部字段名和计算逻辑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全文不包含「发现舞弊」「公司造假」「审计意见」等越界表述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R2 文档标题和首段明确标注「草案」</w:t>
      </w:r>
    </w:p>
    <w:p>
      <w:pPr>
        <w:pStyle w:val="Heading3"/>
        <w:spacing w:before="200" w:after="120" w:line="276" w:lineRule="auto"/>
      </w:pPr>
      <w:r>
        <w:t>A 的时间节点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交付内容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7月20日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将所需字段清单和公式定义发至群内（供 B 和队长使用）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7月21日晚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完成 R1 v0.2（8 条 P0 全部改完）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7月24日前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提交 R2 草案 + 销售与收款循环映射表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7月24-25日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完成手工复算并提交核对记录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队员 B：数据提取与来源管理</w:t>
      </w:r>
    </w:p>
    <w:p>
      <w:pPr>
        <w:pStyle w:val="Heading3"/>
        <w:spacing w:before="200" w:after="120" w:line="276" w:lineRule="auto"/>
      </w:pPr>
      <w:r>
        <w:t>职责说明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你负责</w:t>
      </w:r>
      <w:r>
        <w:rPr>
          <w:rFonts w:ascii="宋体" w:hAnsi="宋体" w:eastAsia="宋体"/>
          <w:b/>
          <w:i w:val="0"/>
          <w:sz w:val="22"/>
        </w:rPr>
        <w:t>源数据的准确性和可追溯性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网页上每个参与计算的数字，都必须能够回答三个问题：「</w:t>
      </w:r>
      <w:r>
        <w:rPr>
          <w:rFonts w:ascii="宋体" w:hAnsi="宋体" w:eastAsia="宋体"/>
          <w:b/>
          <w:i w:val="0"/>
          <w:sz w:val="22"/>
        </w:rPr>
        <w:t>出自哪份 PDF？在第几页？原文怎么写的？</w:t>
      </w:r>
      <w:r>
        <w:rPr>
          <w:rFonts w:ascii="宋体" w:hAnsi="宋体" w:eastAsia="宋体"/>
          <w:b w:val="0"/>
          <w:i w:val="0"/>
          <w:sz w:val="22"/>
        </w:rPr>
        <w:t>」——这是整个项目「来源可查」要求的基础。</w:t>
      </w:r>
    </w:p>
    <w:p>
      <w:pPr>
        <w:pStyle w:val="Heading3"/>
        <w:spacing w:before="200" w:after="120" w:line="276" w:lineRule="auto"/>
      </w:pPr>
      <w:r>
        <w:t>需要参考的第一周文件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年报 PDF：标准股份 2022-2025 年度报告（同目录下的 4 份 PDF 文件）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C7254E"/>
          <w:sz w:val="20"/>
        </w:rPr>
        <w:t>B_年报数据样例_v0.2_来源台账.csv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C7254E"/>
          <w:sz w:val="20"/>
        </w:rPr>
        <w:t>B_接入网页用_四核心字段_v0.2.csv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C7254E"/>
          <w:sz w:val="20"/>
        </w:rPr>
        <w:t>B_数据核验与接入说明_v0.2.md</w:t>
      </w:r>
    </w:p>
    <w:p>
      <w:pPr>
        <w:pStyle w:val="Heading3"/>
        <w:spacing w:before="200" w:after="120" w:line="276" w:lineRule="auto"/>
      </w:pPr>
      <w:r>
        <w:t>本周 4 件交付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① DEV_T0 数据包（开发阶段的基础数据集）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R1 规则至少需要以下 4 个核心字段。为保证同一 evidence_id 只绑定一份原件，本年和上年数据分别取自对应年度自身年报：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来源位置（参考）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本年营业收入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计算收入增长率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合并利润表 - 营业收入 - 本期</w:t>
            </w:r>
          </w:p>
        </w:tc>
      </w:tr>
      <w:tr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上年营业收入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计算收入增长率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上一年度年报：合并利润表 - 营业收入 - 本期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本年应收账款余额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计算应收增长率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合并资产负债表 - 应收账款 - 期末</w:t>
            </w:r>
          </w:p>
        </w:tc>
      </w:tr>
      <w:tr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上年应收账款余额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计算应收增长率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上一年度年报：合并资产负债表 - 应收账款 - 期末</w:t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有余力可补充 2023、2022 年度的收入和应收数据，以便测试年份切换功能。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单位统一为「元」</w:t>
      </w:r>
      <w:r>
        <w:rPr>
          <w:rFonts w:ascii="宋体" w:hAnsi="宋体" w:eastAsia="宋体"/>
          <w:b w:val="0"/>
          <w:i w:val="0"/>
          <w:sz w:val="22"/>
        </w:rPr>
        <w:t>，严禁出现部分万元、部分元的混用情况。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B_DEV_T0_标准股份_v0.1.xlsx</w:t>
      </w:r>
      <w:r>
        <w:rPr>
          <w:rFonts w:ascii="宋体" w:hAnsi="宋体" w:eastAsia="宋体"/>
          <w:b w:val="0"/>
          <w:i w:val="0"/>
          <w:sz w:val="22"/>
        </w:rPr>
        <w:t>（或 CSV 格式）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② 统一来源台账（本周最关键的一张表）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每个数据点占一行，至少包含以下列：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列名</w:t>
            </w:r>
          </w:p>
        </w:tc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填写说明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evidence_id（来源编号）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团队统一格式的编号，如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6"/>
              </w:rPr>
              <w:t>STD_REV_2025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（标准股份-营业收入-2025）、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6"/>
              </w:rPr>
              <w:t>STD_AR_2024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项目名称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如「营业收入」「应收账款」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年度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2025 / 2024 / 2023 ...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数值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纯数字，不含逗号或单位文字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单位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元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文件名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对应 PDF 的完整文件名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披露日期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年报正式披露日期，如标准股份 2025 年报为 2026-04-30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PDF 页码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阅读器中实际显示的页码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印刷页码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年报页脚标注的页码；未标注则填「原件未标注」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原文位置描述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如「合并利润表 / 本期金额列」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录入人 / 复核人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分别填写姓名</w:t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关键要求：</w:t>
      </w:r>
      <w:r>
        <w:rPr>
          <w:rFonts w:ascii="宋体" w:hAnsi="宋体" w:eastAsia="宋体"/>
          <w:b w:val="0"/>
          <w:i w:val="0"/>
          <w:sz w:val="22"/>
        </w:rPr>
        <w:t xml:space="preserve"> 凡是网页中参与计算的数字，</w:t>
      </w:r>
      <w:r>
        <w:rPr>
          <w:rFonts w:ascii="宋体" w:hAnsi="宋体" w:eastAsia="宋体"/>
          <w:b/>
          <w:i w:val="0"/>
          <w:sz w:val="22"/>
        </w:rPr>
        <w:t>每一个都必须有对应的 evidence_id</w:t>
      </w:r>
      <w:r>
        <w:rPr>
          <w:rFonts w:ascii="宋体" w:hAnsi="宋体" w:eastAsia="宋体"/>
          <w:b w:val="0"/>
          <w:i w:val="0"/>
          <w:sz w:val="22"/>
        </w:rPr>
        <w:t>，不得遗漏。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B_统一来源台账_W2_v0.1.csv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③ 交叉核对记录（录入与复核应由不同人员完成）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请安排另一名队员（或两人交叉）对照 PDF 原文逐项复核：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数字是否与 PDF 原文一致（注意千位分隔符）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金额单位是否统一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年份归属是否正确（「本期」与「上期」不要搞反）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标注的页码是否能在 PDF 中准确翻到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复核记录需写明：</w:t>
      </w:r>
      <w:r>
        <w:rPr>
          <w:rFonts w:ascii="宋体" w:hAnsi="宋体" w:eastAsia="宋体"/>
          <w:b/>
          <w:i w:val="0"/>
          <w:sz w:val="22"/>
        </w:rPr>
        <w:t>复核人姓名、复核日期、逐项核对结果（一致/已更正）、更正内容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B_数据复核记录_W2.md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④ B0 粗扫（基于简单规则的初步趋势扫描）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无需编写程序代码。对三组相邻年度分别计算收入增长率和应收增长率，判断「应收增速是否大于收入增速」：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2025 年 vs 2024 年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2024 年 vs 2023 年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2023 年 vs 2022 年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每组记录：两个增长率的具体数值、比较结论（应收增速是否更高）、简要备注。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整份记录的标题需注明：</w:t>
      </w:r>
      <w:r>
        <w:rPr>
          <w:rFonts w:ascii="宋体" w:hAnsi="宋体" w:eastAsia="宋体"/>
          <w:b/>
          <w:i w:val="0"/>
          <w:sz w:val="22"/>
        </w:rPr>
        <w:t>「本记录仅用于开发/演示阶段，非正式案例抽检结果」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B_B0粗扫记录_开发演示_W2.md</w:t>
      </w:r>
    </w:p>
    <w:p>
      <w:pPr>
        <w:pStyle w:val="Heading3"/>
        <w:spacing w:before="200" w:after="120" w:line="276" w:lineRule="auto"/>
      </w:pPr>
      <w:r>
        <w:t>B 的禁止事项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不得</w:t>
      </w:r>
      <w:r>
        <w:rPr>
          <w:rFonts w:ascii="宋体" w:hAnsi="宋体" w:eastAsia="宋体"/>
          <w:b w:val="0"/>
          <w:i w:val="0"/>
          <w:sz w:val="22"/>
        </w:rPr>
        <w:t>检索标准股份的处罚、问询函或监管结论来反向修正数据（这属于 T1 后验材料）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不得</w:t>
      </w:r>
      <w:r>
        <w:rPr>
          <w:rFonts w:ascii="宋体" w:hAnsi="宋体" w:eastAsia="宋体"/>
          <w:b w:val="0"/>
          <w:i w:val="0"/>
          <w:sz w:val="22"/>
        </w:rPr>
        <w:t>猜测页码；在 PDF 中找不到对应位置时，填写「原件未标注」或「待核验」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不得</w:t>
      </w:r>
      <w:r>
        <w:rPr>
          <w:rFonts w:ascii="宋体" w:hAnsi="宋体" w:eastAsia="宋体"/>
          <w:b w:val="0"/>
          <w:i w:val="0"/>
          <w:sz w:val="22"/>
        </w:rPr>
        <w:t>为了确保演示时「一定能触发风险」而篡改年报原始数据</w:t>
      </w:r>
    </w:p>
    <w:p>
      <w:pPr>
        <w:pStyle w:val="Heading3"/>
        <w:spacing w:before="200" w:after="120" w:line="276" w:lineRule="auto"/>
      </w:pPr>
      <w:r>
        <w:t>B 的验收标准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至少 4 个核心数据点均可凭 evidence_id 和页码在 PDF 中准确定位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网页中所有参与计算的数字均已分配 evidence_id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存在由第二人（或交叉方式）完成的复核记录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B0 粗扫记录标题明确标注「开发/演示用」</w:t>
      </w:r>
    </w:p>
    <w:p>
      <w:pPr>
        <w:pStyle w:val="Heading3"/>
        <w:spacing w:before="200" w:after="120" w:line="276" w:lineRule="auto"/>
      </w:pPr>
      <w:r>
        <w:t>B 的时间节点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交付内容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7月20日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与 A 对齐所需字段；确定来源台账的表头结构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7月21日晚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提交 DEV_T0 数据包 + 含来源编号的台账初稿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7月22日晚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提交复核记录 + B0 三组年度粗扫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队员 C：文案与质量控制</w:t>
      </w:r>
    </w:p>
    <w:p>
      <w:pPr>
        <w:pStyle w:val="Heading3"/>
        <w:spacing w:before="200" w:after="120" w:line="276" w:lineRule="auto"/>
      </w:pPr>
      <w:r>
        <w:t>职责说明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你负责</w:t>
      </w:r>
      <w:r>
        <w:rPr>
          <w:rFonts w:ascii="宋体" w:hAnsi="宋体" w:eastAsia="宋体"/>
          <w:b/>
          <w:i w:val="0"/>
          <w:sz w:val="22"/>
        </w:rPr>
        <w:t>页面文案的专业合规性与用户可读性</w:t>
      </w:r>
      <w:r>
        <w:rPr>
          <w:rFonts w:ascii="宋体" w:hAnsi="宋体" w:eastAsia="宋体"/>
          <w:b w:val="0"/>
          <w:i w:val="0"/>
          <w:sz w:val="22"/>
        </w:rPr>
        <w:t>——确保非审计专业人员也能理解页面内容，同时让专业人士不会认为表述越界（如将风险线索误写为舞弊认定）。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你不负责设计审计规则公式，也不负责从 PDF 提取数据。</w:t>
      </w:r>
    </w:p>
    <w:p>
      <w:pPr>
        <w:pStyle w:val="Heading3"/>
        <w:spacing w:before="200" w:after="120" w:line="276" w:lineRule="auto"/>
      </w:pPr>
      <w:r>
        <w:t>需要参考的第一周文件</w:t>
      </w:r>
    </w:p>
    <w:p>
      <w:pPr>
        <w:pStyle w:val="ListBullet"/>
        <w:spacing w:before="40" w:after="40" w:line="276" w:lineRule="auto"/>
      </w:pPr>
      <w:r>
        <w:rPr>
          <w:rFonts w:ascii="Consolas" w:hAnsi="Consolas" w:eastAsia="Consolas"/>
          <w:b w:val="0"/>
          <w:i w:val="0"/>
          <w:color w:val="C7254E"/>
          <w:sz w:val="20"/>
        </w:rPr>
        <w:t>C_三个页面文字_v0.2_已接入网页.md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 xml:space="preserve">当前网页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audittrace-local-static</w:t>
      </w:r>
      <w:r>
        <w:rPr>
          <w:rFonts w:ascii="宋体" w:hAnsi="宋体" w:eastAsia="宋体"/>
          <w:b w:val="0"/>
          <w:i w:val="0"/>
          <w:sz w:val="22"/>
        </w:rPr>
        <w:t>（使用浏览器打开查看实际效果）</w:t>
      </w:r>
    </w:p>
    <w:p>
      <w:pPr>
        <w:pStyle w:val="Heading3"/>
        <w:spacing w:before="200" w:after="120" w:line="276" w:lineRule="auto"/>
      </w:pPr>
      <w:r>
        <w:t>本周 3 件交付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① 状态用语表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为团队建立统一的状态术语体系，避免不同成员对同一进度状态使用不同表述：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术语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3137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草拟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初稿完成，尚未经专业核对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规则说明、页面文案的首版</w:t>
            </w:r>
          </w:p>
        </w:tc>
      </w:tr>
      <w:tr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已复核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经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人工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对照专业要求、PDF 原文或准则规范核对过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规则逻辑、财务数据、页码引用</w:t>
            </w:r>
          </w:p>
        </w:tc>
      </w:tr>
      <w:tr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已实现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对应功能已在网页中编码完成并可正常运行</w:t>
            </w:r>
          </w:p>
        </w:tc>
        <w:tc>
          <w:tcPr>
            <w:tcW w:type="dxa" w:w="31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技术实现层面</w:t>
            </w:r>
          </w:p>
        </w:tc>
      </w:tr>
      <w:tr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已测试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使用正常和异常两类样例数据验证过运行结果</w:t>
            </w:r>
          </w:p>
        </w:tc>
        <w:tc>
          <w:tcPr>
            <w:tcW w:type="dxa" w:w="3137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完成失败场景测试后</w:t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特别说明：</w:t>
      </w:r>
      <w:r>
        <w:rPr>
          <w:rFonts w:ascii="宋体" w:hAnsi="宋体" w:eastAsia="宋体"/>
          <w:b w:val="0"/>
          <w:i w:val="0"/>
          <w:sz w:val="22"/>
        </w:rPr>
        <w:t xml:space="preserve"> 「代码跑通」不等于「已复核」——前者是技术状态，后者是专业审核状态，二者不可混用。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C_状态用语表_v0.1.md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② 第二周页面文案（增量修改）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对照当前网页，撰写或修改以下位置的文案内容，交付给队长直接使用：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风险卡正文：</w:t>
      </w:r>
      <w:r>
        <w:rPr>
          <w:rFonts w:ascii="宋体" w:hAnsi="宋体" w:eastAsia="宋体"/>
          <w:b w:val="0"/>
          <w:i w:val="0"/>
          <w:sz w:val="22"/>
        </w:rPr>
        <w:t xml:space="preserve"> 观察到的现象 -&gt; 为什么值得进一步了解 -&gt; 可能的正常解释 -&gt; 当前资料缺口 -&gt; 建议向客户索取的资料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异常提示文案：</w:t>
      </w:r>
      <w:r>
        <w:rPr>
          <w:rFonts w:ascii="宋体" w:hAnsi="宋体" w:eastAsia="宋体"/>
          <w:b w:val="0"/>
          <w:i w:val="0"/>
          <w:sz w:val="22"/>
        </w:rPr>
        <w:t xml:space="preserve"> 针对字段缺失、年份不匹配、除数为零、缺少来源编号四种情况，分别撰写清晰、温和的提示语（避免使用惊叹号或恐慌性措辞）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来源标注旁注：</w:t>
      </w:r>
      <w:r>
        <w:rPr>
          <w:rFonts w:ascii="宋体" w:hAnsi="宋体" w:eastAsia="宋体"/>
          <w:b w:val="0"/>
          <w:i w:val="0"/>
          <w:sz w:val="22"/>
        </w:rPr>
        <w:t xml:space="preserve"> 在 evidence_id / 页码展示区域附加说明文字，如「点击可查看年报原文对应位置」</w:t>
      </w:r>
    </w:p>
    <w:p>
      <w:pPr>
        <w:pStyle w:val="ListBullet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全局边界声明：</w:t>
      </w:r>
      <w:r>
        <w:rPr>
          <w:rFonts w:ascii="宋体" w:hAnsi="宋体" w:eastAsia="宋体"/>
          <w:b w:val="0"/>
          <w:i w:val="0"/>
          <w:sz w:val="22"/>
        </w:rPr>
        <w:t xml:space="preserve"> 在页脚或醒目位置保留边界提示——</w:t>
      </w:r>
      <w:r>
        <w:rPr>
          <w:rFonts w:ascii="宋体" w:hAnsi="宋体" w:eastAsia="宋体"/>
          <w:b/>
          <w:i w:val="0"/>
          <w:sz w:val="22"/>
        </w:rPr>
        <w:t>「本系统仅生成待核查线索，不构成审计结论，不认定舞弊行为」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推荐表述风格：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「应收账款增速高于收入增速，建议进一步了解公司信用政策变化及期后回款情况。」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禁止出现的表述：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「公司可能存在收入造假」「系统已发现舞弊迹象」「建议投资者卖出」等。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C_第二周页面文案_v0.1.md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③ 可用性走查（以终端用户视角检查网页）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使用</w:t>
      </w:r>
      <w:r>
        <w:rPr>
          <w:rFonts w:ascii="宋体" w:hAnsi="宋体" w:eastAsia="宋体"/>
          <w:b/>
          <w:i w:val="0"/>
          <w:sz w:val="22"/>
        </w:rPr>
        <w:t>浏览器无痕模式</w:t>
      </w:r>
      <w:r>
        <w:rPr>
          <w:rFonts w:ascii="宋体" w:hAnsi="宋体" w:eastAsia="宋体"/>
          <w:b w:val="0"/>
          <w:i w:val="0"/>
          <w:sz w:val="22"/>
        </w:rPr>
        <w:t>或另一台设备，按照队长提供的操作说明从头到尾走查一遍网页：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页面能否正常打开和加载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新建/选择公司的流程是否顺畅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年报财务数据的展示是否易于理解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风险卡文案是否存在越界表述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异常提示信息是否清晰可读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以表格形式记录走查结果：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检查步骤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结果（通过/卡住/有建议）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问题描述</w:t>
            </w:r>
          </w:p>
        </w:tc>
        <w:tc>
          <w:tcPr>
            <w:tcW w:type="dxa" w:w="2353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改进建议</w:t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打开网页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选择公司</w:t>
            </w:r>
          </w:p>
        </w:tc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查看财务数据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阅读风险卡</w:t>
            </w:r>
          </w:p>
        </w:tc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触发异常提示</w:t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23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文件名建议：</w:t>
      </w:r>
      <w:r>
        <w:rPr>
          <w:rFonts w:ascii="宋体" w:hAnsi="宋体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C_可用性检查记录_W2.md</w:t>
      </w:r>
    </w:p>
    <w:p>
      <w:pPr>
        <w:pStyle w:val="Heading3"/>
        <w:spacing w:before="200" w:after="120" w:line="276" w:lineRule="auto"/>
      </w:pPr>
      <w:r>
        <w:t>C 的验收标准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四个状态术语在团队内无歧义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队长使用文案时无需额外猜测按钮名称或提示语内容</w:t>
      </w:r>
    </w:p>
    <w:p>
      <w:pPr>
        <w:spacing w:before="40" w:after="40" w:line="276" w:lineRule="auto"/>
        <w:ind w:left="425"/>
      </w:pPr>
      <w:r>
        <w:rPr>
          <w:rFonts w:ascii="Segoe UI Symbol" w:hAnsi="Segoe UI Symbol" w:eastAsia="Segoe UI Symbol"/>
          <w:b w:val="0"/>
          <w:i w:val="0"/>
          <w:sz w:val="22"/>
        </w:rPr>
        <w:t xml:space="preserve">☐ </w:t>
      </w:r>
      <w:r>
        <w:rPr>
          <w:rFonts w:ascii="宋体" w:hAnsi="宋体" w:eastAsia="宋体"/>
          <w:b w:val="0"/>
          <w:i w:val="0"/>
          <w:sz w:val="22"/>
        </w:rPr>
        <w:t>走查记录中的问题按严重程度分类：阻塞性问题 / 建议优化 / 正常通过</w:t>
      </w:r>
    </w:p>
    <w:p>
      <w:pPr>
        <w:pStyle w:val="Heading3"/>
        <w:spacing w:before="200" w:after="120" w:line="276" w:lineRule="auto"/>
      </w:pPr>
      <w:r>
        <w:t>C 的时间节点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交付内容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7月22日晚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状态用语表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7月24-25日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页面文案 + 可用性走查记录（需在队长完成公式集成后再进行完整走查）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队长：集成与验收（供队员对接参考）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唯一工作目录：</w:t>
      </w:r>
      <w:r>
        <w:rPr>
          <w:rFonts w:ascii="宋体" w:hAnsi="宋体" w:eastAsia="宋体"/>
          <w:b w:val="0"/>
          <w:i w:val="0"/>
          <w:sz w:val="22"/>
        </w:rPr>
        <w:t xml:space="preserve"> 仅在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audittrace-local-static</w:t>
      </w:r>
      <w:r>
        <w:rPr>
          <w:rFonts w:ascii="宋体" w:hAnsi="宋体" w:eastAsia="宋体"/>
          <w:b w:val="0"/>
          <w:i w:val="0"/>
          <w:sz w:val="22"/>
        </w:rPr>
        <w:t xml:space="preserve"> 下开发和修改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公式集成：</w:t>
      </w:r>
      <w:r>
        <w:rPr>
          <w:rFonts w:ascii="宋体" w:hAnsi="宋体" w:eastAsia="宋体"/>
          <w:b w:val="0"/>
          <w:i w:val="0"/>
          <w:sz w:val="22"/>
        </w:rPr>
        <w:t xml:space="preserve"> 按 A 的 v0.2 文档中定义的公式实现收入增长率和应收增长率的</w:t>
      </w:r>
      <w:r>
        <w:rPr>
          <w:rFonts w:ascii="宋体" w:hAnsi="宋体" w:eastAsia="宋体"/>
          <w:b/>
          <w:i w:val="0"/>
          <w:sz w:val="22"/>
        </w:rPr>
        <w:t>自动计算</w:t>
      </w:r>
      <w:r>
        <w:rPr>
          <w:rFonts w:ascii="宋体" w:hAnsi="宋体" w:eastAsia="宋体"/>
          <w:b w:val="0"/>
          <w:i w:val="0"/>
          <w:sz w:val="22"/>
        </w:rPr>
        <w:t>（禁止手动填入预设结果）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数据与来源展示：</w:t>
      </w:r>
      <w:r>
        <w:rPr>
          <w:rFonts w:ascii="宋体" w:hAnsi="宋体" w:eastAsia="宋体"/>
          <w:b w:val="0"/>
          <w:i w:val="0"/>
          <w:sz w:val="22"/>
        </w:rPr>
        <w:t xml:space="preserve"> 按 B 的来源台账在页面上展示数据值和对应的 </w:t>
      </w:r>
      <w:r>
        <w:rPr>
          <w:rFonts w:ascii="宋体" w:hAnsi="宋体" w:eastAsia="宋体"/>
          <w:b/>
          <w:i w:val="0"/>
          <w:sz w:val="22"/>
        </w:rPr>
        <w:t>evidence_id / PDF 页码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年份切换测试：</w:t>
      </w:r>
      <w:r>
        <w:rPr>
          <w:rFonts w:ascii="宋体" w:hAnsi="宋体" w:eastAsia="宋体"/>
          <w:b w:val="0"/>
          <w:i w:val="0"/>
          <w:sz w:val="22"/>
        </w:rPr>
        <w:t xml:space="preserve"> 切换年度时确保分子分母的年份对应关系正确，不出现错位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异常拦截测试：</w:t>
      </w:r>
      <w:r>
        <w:rPr>
          <w:rFonts w:ascii="宋体" w:hAnsi="宋体" w:eastAsia="宋体"/>
          <w:b w:val="0"/>
          <w:i w:val="0"/>
          <w:sz w:val="22"/>
        </w:rPr>
        <w:t xml:space="preserve"> 准备 4 类异常数据场景并验证页面的拦截效果：(1) 必需字段缺失 (2) 年份错位 (3) 除数为零 (4) 缺少来源编号 -&gt; 每种情况均应显示醒目的错误提示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/>
          <w:i w:val="0"/>
          <w:sz w:val="22"/>
        </w:rPr>
        <w:t>集成文档：</w:t>
      </w:r>
      <w:r>
        <w:rPr>
          <w:rFonts w:ascii="宋体" w:hAnsi="宋体" w:eastAsia="宋体"/>
          <w:b w:val="0"/>
          <w:i w:val="0"/>
          <w:sz w:val="22"/>
        </w:rPr>
        <w:t xml:space="preserve"> 提交简要的打开说明 + 测试记录 + 本周验收勾选表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队员协作机制：A 提供字段与公式 -&gt; B 提供数据与来源 -&gt; C 提供页面文案 -&gt; 队长集成。遇到阻塞在群内 @ 对应负责人即可。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整周日历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4706"/>
            <w:shd w:fill="2E75B6" w:val="clear"/>
          </w:tcPr>
          <w:p>
            <w:pPr>
              <w:spacing w:before="60" w:after="60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主要事项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7月20日（启动日）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全员确认唯一网页工作目录。A 发出字段清单与公式定义。B 确定来源台账表头。队长提供网页打开说明。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7月21日晚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A 提交 R1 v0.2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（8 条 P0 全部改完）。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B 提交 DEV_T0 数据包 + 来源台账初稿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7月22日晚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B 提交复核记录 + B0 三组粗扫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C 提交状态用语表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7月23日（集成日）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队长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将 A 的公式和 B 的数据/来源编号集成进网页；A/B 随时响应技术答疑。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7月24日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队长完成异常拦截功能。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A 完成手工复算核对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。C 开始可用性走查。</w:t>
            </w:r>
          </w:p>
        </w:tc>
      </w:tr>
      <w:tr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7月25日（预验收）</w:t>
            </w:r>
          </w:p>
        </w:tc>
        <w:tc>
          <w:tcPr>
            <w:tcW w:type="dxa" w:w="470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交叉检查：A 核对公式实现，B 核对数据和页码，C 核对页面措辞，队长验证打开流程和异常拦截。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7月26日（正式验收）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修复预验收发现的关键问题 -&gt; 勾选验收表 -&gt; 通过后方可尝试加分项。</w:t>
            </w:r>
          </w:p>
        </w:tc>
      </w:tr>
    </w:tbl>
    <w:p>
      <w:pPr>
        <w:spacing w:before="0" w:after="8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遇到阻塞时在群内简要说明：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「我卡在××问题；需要××（人名）在今天/明天前确认××。」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无需撰写长篇周报。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7月26日验收标准（共 6 条）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 xml:space="preserve">网页是否从指定的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audittrace-local-static</w:t>
      </w:r>
      <w:r>
        <w:rPr>
          <w:rFonts w:ascii="宋体" w:hAnsi="宋体" w:eastAsia="宋体"/>
          <w:b w:val="0"/>
          <w:i w:val="0"/>
          <w:sz w:val="22"/>
        </w:rPr>
        <w:t xml:space="preserve"> 目录打开？R1 计算结果是否可见？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任意选取一个数据点，能否通过其 evidence_id 和页码在 PDF 中找到原文？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由非公式作者的队员手工复算，结果是否与网页一致？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四种异常输入（字段缺失、年份错位、除数为零、缺少来源）是否均被拦截并给出提示，而非静默输出错误结果？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风险卡是否包含「可能的正常解释 + 当前资料缺口」？是否存在越界的造假认定或投资建议？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若完成了 B0 粗扫，记录是否标注「开发/演示用」？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6 条全部通过 -&gt; 第二周验收合格。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未通过的项目须在下周优先修复，</w:t>
      </w:r>
      <w:r>
        <w:rPr>
          <w:rFonts w:ascii="宋体" w:hAnsi="宋体" w:eastAsia="宋体"/>
          <w:b/>
          <w:i w:val="0"/>
          <w:sz w:val="22"/>
        </w:rPr>
        <w:t>在此之前不得启动大模型接入或第二家公司的数据准备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可选加分项（仅在 6 条验收全部通过后进行）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以下为非必需的增量工作，做了有加分效果，但不影响本周验收：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在风险总览页面预置 R1-R8 的风险指标名称（静态文案展示，暂不要求交互功能）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在风险卡底部增加一行预留提示：「取得补充资料后可在此继续分析」（</w:t>
      </w:r>
      <w:r>
        <w:rPr>
          <w:rFonts w:ascii="宋体" w:hAnsi="宋体" w:eastAsia="宋体"/>
          <w:b/>
          <w:i w:val="0"/>
          <w:sz w:val="22"/>
        </w:rPr>
        <w:t>本周不实现上传功能</w:t>
      </w:r>
      <w:r>
        <w:rPr>
          <w:rFonts w:ascii="宋体" w:hAnsi="宋体" w:eastAsia="宋体"/>
          <w:b w:val="0"/>
          <w:i w:val="0"/>
          <w:sz w:val="22"/>
        </w:rPr>
        <w:t>）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A 补充一张完整的字段清单表（覆盖 R1-R2 所需全部字段及数据类型）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B 补全 2022、2023 年度的收入和应收数据</w:t>
      </w:r>
    </w:p>
    <w:p>
      <w:pPr>
        <w:pStyle w:val="ListNumber"/>
        <w:spacing w:before="40" w:after="40" w:line="276" w:lineRule="auto"/>
      </w:pPr>
      <w:r>
        <w:rPr>
          <w:rFonts w:ascii="宋体" w:hAnsi="宋体" w:eastAsia="宋体"/>
          <w:b w:val="0"/>
          <w:i w:val="0"/>
          <w:sz w:val="22"/>
        </w:rPr>
        <w:t>C 整理一页「允许表述 / 禁止表述」的文案对照表（供后续团队自查用）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文件存放规范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所有交付物统一存放在：</w:t>
      </w:r>
    </w:p>
    <w:p>
      <w:pPr>
        <w:spacing w:before="40" w:after="120" w:line="276" w:lineRule="auto"/>
      </w:pPr>
      <w:r>
        <w:rPr>
          <w:rFonts w:ascii="Consolas" w:hAnsi="Consolas" w:eastAsia="Consolas"/>
          <w:b w:val="0"/>
          <w:i w:val="0"/>
          <w:color w:val="C7254E"/>
          <w:sz w:val="20"/>
        </w:rPr>
        <w:t>plan/outputs/数智会计竞赛/03_第一周任务与成果/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 xml:space="preserve">文件名中使用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W2</w:t>
      </w:r>
      <w:r>
        <w:rPr>
          <w:rFonts w:ascii="宋体" w:hAnsi="宋体" w:eastAsia="宋体"/>
          <w:b w:val="0"/>
          <w:i w:val="0"/>
          <w:sz w:val="22"/>
        </w:rPr>
        <w:t xml:space="preserve"> 或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v0.2</w:t>
      </w:r>
      <w:r>
        <w:rPr>
          <w:rFonts w:ascii="宋体" w:hAnsi="宋体" w:eastAsia="宋体"/>
          <w:b w:val="0"/>
          <w:i w:val="0"/>
          <w:sz w:val="22"/>
        </w:rPr>
        <w:t xml:space="preserve"> 标识本周版本。</w:t>
      </w:r>
      <w:r>
        <w:rPr>
          <w:rFonts w:ascii="宋体" w:hAnsi="宋体" w:eastAsia="宋体"/>
          <w:b/>
          <w:i w:val="0"/>
          <w:sz w:val="22"/>
        </w:rPr>
        <w:t>同一内容只保留一个正式版本</w:t>
      </w:r>
      <w:r>
        <w:rPr>
          <w:rFonts w:ascii="宋体" w:hAnsi="宋体" w:eastAsia="宋体"/>
          <w:b w:val="0"/>
          <w:i w:val="0"/>
          <w:sz w:val="22"/>
        </w:rPr>
        <w:t>，避免出现多个同名不同版文件造成混淆。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pStyle w:val="Heading2"/>
        <w:spacing w:before="200" w:after="120" w:line="276" w:lineRule="auto"/>
      </w:pPr>
      <w:r>
        <w:t>全员提醒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i w:val="0"/>
          <w:sz w:val="22"/>
        </w:rPr>
        <w:t>本周的核心目标不是美化页面，而是：数据准确、计算正确、来源可查、异常可拦。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A 负责规则的清晰与可执行，B 负责数据的准确与可追溯，C 负责文案的专业与合规，队长负责集成到唯一网页并通过验收。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i w:val="0"/>
          <w:sz w:val="22"/>
        </w:rPr>
        <w:t>第一周已建立起基本框架，第二周要将「能看」升级为「经得起逐项核对」。</w:t>
      </w:r>
    </w:p>
    <w:p>
      <w:pPr>
        <w:spacing w:before="80" w:after="80" w:line="276" w:lineRule="auto"/>
        <w:pBdr>
          <w:bottom w:val="single" w:sz="12" w:space="1" w:color="2E75B6"/>
        </w:pBdr>
      </w:pPr>
    </w:p>
    <w:p>
      <w:pPr>
        <w:spacing w:before="160" w:after="80" w:line="276" w:lineRule="auto"/>
      </w:pPr>
      <w:r>
        <w:rPr>
          <w:rFonts w:ascii="宋体" w:hAnsi="宋体" w:eastAsia="宋体"/>
          <w:b w:val="0"/>
          <w:i/>
          <w:color w:val="666666"/>
          <w:sz w:val="18"/>
        </w:rPr>
        <w:t>组内执行稿 - 2026-07-19；如本文表述与主计划书 V2 存在冲突，执行层面以本文「验收标准」为准，专业术语和理论口径仍以主计划书为最终依据。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88888"/>
        <w:sz w:val="16"/>
      </w:rPr>
      <w:t>审迹智链 · 第二周任务分工 · 组内执行稿</w:t>
    </w:r>
    <w:r>
      <w:rPr>
        <w:rFonts w:ascii="宋体" w:hAnsi="宋体" w:eastAsia="宋体"/>
        <w:b w:val="0"/>
        <w:i w:val="0"/>
        <w:color w:val="888888"/>
        <w:sz w:val="16"/>
      </w:rPr>
      <w:t xml:space="preserve">  |  第 </w:t>
    </w:r>
    <w:r>
      <w:rPr>
        <w:rFonts w:ascii="宋体" w:hAnsi="宋体" w:eastAsia="宋体"/>
        <w:b w:val="0"/>
        <w:i w:val="0"/>
        <w:color w:val="888888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