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553E" w14:textId="77777777" w:rsidR="001E4282" w:rsidRDefault="00000000">
      <w:pPr>
        <w:spacing w:after="0" w:line="240" w:lineRule="auto"/>
        <w:ind w:left="708" w:firstLine="708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FCI-Adm-4.01</w:t>
      </w:r>
    </w:p>
    <w:p w14:paraId="0C19FA20" w14:textId="77777777" w:rsidR="001E4282" w:rsidRDefault="001E4282">
      <w:pPr>
        <w:spacing w:after="0" w:line="240" w:lineRule="auto"/>
        <w:ind w:left="708" w:firstLine="708"/>
        <w:rPr>
          <w:rFonts w:ascii="Arial" w:eastAsia="Arial" w:hAnsi="Arial" w:cs="Arial"/>
          <w:b/>
          <w:sz w:val="24"/>
          <w:szCs w:val="24"/>
        </w:rPr>
      </w:pPr>
    </w:p>
    <w:p w14:paraId="5B9D65DB" w14:textId="77777777" w:rsidR="001E4282" w:rsidRDefault="00000000">
      <w:pPr>
        <w:spacing w:after="0" w:line="240" w:lineRule="auto"/>
        <w:ind w:left="708"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PONTIFICIA UNIVERSIDAD CATÓLICA DEL PERÚ</w:t>
      </w:r>
    </w:p>
    <w:p w14:paraId="4059604B" w14:textId="77777777" w:rsidR="001E428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CIENCIAS E INGENIERÍA</w:t>
      </w:r>
    </w:p>
    <w:p w14:paraId="3FD00000" w14:textId="77777777" w:rsidR="001E4282" w:rsidRDefault="001E42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9CE947" w14:textId="77777777" w:rsidR="001E428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ORGANIZACIÓN Y ARQUITECTURA DE COMPUTADORAS</w:t>
      </w:r>
    </w:p>
    <w:p w14:paraId="03AE0424" w14:textId="702EA45E" w:rsidR="001E428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Laboratorio </w:t>
      </w:r>
      <w:r w:rsidR="00C57E12">
        <w:rPr>
          <w:rFonts w:ascii="Arial" w:eastAsia="Arial" w:hAnsi="Arial" w:cs="Arial"/>
          <w:b/>
          <w:sz w:val="24"/>
          <w:szCs w:val="24"/>
        </w:rPr>
        <w:t>5</w:t>
      </w:r>
    </w:p>
    <w:p w14:paraId="45E18729" w14:textId="77777777" w:rsidR="001E428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(Semestre 2023-0)</w:t>
      </w:r>
    </w:p>
    <w:p w14:paraId="780AFE91" w14:textId="77777777" w:rsidR="001E4282" w:rsidRDefault="001E428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8D4F63D" w14:textId="77777777" w:rsidR="001E4282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Indicaciones generales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7CF75BD9" w14:textId="77777777" w:rsidR="001E4282" w:rsidRDefault="001E4282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88B7DEE" w14:textId="77777777" w:rsidR="001E428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enviar su solución, siguiendo el formato indicado en cada pregunta.</w:t>
      </w:r>
    </w:p>
    <w:p w14:paraId="5A6AF517" w14:textId="77777777" w:rsidR="001E428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no seguir estas indicaciones tendrá una penalidad en su puntaje.</w:t>
      </w:r>
    </w:p>
    <w:p w14:paraId="54496732" w14:textId="77777777" w:rsidR="001E428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 hora de entrega es hasta culminada las 2 horas de evaluación de laboratorio. </w:t>
      </w:r>
      <w:r>
        <w:rPr>
          <w:rFonts w:ascii="Arial" w:eastAsia="Arial" w:hAnsi="Arial" w:cs="Arial"/>
          <w:sz w:val="24"/>
          <w:szCs w:val="24"/>
        </w:rPr>
        <w:t>Posterior a dicha hora, se anulará la evaluación.</w:t>
      </w:r>
    </w:p>
    <w:p w14:paraId="1F08BBF6" w14:textId="77777777" w:rsidR="001E428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Cualquier indicio de plagio resultará en la anulación de la prueba.</w:t>
      </w:r>
    </w:p>
    <w:p w14:paraId="2D1F9B31" w14:textId="77777777" w:rsidR="001E428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 presentación, la ortografía y la gramática (incluyendo comentarios) influyen en la calificación.</w:t>
      </w:r>
    </w:p>
    <w:p w14:paraId="309183F0" w14:textId="77777777" w:rsidR="001E4282" w:rsidRDefault="001E4282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7F5F8F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681D4D5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DCEA7BA" w14:textId="77777777" w:rsidR="001E4282" w:rsidRDefault="001E428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C0554D3" w14:textId="77777777" w:rsidR="001E4282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Experiencia 1: Uso de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ayncio</w:t>
      </w:r>
      <w:proofErr w:type="spellEnd"/>
    </w:p>
    <w:p w14:paraId="3393FCB8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F52DF0F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39440F7A" w14:textId="77777777" w:rsidR="001E4282" w:rsidRDefault="00000000">
      <w:pPr>
        <w:spacing w:after="24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le pide realizar la simulación del campeonato mundial de ajedrez que se</w:t>
      </w:r>
    </w:p>
    <w:p w14:paraId="03128AAC" w14:textId="77777777" w:rsidR="001E4282" w:rsidRDefault="00000000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en 2 etapas: fase de rondas y fase final</w:t>
      </w:r>
    </w:p>
    <w:p w14:paraId="795EA9AB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4 participantes en la fase de rondas son los siguientes:</w:t>
      </w:r>
    </w:p>
    <w:p w14:paraId="3FA00660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-Magnus</w:t>
      </w:r>
    </w:p>
    <w:p w14:paraId="79216803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-Vladimir</w:t>
      </w:r>
    </w:p>
    <w:p w14:paraId="11A044D0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-Peter</w:t>
      </w:r>
    </w:p>
    <w:p w14:paraId="4C7C8DA5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Levon</w:t>
      </w:r>
      <w:proofErr w:type="spellEnd"/>
    </w:p>
    <w:p w14:paraId="6152C19D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continuación, se describen las 2 etapas:</w:t>
      </w:r>
    </w:p>
    <w:p w14:paraId="3EDA9999" w14:textId="77777777" w:rsidR="001E4282" w:rsidRDefault="001E4282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63435C32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Fase de rondas</w:t>
      </w:r>
    </w:p>
    <w:p w14:paraId="2A34CD4C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3 rondas y en cada ronda se juegan 2 partidas. Como en total son 3x2= 6 partidas, al final de las 3 rondas todos habrán jugado contra todos. Cada ronda se juega en días distintos.</w:t>
      </w:r>
    </w:p>
    <w:p w14:paraId="46B49C00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D1791B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d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255"/>
        <w:gridCol w:w="2085"/>
        <w:gridCol w:w="2175"/>
        <w:gridCol w:w="600"/>
      </w:tblGrid>
      <w:tr w:rsidR="001E4282" w14:paraId="68CD0F7E" w14:textId="77777777">
        <w:trPr>
          <w:trHeight w:val="500"/>
          <w:tblHeader/>
        </w:trPr>
        <w:tc>
          <w:tcPr>
            <w:tcW w:w="3390" w:type="dxa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1FB0C4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lastRenderedPageBreak/>
              <w:t>Ronda 1 – Día 1</w:t>
            </w:r>
          </w:p>
        </w:tc>
        <w:tc>
          <w:tcPr>
            <w:tcW w:w="4515" w:type="dxa"/>
            <w:gridSpan w:val="3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D0C46" w14:textId="77777777" w:rsidR="001E4282" w:rsidRDefault="001E4282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8E54" w14:textId="77777777" w:rsidR="001E4282" w:rsidRDefault="00000000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E4282" w14:paraId="56CBBF02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D852F5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Vladimir</w:t>
            </w:r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F32FFD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84AC1E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Magnus</w:t>
            </w:r>
          </w:p>
        </w:tc>
      </w:tr>
      <w:tr w:rsidR="001E4282" w14:paraId="2B410F24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6B8DD6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Peter</w:t>
            </w:r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2D29F9" w14:textId="77777777" w:rsidR="001E4282" w:rsidRDefault="00000000">
            <w:pPr>
              <w:spacing w:after="0" w:line="276" w:lineRule="auto"/>
              <w:ind w:left="140" w:right="60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B0307D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Levon</w:t>
            </w:r>
            <w:proofErr w:type="spellEnd"/>
          </w:p>
        </w:tc>
      </w:tr>
      <w:tr w:rsidR="001E4282" w14:paraId="4C784487" w14:textId="77777777">
        <w:trPr>
          <w:trHeight w:val="500"/>
          <w:tblHeader/>
        </w:trPr>
        <w:tc>
          <w:tcPr>
            <w:tcW w:w="3390" w:type="dxa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EEA8D9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Ronda 2 – Día 2</w:t>
            </w:r>
          </w:p>
        </w:tc>
        <w:tc>
          <w:tcPr>
            <w:tcW w:w="4515" w:type="dxa"/>
            <w:gridSpan w:val="3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D085B1" w14:textId="77777777" w:rsidR="001E4282" w:rsidRDefault="001E4282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B0B2" w14:textId="77777777" w:rsidR="001E4282" w:rsidRDefault="00000000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E4282" w14:paraId="51FF1B51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E9BACC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Magnus</w:t>
            </w:r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FFB8C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522917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Peter</w:t>
            </w:r>
          </w:p>
        </w:tc>
      </w:tr>
      <w:tr w:rsidR="001E4282" w14:paraId="1E40EEC6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7C299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Levon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814F10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2C65E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Vladimir</w:t>
            </w:r>
          </w:p>
        </w:tc>
      </w:tr>
      <w:tr w:rsidR="001E4282" w14:paraId="32C3181C" w14:textId="77777777">
        <w:trPr>
          <w:trHeight w:val="500"/>
          <w:tblHeader/>
        </w:trPr>
        <w:tc>
          <w:tcPr>
            <w:tcW w:w="3390" w:type="dxa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4E7B0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Ronda 3 – Día 3</w:t>
            </w:r>
          </w:p>
        </w:tc>
        <w:tc>
          <w:tcPr>
            <w:tcW w:w="4515" w:type="dxa"/>
            <w:gridSpan w:val="3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0928E7" w14:textId="77777777" w:rsidR="001E4282" w:rsidRDefault="001E4282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0DA" w14:textId="77777777" w:rsidR="001E4282" w:rsidRDefault="00000000">
            <w:pPr>
              <w:spacing w:after="0" w:line="240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E4282" w14:paraId="1C71A3A4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80A6A5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Magnus</w:t>
            </w:r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5AB75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0F8518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Levon</w:t>
            </w:r>
            <w:proofErr w:type="spellEnd"/>
          </w:p>
        </w:tc>
      </w:tr>
      <w:tr w:rsidR="001E4282" w14:paraId="389D1C41" w14:textId="77777777">
        <w:trPr>
          <w:trHeight w:val="300"/>
          <w:tblHeader/>
        </w:trPr>
        <w:tc>
          <w:tcPr>
            <w:tcW w:w="364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9F8DB7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Peter</w:t>
            </w:r>
          </w:p>
        </w:tc>
        <w:tc>
          <w:tcPr>
            <w:tcW w:w="208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0C75BA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2775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D4F04" w14:textId="77777777" w:rsidR="001E4282" w:rsidRDefault="00000000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Vladimir</w:t>
            </w:r>
          </w:p>
        </w:tc>
      </w:tr>
    </w:tbl>
    <w:p w14:paraId="7E51AE3E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968F6A" w14:textId="77777777" w:rsidR="001E4282" w:rsidRDefault="00000000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Indicaciones para esta fase de rondas:</w:t>
      </w:r>
    </w:p>
    <w:p w14:paraId="110897F9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-Para simular las partidas, cada una durará 0.15 segundos, para ello usará la función </w:t>
      </w:r>
      <w:proofErr w:type="spellStart"/>
      <w:r>
        <w:rPr>
          <w:rFonts w:ascii="Arial" w:eastAsia="Arial" w:hAnsi="Arial" w:cs="Arial"/>
          <w:sz w:val="24"/>
          <w:szCs w:val="24"/>
        </w:rPr>
        <w:t>sleep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Python.</w:t>
      </w:r>
    </w:p>
    <w:p w14:paraId="11BAE35B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Por cada partida ganada el ganador recibe 1 punto, y el perdedor 0 puntos. Asuma que no hay empates.</w:t>
      </w:r>
    </w:p>
    <w:p w14:paraId="49B0E0DE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Para este laboratorio, la manera en la cual se decidirá quién ganará en cada partida es comparando los ratings de cada jugador (ver columna “rating” del .</w:t>
      </w:r>
      <w:proofErr w:type="spellStart"/>
      <w:r>
        <w:rPr>
          <w:rFonts w:ascii="Arial" w:eastAsia="Arial" w:hAnsi="Arial" w:cs="Arial"/>
          <w:sz w:val="24"/>
          <w:szCs w:val="24"/>
        </w:rPr>
        <w:t>csv</w:t>
      </w:r>
      <w:proofErr w:type="spellEnd"/>
      <w:r>
        <w:rPr>
          <w:rFonts w:ascii="Arial" w:eastAsia="Arial" w:hAnsi="Arial" w:cs="Arial"/>
          <w:sz w:val="24"/>
          <w:szCs w:val="24"/>
        </w:rPr>
        <w:t>). Quien tiene mayor rating, gana.</w:t>
      </w:r>
    </w:p>
    <w:p w14:paraId="21AF7114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Al finalizar las 7 rondas, clasifica a la siguiente fase solo </w:t>
      </w:r>
      <w:r>
        <w:rPr>
          <w:rFonts w:ascii="Arial" w:eastAsia="Arial" w:hAnsi="Arial" w:cs="Arial"/>
          <w:sz w:val="24"/>
          <w:szCs w:val="24"/>
          <w:u w:val="single"/>
        </w:rPr>
        <w:t>1 jugador</w:t>
      </w:r>
      <w:r>
        <w:rPr>
          <w:rFonts w:ascii="Arial" w:eastAsia="Arial" w:hAnsi="Arial" w:cs="Arial"/>
          <w:sz w:val="24"/>
          <w:szCs w:val="24"/>
        </w:rPr>
        <w:t>: aquel que tenga mayor puntaje.</w:t>
      </w:r>
    </w:p>
    <w:p w14:paraId="6291CA3B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E081B98" w14:textId="77777777" w:rsidR="001E4282" w:rsidRDefault="00000000">
      <w:pPr>
        <w:spacing w:after="24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Fase final</w:t>
      </w:r>
    </w:p>
    <w:p w14:paraId="681747BF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ganador de la fase de rondas se enfrenta con el campeón vigente, para este laboratorio lo llamaremos “Anand” (el campeón del torneo del año anterior).</w:t>
      </w:r>
    </w:p>
    <w:tbl>
      <w:tblPr>
        <w:tblStyle w:val="ae"/>
        <w:tblW w:w="7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0"/>
        <w:gridCol w:w="1040"/>
        <w:gridCol w:w="2615"/>
        <w:gridCol w:w="785"/>
      </w:tblGrid>
      <w:tr w:rsidR="001E4282" w14:paraId="0CE8376D" w14:textId="77777777">
        <w:trPr>
          <w:trHeight w:val="500"/>
        </w:trPr>
        <w:tc>
          <w:tcPr>
            <w:tcW w:w="2900" w:type="dxa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846B2" w14:textId="77777777" w:rsidR="001E4282" w:rsidRDefault="0000000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Fase final</w:t>
            </w:r>
          </w:p>
        </w:tc>
        <w:tc>
          <w:tcPr>
            <w:tcW w:w="3655" w:type="dxa"/>
            <w:gridSpan w:val="2"/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2D127A" w14:textId="77777777" w:rsidR="001E4282" w:rsidRDefault="001E428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96CE" w14:textId="77777777" w:rsidR="001E4282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E4282" w14:paraId="3E50F6A0" w14:textId="77777777">
        <w:trPr>
          <w:trHeight w:val="300"/>
        </w:trPr>
        <w:tc>
          <w:tcPr>
            <w:tcW w:w="290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31B3A" w14:textId="77777777" w:rsidR="001E4282" w:rsidRDefault="0000000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Ganador de fase de rondas</w:t>
            </w:r>
          </w:p>
        </w:tc>
        <w:tc>
          <w:tcPr>
            <w:tcW w:w="104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58569C" w14:textId="77777777" w:rsidR="001E4282" w:rsidRDefault="0000000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vs</w:t>
            </w:r>
          </w:p>
        </w:tc>
        <w:tc>
          <w:tcPr>
            <w:tcW w:w="340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FF9702" w14:textId="77777777" w:rsidR="001E4282" w:rsidRDefault="0000000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Anand</w:t>
            </w:r>
          </w:p>
        </w:tc>
      </w:tr>
      <w:tr w:rsidR="001E4282" w14:paraId="22BCBBE8" w14:textId="77777777">
        <w:trPr>
          <w:trHeight w:val="470"/>
        </w:trPr>
        <w:tc>
          <w:tcPr>
            <w:tcW w:w="2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3C3B" w14:textId="77777777" w:rsidR="001E4282" w:rsidRDefault="001E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70B0" w14:textId="77777777" w:rsidR="001E4282" w:rsidRDefault="001E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CDD5" w14:textId="77777777" w:rsidR="001E4282" w:rsidRDefault="001E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1934" w14:textId="77777777" w:rsidR="001E4282" w:rsidRDefault="001E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D8168DB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fase final los 2 finalistas jugarán 12 partidas, y el que obtiene el mejor puntaje al final de las 12 partidas gana el campeonato.</w:t>
      </w:r>
    </w:p>
    <w:p w14:paraId="28A06E87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fase los resultados posibles por cada partida para cada jugador son: ganar (1 punto), empatar (0.5 punto), perder (0 puntos).</w:t>
      </w:r>
    </w:p>
    <w:p w14:paraId="2DBD0A22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resultados de cada partida en esta fase van a ser determinados de manera aleatoria.</w:t>
      </w:r>
    </w:p>
    <w:p w14:paraId="483A9311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Duración de cada partida: 0.15 segundos</w:t>
      </w:r>
    </w:p>
    <w:p w14:paraId="0A28CF6B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a)   Leer el contenido del archivo ‘players.csv’ </w:t>
      </w:r>
      <w:r>
        <w:rPr>
          <w:rFonts w:ascii="Arial" w:eastAsia="Arial" w:hAnsi="Arial" w:cs="Arial"/>
          <w:b/>
          <w:sz w:val="24"/>
          <w:szCs w:val="24"/>
        </w:rPr>
        <w:t xml:space="preserve">(1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5AA9DFFC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Desarrollar la función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fase_rondas_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async</w:t>
      </w:r>
      <w:proofErr w:type="spellEnd"/>
      <w:r>
        <w:rPr>
          <w:rFonts w:ascii="Arial" w:eastAsia="Arial" w:hAnsi="Arial" w:cs="Arial"/>
          <w:i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que implementa la fase de rondas de manera asíncrona. Esta función debe retornar el nombre del único jugador que pasará a la siguiente fase. Nota: Deberá asumir que los 2 partidos de cada ronda se juegan en simultáneo. </w:t>
      </w:r>
      <w:r>
        <w:rPr>
          <w:rFonts w:ascii="Arial" w:eastAsia="Arial" w:hAnsi="Arial" w:cs="Arial"/>
          <w:b/>
          <w:sz w:val="24"/>
          <w:szCs w:val="24"/>
        </w:rPr>
        <w:t xml:space="preserve">(4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4202B584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Desarrollar la función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fase_rondas_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sync</w:t>
      </w:r>
      <w:proofErr w:type="spellEnd"/>
      <w:r>
        <w:rPr>
          <w:rFonts w:ascii="Arial" w:eastAsia="Arial" w:hAnsi="Arial" w:cs="Arial"/>
          <w:i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 que hace lo mismo que la parte b) pero de manera síncrona.</w:t>
      </w:r>
      <w:r>
        <w:rPr>
          <w:rFonts w:ascii="Arial" w:eastAsia="Arial" w:hAnsi="Arial" w:cs="Arial"/>
          <w:b/>
          <w:sz w:val="24"/>
          <w:szCs w:val="24"/>
        </w:rPr>
        <w:t xml:space="preserve"> (2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7CFA632A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d) Desarrollar la función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fase_final_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async</w:t>
      </w:r>
      <w:proofErr w:type="spellEnd"/>
      <w:r>
        <w:rPr>
          <w:rFonts w:ascii="Arial" w:eastAsia="Arial" w:hAnsi="Arial" w:cs="Arial"/>
          <w:i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que implementa la fase final de manera asíncrona. Esta función debe retornar el nombre del campeón del torneo. Nota: En este ítem asuma que las 12 partidas se van a jugar en simultáneo. </w:t>
      </w:r>
      <w:r>
        <w:rPr>
          <w:rFonts w:ascii="Arial" w:eastAsia="Arial" w:hAnsi="Arial" w:cs="Arial"/>
          <w:b/>
          <w:sz w:val="24"/>
          <w:szCs w:val="24"/>
        </w:rPr>
        <w:t xml:space="preserve">(4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2CBB36C6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e) Desarrollar la función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fase_final_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sync</w:t>
      </w:r>
      <w:proofErr w:type="spellEnd"/>
      <w:r>
        <w:rPr>
          <w:rFonts w:ascii="Arial" w:eastAsia="Arial" w:hAnsi="Arial" w:cs="Arial"/>
          <w:i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que calculará los resultados de la fase final de manera síncrona con un cambio en las reglas: el ganador es aquel que llega primero a obtener 6.5 puntos; es decir, ya no necesariamente van a jugar las 12 partidas. El resto de </w:t>
      </w:r>
      <w:proofErr w:type="gramStart"/>
      <w:r>
        <w:rPr>
          <w:rFonts w:ascii="Arial" w:eastAsia="Arial" w:hAnsi="Arial" w:cs="Arial"/>
          <w:sz w:val="24"/>
          <w:szCs w:val="24"/>
        </w:rPr>
        <w:t>reglas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 mantiene.</w:t>
      </w:r>
      <w:r>
        <w:rPr>
          <w:rFonts w:ascii="Arial" w:eastAsia="Arial" w:hAnsi="Arial" w:cs="Arial"/>
          <w:b/>
          <w:sz w:val="24"/>
          <w:szCs w:val="24"/>
        </w:rPr>
        <w:t xml:space="preserve"> (3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25310ECA" w14:textId="77777777" w:rsidR="001E4282" w:rsidRDefault="0000000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f)  Mida los tiempos de ejecución de la parte b) y c). Explique de manera teórica a qué se debe la diferencia entre los tiempos de ejecución </w:t>
      </w:r>
      <w:r>
        <w:rPr>
          <w:rFonts w:ascii="Arial" w:eastAsia="Arial" w:hAnsi="Arial" w:cs="Arial"/>
          <w:b/>
          <w:sz w:val="24"/>
          <w:szCs w:val="24"/>
        </w:rPr>
        <w:t xml:space="preserve">(1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151086A8" w14:textId="6449E499" w:rsidR="00AD3FC8" w:rsidRDefault="009E7399" w:rsidP="00A80560">
      <w:pPr>
        <w:spacing w:before="240" w:after="24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 w:rsidRPr="009E7399"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1D3BE0B" wp14:editId="7ED5CAA4">
            <wp:extent cx="5400040" cy="35521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7C" w:rsidRPr="0045367C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2DCE009" wp14:editId="3E094DB1">
            <wp:extent cx="5400040" cy="159321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3273" w14:textId="582A3883" w:rsidR="001E4282" w:rsidRPr="00CB728B" w:rsidRDefault="00A80560" w:rsidP="00CB728B">
      <w:pPr>
        <w:spacing w:before="240" w:after="240" w:line="24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El porqué de la diferencia de tiempo es porque cuando </w:t>
      </w:r>
      <w:r w:rsidR="00535CF8">
        <w:rPr>
          <w:rFonts w:ascii="Arial" w:eastAsia="Arial" w:hAnsi="Arial" w:cs="Arial"/>
          <w:bCs/>
          <w:sz w:val="24"/>
          <w:szCs w:val="24"/>
        </w:rPr>
        <w:t xml:space="preserve">en la función </w:t>
      </w:r>
      <w:proofErr w:type="spellStart"/>
      <w:r w:rsidR="00535CF8">
        <w:rPr>
          <w:rFonts w:ascii="Arial" w:eastAsia="Arial" w:hAnsi="Arial" w:cs="Arial"/>
          <w:bCs/>
          <w:sz w:val="24"/>
          <w:szCs w:val="24"/>
        </w:rPr>
        <w:t>fase_rondas_</w:t>
      </w:r>
      <w:proofErr w:type="gramStart"/>
      <w:r w:rsidR="00535CF8">
        <w:rPr>
          <w:rFonts w:ascii="Arial" w:eastAsia="Arial" w:hAnsi="Arial" w:cs="Arial"/>
          <w:bCs/>
          <w:sz w:val="24"/>
          <w:szCs w:val="24"/>
        </w:rPr>
        <w:t>sync</w:t>
      </w:r>
      <w:proofErr w:type="spellEnd"/>
      <w:r w:rsidR="00535CF8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="00535CF8">
        <w:rPr>
          <w:rFonts w:ascii="Arial" w:eastAsia="Arial" w:hAnsi="Arial" w:cs="Arial"/>
          <w:bCs/>
          <w:sz w:val="24"/>
          <w:szCs w:val="24"/>
        </w:rPr>
        <w:t xml:space="preserve">) se usa el </w:t>
      </w:r>
      <w:proofErr w:type="spellStart"/>
      <w:r w:rsidR="00535CF8">
        <w:rPr>
          <w:rFonts w:ascii="Arial" w:eastAsia="Arial" w:hAnsi="Arial" w:cs="Arial"/>
          <w:bCs/>
          <w:sz w:val="24"/>
          <w:szCs w:val="24"/>
        </w:rPr>
        <w:t>time.sleep</w:t>
      </w:r>
      <w:proofErr w:type="spellEnd"/>
      <w:r w:rsidR="00535CF8">
        <w:rPr>
          <w:rFonts w:ascii="Arial" w:eastAsia="Arial" w:hAnsi="Arial" w:cs="Arial"/>
          <w:bCs/>
          <w:sz w:val="24"/>
          <w:szCs w:val="24"/>
        </w:rPr>
        <w:t xml:space="preserve">(0.15) lo que hace es eso mismo detener la ejecución del programa por 0.15 segundos, </w:t>
      </w:r>
      <w:r w:rsidR="003C5178">
        <w:rPr>
          <w:rFonts w:ascii="Arial" w:eastAsia="Arial" w:hAnsi="Arial" w:cs="Arial"/>
          <w:bCs/>
          <w:sz w:val="24"/>
          <w:szCs w:val="24"/>
        </w:rPr>
        <w:t xml:space="preserve">mientras que con la función </w:t>
      </w:r>
      <w:proofErr w:type="spellStart"/>
      <w:r w:rsidR="003C5178">
        <w:rPr>
          <w:rFonts w:ascii="Arial" w:eastAsia="Arial" w:hAnsi="Arial" w:cs="Arial"/>
          <w:bCs/>
          <w:sz w:val="24"/>
          <w:szCs w:val="24"/>
        </w:rPr>
        <w:t>fase_rondas_async</w:t>
      </w:r>
      <w:proofErr w:type="spellEnd"/>
      <w:r w:rsidR="003C5178">
        <w:rPr>
          <w:rFonts w:ascii="Arial" w:eastAsia="Arial" w:hAnsi="Arial" w:cs="Arial"/>
          <w:bCs/>
          <w:sz w:val="24"/>
          <w:szCs w:val="24"/>
        </w:rPr>
        <w:t xml:space="preserve">() se usa el </w:t>
      </w:r>
      <w:proofErr w:type="spellStart"/>
      <w:r w:rsidR="003C5178">
        <w:rPr>
          <w:rFonts w:ascii="Arial" w:eastAsia="Arial" w:hAnsi="Arial" w:cs="Arial"/>
          <w:bCs/>
          <w:sz w:val="24"/>
          <w:szCs w:val="24"/>
        </w:rPr>
        <w:t>await</w:t>
      </w:r>
      <w:proofErr w:type="spellEnd"/>
      <w:r w:rsidR="003C5178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3C5178">
        <w:rPr>
          <w:rFonts w:ascii="Arial" w:eastAsia="Arial" w:hAnsi="Arial" w:cs="Arial"/>
          <w:bCs/>
          <w:sz w:val="24"/>
          <w:szCs w:val="24"/>
        </w:rPr>
        <w:t>asyncio.sleep</w:t>
      </w:r>
      <w:proofErr w:type="spellEnd"/>
      <w:r w:rsidR="003C5178">
        <w:rPr>
          <w:rFonts w:ascii="Arial" w:eastAsia="Arial" w:hAnsi="Arial" w:cs="Arial"/>
          <w:bCs/>
          <w:sz w:val="24"/>
          <w:szCs w:val="24"/>
        </w:rPr>
        <w:t>(0.15) lo que hace es esperar 0.15 segundo pero no detiene la ejecución sino que realiza otras tareas</w:t>
      </w:r>
      <w:r w:rsidR="00CB728B">
        <w:rPr>
          <w:rFonts w:ascii="Arial" w:eastAsia="Arial" w:hAnsi="Arial" w:cs="Arial"/>
          <w:bCs/>
          <w:sz w:val="24"/>
          <w:szCs w:val="24"/>
        </w:rPr>
        <w:t>.</w:t>
      </w:r>
    </w:p>
    <w:p w14:paraId="3CC9422A" w14:textId="77777777" w:rsidR="001E4282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Experiencia 2: Uso de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threads</w:t>
      </w:r>
      <w:proofErr w:type="spellEnd"/>
    </w:p>
    <w:p w14:paraId="0FFC1DAD" w14:textId="77777777" w:rsidR="001E4282" w:rsidRDefault="001E428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60B3636" w14:textId="77777777" w:rsidR="001E4282" w:rsidRDefault="00000000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archivo</w:t>
      </w:r>
      <w:hyperlink r:id="rId8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24"/>
            <w:szCs w:val="24"/>
          </w:rPr>
          <w:t>experiencia2_plantilla.py</w:t>
        </w:r>
      </w:hyperlink>
      <w:r>
        <w:rPr>
          <w:rFonts w:ascii="Arial" w:eastAsia="Arial" w:hAnsi="Arial" w:cs="Arial"/>
          <w:sz w:val="24"/>
          <w:szCs w:val="24"/>
        </w:rPr>
        <w:t xml:space="preserve"> se ha definido la función </w:t>
      </w:r>
      <w:proofErr w:type="spellStart"/>
      <w:r>
        <w:rPr>
          <w:rFonts w:ascii="Arial" w:eastAsia="Arial" w:hAnsi="Arial" w:cs="Arial"/>
          <w:sz w:val="24"/>
          <w:szCs w:val="24"/>
        </w:rPr>
        <w:t>get_ntp_time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la cual imprime la hora en un país determinado. Su argumento de entrada es cualquiera de las cadenas definidas en la lista </w:t>
      </w:r>
      <w:proofErr w:type="spellStart"/>
      <w:r>
        <w:rPr>
          <w:rFonts w:ascii="Arial" w:eastAsia="Arial" w:hAnsi="Arial" w:cs="Arial"/>
          <w:sz w:val="24"/>
          <w:szCs w:val="24"/>
        </w:rPr>
        <w:t>servidores_</w:t>
      </w:r>
      <w:proofErr w:type="gramStart"/>
      <w:r>
        <w:rPr>
          <w:rFonts w:ascii="Arial" w:eastAsia="Arial" w:hAnsi="Arial" w:cs="Arial"/>
          <w:sz w:val="24"/>
          <w:szCs w:val="24"/>
        </w:rPr>
        <w:t>ntp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]. Lo que hace internamente la función es obtener la hora de esas URL según el país solicitado. Por ejemplo:</w:t>
      </w:r>
    </w:p>
    <w:p w14:paraId="072B9095" w14:textId="77777777" w:rsidR="001E4282" w:rsidRDefault="00000000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Ejemplo1: si Ud. llama a la función de esta manera: </w:t>
      </w:r>
      <w:proofErr w:type="spellStart"/>
      <w:r>
        <w:rPr>
          <w:rFonts w:ascii="Arial" w:eastAsia="Arial" w:hAnsi="Arial" w:cs="Arial"/>
          <w:sz w:val="24"/>
          <w:szCs w:val="24"/>
        </w:rPr>
        <w:t>get_ntp_time</w:t>
      </w:r>
      <w:proofErr w:type="spellEnd"/>
      <w:r>
        <w:rPr>
          <w:rFonts w:ascii="Arial" w:eastAsia="Arial" w:hAnsi="Arial" w:cs="Arial"/>
          <w:sz w:val="24"/>
          <w:szCs w:val="24"/>
        </w:rPr>
        <w:t>("1.es.pool.ntp.org"); la función imprimirá la hora actual en España.</w:t>
      </w:r>
    </w:p>
    <w:p w14:paraId="2D566B3D" w14:textId="77777777" w:rsidR="001E4282" w:rsidRDefault="00000000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Ejemplo2: si Ud. llama a la función de esta manera: </w:t>
      </w:r>
      <w:proofErr w:type="spellStart"/>
      <w:r>
        <w:rPr>
          <w:rFonts w:ascii="Arial" w:eastAsia="Arial" w:hAnsi="Arial" w:cs="Arial"/>
          <w:sz w:val="24"/>
          <w:szCs w:val="24"/>
        </w:rPr>
        <w:t>get_ntp_time</w:t>
      </w:r>
      <w:proofErr w:type="spellEnd"/>
      <w:r>
        <w:rPr>
          <w:rFonts w:ascii="Arial" w:eastAsia="Arial" w:hAnsi="Arial" w:cs="Arial"/>
          <w:sz w:val="24"/>
          <w:szCs w:val="24"/>
        </w:rPr>
        <w:t>("0.br.pool.ntp.org"); la función imprimirá la hora actual en Brasil.</w:t>
      </w:r>
    </w:p>
    <w:p w14:paraId="675CC518" w14:textId="5B756E2C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tiene que </w:t>
      </w:r>
      <w:r w:rsidR="00E14D72">
        <w:rPr>
          <w:rFonts w:ascii="Arial" w:eastAsia="Arial" w:hAnsi="Arial" w:cs="Arial"/>
          <w:sz w:val="24"/>
          <w:szCs w:val="24"/>
        </w:rPr>
        <w:t xml:space="preserve">modificar </w:t>
      </w:r>
      <w:proofErr w:type="spellStart"/>
      <w:r w:rsidR="00E14D72">
        <w:rPr>
          <w:rFonts w:ascii="Arial" w:eastAsia="Arial" w:hAnsi="Arial" w:cs="Arial"/>
          <w:sz w:val="24"/>
          <w:szCs w:val="24"/>
        </w:rPr>
        <w:t>get</w:t>
      </w:r>
      <w:r>
        <w:rPr>
          <w:rFonts w:ascii="Arial" w:eastAsia="Arial" w:hAnsi="Arial" w:cs="Arial"/>
          <w:sz w:val="24"/>
          <w:szCs w:val="24"/>
        </w:rPr>
        <w:t>_ntp_</w:t>
      </w:r>
      <w:proofErr w:type="gramStart"/>
      <w:r>
        <w:rPr>
          <w:rFonts w:ascii="Arial" w:eastAsia="Arial" w:hAnsi="Arial" w:cs="Arial"/>
          <w:sz w:val="24"/>
          <w:szCs w:val="24"/>
        </w:rPr>
        <w:t>time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por dentro, tampoco es necesario que entienda cómo es que funciona, solo úsela para lo siguiente:</w:t>
      </w:r>
    </w:p>
    <w:p w14:paraId="6D0223ED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a.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2 puntos)</w:t>
      </w:r>
      <w:r>
        <w:rPr>
          <w:rFonts w:ascii="Arial" w:eastAsia="Arial" w:hAnsi="Arial" w:cs="Arial"/>
          <w:sz w:val="24"/>
          <w:szCs w:val="24"/>
        </w:rPr>
        <w:t xml:space="preserve"> Escriba una función que itere sobre todas las cadenas en la lista </w:t>
      </w:r>
      <w:proofErr w:type="spellStart"/>
      <w:r>
        <w:rPr>
          <w:rFonts w:ascii="Arial" w:eastAsia="Arial" w:hAnsi="Arial" w:cs="Arial"/>
          <w:sz w:val="24"/>
          <w:szCs w:val="24"/>
        </w:rPr>
        <w:t>servidores_ntp</w:t>
      </w:r>
      <w:proofErr w:type="spellEnd"/>
      <w:r>
        <w:rPr>
          <w:rFonts w:ascii="Arial" w:eastAsia="Arial" w:hAnsi="Arial" w:cs="Arial"/>
          <w:sz w:val="24"/>
          <w:szCs w:val="24"/>
        </w:rPr>
        <w:t>[] para que imprima la hora de todos los países. Imprima el tiempo de ejecución de esta función. Nota: Esos servidores son gratuitos y usados por muchas personas, puede que a veces alguno de ellos no responda. Si Ud. ve que alguna URL se está demorando más de 10 segundos en imprimir su hora, cancele la ejecución de su programa(</w:t>
      </w:r>
      <w:proofErr w:type="spellStart"/>
      <w:r>
        <w:rPr>
          <w:rFonts w:ascii="Arial" w:eastAsia="Arial" w:hAnsi="Arial" w:cs="Arial"/>
          <w:sz w:val="24"/>
          <w:szCs w:val="24"/>
        </w:rPr>
        <w:t>ctrl+C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y vuélvalo a ejecutar. Si el problema persiste, puede quitar esa URL de la lista </w:t>
      </w:r>
      <w:proofErr w:type="spellStart"/>
      <w:r>
        <w:rPr>
          <w:rFonts w:ascii="Arial" w:eastAsia="Arial" w:hAnsi="Arial" w:cs="Arial"/>
          <w:sz w:val="24"/>
          <w:szCs w:val="24"/>
        </w:rPr>
        <w:t>servidores_</w:t>
      </w:r>
      <w:proofErr w:type="gramStart"/>
      <w:r>
        <w:rPr>
          <w:rFonts w:ascii="Arial" w:eastAsia="Arial" w:hAnsi="Arial" w:cs="Arial"/>
          <w:sz w:val="24"/>
          <w:szCs w:val="24"/>
        </w:rPr>
        <w:t>ntp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].</w:t>
      </w:r>
    </w:p>
    <w:p w14:paraId="06291EC2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3 puntos)</w:t>
      </w:r>
      <w:r>
        <w:rPr>
          <w:rFonts w:ascii="Arial" w:eastAsia="Arial" w:hAnsi="Arial" w:cs="Arial"/>
          <w:sz w:val="24"/>
          <w:szCs w:val="24"/>
        </w:rPr>
        <w:t xml:space="preserve"> Haga lo mismo que en la parte a) pero en vez de iterar sobre la lista, use </w:t>
      </w:r>
      <w:proofErr w:type="spellStart"/>
      <w:r>
        <w:rPr>
          <w:rFonts w:ascii="Arial" w:eastAsia="Arial" w:hAnsi="Arial" w:cs="Arial"/>
          <w:sz w:val="24"/>
          <w:szCs w:val="24"/>
        </w:rPr>
        <w:t>threads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cada uno de los elementos en la lista </w:t>
      </w:r>
      <w:proofErr w:type="spellStart"/>
      <w:r>
        <w:rPr>
          <w:rFonts w:ascii="Arial" w:eastAsia="Arial" w:hAnsi="Arial" w:cs="Arial"/>
          <w:sz w:val="24"/>
          <w:szCs w:val="24"/>
        </w:rPr>
        <w:t>servidores_ntp</w:t>
      </w:r>
      <w:proofErr w:type="spellEnd"/>
      <w:r>
        <w:rPr>
          <w:rFonts w:ascii="Arial" w:eastAsia="Arial" w:hAnsi="Arial" w:cs="Arial"/>
          <w:sz w:val="24"/>
          <w:szCs w:val="24"/>
        </w:rPr>
        <w:t>[]. Imprima el tiempo de ejecución de esta función.</w:t>
      </w:r>
    </w:p>
    <w:p w14:paraId="728D9C11" w14:textId="77777777" w:rsidR="001E428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Muestre </w:t>
      </w:r>
      <w:proofErr w:type="spellStart"/>
      <w:r>
        <w:rPr>
          <w:rFonts w:ascii="Arial" w:eastAsia="Arial" w:hAnsi="Arial" w:cs="Arial"/>
          <w:sz w:val="24"/>
          <w:szCs w:val="24"/>
        </w:rPr>
        <w:t>screenshots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los tiempos de ejecución de ambas funciones. ¿Usar </w:t>
      </w:r>
      <w:proofErr w:type="spellStart"/>
      <w:r>
        <w:rPr>
          <w:rFonts w:ascii="Arial" w:eastAsia="Arial" w:hAnsi="Arial" w:cs="Arial"/>
          <w:sz w:val="24"/>
          <w:szCs w:val="24"/>
        </w:rPr>
        <w:t>threads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hace más rápido el programa?</w:t>
      </w:r>
    </w:p>
    <w:p w14:paraId="1C10CA8E" w14:textId="77777777" w:rsidR="00304A6B" w:rsidRDefault="00304A6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531C7A" w14:textId="361E39CE" w:rsidR="00304A6B" w:rsidRDefault="00304A6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04A6B">
        <w:rPr>
          <w:rFonts w:ascii="Arial" w:eastAsia="Arial" w:hAnsi="Arial" w:cs="Arial"/>
          <w:sz w:val="24"/>
          <w:szCs w:val="24"/>
        </w:rPr>
        <w:drawing>
          <wp:inline distT="0" distB="0" distL="0" distR="0" wp14:anchorId="409C58D8" wp14:editId="61A0935B">
            <wp:extent cx="5400040" cy="39827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B7F" w14:textId="77777777" w:rsidR="00304A6B" w:rsidRDefault="00304A6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BD58AE" w14:textId="5068A0E4" w:rsidR="00304A6B" w:rsidRPr="00107F84" w:rsidRDefault="00304A6B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El uso de </w:t>
      </w:r>
      <w:proofErr w:type="spellStart"/>
      <w:r>
        <w:rPr>
          <w:rFonts w:ascii="Arial" w:eastAsia="Arial" w:hAnsi="Arial" w:cs="Arial"/>
          <w:sz w:val="24"/>
          <w:szCs w:val="24"/>
        </w:rPr>
        <w:t>Threads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 mejora el programa.</w:t>
      </w:r>
    </w:p>
    <w:p w14:paraId="3DA91CBB" w14:textId="77777777" w:rsidR="001E4282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    </w:t>
      </w:r>
    </w:p>
    <w:sectPr w:rsidR="001E428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1A55"/>
    <w:multiLevelType w:val="multilevel"/>
    <w:tmpl w:val="C596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4603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82"/>
    <w:rsid w:val="000360D1"/>
    <w:rsid w:val="00107F84"/>
    <w:rsid w:val="001E4282"/>
    <w:rsid w:val="00304A6B"/>
    <w:rsid w:val="003C5178"/>
    <w:rsid w:val="0045367C"/>
    <w:rsid w:val="00535CF8"/>
    <w:rsid w:val="009E7399"/>
    <w:rsid w:val="00A80560"/>
    <w:rsid w:val="00AD3FC8"/>
    <w:rsid w:val="00C57E12"/>
    <w:rsid w:val="00CB728B"/>
    <w:rsid w:val="00E14D72"/>
    <w:rsid w:val="00F631BC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8C1F"/>
  <w15:docId w15:val="{689A999F-CEBE-4449-8E30-2E140B90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6566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deia.pucp.edu.pe/cursos/pluginfile.php/2390616/question/questiontext/2064884/2/3328520/experiencia2_plantilla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aideia.pucp.edu.pe/cursos/pluginfile.php/2390616/question/questiontext/2064884/2/3328520/experiencia2_plantilla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/a1VYOAUXZUBvGZjROFZmU2qZg==">AMUW2mWwE87qj49FZ9hVei01FCat6wkjV33C/uc6AW74Bxk1Pv6ERgnSaW78/SqgItwpDXDYZRCDMEDLUGgyz09oD0PnPsIzX4jb9AHPRUPldsC8YCVrjjQ=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Christian Edgardo Carrillo Aburto</cp:lastModifiedBy>
  <cp:revision>15</cp:revision>
  <dcterms:created xsi:type="dcterms:W3CDTF">2022-04-18T18:13:00Z</dcterms:created>
  <dcterms:modified xsi:type="dcterms:W3CDTF">2023-02-18T00:26:00Z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2022-09-23T21:26:01Z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06f64ec3-846d-4550-b6fc-53e59107482c</vt:lpwstr>
  </property>
  <property fmtid="{D5CDD505-2E9C-101B-9397-08002B2CF9AE}" pid="7" name="MSIP_Label_defa4170-0d19-0005-0004-bc88714345d2_ActionId">
    <vt:lpwstr>5225c06f-772c-434f-89a1-5af5c3bb4a85</vt:lpwstr>
  </property>
  <property fmtid="{D5CDD505-2E9C-101B-9397-08002B2CF9AE}" pid="8" name="MSIP_Label_defa4170-0d19-0005-0004-bc88714345d2_ContentBits">
    <vt:lpwstr>0</vt:lpwstr>
  </property>
</Properties>
</file>