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B97C9" w14:textId="5C03F903" w:rsidR="00A8549C" w:rsidRPr="00AC063F" w:rsidRDefault="00A8549C" w:rsidP="007D4E28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AC063F">
        <w:rPr>
          <w:rFonts w:ascii="TH SarabunPSK" w:hAnsi="TH SarabunPSK" w:cs="TH SarabunPSK"/>
          <w:b/>
          <w:bCs/>
          <w:sz w:val="44"/>
          <w:szCs w:val="44"/>
          <w:cs/>
        </w:rPr>
        <w:t>บทที่ 2</w:t>
      </w:r>
    </w:p>
    <w:p w14:paraId="1D8CD94A" w14:textId="21A11B28" w:rsidR="00A8549C" w:rsidRPr="00A8549C" w:rsidRDefault="00A8549C" w:rsidP="007D4E28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8549C">
        <w:rPr>
          <w:rFonts w:ascii="TH SarabunPSK" w:hAnsi="TH SarabunPSK" w:cs="TH SarabunPSK"/>
          <w:b/>
          <w:bCs/>
          <w:sz w:val="44"/>
          <w:szCs w:val="44"/>
          <w:cs/>
        </w:rPr>
        <w:t>ทฤษฎีและงานวิจัยที่เกี่ยวข้อง</w:t>
      </w:r>
    </w:p>
    <w:p w14:paraId="7E5D2687" w14:textId="77777777" w:rsidR="002A0267" w:rsidRDefault="002A0267" w:rsidP="007D4E2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8AAD645" w14:textId="1F3C9937" w:rsidR="00A03E84" w:rsidRDefault="002A0267" w:rsidP="007D4E2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E63FB">
        <w:rPr>
          <w:rFonts w:ascii="TH SarabunPSK" w:hAnsi="TH SarabunPSK" w:cs="TH SarabunPSK"/>
          <w:sz w:val="32"/>
          <w:szCs w:val="32"/>
          <w:cs/>
        </w:rPr>
        <w:t>ในบทนี้อธิบายถึงทฤษฎีและงานวิจัยที่เกี่ยวข้องกับการศึกษาแรงจูงใจ</w:t>
      </w:r>
      <w:r>
        <w:rPr>
          <w:rFonts w:ascii="TH SarabunPSK" w:hAnsi="TH SarabunPSK" w:cs="TH SarabunPSK" w:hint="cs"/>
          <w:sz w:val="32"/>
          <w:szCs w:val="32"/>
          <w:cs/>
        </w:rPr>
        <w:t>ใฝ่สัมฤทธิ์</w:t>
      </w:r>
      <w:r w:rsidR="0013341A">
        <w:rPr>
          <w:rFonts w:ascii="TH SarabunPSK" w:hAnsi="TH SarabunPSK" w:cs="TH SarabunPSK" w:hint="cs"/>
          <w:sz w:val="32"/>
          <w:szCs w:val="32"/>
          <w:cs/>
        </w:rPr>
        <w:t>ทางการเรียน</w:t>
      </w:r>
      <w:r w:rsidRPr="00FE63FB">
        <w:rPr>
          <w:rFonts w:ascii="TH SarabunPSK" w:hAnsi="TH SarabunPSK" w:cs="TH SarabunPSK"/>
          <w:sz w:val="32"/>
          <w:szCs w:val="32"/>
          <w:cs/>
        </w:rPr>
        <w:t>ของนักเรียนชั้นมัธยมศึกษา</w:t>
      </w:r>
      <w:r w:rsidRPr="00FE63FB">
        <w:rPr>
          <w:rFonts w:ascii="TH SarabunPSK" w:hAnsi="TH SarabunPSK" w:cs="TH SarabunPSK" w:hint="cs"/>
          <w:sz w:val="32"/>
          <w:szCs w:val="32"/>
          <w:cs/>
        </w:rPr>
        <w:t xml:space="preserve">ปีที่ 5 </w:t>
      </w:r>
      <w:r w:rsidRPr="00FE63FB">
        <w:rPr>
          <w:rFonts w:ascii="TH SarabunPSK" w:hAnsi="TH SarabunPSK" w:cs="TH SarabunPSK"/>
          <w:sz w:val="32"/>
          <w:szCs w:val="32"/>
          <w:cs/>
        </w:rPr>
        <w:t>ของโรงเรียนสิงห์บุรี เพื่อใช้เป็นแนวทางสำหรับการดำเนินงานวิจัย ประกอบไปด้วยหัวข้อ</w:t>
      </w:r>
      <w:r w:rsidRPr="00FE63FB">
        <w:rPr>
          <w:rFonts w:ascii="TH SarabunPSK" w:hAnsi="TH SarabunPSK" w:cs="TH SarabunPSK"/>
          <w:sz w:val="32"/>
          <w:szCs w:val="32"/>
        </w:rPr>
        <w:t xml:space="preserve"> </w:t>
      </w:r>
      <w:r w:rsidRPr="00FE63FB">
        <w:rPr>
          <w:rFonts w:ascii="TH SarabunPSK" w:hAnsi="TH SarabunPSK" w:cs="TH SarabunPSK"/>
          <w:sz w:val="32"/>
          <w:szCs w:val="32"/>
          <w:cs/>
        </w:rPr>
        <w:t>หลักๆ ดังนี้</w:t>
      </w:r>
    </w:p>
    <w:p w14:paraId="7B2B0417" w14:textId="77777777" w:rsidR="0013341A" w:rsidRPr="002A0267" w:rsidRDefault="0013341A" w:rsidP="007D4E2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F789B2A" w14:textId="1E2EE8EF" w:rsidR="00A8549C" w:rsidRPr="00A8549C" w:rsidRDefault="00A8549C" w:rsidP="007D4E28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A8549C"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 w:rsidRPr="00A8549C">
        <w:rPr>
          <w:rFonts w:ascii="TH SarabunPSK" w:hAnsi="TH SarabunPSK" w:cs="TH SarabunPSK"/>
          <w:b/>
          <w:bCs/>
          <w:sz w:val="36"/>
          <w:szCs w:val="36"/>
          <w:cs/>
        </w:rPr>
        <w:t>แนวคิดและทฤษฎีด้านจิตวิทยา</w:t>
      </w:r>
    </w:p>
    <w:p w14:paraId="10E56557" w14:textId="77777777" w:rsidR="00A8549C" w:rsidRPr="00A8549C" w:rsidRDefault="00A8549C" w:rsidP="007D4E2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2.1.1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ความหมายของแรงจูงใจ</w:t>
      </w:r>
    </w:p>
    <w:p w14:paraId="4B6D6E3B" w14:textId="0E7A2AE6" w:rsidR="00A8549C" w:rsidRPr="00A8549C" w:rsidRDefault="00AC063F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 xml:space="preserve">อารยา </w:t>
      </w:r>
      <w:proofErr w:type="spellStart"/>
      <w:r w:rsidR="00A8549C" w:rsidRPr="00A8549C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="00A8549C" w:rsidRPr="00A8549C">
        <w:rPr>
          <w:rFonts w:ascii="TH SarabunPSK" w:hAnsi="TH SarabunPSK" w:cs="TH SarabunPSK"/>
          <w:sz w:val="32"/>
          <w:szCs w:val="32"/>
          <w:cs/>
        </w:rPr>
        <w:t>ยะกุล (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2550)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กล่าวว่า แรงจูงใจ (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Motivation)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 xml:space="preserve">หมายถึงพลังหรือสิ่งที่ผลักดันให้บุคคลแสดงพฤติกรรมเพื่อตอบสนองความต้องการ โดยแบ่งออกเป็น 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2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ประเภทหลัก ได้แก่</w:t>
      </w:r>
    </w:p>
    <w:p w14:paraId="402AAD0B" w14:textId="77777777" w:rsidR="00A8549C" w:rsidRPr="00A8549C" w:rsidRDefault="00A8549C" w:rsidP="007D4E28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แรงจูงใจภายใน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Intrinsic Motivation)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เกิดจากความสนใจหรือความพอใจในกิจกรรมนั้น ๆ เช่น นักเรียนที่อ่านหนังสือเพิ่มเพราะอยากรู้อยากเห็น ไม่ใช่เพื่อรางวัลภายนอก</w:t>
      </w:r>
    </w:p>
    <w:p w14:paraId="403D5025" w14:textId="77777777" w:rsidR="00A8549C" w:rsidRPr="00A8549C" w:rsidRDefault="00A8549C" w:rsidP="007D4E28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แรงจูงใจภายนอก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>Extrinsic Motivation)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เกิดจากสิ่งแวดล้อมภายนอก เช่น คะแนน รางวัล หรือการหลีกเลี่ยงการถูกลงโทษ</w:t>
      </w:r>
    </w:p>
    <w:p w14:paraId="0B386A6B" w14:textId="7FCC8454" w:rsidR="00A8549C" w:rsidRPr="00A8549C" w:rsidRDefault="00AC063F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Santrock (2005)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 xml:space="preserve">เสริมว่าแรงจูงใจเป็นสิ่งกระตุ้นให้บุคคลคิดหรือทำบางอย่าง ส่วน 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Kalat (2008)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อธิบายว่าแรงจูงใจเกี่ยวข้องกับการเสริมแรง หากบุคคลเห็นว่าพฤติกรรมหนึ่งนำมาซึ่งคุณค่า ก็จะเลือกทำซ้ำ</w:t>
      </w:r>
    </w:p>
    <w:p w14:paraId="4694D042" w14:textId="63FD955B" w:rsidR="00A8549C" w:rsidRPr="00A8549C" w:rsidRDefault="00AC063F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สรุปได้ว่าแรงจูงใจคือพลังภายในที่ผลักดันให้บุคคลเลือกทำพฤติกรรมเพื่อบรรลุเป้าหมาย โดยพฤติกรรมหนึ่งอาจเกิดจากแรงจูงใจทั้งภายในและภายนอกร่วมกัน</w:t>
      </w:r>
    </w:p>
    <w:p w14:paraId="5606589B" w14:textId="77777777" w:rsidR="00A8549C" w:rsidRPr="00A8549C" w:rsidRDefault="00A8549C" w:rsidP="007D4E2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2.1.2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ทฤษฎีแรงจูงใจใฝ่สัมฤทธิ์</w:t>
      </w:r>
    </w:p>
    <w:p w14:paraId="4C8209F9" w14:textId="1FBF27F9" w:rsidR="00A8549C" w:rsidRPr="00A8549C" w:rsidRDefault="00A03E84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McClelland (1961)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 xml:space="preserve">อธิบายว่าแรงจูงใจของมนุษย์มี 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3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ประเภท ได้แก่</w:t>
      </w:r>
    </w:p>
    <w:p w14:paraId="33C5833A" w14:textId="77777777" w:rsidR="00A8549C" w:rsidRPr="00A8549C" w:rsidRDefault="00A8549C" w:rsidP="007D4E28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แรงจูงใจใฝ่สัมฤทธิ์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Need for Achievement: </w:t>
      </w:r>
      <w:proofErr w:type="spellStart"/>
      <w:r w:rsidRPr="00A8549C">
        <w:rPr>
          <w:rFonts w:ascii="TH SarabunPSK" w:hAnsi="TH SarabunPSK" w:cs="TH SarabunPSK"/>
          <w:b/>
          <w:bCs/>
          <w:sz w:val="32"/>
          <w:szCs w:val="32"/>
        </w:rPr>
        <w:t>nAch</w:t>
      </w:r>
      <w:proofErr w:type="spellEnd"/>
      <w:r w:rsidRPr="00A8549C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มุ่งมั่นทำงานให้สำเร็จตามมาตรฐานสูง มีความพยายาม รับผิดชอบ และชอบความท้าทาย</w:t>
      </w:r>
    </w:p>
    <w:p w14:paraId="3B4825E2" w14:textId="77777777" w:rsidR="00A8549C" w:rsidRPr="00A8549C" w:rsidRDefault="00A8549C" w:rsidP="007D4E28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แรงจูงใจใฝ่สัมพันธ์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Need for Affiliation: </w:t>
      </w:r>
      <w:proofErr w:type="spellStart"/>
      <w:r w:rsidRPr="00A8549C">
        <w:rPr>
          <w:rFonts w:ascii="TH SarabunPSK" w:hAnsi="TH SarabunPSK" w:cs="TH SarabunPSK"/>
          <w:b/>
          <w:bCs/>
          <w:sz w:val="32"/>
          <w:szCs w:val="32"/>
        </w:rPr>
        <w:t>nAff</w:t>
      </w:r>
      <w:proofErr w:type="spellEnd"/>
      <w:r w:rsidRPr="00A8549C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มุ่งเน้นความสัมพันธ์อันอบอุ่น ชอบการทำงานร่วมกับผู้อื่น</w:t>
      </w:r>
    </w:p>
    <w:p w14:paraId="59E21276" w14:textId="77777777" w:rsidR="00A8549C" w:rsidRPr="00A8549C" w:rsidRDefault="00A8549C" w:rsidP="007D4E28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แรงจูงใจใฝ่อำนาจ (</w:t>
      </w: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Need for Power: </w:t>
      </w:r>
      <w:proofErr w:type="spellStart"/>
      <w:r w:rsidRPr="00A8549C">
        <w:rPr>
          <w:rFonts w:ascii="TH SarabunPSK" w:hAnsi="TH SarabunPSK" w:cs="TH SarabunPSK"/>
          <w:b/>
          <w:bCs/>
          <w:sz w:val="32"/>
          <w:szCs w:val="32"/>
        </w:rPr>
        <w:t>nPow</w:t>
      </w:r>
      <w:proofErr w:type="spellEnd"/>
      <w:r w:rsidRPr="00A8549C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มุ่งมีอิทธิพลและควบคุมผู้อื่น</w:t>
      </w:r>
    </w:p>
    <w:p w14:paraId="50EB1E05" w14:textId="036D3EBF" w:rsidR="00A8549C" w:rsidRPr="00A8549C" w:rsidRDefault="00A03E84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แนวคิดนี้ช่วยอธิบายว่าผู้เรียนที่มีแรงจูงใจใฝ่สัมฤทธิ์สูงจะมีเป้าหมายการเรียนที่ชัดเจนและไม่ย่อท้อต่ออุปสรรค ขณะที่ผู้ที่มีแรงจูงใจต่ำมักขาดความรับผิดชอบและไม่เห็นคุณค่าของการเรียน (วันทน</w:t>
      </w:r>
      <w:proofErr w:type="spellStart"/>
      <w:r w:rsidR="00A8549C" w:rsidRPr="00A8549C">
        <w:rPr>
          <w:rFonts w:ascii="TH SarabunPSK" w:hAnsi="TH SarabunPSK" w:cs="TH SarabunPSK"/>
          <w:sz w:val="32"/>
          <w:szCs w:val="32"/>
          <w:cs/>
        </w:rPr>
        <w:t>ีย</w:t>
      </w:r>
      <w:proofErr w:type="spellEnd"/>
      <w:r w:rsidR="00A8549C" w:rsidRPr="00A8549C">
        <w:rPr>
          <w:rFonts w:ascii="TH SarabunPSK" w:hAnsi="TH SarabunPSK" w:cs="TH SarabunPSK"/>
          <w:sz w:val="32"/>
          <w:szCs w:val="32"/>
          <w:cs/>
        </w:rPr>
        <w:t xml:space="preserve"> ตระกูล</w:t>
      </w:r>
      <w:r w:rsidR="00A8549C" w:rsidRPr="00A8549C">
        <w:rPr>
          <w:rFonts w:ascii="TH SarabunPSK" w:hAnsi="TH SarabunPSK" w:cs="TH SarabunPSK"/>
          <w:sz w:val="32"/>
          <w:szCs w:val="32"/>
        </w:rPr>
        <w:t>, 2553)</w:t>
      </w:r>
    </w:p>
    <w:p w14:paraId="74C95379" w14:textId="110CDD36" w:rsidR="00A8549C" w:rsidRPr="00A8549C" w:rsidRDefault="00A03E84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Herzberg (1966)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ยังเสนอปัจจัยที่เกี่ยวข้องกับแรงจูงใจในงาน แบ่งเป็น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="00A8549C" w:rsidRPr="00A8549C">
        <w:rPr>
          <w:rFonts w:ascii="TH SarabunPSK" w:hAnsi="TH SarabunPSK" w:cs="TH SarabunPSK"/>
          <w:b/>
          <w:bCs/>
          <w:sz w:val="32"/>
          <w:szCs w:val="32"/>
          <w:cs/>
        </w:rPr>
        <w:t>ปัจจัยจูงใจ (</w:t>
      </w:r>
      <w:r w:rsidR="00A8549C" w:rsidRPr="00A8549C">
        <w:rPr>
          <w:rFonts w:ascii="TH SarabunPSK" w:hAnsi="TH SarabunPSK" w:cs="TH SarabunPSK"/>
          <w:b/>
          <w:bCs/>
          <w:sz w:val="32"/>
          <w:szCs w:val="32"/>
        </w:rPr>
        <w:t>Motivators)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เช่น ความสำเร็จ การยอมรับ และ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="00A8549C" w:rsidRPr="00A8549C">
        <w:rPr>
          <w:rFonts w:ascii="TH SarabunPSK" w:hAnsi="TH SarabunPSK" w:cs="TH SarabunPSK"/>
          <w:b/>
          <w:bCs/>
          <w:sz w:val="32"/>
          <w:szCs w:val="32"/>
          <w:cs/>
        </w:rPr>
        <w:t>ปัจจัยค้ำจุน (</w:t>
      </w:r>
      <w:r w:rsidR="00A8549C" w:rsidRPr="00A8549C">
        <w:rPr>
          <w:rFonts w:ascii="TH SarabunPSK" w:hAnsi="TH SarabunPSK" w:cs="TH SarabunPSK"/>
          <w:b/>
          <w:bCs/>
          <w:sz w:val="32"/>
          <w:szCs w:val="32"/>
        </w:rPr>
        <w:t>Hygiene Factors)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เช่น เงินเดือนและความมั่นคง ซึ่งแม้ไม่สร้างแรงจูงใจโดยตรง แต่จำเป็นต่อการป้องกันความไม่พอใจ</w:t>
      </w:r>
    </w:p>
    <w:p w14:paraId="6A944FC0" w14:textId="77777777" w:rsidR="00A8549C" w:rsidRPr="00A8549C" w:rsidRDefault="00A8549C" w:rsidP="007D4E2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2.1.3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พฤติกรรมที่เกิดจากแรงจูงใจใฝ่สัมฤทธิ์</w:t>
      </w:r>
    </w:p>
    <w:p w14:paraId="56C47042" w14:textId="358F2075" w:rsidR="00A8549C" w:rsidRPr="00A8549C" w:rsidRDefault="00A03E84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Atkinson (1964)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เสนอว่า พฤติกรรมเกิดจากการผสมผสานระหว่างความคาดหวัง (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Expectation)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สิ่งล่อใจ (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Incentive)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และแรงจูงใจในการหลีกเลี่ยงความล้มเหลว (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Motivation to Avoid Failure)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ผู้เรียนที่มีแรงจูงใจสูงจึงเลือกงานที่ท้าทายแต่ไม่เกินกำลัง และมุ่งมั่นจนประสบความสำเร็จ</w:t>
      </w:r>
    </w:p>
    <w:p w14:paraId="0D87AD23" w14:textId="4EDCF90D" w:rsidR="00A8549C" w:rsidRPr="00A8549C" w:rsidRDefault="00A03E84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Herman (1970)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พบว่าผู้ที่มีแรงจูงใจใฝ่สัมฤทธิ์สูงจะมีคุณลักษณะ เช่น มุ่งมั่น อดทน ใช้เวลาอย่างคุ้มค่า และใส่ใจการพัฒนาตนเองอยู่เสมอ</w:t>
      </w:r>
    </w:p>
    <w:p w14:paraId="2909E0D9" w14:textId="77777777" w:rsidR="00A8549C" w:rsidRPr="00A8549C" w:rsidRDefault="00A8549C" w:rsidP="007D4E2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2.1.4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การพัฒนาการของวัยรุ่น</w:t>
      </w:r>
    </w:p>
    <w:p w14:paraId="7B03A318" w14:textId="0E4B4BAE" w:rsidR="00A8549C" w:rsidRPr="00A8549C" w:rsidRDefault="00A03E84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 xml:space="preserve">เสาวลักษณ์ </w:t>
      </w:r>
      <w:proofErr w:type="spellStart"/>
      <w:r w:rsidR="00A8549C" w:rsidRPr="00A8549C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A8549C" w:rsidRPr="00A8549C">
        <w:rPr>
          <w:rFonts w:ascii="TH SarabunPSK" w:hAnsi="TH SarabunPSK" w:cs="TH SarabunPSK"/>
          <w:sz w:val="32"/>
          <w:szCs w:val="32"/>
          <w:cs/>
        </w:rPr>
        <w:t>จนสุธี และบัญญัติ ยง</w:t>
      </w:r>
      <w:proofErr w:type="spellStart"/>
      <w:r w:rsidR="00A8549C" w:rsidRPr="00A8549C">
        <w:rPr>
          <w:rFonts w:ascii="TH SarabunPSK" w:hAnsi="TH SarabunPSK" w:cs="TH SarabunPSK"/>
          <w:sz w:val="32"/>
          <w:szCs w:val="32"/>
          <w:cs/>
        </w:rPr>
        <w:t>ย่</w:t>
      </w:r>
      <w:proofErr w:type="spellEnd"/>
      <w:r w:rsidR="00A8549C" w:rsidRPr="00A8549C">
        <w:rPr>
          <w:rFonts w:ascii="TH SarabunPSK" w:hAnsi="TH SarabunPSK" w:cs="TH SarabunPSK"/>
          <w:sz w:val="32"/>
          <w:szCs w:val="32"/>
          <w:cs/>
        </w:rPr>
        <w:t>วน (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2550)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 xml:space="preserve">ศึกษาพบว่านักเรียนมัธยมศึกษาปีที่ 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5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 xml:space="preserve">มักลังเลและไม่มั่นใจในการเลือกอาชีพ โดยมีปัจจัยสำคัญ 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3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ประการคือ</w:t>
      </w:r>
    </w:p>
    <w:p w14:paraId="5594CDBF" w14:textId="77777777" w:rsidR="00A8549C" w:rsidRPr="00A8549C" w:rsidRDefault="00A8549C" w:rsidP="007D4E28">
      <w:pPr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ครอบครัว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ขาดการแนะนำ หรือปัญหาทางเศรษฐกิจ</w:t>
      </w:r>
    </w:p>
    <w:p w14:paraId="48A6064E" w14:textId="77777777" w:rsidR="00A8549C" w:rsidRPr="00A8549C" w:rsidRDefault="00A8549C" w:rsidP="007D4E28">
      <w:pPr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การแนะแนวไม่เพียงพอ การขาดกิจกรรมค้นหาศักยภาพ</w:t>
      </w:r>
    </w:p>
    <w:p w14:paraId="244CCA16" w14:textId="77777777" w:rsidR="00A8549C" w:rsidRPr="00A8549C" w:rsidRDefault="00A8549C" w:rsidP="007D4E28">
      <w:pPr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ปัจจัยส่วนบุคคล</w:t>
      </w:r>
      <w:r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Pr="00A8549C">
        <w:rPr>
          <w:rFonts w:ascii="TH SarabunPSK" w:hAnsi="TH SarabunPSK" w:cs="TH SarabunPSK"/>
          <w:sz w:val="32"/>
          <w:szCs w:val="32"/>
          <w:cs/>
        </w:rPr>
        <w:t>เช่น ขาดความมั่นใจ ประเมินตนเองไม่ตรงกับความจริง</w:t>
      </w:r>
    </w:p>
    <w:p w14:paraId="385A3D13" w14:textId="79A31186" w:rsidR="00A8549C" w:rsidRPr="00A8549C" w:rsidRDefault="00A03E84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สิ่งเหล่านี้ส่งผลโดยตรงต่อการวางแผนการเรียนและการสร้างแรงจูงใจภายในของนักเรียน</w:t>
      </w:r>
    </w:p>
    <w:p w14:paraId="78E5DCF0" w14:textId="77777777" w:rsidR="00A8549C" w:rsidRPr="00A8549C" w:rsidRDefault="00A8549C" w:rsidP="007D4E2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8549C">
        <w:rPr>
          <w:rFonts w:ascii="TH SarabunPSK" w:hAnsi="TH SarabunPSK" w:cs="TH SarabunPSK"/>
          <w:b/>
          <w:bCs/>
          <w:sz w:val="32"/>
          <w:szCs w:val="32"/>
        </w:rPr>
        <w:t xml:space="preserve">2.1.5 </w:t>
      </w:r>
      <w:r w:rsidRPr="00A8549C">
        <w:rPr>
          <w:rFonts w:ascii="TH SarabunPSK" w:hAnsi="TH SarabunPSK" w:cs="TH SarabunPSK"/>
          <w:b/>
          <w:bCs/>
          <w:sz w:val="32"/>
          <w:szCs w:val="32"/>
          <w:cs/>
        </w:rPr>
        <w:t>แนวคิดการส่งเสริมแรงจูงใจ</w:t>
      </w:r>
    </w:p>
    <w:p w14:paraId="2559D7A1" w14:textId="7FE42E2C" w:rsidR="00A8549C" w:rsidRPr="00A8549C" w:rsidRDefault="00A03E84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Weiner (1986)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กล่าวว่า แรงจูงใจขึ้นอยู่กับการอธิบายสาเหตุของความสำเร็จหรือความล้มเหลว หากบุคคลอธิบายว่าเกิดจากความพยายาม จะกระตุ้นให้สู้ต่อ แต่หากโทษโชคชะตาหรือพรสวรรค์ จะทำให้หมดกำลังใจ</w:t>
      </w:r>
    </w:p>
    <w:p w14:paraId="02B1F975" w14:textId="6FCC4EC9" w:rsidR="00A8549C" w:rsidRPr="00A8549C" w:rsidRDefault="00A03E84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Dweck (2006)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เสนอแนวคิด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="00A8549C" w:rsidRPr="00A8549C">
        <w:rPr>
          <w:rFonts w:ascii="TH SarabunPSK" w:hAnsi="TH SarabunPSK" w:cs="TH SarabunPSK"/>
          <w:b/>
          <w:bCs/>
          <w:sz w:val="32"/>
          <w:szCs w:val="32"/>
        </w:rPr>
        <w:t>Mindset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แบ่งเป็น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="00A8549C" w:rsidRPr="00A8549C">
        <w:rPr>
          <w:rFonts w:ascii="TH SarabunPSK" w:hAnsi="TH SarabunPSK" w:cs="TH SarabunPSK"/>
          <w:b/>
          <w:bCs/>
          <w:sz w:val="32"/>
          <w:szCs w:val="32"/>
        </w:rPr>
        <w:t>Fixed Mindset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 (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เชื่อว่าความสามารถเปลี่ยนไม่ได้) และ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="00A8549C" w:rsidRPr="00A8549C">
        <w:rPr>
          <w:rFonts w:ascii="TH SarabunPSK" w:hAnsi="TH SarabunPSK" w:cs="TH SarabunPSK"/>
          <w:b/>
          <w:bCs/>
          <w:sz w:val="32"/>
          <w:szCs w:val="32"/>
        </w:rPr>
        <w:t>Growth Mindset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 (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 xml:space="preserve">เชื่อว่าพัฒนาต่อได้) ซึ่งผู้มี 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Growth Mindset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จะมีกำลังใจเผชิญความท้าทายและไม่ย่อท้อ</w:t>
      </w:r>
    </w:p>
    <w:p w14:paraId="3DA8D1CF" w14:textId="0BF75827" w:rsidR="00A8549C" w:rsidRPr="00A8549C" w:rsidRDefault="00A03E84" w:rsidP="007D4E2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Duckworth (2016)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เพิ่มแนวคิด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="00A8549C" w:rsidRPr="00A8549C">
        <w:rPr>
          <w:rFonts w:ascii="TH SarabunPSK" w:hAnsi="TH SarabunPSK" w:cs="TH SarabunPSK"/>
          <w:b/>
          <w:bCs/>
          <w:sz w:val="32"/>
          <w:szCs w:val="32"/>
        </w:rPr>
        <w:t>Grit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 xml:space="preserve">หมายถึงความพากเพียรระยะยาวร่วมกับความรักในสิ่งที่ทำ ผู้ที่มี 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Grit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สูงจะไม่ยอมแพ้ง่าย ๆ</w:t>
      </w:r>
    </w:p>
    <w:p w14:paraId="60C811CF" w14:textId="76F5DFF7" w:rsidR="00276BCF" w:rsidRDefault="00A03E84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จากแนวคิดต่าง ๆ สามารถสรุปได้ว่าแรงจูงใจเป็นปัจจัยสำคัญที่มีผลต่อพฤติกรรมการเรียนรู้ โดยเฉพาะแรงจูงใจใฝ่สัมฤทธิ์ซึ่งช่วยให้ผู้เรียนมีเป้าหมายและความพยายามอย่างต่อ</w:t>
      </w:r>
      <w:proofErr w:type="spellStart"/>
      <w:r w:rsidR="00A8549C" w:rsidRPr="00A8549C">
        <w:rPr>
          <w:rFonts w:ascii="TH SarabunPSK" w:hAnsi="TH SarabunPSK" w:cs="TH SarabunPSK"/>
          <w:sz w:val="32"/>
          <w:szCs w:val="32"/>
          <w:cs/>
        </w:rPr>
        <w:t>เนื่อ</w:t>
      </w:r>
      <w:proofErr w:type="spellEnd"/>
      <w:r w:rsidR="003D69B4">
        <w:rPr>
          <w:rFonts w:ascii="TH SarabunPSK" w:hAnsi="TH SarabunPSK" w:cs="TH SarabunPSK"/>
          <w:sz w:val="32"/>
          <w:szCs w:val="32"/>
        </w:rPr>
        <w:t xml:space="preserve">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 xml:space="preserve">ขณะเดียวกันปัจจัยจากครอบครัว โรงเรียน และทัศนคติส่วนบุคคลก็ล้วนส่งผลต่อระดับแรงจูงใจ การส่งเสริมให้ผู้เรียนมี 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Growth Mindset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A8549C" w:rsidRPr="00A8549C">
        <w:rPr>
          <w:rFonts w:ascii="TH SarabunPSK" w:hAnsi="TH SarabunPSK" w:cs="TH SarabunPSK"/>
          <w:sz w:val="32"/>
          <w:szCs w:val="32"/>
        </w:rPr>
        <w:t xml:space="preserve">Grit </w:t>
      </w:r>
      <w:r w:rsidR="00A8549C" w:rsidRPr="00A8549C">
        <w:rPr>
          <w:rFonts w:ascii="TH SarabunPSK" w:hAnsi="TH SarabunPSK" w:cs="TH SarabunPSK"/>
          <w:sz w:val="32"/>
          <w:szCs w:val="32"/>
          <w:cs/>
        </w:rPr>
        <w:t>จะช่วยสร้างแรงจูงใจที่ยั่งยืนและนำไปสู่ความสำเร็จทางการศึกษา</w:t>
      </w:r>
    </w:p>
    <w:p w14:paraId="091B3564" w14:textId="107CB31E" w:rsidR="00D922DC" w:rsidRPr="00D922DC" w:rsidRDefault="00D922DC" w:rsidP="007D4E28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D922DC">
        <w:rPr>
          <w:rFonts w:ascii="TH SarabunPSK" w:hAnsi="TH SarabunPSK" w:cs="TH SarabunPSK"/>
          <w:b/>
          <w:bCs/>
          <w:sz w:val="36"/>
          <w:szCs w:val="36"/>
        </w:rPr>
        <w:t>2.</w:t>
      </w:r>
      <w:r w:rsidR="007D4E28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D922D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D922DC">
        <w:rPr>
          <w:rFonts w:ascii="TH SarabunPSK" w:hAnsi="TH SarabunPSK" w:cs="TH SarabunPSK"/>
          <w:b/>
          <w:bCs/>
          <w:sz w:val="36"/>
          <w:szCs w:val="36"/>
          <w:cs/>
        </w:rPr>
        <w:t>แนวคิดและทฤษฎีที่เกี่ยวข้องกับการพัฒนาเว็บแอปพลิเคชัน</w:t>
      </w:r>
    </w:p>
    <w:p w14:paraId="73DBF5E5" w14:textId="1B9C1B79" w:rsidR="00D922DC" w:rsidRPr="00D922DC" w:rsidRDefault="00D922DC" w:rsidP="007D4E28">
      <w:pPr>
        <w:spacing w:after="0"/>
        <w:rPr>
          <w:rFonts w:ascii="TH SarabunPSK" w:hAnsi="TH SarabunPSK" w:cs="TH SarabunPSK"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7D4E28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>Web Application</w:t>
      </w:r>
      <w:r w:rsidRPr="00D922DC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</w:rPr>
        <w:t xml:space="preserve">O’Brien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D922DC">
        <w:rPr>
          <w:rFonts w:ascii="TH SarabunPSK" w:hAnsi="TH SarabunPSK" w:cs="TH SarabunPSK"/>
          <w:sz w:val="32"/>
          <w:szCs w:val="32"/>
        </w:rPr>
        <w:t>Marakas</w:t>
      </w:r>
      <w:proofErr w:type="spellEnd"/>
      <w:r w:rsidRPr="00D922DC">
        <w:rPr>
          <w:rFonts w:ascii="TH SarabunPSK" w:hAnsi="TH SarabunPSK" w:cs="TH SarabunPSK"/>
          <w:sz w:val="32"/>
          <w:szCs w:val="32"/>
        </w:rPr>
        <w:t xml:space="preserve"> (2544)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>คือซอฟต์แวร์ที่ให้บริการข้อมูลผ่านเว็บ</w:t>
      </w:r>
      <w:proofErr w:type="spellStart"/>
      <w:r w:rsidRPr="00D922DC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D922DC">
        <w:rPr>
          <w:rFonts w:ascii="TH SarabunPSK" w:hAnsi="TH SarabunPSK" w:cs="TH SarabunPSK"/>
          <w:sz w:val="32"/>
          <w:szCs w:val="32"/>
          <w:cs/>
        </w:rPr>
        <w:t xml:space="preserve">ราว์เซอร์ โดยอาศัยระบบ </w:t>
      </w:r>
      <w:r w:rsidRPr="00D922DC">
        <w:rPr>
          <w:rFonts w:ascii="TH SarabunPSK" w:hAnsi="TH SarabunPSK" w:cs="TH SarabunPSK"/>
          <w:sz w:val="32"/>
          <w:szCs w:val="32"/>
        </w:rPr>
        <w:t xml:space="preserve">client-server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ผู้ใช้ส่งคำสั่งผ่าน </w:t>
      </w:r>
      <w:r w:rsidRPr="00D922DC">
        <w:rPr>
          <w:rFonts w:ascii="TH SarabunPSK" w:hAnsi="TH SarabunPSK" w:cs="TH SarabunPSK"/>
          <w:sz w:val="32"/>
          <w:szCs w:val="32"/>
        </w:rPr>
        <w:t xml:space="preserve">HTTP/HTTPS </w:t>
      </w:r>
      <w:r w:rsidRPr="00D922DC">
        <w:rPr>
          <w:rFonts w:ascii="TH SarabunPSK" w:hAnsi="TH SarabunPSK" w:cs="TH SarabunPSK"/>
          <w:sz w:val="32"/>
          <w:szCs w:val="32"/>
          <w:cs/>
        </w:rPr>
        <w:t>และ</w:t>
      </w:r>
      <w:proofErr w:type="spellStart"/>
      <w:r w:rsidRPr="00D922DC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D922DC">
        <w:rPr>
          <w:rFonts w:ascii="TH SarabunPSK" w:hAnsi="TH SarabunPSK" w:cs="TH SarabunPSK"/>
          <w:sz w:val="32"/>
          <w:szCs w:val="32"/>
          <w:cs/>
        </w:rPr>
        <w:t xml:space="preserve">ประมวลผลก่อนส่งผลกลับมา เช่นเดียวกับ </w:t>
      </w:r>
      <w:r w:rsidR="00200837" w:rsidRPr="00200837">
        <w:rPr>
          <w:rFonts w:ascii="TH SarabunPSK" w:hAnsi="TH SarabunPSK" w:cs="TH SarabunPSK"/>
          <w:b/>
          <w:bCs/>
          <w:sz w:val="32"/>
          <w:szCs w:val="32"/>
        </w:rPr>
        <w:t>Adam Volle</w:t>
      </w:r>
      <w:r w:rsidR="00200837" w:rsidRPr="002008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>(</w:t>
      </w:r>
      <w:r w:rsidRPr="00D922DC">
        <w:rPr>
          <w:rFonts w:ascii="TH SarabunPSK" w:hAnsi="TH SarabunPSK" w:cs="TH SarabunPSK"/>
          <w:sz w:val="32"/>
          <w:szCs w:val="32"/>
        </w:rPr>
        <w:t>256</w:t>
      </w:r>
      <w:r w:rsidR="00200837">
        <w:rPr>
          <w:rFonts w:ascii="TH SarabunPSK" w:hAnsi="TH SarabunPSK" w:cs="TH SarabunPSK"/>
          <w:sz w:val="32"/>
          <w:szCs w:val="32"/>
        </w:rPr>
        <w:t>7</w:t>
      </w:r>
      <w:r w:rsidRPr="00D922DC">
        <w:rPr>
          <w:rFonts w:ascii="TH SarabunPSK" w:hAnsi="TH SarabunPSK" w:cs="TH SarabunPSK"/>
          <w:sz w:val="32"/>
          <w:szCs w:val="32"/>
        </w:rPr>
        <w:t xml:space="preserve">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ที่มองว่า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>พัฒนาด้วยเทคโนโลยีบนเว็บ (</w:t>
      </w:r>
      <w:r w:rsidRPr="00D922DC">
        <w:rPr>
          <w:rFonts w:ascii="TH SarabunPSK" w:hAnsi="TH SarabunPSK" w:cs="TH SarabunPSK"/>
          <w:sz w:val="32"/>
          <w:szCs w:val="32"/>
        </w:rPr>
        <w:t xml:space="preserve">HTML, CSS, JavaScript, PHP, Python)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และใช้งานผ่าน </w:t>
      </w:r>
      <w:r w:rsidRPr="00D922DC">
        <w:rPr>
          <w:rFonts w:ascii="TH SarabunPSK" w:hAnsi="TH SarabunPSK" w:cs="TH SarabunPSK"/>
          <w:sz w:val="32"/>
          <w:szCs w:val="32"/>
        </w:rPr>
        <w:t xml:space="preserve">URL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ที่กำหนดไว้ ขณะที่ </w:t>
      </w:r>
      <w:r w:rsidR="000378C4" w:rsidRPr="000378C4">
        <w:rPr>
          <w:rFonts w:ascii="TH SarabunPSK" w:hAnsi="TH SarabunPSK" w:cs="TH SarabunPSK"/>
          <w:b/>
          <w:bCs/>
          <w:sz w:val="32"/>
          <w:szCs w:val="32"/>
        </w:rPr>
        <w:t>Kinza Yasar (2567)</w:t>
      </w:r>
      <w:r w:rsidRPr="00D922DC">
        <w:rPr>
          <w:rFonts w:ascii="TH SarabunPSK" w:hAnsi="TH SarabunPSK" w:cs="TH SarabunPSK"/>
          <w:sz w:val="32"/>
          <w:szCs w:val="32"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>เน้นมิติการเข้าถึงจากระยะไกล ไม่จำกัดอุปกรณ์หรือสถานที่</w:t>
      </w:r>
    </w:p>
    <w:p w14:paraId="587557B6" w14:textId="46BE7C47" w:rsidR="00D922DC" w:rsidRPr="00D922DC" w:rsidRDefault="00D922DC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สรุปได้ว่า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>คือการประยุกต์เทคโนโลยีเว็บเพื่อให้บริการผู้ใช้แบบเรียลไทม์ เน้นความสะดวก ยืดหยุ่น และเหมาะกับการจัดการข้อมูล บริการสาธารณะ และธุรกิจดิจิทัล</w:t>
      </w:r>
    </w:p>
    <w:p w14:paraId="28B2D555" w14:textId="18487E2A" w:rsidR="00D922DC" w:rsidRPr="00D922DC" w:rsidRDefault="00D922DC" w:rsidP="007D4E28">
      <w:pPr>
        <w:spacing w:after="0"/>
        <w:rPr>
          <w:rFonts w:ascii="TH SarabunPSK" w:hAnsi="TH SarabunPSK" w:cs="TH SarabunPSK"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7D4E28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.2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Network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>Server</w:t>
      </w:r>
      <w:r w:rsidRPr="00D922DC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</w:rPr>
        <w:t xml:space="preserve">Stallings (2017)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 ระบบเครือข่ายคือการเชื่อมโยงอุปกรณ์เพื่อแลกเปลี่ยนข้อมูล โดยใช้โปรโตคอล </w:t>
      </w:r>
      <w:r w:rsidRPr="00D922DC">
        <w:rPr>
          <w:rFonts w:ascii="TH SarabunPSK" w:hAnsi="TH SarabunPSK" w:cs="TH SarabunPSK"/>
          <w:sz w:val="32"/>
          <w:szCs w:val="32"/>
        </w:rPr>
        <w:t xml:space="preserve">TCP/IP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HTTP/HTTPS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ซึ่งเป็นหัวใจของ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ขณะที่ ทวีศักดิ์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>ก</w:t>
      </w:r>
      <w:proofErr w:type="spellStart"/>
      <w:r w:rsidRPr="00D922DC">
        <w:rPr>
          <w:rFonts w:ascii="TH SarabunPSK" w:hAnsi="TH SarabunPSK" w:cs="TH SarabunPSK"/>
          <w:sz w:val="32"/>
          <w:szCs w:val="32"/>
          <w:cs/>
        </w:rPr>
        <w:t>ออนันต</w:t>
      </w:r>
      <w:proofErr w:type="spellEnd"/>
      <w:r w:rsidRPr="00D922DC">
        <w:rPr>
          <w:rFonts w:ascii="TH SarabunPSK" w:hAnsi="TH SarabunPSK" w:cs="TH SarabunPSK"/>
          <w:sz w:val="32"/>
          <w:szCs w:val="32"/>
          <w:cs/>
        </w:rPr>
        <w:t>กูล (</w:t>
      </w:r>
      <w:r w:rsidRPr="00D922DC">
        <w:rPr>
          <w:rFonts w:ascii="TH SarabunPSK" w:hAnsi="TH SarabunPSK" w:cs="TH SarabunPSK"/>
          <w:sz w:val="32"/>
          <w:szCs w:val="32"/>
        </w:rPr>
        <w:t xml:space="preserve">2558)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ระบุว่า </w:t>
      </w:r>
      <w:proofErr w:type="spellStart"/>
      <w:r w:rsidRPr="00D922DC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D922DC">
        <w:rPr>
          <w:rFonts w:ascii="TH SarabunPSK" w:hAnsi="TH SarabunPSK" w:cs="TH SarabunPSK"/>
          <w:sz w:val="32"/>
          <w:szCs w:val="32"/>
          <w:cs/>
        </w:rPr>
        <w:t>มีบทบาทจัดเก็บ ประมวลผล และเชื่อมต่อฐานข้อมูลให้บริการผู้ใช้</w:t>
      </w:r>
    </w:p>
    <w:p w14:paraId="6FAEED27" w14:textId="31CFA34D" w:rsidR="00D922DC" w:rsidRPr="00D922DC" w:rsidRDefault="00D922DC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</w:rPr>
        <w:t xml:space="preserve">Igor Sysoev (2550)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ผู้พัฒนา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ชี้ว่า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รองรับการเชื่อมต่อพร้อมกันจำนวนมากได้ดีด้วยสถาปัตยกรรม </w:t>
      </w:r>
      <w:r w:rsidRPr="00D922DC">
        <w:rPr>
          <w:rFonts w:ascii="TH SarabunPSK" w:hAnsi="TH SarabunPSK" w:cs="TH SarabunPSK"/>
          <w:sz w:val="32"/>
          <w:szCs w:val="32"/>
        </w:rPr>
        <w:t xml:space="preserve">Event-driven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และทำงานเป็น </w:t>
      </w:r>
      <w:r w:rsidRPr="00D922DC">
        <w:rPr>
          <w:rFonts w:ascii="TH SarabunPSK" w:hAnsi="TH SarabunPSK" w:cs="TH SarabunPSK"/>
          <w:sz w:val="32"/>
          <w:szCs w:val="32"/>
        </w:rPr>
        <w:t xml:space="preserve">Reverse Proxy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ลด </w:t>
      </w:r>
      <w:r w:rsidRPr="00D922DC">
        <w:rPr>
          <w:rFonts w:ascii="TH SarabunPSK" w:hAnsi="TH SarabunPSK" w:cs="TH SarabunPSK"/>
          <w:sz w:val="32"/>
          <w:szCs w:val="32"/>
        </w:rPr>
        <w:t xml:space="preserve">Latency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และกระจายภาระงาน </w:t>
      </w:r>
      <w:r w:rsidRPr="00D922DC">
        <w:rPr>
          <w:rFonts w:ascii="TH SarabunPSK" w:hAnsi="TH SarabunPSK" w:cs="TH SarabunPSK"/>
          <w:sz w:val="32"/>
          <w:szCs w:val="32"/>
        </w:rPr>
        <w:t xml:space="preserve">Clément Nedelcu (2563)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สนับสนุนว่า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>มีประสิทธิภาพสูงกว่าเว็บ</w:t>
      </w:r>
      <w:proofErr w:type="spellStart"/>
      <w:r w:rsidRPr="00D922DC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D922DC">
        <w:rPr>
          <w:rFonts w:ascii="TH SarabunPSK" w:hAnsi="TH SarabunPSK" w:cs="TH SarabunPSK"/>
          <w:sz w:val="32"/>
          <w:szCs w:val="32"/>
          <w:cs/>
        </w:rPr>
        <w:t xml:space="preserve">แบบเดิม ส่วน </w:t>
      </w:r>
      <w:r w:rsidRPr="00D922DC">
        <w:rPr>
          <w:rFonts w:ascii="TH SarabunPSK" w:hAnsi="TH SarabunPSK" w:cs="TH SarabunPSK"/>
          <w:sz w:val="32"/>
          <w:szCs w:val="32"/>
        </w:rPr>
        <w:t xml:space="preserve">Mark Shuttleworth (2556)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Ubuntu Server </w:t>
      </w:r>
      <w:r w:rsidRPr="00D922DC">
        <w:rPr>
          <w:rFonts w:ascii="TH SarabunPSK" w:hAnsi="TH SarabunPSK" w:cs="TH SarabunPSK"/>
          <w:sz w:val="32"/>
          <w:szCs w:val="32"/>
          <w:cs/>
        </w:rPr>
        <w:t>เน้นเสถียรภาพ ความปลอดภัย และเหมาะกับงานบนคลาว</w:t>
      </w:r>
      <w:proofErr w:type="spellStart"/>
      <w:r w:rsidRPr="00D922DC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</w:p>
    <w:p w14:paraId="24CCD1C1" w14:textId="05B8A036" w:rsidR="00D922DC" w:rsidRPr="00D922DC" w:rsidRDefault="00D922DC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สรุปคือ </w:t>
      </w:r>
      <w:r w:rsidRPr="00D922DC">
        <w:rPr>
          <w:rFonts w:ascii="TH SarabunPSK" w:hAnsi="TH SarabunPSK" w:cs="TH SarabunPSK"/>
          <w:sz w:val="32"/>
          <w:szCs w:val="32"/>
        </w:rPr>
        <w:t xml:space="preserve">Network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Server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เป็นโครงสร้างพื้นฐานที่สำคัญของ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ต้องมีความเร็ว เสถียร ปลอดภัย และรองรับผู้ใช้จำนวนมาก โดยมี </w:t>
      </w:r>
      <w:r w:rsidRPr="00D922DC">
        <w:rPr>
          <w:rFonts w:ascii="TH SarabunPSK" w:hAnsi="TH SarabunPSK" w:cs="TH SarabunPSK"/>
          <w:sz w:val="32"/>
          <w:szCs w:val="32"/>
        </w:rPr>
        <w:t xml:space="preserve">Nginx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Ubuntu Server </w:t>
      </w:r>
      <w:r w:rsidRPr="00D922DC">
        <w:rPr>
          <w:rFonts w:ascii="TH SarabunPSK" w:hAnsi="TH SarabunPSK" w:cs="TH SarabunPSK"/>
          <w:sz w:val="32"/>
          <w:szCs w:val="32"/>
          <w:cs/>
        </w:rPr>
        <w:t>เป็นเทคโนโลยีเด่นที่นิยมใช้</w:t>
      </w:r>
    </w:p>
    <w:p w14:paraId="609791D5" w14:textId="03CD4D8E" w:rsidR="00D922DC" w:rsidRPr="00D922DC" w:rsidRDefault="00D922DC" w:rsidP="007D4E28">
      <w:pPr>
        <w:spacing w:after="0"/>
        <w:rPr>
          <w:rFonts w:ascii="TH SarabunPSK" w:hAnsi="TH SarabunPSK" w:cs="TH SarabunPSK"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7D4E28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>Framework</w:t>
      </w:r>
      <w:r w:rsidRPr="00D922DC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06012" w:rsidRPr="00106012">
        <w:rPr>
          <w:rFonts w:ascii="TH SarabunPSK" w:hAnsi="TH SarabunPSK" w:cs="TH SarabunPSK"/>
          <w:b/>
          <w:bCs/>
          <w:sz w:val="32"/>
          <w:szCs w:val="32"/>
        </w:rPr>
        <w:t xml:space="preserve">Olana </w:t>
      </w:r>
      <w:r w:rsidR="00106012" w:rsidRPr="00106012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proofErr w:type="spellStart"/>
      <w:r w:rsidR="00106012" w:rsidRPr="00106012">
        <w:rPr>
          <w:rFonts w:ascii="TH SarabunPSK" w:hAnsi="TH SarabunPSK" w:cs="TH SarabunPSK"/>
          <w:b/>
          <w:bCs/>
          <w:sz w:val="32"/>
          <w:szCs w:val="32"/>
        </w:rPr>
        <w:t>Tolasa</w:t>
      </w:r>
      <w:proofErr w:type="spellEnd"/>
      <w:r w:rsidR="00106012" w:rsidRPr="00106012">
        <w:rPr>
          <w:rFonts w:ascii="TH SarabunPSK" w:hAnsi="TH SarabunPSK" w:cs="TH SarabunPSK"/>
          <w:b/>
          <w:bCs/>
          <w:sz w:val="32"/>
          <w:szCs w:val="32"/>
        </w:rPr>
        <w:t xml:space="preserve"> (2568)</w:t>
      </w:r>
      <w:r w:rsidR="00106012" w:rsidRPr="001060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มองว่า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Framework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ช่วยจัดการงานพื้นฐาน เช่น </w:t>
      </w:r>
      <w:r w:rsidRPr="00D922DC">
        <w:rPr>
          <w:rFonts w:ascii="TH SarabunPSK" w:hAnsi="TH SarabunPSK" w:cs="TH SarabunPSK"/>
          <w:sz w:val="32"/>
          <w:szCs w:val="32"/>
        </w:rPr>
        <w:t xml:space="preserve">routing, state management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และฐานข้อมูล ลดความซ้ำซ้อนและข้อผิดพลาด </w:t>
      </w:r>
      <w:r w:rsidRPr="00D922DC">
        <w:rPr>
          <w:rFonts w:ascii="TH SarabunPSK" w:hAnsi="TH SarabunPSK" w:cs="TH SarabunPSK"/>
          <w:sz w:val="32"/>
          <w:szCs w:val="32"/>
        </w:rPr>
        <w:t xml:space="preserve">Chen (2562)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เสริมว่า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Framework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ทำให้การทำงานเป็นมาตรฐานและง่ายต่อการบำรุงรักษา </w:t>
      </w:r>
      <w:r w:rsidRPr="00D922DC">
        <w:rPr>
          <w:rFonts w:ascii="TH SarabunPSK" w:hAnsi="TH SarabunPSK" w:cs="TH SarabunPSK"/>
          <w:sz w:val="32"/>
          <w:szCs w:val="32"/>
        </w:rPr>
        <w:t xml:space="preserve">Patel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Lee (2563)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แบ่งเป็น </w:t>
      </w:r>
      <w:r w:rsidRPr="00D922DC">
        <w:rPr>
          <w:rFonts w:ascii="TH SarabunPSK" w:hAnsi="TH SarabunPSK" w:cs="TH SarabunPSK"/>
          <w:sz w:val="32"/>
          <w:szCs w:val="32"/>
        </w:rPr>
        <w:t xml:space="preserve">Frontend (React, Angular, Vue)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D922DC">
        <w:rPr>
          <w:rFonts w:ascii="TH SarabunPSK" w:hAnsi="TH SarabunPSK" w:cs="TH SarabunPSK"/>
          <w:sz w:val="32"/>
          <w:szCs w:val="32"/>
        </w:rPr>
        <w:t xml:space="preserve">UI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922DC">
        <w:rPr>
          <w:rFonts w:ascii="TH SarabunPSK" w:hAnsi="TH SarabunPSK" w:cs="TH SarabunPSK"/>
          <w:sz w:val="32"/>
          <w:szCs w:val="32"/>
        </w:rPr>
        <w:t xml:space="preserve">Backend (Django, Express)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D922DC">
        <w:rPr>
          <w:rFonts w:ascii="TH SarabunPSK" w:hAnsi="TH SarabunPSK" w:cs="TH SarabunPSK"/>
          <w:sz w:val="32"/>
          <w:szCs w:val="32"/>
        </w:rPr>
        <w:t>business logic</w:t>
      </w:r>
    </w:p>
    <w:p w14:paraId="31C2857A" w14:textId="61C42079" w:rsidR="00D922DC" w:rsidRPr="00D922DC" w:rsidRDefault="00D922DC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งานศึกษาหลายชิ้น เช่น </w:t>
      </w:r>
      <w:r w:rsidR="0006641B" w:rsidRPr="0006641B">
        <w:rPr>
          <w:rFonts w:ascii="TH SarabunPSK" w:hAnsi="TH SarabunPSK" w:cs="TH SarabunPSK"/>
          <w:b/>
          <w:bCs/>
          <w:sz w:val="32"/>
          <w:szCs w:val="32"/>
        </w:rPr>
        <w:t xml:space="preserve">Varun </w:t>
      </w:r>
      <w:proofErr w:type="spellStart"/>
      <w:r w:rsidR="0006641B" w:rsidRPr="0006641B">
        <w:rPr>
          <w:rFonts w:ascii="TH SarabunPSK" w:hAnsi="TH SarabunPSK" w:cs="TH SarabunPSK"/>
          <w:b/>
          <w:bCs/>
          <w:sz w:val="32"/>
          <w:szCs w:val="32"/>
        </w:rPr>
        <w:t>Komperla</w:t>
      </w:r>
      <w:proofErr w:type="spellEnd"/>
      <w:r w:rsidR="0006641B" w:rsidRPr="0006641B">
        <w:rPr>
          <w:rFonts w:ascii="TH SarabunPSK" w:hAnsi="TH SarabunPSK" w:cs="TH SarabunPSK"/>
          <w:b/>
          <w:bCs/>
          <w:sz w:val="32"/>
          <w:szCs w:val="32"/>
        </w:rPr>
        <w:t xml:space="preserve"> (2565)</w:t>
      </w:r>
      <w:r w:rsidR="0006641B" w:rsidRPr="000664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React.js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เหมาะกับ </w:t>
      </w:r>
      <w:r w:rsidRPr="00D922DC">
        <w:rPr>
          <w:rFonts w:ascii="TH SarabunPSK" w:hAnsi="TH SarabunPSK" w:cs="TH SarabunPSK"/>
          <w:sz w:val="32"/>
          <w:szCs w:val="32"/>
        </w:rPr>
        <w:t xml:space="preserve">SPA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ที่ต้องการการโต้ตอบแบบเรียลไทม์ </w:t>
      </w:r>
      <w:r w:rsidR="0006641B" w:rsidRPr="0006641B">
        <w:rPr>
          <w:rFonts w:ascii="TH SarabunPSK" w:hAnsi="TH SarabunPSK" w:cs="TH SarabunPSK"/>
          <w:b/>
          <w:bCs/>
          <w:sz w:val="32"/>
          <w:szCs w:val="32"/>
          <w:cs/>
        </w:rPr>
        <w:t>วุฒิชัย จันทร์สุวัฒน์ (</w:t>
      </w:r>
      <w:r w:rsidR="0006641B" w:rsidRPr="0006641B">
        <w:rPr>
          <w:rFonts w:ascii="TH SarabunPSK" w:hAnsi="TH SarabunPSK" w:cs="TH SarabunPSK"/>
          <w:b/>
          <w:bCs/>
          <w:sz w:val="32"/>
          <w:szCs w:val="32"/>
        </w:rPr>
        <w:t>2558)</w:t>
      </w:r>
      <w:r w:rsidRPr="00D922DC">
        <w:rPr>
          <w:rFonts w:ascii="TH SarabunPSK" w:hAnsi="TH SarabunPSK" w:cs="TH SarabunPSK"/>
          <w:sz w:val="32"/>
          <w:szCs w:val="32"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ระบุว่า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Angular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เหมาะกับแอปขนาดใหญ่ที่ซับซ้อน </w:t>
      </w:r>
      <w:proofErr w:type="spellStart"/>
      <w:r w:rsidR="0006641B" w:rsidRPr="0006641B">
        <w:rPr>
          <w:rFonts w:ascii="TH SarabunPSK" w:hAnsi="TH SarabunPSK" w:cs="TH SarabunPSK"/>
          <w:b/>
          <w:bCs/>
          <w:sz w:val="32"/>
          <w:szCs w:val="32"/>
        </w:rPr>
        <w:t>Pšenák</w:t>
      </w:r>
      <w:proofErr w:type="spellEnd"/>
      <w:r w:rsidR="0006641B" w:rsidRPr="0006641B">
        <w:rPr>
          <w:rFonts w:ascii="TH SarabunPSK" w:hAnsi="TH SarabunPSK" w:cs="TH SarabunPSK"/>
          <w:b/>
          <w:bCs/>
          <w:sz w:val="32"/>
          <w:szCs w:val="32"/>
        </w:rPr>
        <w:t xml:space="preserve"> Peter (2562)</w:t>
      </w:r>
      <w:r w:rsidR="0006641B" w:rsidRPr="000664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ชี้ว่า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Vue.js </w:t>
      </w:r>
      <w:r w:rsidRPr="00D922DC">
        <w:rPr>
          <w:rFonts w:ascii="TH SarabunPSK" w:hAnsi="TH SarabunPSK" w:cs="TH SarabunPSK"/>
          <w:sz w:val="32"/>
          <w:szCs w:val="32"/>
          <w:cs/>
        </w:rPr>
        <w:t>เหมาะกับโปรเจก</w:t>
      </w:r>
      <w:proofErr w:type="spellStart"/>
      <w:r w:rsidRPr="00D922D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D922DC">
        <w:rPr>
          <w:rFonts w:ascii="TH SarabunPSK" w:hAnsi="TH SarabunPSK" w:cs="TH SarabunPSK"/>
          <w:sz w:val="32"/>
          <w:szCs w:val="32"/>
          <w:cs/>
        </w:rPr>
        <w:t xml:space="preserve">ขนาดเล็กถึงกลาง </w:t>
      </w:r>
      <w:proofErr w:type="spellStart"/>
      <w:r w:rsidR="001B08CE" w:rsidRPr="001B08CE">
        <w:rPr>
          <w:rFonts w:ascii="TH SarabunPSK" w:hAnsi="TH SarabunPSK" w:cs="TH SarabunPSK"/>
          <w:b/>
          <w:bCs/>
          <w:sz w:val="32"/>
          <w:szCs w:val="32"/>
        </w:rPr>
        <w:t>Bratkovskyy</w:t>
      </w:r>
      <w:proofErr w:type="spellEnd"/>
      <w:r w:rsidR="001B08CE" w:rsidRPr="001B08CE">
        <w:rPr>
          <w:rFonts w:ascii="TH SarabunPSK" w:hAnsi="TH SarabunPSK" w:cs="TH SarabunPSK"/>
          <w:b/>
          <w:bCs/>
          <w:sz w:val="32"/>
          <w:szCs w:val="32"/>
        </w:rPr>
        <w:t xml:space="preserve"> (2</w:t>
      </w:r>
      <w:r w:rsidR="001B08CE">
        <w:rPr>
          <w:rFonts w:ascii="TH SarabunPSK" w:hAnsi="TH SarabunPSK" w:cs="TH SarabunPSK" w:hint="cs"/>
          <w:b/>
          <w:bCs/>
          <w:sz w:val="32"/>
          <w:szCs w:val="32"/>
          <w:cs/>
        </w:rPr>
        <w:t>567</w:t>
      </w:r>
      <w:r w:rsidR="001B08CE" w:rsidRPr="001B08CE">
        <w:rPr>
          <w:rFonts w:ascii="TH SarabunPSK" w:hAnsi="TH SarabunPSK" w:cs="TH SarabunPSK"/>
          <w:b/>
          <w:bCs/>
          <w:sz w:val="32"/>
          <w:szCs w:val="32"/>
        </w:rPr>
        <w:t>)</w:t>
      </w:r>
      <w:r w:rsidR="001B08CE" w:rsidRPr="001B08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Django </w:t>
      </w:r>
      <w:r w:rsidRPr="00D922DC">
        <w:rPr>
          <w:rFonts w:ascii="TH SarabunPSK" w:hAnsi="TH SarabunPSK" w:cs="TH SarabunPSK"/>
          <w:sz w:val="32"/>
          <w:szCs w:val="32"/>
          <w:cs/>
        </w:rPr>
        <w:t>เหมาะกับระบบที่ต้องการความปลอดภัยสูง และ</w:t>
      </w:r>
      <w:r w:rsidR="001B08CE" w:rsidRPr="001B08C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1B08CE" w:rsidRPr="001B08CE">
        <w:rPr>
          <w:rFonts w:ascii="TH SarabunPSK" w:hAnsi="TH SarabunPSK" w:cs="TH SarabunPSK"/>
          <w:b/>
          <w:bCs/>
          <w:sz w:val="32"/>
          <w:szCs w:val="32"/>
        </w:rPr>
        <w:t>Arjun Santhosh (2567)</w:t>
      </w:r>
      <w:r w:rsidR="001B08CE" w:rsidRPr="001B08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Flutter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เด่นในการพัฒนา </w:t>
      </w:r>
      <w:r w:rsidRPr="00D922DC">
        <w:rPr>
          <w:rFonts w:ascii="TH SarabunPSK" w:hAnsi="TH SarabunPSK" w:cs="TH SarabunPSK"/>
          <w:sz w:val="32"/>
          <w:szCs w:val="32"/>
        </w:rPr>
        <w:t>Cross-Platform</w:t>
      </w:r>
    </w:p>
    <w:p w14:paraId="0E875EC8" w14:textId="72A15042" w:rsidR="00D922DC" w:rsidRPr="00D922DC" w:rsidRDefault="00D922DC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สรุปได้ว่า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Framework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เป็นเครื่องมือสำคัญที่ทำให้การพัฒนา </w:t>
      </w:r>
      <w:r w:rsidRPr="00D922D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มีมาตรฐาน รวดเร็ว และง่ายต่อการดูแล โดยเฉพาะ </w:t>
      </w:r>
      <w:r w:rsidRPr="00D922DC">
        <w:rPr>
          <w:rFonts w:ascii="TH SarabunPSK" w:hAnsi="TH SarabunPSK" w:cs="TH SarabunPSK"/>
          <w:sz w:val="32"/>
          <w:szCs w:val="32"/>
        </w:rPr>
        <w:t xml:space="preserve">Flutter </w:t>
      </w:r>
      <w:r w:rsidRPr="00D922DC">
        <w:rPr>
          <w:rFonts w:ascii="TH SarabunPSK" w:hAnsi="TH SarabunPSK" w:cs="TH SarabunPSK"/>
          <w:sz w:val="32"/>
          <w:szCs w:val="32"/>
          <w:cs/>
        </w:rPr>
        <w:t>ที่เหมาะกับงานข้ามแพลตฟอร์ม</w:t>
      </w:r>
    </w:p>
    <w:p w14:paraId="7A4BE0BD" w14:textId="5C2064BF" w:rsidR="00D922DC" w:rsidRPr="00D922DC" w:rsidRDefault="00D922DC" w:rsidP="007D4E28">
      <w:pPr>
        <w:spacing w:after="0"/>
        <w:rPr>
          <w:rFonts w:ascii="TH SarabunPSK" w:hAnsi="TH SarabunPSK" w:cs="TH SarabunPSK"/>
          <w:sz w:val="32"/>
          <w:szCs w:val="32"/>
        </w:rPr>
      </w:pPr>
      <w:r w:rsidRPr="00D922DC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7D4E28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.4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แนวคิดเกี่ยวกับ </w:t>
      </w:r>
      <w:r w:rsidRPr="00D922DC">
        <w:rPr>
          <w:rFonts w:ascii="TH SarabunPSK" w:hAnsi="TH SarabunPSK" w:cs="TH SarabunPSK"/>
          <w:b/>
          <w:bCs/>
          <w:sz w:val="32"/>
          <w:szCs w:val="32"/>
        </w:rPr>
        <w:t xml:space="preserve">UX/UI Design </w:t>
      </w:r>
      <w:r w:rsidRPr="00D922DC">
        <w:rPr>
          <w:rFonts w:ascii="TH SarabunPSK" w:hAnsi="TH SarabunPSK" w:cs="TH SarabunPSK"/>
          <w:b/>
          <w:bCs/>
          <w:sz w:val="32"/>
          <w:szCs w:val="32"/>
          <w:cs/>
        </w:rPr>
        <w:t>เพื่อเสริมแรงจูงใจใฝ่สัมฤทธิ์</w:t>
      </w:r>
      <w:r w:rsidRPr="00D922DC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</w:rPr>
        <w:t xml:space="preserve">Jakob Nielsen (2555; 2560)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เน้นว่า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UX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ที่ดีต้องใช้งานง่ายและสร้างความมั่นใจให้ผู้ใช้ </w:t>
      </w:r>
      <w:r w:rsidRPr="00D922DC">
        <w:rPr>
          <w:rFonts w:ascii="TH SarabunPSK" w:hAnsi="TH SarabunPSK" w:cs="TH SarabunPSK"/>
          <w:sz w:val="32"/>
          <w:szCs w:val="32"/>
        </w:rPr>
        <w:t xml:space="preserve">Alan Cooper (2558; 2562)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เสริมว่า </w:t>
      </w:r>
      <w:r w:rsidRPr="00D922DC">
        <w:rPr>
          <w:rFonts w:ascii="TH SarabunPSK" w:hAnsi="TH SarabunPSK" w:cs="TH SarabunPSK"/>
          <w:sz w:val="32"/>
          <w:szCs w:val="32"/>
        </w:rPr>
        <w:t xml:space="preserve">UI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ควรชัดเจน ใช้งานง่าย และปรับตามความต้องการของผู้ใช้ </w:t>
      </w:r>
      <w:r w:rsidRPr="00D922DC">
        <w:rPr>
          <w:rFonts w:ascii="TH SarabunPSK" w:hAnsi="TH SarabunPSK" w:cs="TH SarabunPSK"/>
          <w:sz w:val="32"/>
          <w:szCs w:val="32"/>
        </w:rPr>
        <w:t xml:space="preserve">Donald Norman (2561) </w:t>
      </w:r>
      <w:r w:rsidRPr="00D922DC">
        <w:rPr>
          <w:rFonts w:ascii="TH SarabunPSK" w:hAnsi="TH SarabunPSK" w:cs="TH SarabunPSK"/>
          <w:sz w:val="32"/>
          <w:szCs w:val="32"/>
          <w:cs/>
        </w:rPr>
        <w:t>ชี้ว่าการมี</w:t>
      </w:r>
      <w:proofErr w:type="spellStart"/>
      <w:r w:rsidRPr="00D922DC">
        <w:rPr>
          <w:rFonts w:ascii="TH SarabunPSK" w:hAnsi="TH SarabunPSK" w:cs="TH SarabunPSK"/>
          <w:sz w:val="32"/>
          <w:szCs w:val="32"/>
          <w:cs/>
        </w:rPr>
        <w:t>ฟี</w:t>
      </w:r>
      <w:proofErr w:type="spellEnd"/>
      <w:r w:rsidRPr="00D922DC">
        <w:rPr>
          <w:rFonts w:ascii="TH SarabunPSK" w:hAnsi="TH SarabunPSK" w:cs="TH SarabunPSK"/>
          <w:sz w:val="32"/>
          <w:szCs w:val="32"/>
          <w:cs/>
        </w:rPr>
        <w:t>ด</w:t>
      </w:r>
      <w:proofErr w:type="spellStart"/>
      <w:r w:rsidRPr="00D922DC">
        <w:rPr>
          <w:rFonts w:ascii="TH SarabunPSK" w:hAnsi="TH SarabunPSK" w:cs="TH SarabunPSK"/>
          <w:sz w:val="32"/>
          <w:szCs w:val="32"/>
          <w:cs/>
        </w:rPr>
        <w:t>แบ็ก</w:t>
      </w:r>
      <w:proofErr w:type="spellEnd"/>
      <w:r w:rsidRPr="00D922DC">
        <w:rPr>
          <w:rFonts w:ascii="TH SarabunPSK" w:hAnsi="TH SarabunPSK" w:cs="TH SarabunPSK"/>
          <w:sz w:val="32"/>
          <w:szCs w:val="32"/>
          <w:cs/>
        </w:rPr>
        <w:t xml:space="preserve">ชัดเจน เช่น </w:t>
      </w:r>
      <w:r w:rsidRPr="00D922DC">
        <w:rPr>
          <w:rFonts w:ascii="TH SarabunPSK" w:hAnsi="TH SarabunPSK" w:cs="TH SarabunPSK"/>
          <w:sz w:val="32"/>
          <w:szCs w:val="32"/>
        </w:rPr>
        <w:t xml:space="preserve">progress bar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หรือการแจ้งเตือน จะช่วยสร้างความรู้สึกสำเร็จ ส่วน </w:t>
      </w:r>
      <w:r w:rsidRPr="00D922DC">
        <w:rPr>
          <w:rFonts w:ascii="TH SarabunPSK" w:hAnsi="TH SarabunPSK" w:cs="TH SarabunPSK"/>
          <w:sz w:val="32"/>
          <w:szCs w:val="32"/>
        </w:rPr>
        <w:t xml:space="preserve">Csikszentmihalyi (2563) </w:t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อธิบายว่าการออกแบบ </w:t>
      </w:r>
      <w:r w:rsidRPr="00D922DC">
        <w:rPr>
          <w:rFonts w:ascii="TH SarabunPSK" w:hAnsi="TH SarabunPSK" w:cs="TH SarabunPSK"/>
          <w:sz w:val="32"/>
          <w:szCs w:val="32"/>
        </w:rPr>
        <w:t xml:space="preserve">UX/UI </w:t>
      </w:r>
      <w:r w:rsidRPr="00D922DC">
        <w:rPr>
          <w:rFonts w:ascii="TH SarabunPSK" w:hAnsi="TH SarabunPSK" w:cs="TH SarabunPSK"/>
          <w:sz w:val="32"/>
          <w:szCs w:val="32"/>
          <w:cs/>
        </w:rPr>
        <w:t>ที่ลื่นไหลช่วยให้ผู้ใช้เข้าสู่ภาวะ “</w:t>
      </w:r>
      <w:r w:rsidRPr="00D922DC">
        <w:rPr>
          <w:rFonts w:ascii="TH SarabunPSK" w:hAnsi="TH SarabunPSK" w:cs="TH SarabunPSK"/>
          <w:sz w:val="32"/>
          <w:szCs w:val="32"/>
        </w:rPr>
        <w:t xml:space="preserve">Flow” </w:t>
      </w:r>
      <w:r w:rsidRPr="00D922DC">
        <w:rPr>
          <w:rFonts w:ascii="TH SarabunPSK" w:hAnsi="TH SarabunPSK" w:cs="TH SarabunPSK"/>
          <w:sz w:val="32"/>
          <w:szCs w:val="32"/>
          <w:cs/>
        </w:rPr>
        <w:t>และมีแรงจูงใจมากขึ้น</w:t>
      </w:r>
    </w:p>
    <w:p w14:paraId="4BF9BACE" w14:textId="2116D8E8" w:rsidR="00D922DC" w:rsidRPr="00D922DC" w:rsidRDefault="00D922DC" w:rsidP="007D4E2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22DC">
        <w:rPr>
          <w:rFonts w:ascii="TH SarabunPSK" w:hAnsi="TH SarabunPSK" w:cs="TH SarabunPSK"/>
          <w:sz w:val="32"/>
          <w:szCs w:val="32"/>
          <w:cs/>
        </w:rPr>
        <w:t xml:space="preserve">สรุปคือ </w:t>
      </w:r>
      <w:r w:rsidRPr="00D922DC">
        <w:rPr>
          <w:rFonts w:ascii="TH SarabunPSK" w:hAnsi="TH SarabunPSK" w:cs="TH SarabunPSK"/>
          <w:sz w:val="32"/>
          <w:szCs w:val="32"/>
        </w:rPr>
        <w:t xml:space="preserve">UX/UI Design </w:t>
      </w:r>
      <w:r w:rsidRPr="00D922DC">
        <w:rPr>
          <w:rFonts w:ascii="TH SarabunPSK" w:hAnsi="TH SarabunPSK" w:cs="TH SarabunPSK"/>
          <w:sz w:val="32"/>
          <w:szCs w:val="32"/>
          <w:cs/>
        </w:rPr>
        <w:t>ไม่ใช่เพียงเรื่องความสวยงาม แต่เป็นกลยุทธ์สำคัญที่ช่วยเพิ่มแรงจูงใจ ความมั่นใจ และการเรียนรู้ของผู้ใช้</w:t>
      </w:r>
    </w:p>
    <w:p w14:paraId="7143CDCD" w14:textId="77777777" w:rsidR="0013341A" w:rsidRPr="00AC063F" w:rsidRDefault="0013341A" w:rsidP="007D4E28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13341A" w:rsidRPr="00AC063F" w:rsidSect="003062DF">
      <w:type w:val="nextColumn"/>
      <w:pgSz w:w="11909" w:h="16834" w:code="9"/>
      <w:pgMar w:top="2160" w:right="1440" w:bottom="1440" w:left="2160" w:header="706" w:footer="706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B23BC"/>
    <w:multiLevelType w:val="multilevel"/>
    <w:tmpl w:val="5AE2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C4C47"/>
    <w:multiLevelType w:val="multilevel"/>
    <w:tmpl w:val="06D2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9D293D"/>
    <w:multiLevelType w:val="multilevel"/>
    <w:tmpl w:val="9FA0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85078">
    <w:abstractNumId w:val="0"/>
  </w:num>
  <w:num w:numId="2" w16cid:durableId="1214853266">
    <w:abstractNumId w:val="1"/>
  </w:num>
  <w:num w:numId="3" w16cid:durableId="129120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FE"/>
    <w:rsid w:val="000378C4"/>
    <w:rsid w:val="0006641B"/>
    <w:rsid w:val="00106012"/>
    <w:rsid w:val="0013341A"/>
    <w:rsid w:val="001B08CE"/>
    <w:rsid w:val="00200837"/>
    <w:rsid w:val="00276BCF"/>
    <w:rsid w:val="002A0267"/>
    <w:rsid w:val="003062DF"/>
    <w:rsid w:val="003124B9"/>
    <w:rsid w:val="00344880"/>
    <w:rsid w:val="003D69B4"/>
    <w:rsid w:val="004333DE"/>
    <w:rsid w:val="005C0D98"/>
    <w:rsid w:val="005F0D74"/>
    <w:rsid w:val="005F5DFE"/>
    <w:rsid w:val="007D4E28"/>
    <w:rsid w:val="0086235A"/>
    <w:rsid w:val="009E16AD"/>
    <w:rsid w:val="00A03E84"/>
    <w:rsid w:val="00A8549C"/>
    <w:rsid w:val="00AC063F"/>
    <w:rsid w:val="00B15C8F"/>
    <w:rsid w:val="00D6277E"/>
    <w:rsid w:val="00D9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69C3"/>
  <w15:chartTrackingRefBased/>
  <w15:docId w15:val="{E3558A71-A5CC-4C4B-8790-C54A6101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DF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DF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DF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5D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5D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D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Korawit Suporn</dc:creator>
  <cp:keywords/>
  <dc:description/>
  <cp:lastModifiedBy>Korawit Suporn</cp:lastModifiedBy>
  <cp:revision>3</cp:revision>
  <dcterms:created xsi:type="dcterms:W3CDTF">2025-09-06T15:43:00Z</dcterms:created>
  <dcterms:modified xsi:type="dcterms:W3CDTF">2025-09-07T15:57:00Z</dcterms:modified>
</cp:coreProperties>
</file>