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media/document_image_rId3.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ea702a7" w14:textId="ea702a7">
      <w:pPr>
        <w:spacing w:after="0"/>
        <w:ind w:left="0"/>
        <w:jc w:val="left"/>
        <w15:collapsed w:val="false"/>
      </w:pPr>
      <w:r>
        <w:rPr>
          <w:rFonts w:ascii="Times New Roman"/>
          <w:b w:val="false"/>
          <w:i w:val="false"/>
          <w:color w:val="000000"/>
          <w:sz w:val="28"/>
        </w:rPr>
        <w:t>
				</w:t>
      </w:r>
      <w:r>
        <w:drawing>
          <wp:inline distT="0" distB="0" distL="0" distR="0">
            <wp:extent cx="2057400" cy="57150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false"/>
          <w:i w:val="false"/>
          <w:color w:val="000000"/>
          <w:sz w:val="28"/>
        </w:rPr>
        <w:t>
					</w:t>
      </w:r>
    </w:p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  <w:sz w:val="28"/>
        </w:rPr>
        <w:t>Об утверждении среднего соотношения количества обучающихся к преподавателям для расчета общей численности профессорско-преподавательского состава организаций высшего и (или) послевузовского образования, за исключением Академии правосудия, военных, специальных учебных заведений, организаций образования в области культуры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Приказ Министра образования и науки Республики Казахстан от 31 октября 2018 года № 606. Зарегистрирован в Министерстве юстиции Республики Казахстан 1 ноября 2018 года № 17670.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ff0000"/>
          <w:sz w:val="28"/>
        </w:rPr>
        <w:t xml:space="preserve">
      Сноска. Заголовок - в редакции приказа Министра образования и науки РК от 02.07.2020 </w:t>
      </w:r>
      <w:r>
        <w:rPr>
          <w:rFonts w:ascii="Times New Roman"/>
          <w:b w:val="false"/>
          <w:i w:val="false"/>
          <w:color w:val="ff0000"/>
          <w:sz w:val="28"/>
        </w:rPr>
        <w:t>№ 284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истечению десяти календарных дней после дня его первого официального опубликования).</w:t>
      </w:r>
    </w:p>
    <w:bookmarkStart w:name="z4" w:id="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В соответствии с </w:t>
      </w:r>
      <w:r>
        <w:rPr>
          <w:rFonts w:ascii="Times New Roman"/>
          <w:b w:val="false"/>
          <w:i w:val="false"/>
          <w:color w:val="000000"/>
          <w:sz w:val="28"/>
        </w:rPr>
        <w:t>пунктом 8</w:t>
      </w:r>
      <w:r>
        <w:rPr>
          <w:rFonts w:ascii="Times New Roman"/>
          <w:b w:val="false"/>
          <w:i w:val="false"/>
          <w:color w:val="000000"/>
          <w:sz w:val="28"/>
        </w:rPr>
        <w:t xml:space="preserve"> статьи 52 Закона Республики Казахстан от 27 июля 2007 года "Об образовании" ПРИКАЗЫВАЮ:</w:t>
      </w:r>
    </w:p>
    <w:bookmarkEnd w:id="0"/>
    <w:bookmarkStart w:name="z5" w:id="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1. Утвердить </w:t>
      </w:r>
      <w:r>
        <w:rPr>
          <w:rFonts w:ascii="Times New Roman"/>
          <w:b w:val="false"/>
          <w:i w:val="false"/>
          <w:color w:val="000000"/>
          <w:sz w:val="28"/>
        </w:rPr>
        <w:t>среднее соотношение количества</w:t>
      </w:r>
      <w:r>
        <w:rPr>
          <w:rFonts w:ascii="Times New Roman"/>
          <w:b w:val="false"/>
          <w:i w:val="false"/>
          <w:color w:val="000000"/>
          <w:sz w:val="28"/>
        </w:rPr>
        <w:t xml:space="preserve"> обучающихся к преподавателям для расчета общей численности профессорско-преподавательского состава организаций высшего и (или) послевузовского образования, за исключением Академии правосудия, военных, специальных учебных заведений, организаций образования в области культуры согласно </w:t>
      </w:r>
      <w:r>
        <w:rPr>
          <w:rFonts w:ascii="Times New Roman"/>
          <w:b w:val="false"/>
          <w:i w:val="false"/>
          <w:color w:val="000000"/>
          <w:sz w:val="28"/>
        </w:rPr>
        <w:t>приложению</w:t>
      </w:r>
      <w:r>
        <w:rPr>
          <w:rFonts w:ascii="Times New Roman"/>
          <w:b w:val="false"/>
          <w:i w:val="false"/>
          <w:color w:val="000000"/>
          <w:sz w:val="28"/>
        </w:rPr>
        <w:t xml:space="preserve"> к настоящему приказу.</w:t>
      </w:r>
    </w:p>
    <w:bookmarkEnd w:id="1"/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ff0000"/>
          <w:sz w:val="28"/>
        </w:rPr>
        <w:t xml:space="preserve">      Сноска. Пункт 1 - в редакции приказа Министра образования и науки РК от 02.07.2020 </w:t>
      </w:r>
      <w:r>
        <w:rPr>
          <w:rFonts w:ascii="Times New Roman"/>
          <w:b w:val="false"/>
          <w:i w:val="false"/>
          <w:color w:val="000000"/>
          <w:sz w:val="28"/>
        </w:rPr>
        <w:t>№ 284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истечению десяти календарных дней после дня его первого официального опубликования).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bookmarkStart w:name="z6" w:id="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2. Департаменту высшего и послевузовского образования Министерства образования и науки Республики Казахстан в установленном законодательством Республики Казахстан порядке обеспечить:</w:t>
      </w:r>
    </w:p>
    <w:bookmarkEnd w:id="2"/>
    <w:bookmarkStart w:name="z7" w:id="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1) государственную регистрацию настоящего приказа в Министерстве юстиции Республики Казахстан;</w:t>
      </w:r>
    </w:p>
    <w:bookmarkEnd w:id="3"/>
    <w:bookmarkStart w:name="z8" w:id="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2) в течение десяти календарных дней со дня государственной регистрации настоящего приказа направление его копии в бумажном и электронном виде на казахском и русском языках в республиканское государственное предприятие на праве хозяйственного ведения "Республиканский центр правовой информации" для официального опубликования и включения в Эталонный контрольный банк нормативных правовых актов Республики Казахстан;</w:t>
      </w:r>
    </w:p>
    <w:bookmarkEnd w:id="4"/>
    <w:bookmarkStart w:name="z9" w:id="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3) размещение настоящего приказа на интернет-ресурсе Министерства образования и науки Республики Казахстан после его официального опубликования;</w:t>
      </w:r>
    </w:p>
    <w:bookmarkEnd w:id="5"/>
    <w:bookmarkStart w:name="z10" w:id="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4) в течение десяти рабочих дней после государственной регистрации настоящего приказа представление в Департамент юридической службы Министерства образования и науки Республики Казахстан сведений об исполнении мероприятий, предусмотренных подпунктами 1), 2) и 3) настоящего пункта.</w:t>
      </w:r>
    </w:p>
    <w:bookmarkEnd w:id="6"/>
    <w:bookmarkStart w:name="z11" w:id="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3. Контроль за исполнением настоящего приказа возложить на вице-министра образования и науки Республики Казахстан Аймагамбетова А.К.</w:t>
      </w:r>
    </w:p>
    <w:bookmarkEnd w:id="7"/>
    <w:bookmarkStart w:name="z12" w:id="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4. Настоящий приказ вводится в действие по истечении десяти календарных дней после дня его первого официального опубликования.</w:t>
      </w:r>
    </w:p>
    <w:bookmarkEnd w:id="8"/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  <w:tblLayout w:type="fixed"/>
      </w:tblPr>
      <w:tblGrid>
        <w:gridCol w:w="8040"/>
        <w:gridCol w:w="4340"/>
      </w:tblGrid>
      <w:tr>
        <w:trPr>
          <w:trHeight w:val="30" w:hRule="atLeast"/>
        </w:trPr>
        <w:tc>
          <w:tcPr>
            <w:tcW w:w="804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/>
                <w:color w:val="000000"/>
                <w:sz w:val="20"/>
              </w:rPr>
              <w:t xml:space="preserve">      </w:t>
            </w:r>
            <w:r>
              <w:rPr>
                <w:rFonts w:ascii="Times New Roman"/>
                <w:b w:val="false"/>
                <w:i/>
                <w:color w:val="000000"/>
                <w:sz w:val="20"/>
              </w:rPr>
              <w:t xml:space="preserve">Министр образования и науки </w:t>
            </w:r>
          </w:p>
          <w:p>
            <w:pPr>
              <w:spacing w:after="20"/>
              <w:ind w:left="20"/>
              <w:jc w:val="both"/>
            </w:pPr>
          </w:p>
          <w:p>
            <w:pPr>
              <w:spacing w:after="0"/>
              <w:ind w:left="0"/>
              <w:jc w:val="left"/>
            </w:pPr>
          </w:p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/>
                <w:color w:val="000000"/>
                <w:sz w:val="20"/>
              </w:rPr>
              <w:t xml:space="preserve">Республики Казахстан 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</w:p>
        </w:tc>
        <w:tc>
          <w:tcPr>
            <w:tcW w:w="434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/>
                <w:color w:val="000000"/>
                <w:sz w:val="20"/>
              </w:rPr>
              <w:t>Е. Сагадиев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</w:p>
        </w:tc>
      </w:tr>
    </w:tbl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7780"/>
        <w:gridCol w:w="4600"/>
      </w:tblGrid>
      <w:tr>
        <w:trPr>
          <w:trHeight w:val="30" w:hRule="atLeast"/>
        </w:trPr>
        <w:tc>
          <w:tcPr>
            <w:tcW w:w="77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Приложение к приказу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Министра образования и науки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Республики Казахстан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от 31 октября 2018 года № 606</w:t>
            </w:r>
          </w:p>
        </w:tc>
      </w:tr>
    </w:tbl>
    <w:bookmarkStart w:name="z15" w:id="9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Среднее соотношение количества обучающихся к преподавателям для расчета общей численности профессорско-преподавательского состава организаций высшего и (или) послевузовского образования, за исключением Академии правосудия, военных, специальных учебных заведений, организаций образования в области культуры</w:t>
      </w:r>
    </w:p>
    <w:bookmarkEnd w:id="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ff0000"/>
          <w:sz w:val="28"/>
        </w:rPr>
        <w:t xml:space="preserve">
      Сноска. Приложение - в редакции приказа Министра науки и высшего образования РК от 24.10.2023 </w:t>
      </w:r>
      <w:r>
        <w:rPr>
          <w:rFonts w:ascii="Times New Roman"/>
          <w:b w:val="false"/>
          <w:i w:val="false"/>
          <w:color w:val="ff0000"/>
          <w:sz w:val="28"/>
        </w:rPr>
        <w:t>№ 543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опубликования).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Профессорско-преподавательский состав (далее – ППС) организаций высшего и (или) послевузовского образования, за исключением военных, специальных учебных заведений, организаций образования в области культуры, определяется исходя из следующего соотношения обучающихся на 1 ППС:</w:t>
      </w:r>
    </w:p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3075"/>
        <w:gridCol w:w="3075"/>
        <w:gridCol w:w="3075"/>
        <w:gridCol w:w="3075"/>
      </w:tblGrid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№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Наименование</w:t>
            </w:r>
          </w:p>
        </w:tc>
        <w:tc>
          <w:tcPr>
            <w:tcW w:w="0" w:type="auto"/>
            <w:gridSpan w:val="2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Среднее соотношение обучающихся к преподавателям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Высшего и послевузовского образования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обучающиеся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ППС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Бакалавриат по направлениям подготовки: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1.1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Искусство*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3,5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1.2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Подготовка преподавателей с предметной специализацией общего развития***</w:t>
            </w:r>
          </w:p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(по образовательным программам, связанным с подготовкой преподавателей по изобразительному искусству, музыке)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8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1.3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Подготовка преподавателей по языкам и литературе***</w:t>
            </w:r>
          </w:p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(по образовательным программам, связанным с подготовкой преподавателей по иностранным языкам)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8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1.4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Языки и литературы***</w:t>
            </w:r>
          </w:p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(подготовка кадров иностранной филологии, переводчиков)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8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1.5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Здравоохранение**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6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1.6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Ветеринария***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8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1.7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Педагогические науки***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10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1.8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Искусство и гуманитарные науки***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8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1.9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По всем другим направлениям подготовки и образовательным программам****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12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2.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Для слушателей подготовительных отделений, в том числе иностранных граждан**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6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3.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Студентов военной кафедры***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10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4.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Магистратура**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6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5.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Резидентура**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3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6.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Докторантура**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4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</w:t>
            </w:r>
          </w:p>
        </w:tc>
      </w:tr>
    </w:tbl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Примечание: допустимые отклонения от среднего соотношения количества обучающихся к преподавателям для расчета общей численности профессорско-преподавательского состава: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* – 0,5 (-/+);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** – 1 (-/+);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*** – 2 (-/+);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**** – 4 (-/+).</w:t>
      </w:r>
    </w:p>
    <w:p>
      <w:pPr>
        <w:spacing w:after="0"/>
        <w:ind w:left="0"/>
        <w:jc w:val="left"/>
      </w:pPr>
      <w:r>
        <w:br/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				</w:t>
      </w:r>
    </w:p>
    <w:p>
      <w:pPr>
        <w:pStyle w:val="disclaimer"/>
      </w:pPr>
      <w:r>
        <w:rPr>
          <w:rFonts w:ascii="Times New Roman"/>
          <w:b w:val="false"/>
          <w:i w:val="false"/>
          <w:color w:val="000000"/>
        </w:rPr>
        <w:t>
					© 2012. РГП на ПХВ «Институт законодательства и правовой информации Республики Казахстан» Министерства юстиции Республики Казахстан
				</w:t>
      </w:r>
    </w:p>
    <w:sectPr>
      <w:pgSz w:w="11907" w:h="16839" w:code="9"/>
      <w:pgMar w:top="1440" w:right="1080" w:bottom="1440" w:left="108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/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Times New Roman" w:hAnsi="Times New Roman" w:eastAsia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Times New Roman" w:hAnsi="Times New Roman" w:eastAsia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Times New Roman" w:hAnsi="Times New Roman" w:eastAsia="Times New Roman" w:cs="Times New Roma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Times New Roman" w:hAnsi="Times New Roman" w:eastAsia="Times New Roman" w:cs="Times New Roma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Times New Roman" w:hAnsi="Times New Roman" w:eastAsia="Times New Roman" w:cs="Times New Roman"/>
    </w:rPr>
  </w:style>
  <w:style w:type="character" w:styleId="DefaultParagraphFont" w:default="true">
    <w:name w:val="Default Paragraph Font"/>
    <w:uiPriority w:val="1"/>
    <w:semiHidden/>
    <w:unhideWhenUsed/>
    <w:rPr>
      <w:rFonts w:ascii="Times New Roman" w:hAnsi="Times New Roman" w:eastAsia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  <w:rPr>
      <w:rFonts w:ascii="Times New Roman" w:hAnsi="Times New Roman" w:eastAsia="Times New Roman" w:cs="Times New Roman"/>
    </w:rPr>
  </w:style>
  <w:style w:type="character" w:styleId="HeaderChar" w:customStyle="true">
    <w:name w:val="Header Char"/>
    <w:basedOn w:val="DefaultParagraphFont"/>
    <w:link w:val="Header"/>
    <w:uiPriority w:val="99"/>
    <w:rsid w:val="00841CD9"/>
    <w:rPr>
      <w:rFonts w:ascii="Times New Roman" w:hAnsi="Times New Roman" w:eastAsia="Times New Roman" w:cs="Times New Roman"/>
    </w:rPr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="Times New Roman" w:hAnsi="Times New Roman" w:eastAsia="Times New Roman" w:cs="Times New Roman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="Times New Roman" w:hAnsi="Times New Roman" w:eastAsia="Times New Roman" w:cs="Times New Roman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="Times New Roman" w:hAnsi="Times New Roman" w:eastAsia="Times New Roman" w:cs="Times New Roman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="Times New Roman" w:hAnsi="Times New Roman" w:eastAsia="Times New Roman" w:cs="Times New Roman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  <w:rPr>
      <w:rFonts w:ascii="Times New Roman" w:hAnsi="Times New Roman" w:eastAsia="Times New Roman" w:cs="Times New Roman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="Times New Roman" w:hAnsi="Times New Roman" w:eastAsia="Times New Roman" w:cs="Times New Roman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="Times New Roman" w:hAnsi="Times New Roman" w:eastAsia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="Times New Roman" w:hAnsi="Times New Roman" w:eastAsia="Times New Roman" w:cs="Times New Roman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="Times New Roman" w:hAnsi="Times New Roman" w:eastAsia="Times New Roman" w:cs="Times New Roman"/>
    </w:rPr>
  </w:style>
  <w:style w:type="character" w:styleId="Emphasis">
    <w:name w:val="Emphasis"/>
    <w:basedOn w:val="DefaultParagraphFont"/>
    <w:uiPriority w:val="20"/>
    <w:qFormat/>
    <w:rsid w:val="00D1197D"/>
    <w:rPr>
      <w:rFonts w:ascii="Times New Roman" w:hAnsi="Times New Roman" w:eastAsia="Times New Roman" w:cs="Times New Roman"/>
    </w:rPr>
  </w:style>
  <w:style w:type="character" w:styleId="Hyperlink">
    <w:name w:val="Hyperlink"/>
    <w:basedOn w:val="DefaultParagraphFont"/>
    <w:uiPriority w:val="99"/>
    <w:unhideWhenUsed/>
    <w:rPr>
      <w:rFonts w:ascii="Times New Roman" w:hAnsi="Times New Roman" w:eastAsia="Times New Roman" w:cs="Times New Roman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Times New Roman" w:hAnsi="Times New Roman" w:eastAsia="Times New Roman" w:cs="Times New Roman"/>
    </w:r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rPr>
      <w:rFonts w:ascii="Times New Roman" w:hAnsi="Times New Roman" w:eastAsia="Times New Roman" w:cs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rFonts w:ascii="Times New Roman" w:hAnsi="Times New Roman" w:eastAsia="Times New Roman" w:cs="Times New Roman"/>
    </w:rPr>
  </w:style>
  <w:style w:type="paragraph" w:styleId="disclaimer">
    <w:name w:val="disclaimer"/>
    <w:basedOn w:val="Normal"/>
    <w:pPr>
      <w:jc w:val="center"/>
    </w:pPr>
    <w:rPr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image" Target="media/document_image_rId3.png"/><Relationship Id="rId2" Type="http://schemas.openxmlformats.org/officeDocument/2006/relationships/numbering" Target="numbering.xml"/><Relationship Id="rId1" Type="http://schemas.openxmlformats.org/officeDocument/2006/relationships/styles" Target="styles.xml"/><Relationship Id="rId6" Type="http://schemas.openxmlformats.org/officeDocument/2006/relationships/customXml" Target="../customXml/item3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B7E4FFDC37C534EB47D9E5D9DA0CC86" ma:contentTypeVersion="4" ma:contentTypeDescription="Создание документа." ma:contentTypeScope="" ma:versionID="5384df427a5e8c76032da3b9885bffdc">
  <xsd:schema xmlns:xsd="http://www.w3.org/2001/XMLSchema" xmlns:xs="http://www.w3.org/2001/XMLSchema" xmlns:p="http://schemas.microsoft.com/office/2006/metadata/properties" xmlns:ns2="72ade287-a926-42c9-bdfb-1b576dae87a6" targetNamespace="http://schemas.microsoft.com/office/2006/metadata/properties" ma:root="true" ma:fieldsID="2096004c0ca9ed3845397bd491477dfc" ns2:_="">
    <xsd:import namespace="72ade287-a926-42c9-bdfb-1b576dae87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ade287-a926-42c9-bdfb-1b576dae87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57A0E9-FBF6-4F60-8ECC-819A00E12A6A}"/>
</file>

<file path=customXml/itemProps2.xml><?xml version="1.0" encoding="utf-8"?>
<ds:datastoreItem xmlns:ds="http://schemas.openxmlformats.org/officeDocument/2006/customXml" ds:itemID="{A1C9B93D-A755-4711-8813-AB9A3BB4C280}"/>
</file>

<file path=customXml/itemProps3.xml><?xml version="1.0" encoding="utf-8"?>
<ds:datastoreItem xmlns:ds="http://schemas.openxmlformats.org/officeDocument/2006/customXml" ds:itemID="{009ABCF2-48E1-47B8-AF2D-6D8BBBFECAFA}"/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0x010100AB7E4FFDC37C534EB47D9E5D9DA0CC86</vt:lpwstr>
  </property>
</Properties>
</file>