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3"/>
        <w:ind w:firstLine="720" w:left="2160"/>
        <w:outlineLvl w:val="2"/>
      </w:pPr>
      <w:r>
        <w:rPr/>
        <w:t>Сетевая технология Ethernet</w:t>
      </w:r>
      <w:r/>
      <w:bookmarkStart w:id="0" w:name="_Toc39kpqp0ag2yt"/>
      <w:bookmarkEnd w:id="0"/>
    </w:p>
    <w:p>
      <w:pPr>
        <w:rPr/>
      </w:pPr>
      <w:r>
        <w:rPr/>
        <w:t>Относится к физическому и канальному уровню модели OSI</w:t>
      </w:r>
    </w:p>
    <w:p>
      <w:pPr>
        <w:rPr/>
      </w:pPr>
      <w:r>
        <w:rPr/>
        <w:t>Физическая топология основана на топологии  общая ШИНА</w:t>
      </w:r>
    </w:p>
    <w:p>
      <w:pPr>
        <w:pStyle w:val="Normal"/>
        <w:rPr/>
      </w:pPr>
      <w:r>
        <w:rPr/>
        <w:t>Логическая топология может быть разной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Ethernet - семейство технологий пакетной передачи данных в компьютерных сетях, использующих метод множественного доступа с контролем несущей и обнаружением коллизий - CSMA/CD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Ethernet(эфирная сеть или среда технологий) - описывается стандартами группы IEEE 802.3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Логика работы эзернета схожа с логикой работы рации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Ethernet была "шина". Все устройства в режиме half-duplex на скорости до 10Мбит/сек (Технологии имели название 10BASE5 и 10BASE2)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Сейчас шины в эзернетах уже не применяются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Проблемы ранних Ethernet: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Режим half-duplex - устройство не может одновременно вести прием и передачу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Обрыв кабеля выводил из строя всю сеть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Неудобства при работе с коаксиальным кабелем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pStyle w:val="Heading5"/>
        <w:outlineLvl w:val="4"/>
      </w:pPr>
      <w:r/>
      <w:bookmarkStart w:id="1" w:name="_Tocvk1x2hy6ejjv"/>
      <w:r>
        <w:rPr/>
        <w:t>Основные протоколы семейства Ethernet, работающие по витой паре:</w:t>
      </w:r>
      <w:bookmarkEnd w:id="1"/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10BASE-T или просто Ethernet - 10Мбит/с (half/full duplex). Используется 2 пары или коаксиальные провода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100BASE-T или Fase Ethernet - 100Мбит/с (duplex). Используется 2 пары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1000BASE-T или Gigabit Ethernet - 1000Мбит/с (full duplex). Используется 4 пары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Для всех стандартов можно применять витую пару UTP(unshielded twisted pair - неэкранированная витая пара) категории 5е. У всех стандартов ограничение по длине кабеля 100м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Все эти протоколы поддерживают обратную совместимость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Большинство устройств поддерживают авто-согласование скорости</w:t>
      </w:r>
    </w:p>
    <w:p>
      <w:pPr>
        <w:pStyle w:val="Heading5"/>
        <w:outlineLvl w:val="4"/>
      </w:pPr>
      <w:r/>
      <w:bookmarkStart w:id="2" w:name="_Tocj6az68elui2v"/>
      <w:r>
        <w:rPr/>
        <w:t>Адресация в Ethernet:</w:t>
      </w:r>
      <w:bookmarkEnd w:id="2"/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В качестве адресации устройств придумали MAC (media access control) адреса.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MAC адрес - уникальное(относительно) 6 байтовое число, которое принято записывать в HEX виде, например (00-11-95-1С-D8-02) (MAC адрес - позывной, имеет смысл только в локальной сети)</w:t>
      </w:r>
    </w:p>
    <w:p>
      <w:pPr>
        <w:pStyle w:val="Heading5"/>
        <w:outlineLvl w:val="4"/>
      </w:pPr>
      <w:r/>
      <w:bookmarkStart w:id="3" w:name="_Tocqii9tzvi29ff"/>
      <w:r>
        <w:rPr/>
        <w:t>Формат Ethernet фрейма:</w:t>
      </w:r>
      <w:bookmarkEnd w:id="3"/>
    </w:p>
    <w:p>
      <w:pPr>
        <w:pStyle w:val="Normal"/>
        <w:rPr/>
      </w:pPr>
      <w:r>
        <w:rPr/>
        <w:t>Ethernet определяет строгий формат кадра, состоящий из нескольких полей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На КАНАЛЬНОМ уровне: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drawing>
          <wp:inline distT="0" distR="0" distB="0" distL="0">
            <wp:extent cx="5433250" cy="142336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50" cy="14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Заголовок состоит из МАК адреса отправителя, получателя и тип кадра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Полезные данные - матрешка, которая спустилась с 3 уровня (IP пакет)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Контрольная сумма - сумма для проверки на битность пакета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MTU (Maximum Transmission Unit максимальная единица передачи) - максимальный размер пакета, который может быть передан по сети без фрагментации. Для Ethernet значение составляет 1500 байт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sectPr>
      <w:headerReference r:id="rId7" w:type="default"/>
      <w:footerReference r:id="rId8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2438ecf-3dca-443e-86e7-2f3beac802cc" w:fontKey="{00000000-0000-0000-0000-000000000000}" w:subsetted="0"/>
  </w:font>
  <w:font w:name="Roboto Bold">
    <w:embedBold r:id="rIdf770bea2-bd84-44b3-99e9-8dc00f6b68f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2438ecf-3dca-443e-86e7-2f3beac802cc" Target="fonts/robotoregular.ttf" Type="http://schemas.openxmlformats.org/officeDocument/2006/relationships/font"/>
<Relationship Id="rIdf770bea2-bd84-44b3-99e9-8dc00f6b68f0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1929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