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ind w:left="3600"/>
        <w:outlineLvl w:val="2"/>
      </w:pPr>
      <w:r/>
      <w:bookmarkStart w:id="0" w:name="_Tocnzs51pjetpzp"/>
      <w:r>
        <w:rPr/>
        <w:t>Сетевое взаимодействие</w:t>
      </w:r>
      <w:bookmarkEnd w:id="0"/>
    </w:p>
    <w:p>
      <w:pPr>
        <w:pStyle w:val="Heading5"/>
        <w:outlineLvl w:val="4"/>
      </w:pPr>
      <w:r/>
      <w:bookmarkStart w:id="1" w:name="_Tocbkw04of76jlv"/>
      <w:r>
        <w:rPr/>
        <w:t>Абстракции для описания сетевого взаимодействия</w:t>
      </w:r>
      <w:bookmarkEnd w:id="1"/>
      <w:r>
        <w:rPr/>
        <w:t>:</w:t>
      </w:r>
    </w:p>
    <w:p>
      <w:pPr/>
      <w:r>
        <w:rPr/>
        <w:t>Существуют две основные сетевые модели стеков протоколов, описывающие работу сетей передачи данных:</w:t>
      </w:r>
    </w:p>
    <w:p>
      <w:pPr>
        <w:numPr>
          <w:ilvl w:val="0"/>
          <w:numId w:val="1"/>
        </w:numPr>
        <w:spacing w:after="0"/>
        <w:ind w:hanging="360" w:left="720"/>
      </w:pPr>
      <w:r>
        <w:rPr/>
        <w:t>Модель OSI (Open System Interconnection), она же эталонная модель взаимодействия открытых систем (ЭМВОС) - это семиуровневая абстрактная модель, разработанная Международной Организацией по Стандартам (International Organization for Standardization - ISO</w:t>
      </w:r>
      <w:r>
        <w:rPr/>
        <w:t>)</w:t>
      </w:r>
    </w:p>
    <w:p>
      <w:pPr>
        <w:numPr>
          <w:ilvl w:val="0"/>
          <w:numId w:val="1"/>
        </w:numPr>
        <w:spacing w:after="0"/>
        <w:ind w:hanging="360" w:left="720"/>
      </w:pPr>
      <w:r>
        <w:rPr/>
        <w:t>Стек протоколов TCP/IP - четырехуровневая модель, разработанная по инициативе Министерства обороны США. Используется сейчас как основной стек протоколов в сетях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Heading5"/>
        <w:pBdr>
          <w:top w:color="000000" w:val="none" w:sz="0" w:space="0"/>
          <w:left w:color="000000" w:val="none" w:sz="0" w:space="3"/>
          <w:bottom w:color="000000" w:val="none" w:sz="0" w:space="0"/>
          <w:right w:color="000000" w:val="none" w:sz="0" w:space="3"/>
        </w:pBdr>
        <w:bidi w:val="false"/>
        <w:spacing w:line="288"/>
        <w:outlineLvl w:val="4"/>
      </w:pPr>
      <w:r>
        <w:rPr>
          <w:shd w:fill="404040" w:val="clear" w:color="auto"/>
        </w:rPr>
        <w:t>Топология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Топология Шина - информация передается по 1 каналу разным устройствам по позывным, но отвечает только то устройство, кому оно было адресовано (по коаксиалу)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Переход на витую пару со сменой топологии на звезду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Физическая - звезда, коммутатор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Логическая - концентратор(Hub)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headerReference r:id="rId6" w:type="default"/>
      <w:footerReference r:id="rId7" w:type="default"/>
      <w:type w:val="nextPage"/>
      <w:pgSz w:orient="portrait" w:w="11908" w:h="16833"/>
      <w:pgMar w:right="720" w:top="360" w:header="720" w:bottom="720" w:footer="0" w:left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fdbc96e3-ddca-4166-9345-ebfa6c3f1bf1" w:fontKey="{00000000-0000-0000-0000-000000000000}" w:subsetted="0"/>
  </w:font>
  <w:font w:name="Roboto Bold">
    <w:embedBold r:id="rId4ddbc424-edaa-4b94-bf29-1b99bbee08b4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128785">
    <w:lvl w:ilvl="5">
      <w:start w:val="1"/>
      <w:numFmt w:val="lowerRoman"/>
      <w:lvlText w:val="%6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0">
      <w:start w:val="1"/>
      <w:numFmt w:val="decimal"/>
      <w:lvlText w:val="%1."/>
      <w:lvlJc w:val="left"/>
      <w:pPr>
        <w:ind w:left="72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</w:abstractNum>
  <w:num w:numId="1">
    <w:abstractNumId w:val="128785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="Roboto Bold" w:eastAsia="Roboto Bold" w:hAnsi="Roboto Bold" w:cs="Roboto Bold"/>
      <w:b w:val="true"/>
      <w:color w:themeColor="text1" w:themeTint="EF" w:val="0F0F0F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fill="404040" w:val="clear" w:color="auto"/>
      <w:spacing w:line="312" w:after="160"/>
      <w:jc w:val="left"/>
    </w:pPr>
    <w:rPr>
      <w:rFonts w:ascii="Roboto Regular" w:eastAsia="Roboto Regular" w:hAnsi="Roboto Regular" w:cs="Roboto Regular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="Roboto Regular" w:eastAsia="Roboto Regular" w:hAnsi="Roboto Regular" w:cs="Roboto Regular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="Roboto Regular" w:eastAsia="Roboto Regular" w:hAnsi="Roboto Regular" w:cs="Roboto Regular"/>
      <w:i w:val="true"/>
      <w:color w:themeColor="accent1" w:themeShade="7C" w:val="13397D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="Roboto Bold" w:eastAsia="Roboto Bold" w:hAnsi="Roboto Bold" w:cs="Roboto Bold"/>
      <w:b w:val="true"/>
      <w:color w:themeColor="accent1" w:themeShade="BC" w:val="1D57BC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="Roboto Bold" w:eastAsia="Roboto Bold" w:hAnsi="Roboto Bold" w:cs="Roboto Bold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6"/>
        <w:left w:themeColor="accent1" w:themeShade="BC" w:color="1D57BC" w:val="single" w:sz="24" w:space="6"/>
        <w:bottom w:color="000000" w:val="none" w:sz="0" w:space="6"/>
      </w:pBdr>
      <w:shd w:fill="DAE5F9" w:val="clear" w:color="auto"/>
      <w:spacing w:line="312" w:after="36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="Roboto Regular" w:eastAsia="Roboto Regular" w:hAnsi="Roboto Regular" w:cs="Roboto Regular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="Roboto Regular" w:eastAsia="Roboto Regular" w:hAnsi="Roboto Regular" w:cs="Roboto Regular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D" w:val="C2C2C2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D" w:val="C2C2C2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fontTable.xml" Type="http://schemas.openxmlformats.org/officeDocument/2006/relationships/fontTable"/>
<Relationship Id="rId4" Target="numbering.xml" Type="http://schemas.openxmlformats.org/officeDocument/2006/relationships/numbering"/>
<Relationship Id="rId5" Target="styles.xml" Type="http://schemas.openxmlformats.org/officeDocument/2006/relationships/styles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4ddbc424-edaa-4b94-bf29-1b99bbee08b4" Target="fonts/robotobold.ttf" Type="http://schemas.openxmlformats.org/officeDocument/2006/relationships/font"/>
<Relationship Id="rIdfdbc96e3-ddca-4166-9345-ebfa6c3f1bf1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18009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2021-11-08T10:10:18Z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