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twszftm7r3cb"/>
      <w:r>
        <w:rPr/>
        <w:t xml:space="preserve"> </w:t>
      </w:r>
      <w:r>
        <w:rPr/>
        <w:tab/>
      </w:r>
      <w:r>
        <w:rPr/>
        <w:tab/>
      </w:r>
      <w:r/>
      <w:bookmarkStart w:id="1" w:name="_Tochdmyjwgp9zue"/>
      <w:r>
        <w:rPr/>
        <w:t>Сетевые интерфейсы</w:t>
      </w:r>
      <w:bookmarkEnd w:id="1"/>
      <w:bookmarkEnd w:id="0"/>
    </w:p>
    <w:p>
      <w:pPr>
        <w:pStyle w:val="Heading5"/>
        <w:outlineLvl w:val="4"/>
      </w:pPr>
      <w:r/>
      <w:bookmarkStart w:id="2" w:name="_Tocgp74yc3fzj2s"/>
      <w:r>
        <w:rPr/>
        <w:t>100Мб</w:t>
      </w:r>
      <w:bookmarkEnd w:id="2"/>
    </w:p>
    <w:p>
      <w:pPr>
        <w:rPr/>
      </w:pPr>
      <w:r>
        <w:rPr/>
        <w:t>ч</w:t>
      </w:r>
    </w:p>
    <w:p>
      <w:pPr>
        <w:pStyle w:val="Heading5"/>
        <w:outlineLvl w:val="4"/>
      </w:pPr>
      <w:r/>
      <w:bookmarkStart w:id="3" w:name="_Toclzft9g4ascbx"/>
      <w:r>
        <w:rPr/>
        <w:t>1Гб</w:t>
      </w:r>
      <w:bookmarkEnd w:id="3"/>
    </w:p>
    <w:p>
      <w:pPr>
        <w:pStyle w:val="Normal"/>
        <w:rPr/>
      </w:pPr>
      <w:r>
        <w:rPr/>
        <w:t>Может работать в режиме full-duplex</w:t>
      </w:r>
    </w:p>
    <w:p>
      <w:pPr>
        <w:rPr/>
      </w:pPr>
      <w:r>
        <w:rPr/>
        <w:t>Используют 4 пары проводов</w:t>
      </w:r>
    </w:p>
    <w:p>
      <w:pPr>
        <w:rPr/>
      </w:pPr>
      <w:r>
        <w:rPr/>
        <w:t>Нет разницы трансмит или ресив, каждый одновременно передает и отправляет</w:t>
      </w:r>
    </w:p>
    <w:p>
      <w:pPr>
        <w:rPr/>
      </w:pPr>
      <w:r>
        <w:rPr/>
        <w:t>При одновременной передаче на одном проводе, при смешивании пакетов, один сетевой интерфейс вычетает свой пакет и получает пакет отправителя, также делает второй сетефой интерфейс</w:t>
      </w:r>
    </w:p>
    <w:p>
      <w:pPr>
        <w:rPr/>
      </w:pPr>
      <w:r>
        <w:rPr/>
        <w:t>Вычесть свой пакет можно только если навстречу идет 1 сигнал, при концентраторе вычесть и получить нужное значение не получится т.к. могут идти навстречу сразу несколько сигналов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34b6a5a-0685-4ad7-93e2-fcbc3833a57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firstLine="720" w:left="144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34b6a5a-0685-4ad7-93e2-fcbc3833a57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4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