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Heading3"/>
        <w:ind w:left="2160"/>
        <w:outlineLvl w:val="2"/>
      </w:pPr>
      <w:r/>
      <w:bookmarkStart w:id="0" w:name="_Tocy7dhc867cttp"/>
      <w:r>
        <w:rPr/>
        <w:t>IPv4 адреса и классовая адресация</w:t>
      </w:r>
      <w:bookmarkEnd w:id="0"/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IP - интернет протокол</w:t>
      </w:r>
    </w:p>
    <w:p>
      <w:pPr>
        <w:pStyle w:val="Heading5"/>
        <w:outlineLvl w:val="4"/>
      </w:pPr>
      <w:r/>
      <w:bookmarkStart w:id="1" w:name="_Tocheywdelu71cg"/>
      <w:r>
        <w:rPr/>
        <w:t>IP адресация - IPv4:</w:t>
      </w:r>
      <w:bookmarkEnd w:id="1"/>
    </w:p>
    <w:p>
      <w:pPr>
        <w:pStyle w:val="Normal"/>
        <w:rPr/>
      </w:pPr>
      <w:r>
        <w:rPr/>
        <w:t>Уникальное число, которое нужно чтобы идентифицировать какое то устройство в пределах какой то сети (уникальное в рамках одной сети)</w:t>
      </w:r>
    </w:p>
    <w:p>
      <w:pPr>
        <w:rPr/>
      </w:pPr>
      <w:r>
        <w:rPr/>
        <w:t>Уникальное число, которое используется для логической идентификации сетевых устройств.</w:t>
      </w:r>
    </w:p>
    <w:p>
      <w:pPr>
        <w:rPr/>
      </w:pPr>
      <w:r>
        <w:rPr/>
        <w:t>32 битовое бинарное число, разделенное на 4 октета (группы по 8 бит) :</w:t>
      </w:r>
    </w:p>
    <w:p>
      <w:pPr>
        <w:rPr/>
      </w:pPr>
      <w:r>
        <w:rPr/>
        <w:t>10111110.01100100.00000101.00110110 тип int (Integer) (в 2-ной системе)</w:t>
      </w:r>
    </w:p>
    <w:p>
      <w:pPr>
        <w:rPr/>
      </w:pPr>
      <w:r>
        <w:rPr/>
        <w:t>Записывается обычно в формате точечно-десятичной нотации - 190.100.5.54 (должен быть уникальным в рамках сети)</w:t>
      </w:r>
    </w:p>
    <w:p>
      <w:pPr>
        <w:rPr/>
      </w:pPr>
      <w:r>
        <w:rPr>
          <w:b w:val="true"/>
        </w:rPr>
        <w:t>IP адрес состоит из 2 частей:</w:t>
      </w:r>
    </w:p>
    <w:p>
      <w:pPr>
        <w:rPr/>
      </w:pPr>
      <w:r>
        <w:rPr/>
        <w:t>Первые октеты - сетевая часть адреса (нетворк, сетевая часть)</w:t>
      </w:r>
    </w:p>
    <w:p>
      <w:pPr>
        <w:rPr/>
      </w:pPr>
      <w:r>
        <w:rPr/>
        <w:t>Последние октеы - узловая часть адреса (хостовая часть)</w:t>
      </w:r>
    </w:p>
    <w:p>
      <w:pPr>
        <w:rPr/>
      </w:pPr>
      <w:r>
        <w:rPr/>
        <w:t>Устройства находятся в 1 сети, если они лежат в 1 сетевой части</w:t>
      </w:r>
    </w:p>
    <w:p>
      <w:pPr>
        <w:rPr/>
      </w:pPr>
      <w:r>
        <w:rPr>
          <w:b w:val="true"/>
        </w:rPr>
        <w:t>Классовая адресация:</w:t>
      </w:r>
    </w:p>
    <w:p>
      <w:pPr>
        <w:rPr>
          <w:b w:val="false"/>
        </w:rPr>
      </w:pPr>
      <w:r>
        <w:rPr>
          <w:b w:val="false"/>
        </w:rPr>
        <w:t>Сети класса А - большие сети 2 в 24 степени хостов</w:t>
      </w:r>
    </w:p>
    <w:p>
      <w:pPr>
        <w:rPr>
          <w:b w:val="false"/>
        </w:rPr>
      </w:pPr>
      <w:r>
        <w:rPr>
          <w:b w:val="false"/>
        </w:rPr>
        <w:t>Сети класса В - средние сети 2 в 16 степени хостов</w:t>
      </w:r>
    </w:p>
    <w:p>
      <w:pPr>
        <w:rPr>
          <w:b w:val="false"/>
        </w:rPr>
      </w:pPr>
      <w:r>
        <w:rPr>
          <w:b w:val="false"/>
        </w:rPr>
        <w:t>Сети класса С - малые сети 2 в 8 степени хостов</w:t>
      </w:r>
    </w:p>
    <w:p>
      <w:pPr>
        <w:rPr>
          <w:b w:val="false"/>
        </w:rPr>
      </w:pPr>
      <w:r>
        <w:rPr>
          <w:b w:val="false"/>
        </w:rPr>
        <w:t>Первые биты резервируются в зависимости от класса</w:t>
      </w:r>
    </w:p>
    <w:p>
      <w:pPr>
        <w:rPr>
          <w:b w:val="false"/>
        </w:rPr>
      </w:pPr>
      <w:r>
        <w:rPr>
          <w:b w:val="false"/>
        </w:rPr>
        <w:t>Классы имеют свои диапазоны ИП адресов</w:t>
      </w:r>
    </w:p>
    <w:p>
      <w:pPr>
        <w:rPr/>
      </w:pPr>
      <w:r>
        <w:drawing>
          <wp:inline distT="0" distR="0" distB="0" distL="0">
            <wp:extent cx="2481262" cy="1290484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62" cy="1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4314825" cy="129023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drawing>
          <wp:inline distT="0" distR="0" distB="0" distL="0">
            <wp:extent cx="5157787" cy="1499782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787" cy="149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5"/>
        <w:outlineLvl w:val="4"/>
      </w:pPr>
      <w:r/>
      <w:bookmarkStart w:id="2" w:name="_Tocickn1n7zha2e"/>
      <w:r>
        <w:rPr/>
        <w:t>Маска сети:</w:t>
      </w:r>
      <w:bookmarkEnd w:id="2"/>
    </w:p>
    <w:p>
      <w:pPr>
        <w:rPr/>
      </w:pPr>
      <w:r>
        <w:rPr/>
        <w:t>Маска сети -  32 бита как у IP, шаблон, который побитово накладывается на IP адрес, позволяя отделить сетевую порцию от узловой</w:t>
      </w:r>
    </w:p>
    <w:p>
      <w:pPr>
        <w:rPr/>
      </w:pPr>
      <w:r>
        <w:rPr/>
        <w:t>Специальный служебный сетевой адрес - результат наложения маски на IP таблицой истинности (И). Нельзя назначить никакому конкретному устрйоству т.к. служебный адрес всей сети. Позволяет узнать в одной сети находится устройство или нет</w:t>
      </w:r>
    </w:p>
    <w:p>
      <w:pPr>
        <w:rPr/>
      </w:pPr>
      <w:r>
        <w:rPr/>
        <w:t>Служебный хостовой адрес - хост состоит из нулей</w:t>
      </w:r>
    </w:p>
    <w:p>
      <w:pPr>
        <w:rPr/>
      </w:pPr>
      <w:r>
        <w:rPr/>
        <w:t>Служенбый броадкастный адрес - хост состоит из единиц</w:t>
      </w:r>
    </w:p>
    <w:p>
      <w:pPr>
        <w:rPr/>
      </w:pPr>
      <w:r>
        <w:rPr/>
        <w:t>У маски должен быть определенно строгий формат - единицы в левой части, нули в правой</w:t>
      </w:r>
    </w:p>
    <w:p>
      <w:pPr>
        <w:rPr/>
      </w:pPr>
      <w:r>
        <w:rPr/>
        <w:t>У инверсной маски определенно противоположный строгий формат, меняет нули на единицы и наоборот</w:t>
      </w:r>
    </w:p>
    <w:p>
      <w:pPr>
        <w:rPr/>
      </w:pPr>
      <w:r>
        <w:rPr/>
        <w:t>Побитовое наложение маски на IP:</w:t>
      </w:r>
    </w:p>
    <w:p>
      <w:pPr>
        <w:rPr/>
      </w:pPr>
      <w:r>
        <w:rPr/>
        <w:t>Единицы в маске - сетевая часть IP адреса</w:t>
      </w:r>
    </w:p>
    <w:p>
      <w:pPr>
        <w:rPr/>
      </w:pPr>
      <w:r>
        <w:rPr/>
        <w:t>Нули в маске - хостовая часть IP адреса</w:t>
      </w:r>
    </w:p>
    <w:p>
      <w:pPr>
        <w:rPr/>
      </w:pPr>
      <w:r>
        <w:rPr/>
        <w:t>Префикс - количество единичек в маске</w:t>
      </w:r>
    </w:p>
    <w:p>
      <w:pPr>
        <w:rPr/>
      </w:pPr>
      <w:r>
        <w:rPr/>
        <w:t>Количество вариантов масок - 32 (всего в маске 32 бита, строго единици слева, нули справа, начинается с единиц)</w:t>
      </w:r>
    </w:p>
    <w:p>
      <w:pPr>
        <w:rPr/>
      </w:pPr>
      <w:r>
        <w:drawing>
          <wp:inline distT="0" distR="0" distB="0" distL="0">
            <wp:extent cx="3200400" cy="1459245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drawing>
          <wp:inline distT="0" distR="0" distB="0" distL="0">
            <wp:extent cx="3348037" cy="1422542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037" cy="142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drawing>
          <wp:inline distT="0" distR="0" distB="0" distL="0">
            <wp:extent cx="5014912" cy="1170053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912" cy="117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1790700" cy="1117882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11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pStyle w:val="Heading5"/>
        <w:outlineLvl w:val="4"/>
      </w:pPr>
      <w:r/>
      <w:bookmarkStart w:id="3" w:name="_Tocxpjg7u8vocjz"/>
      <w:r>
        <w:rPr/>
        <w:t>Считание IP адреса, IP сети по маске сети:</w:t>
      </w:r>
      <w:bookmarkEnd w:id="3"/>
    </w:p>
    <w:p>
      <w:pPr>
        <w:rPr/>
      </w:pPr>
      <w:r>
        <w:rPr/>
        <w:t>Возьмем IP 192.168.100.10 с маской 22 - 192.168.100.10/22 (255.255.252.0 = 22)</w:t>
      </w:r>
    </w:p>
    <w:p>
      <w:pPr>
        <w:rPr/>
      </w:pPr>
      <w:r>
        <w:rPr/>
        <w:t xml:space="preserve">11000000.10101000.011001 00.00001010 -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переведем IP в битовую систему</w:t>
      </w:r>
    </w:p>
    <w:p>
      <w:pPr>
        <w:rPr/>
      </w:pPr>
      <w:r>
        <w:rPr/>
        <w:t xml:space="preserve">11111111.11111111.111111 00.00000000 -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маска 22 в битовой системе</w:t>
      </w:r>
    </w:p>
    <w:p>
      <w:pPr>
        <w:rPr/>
      </w:pPr>
      <w:r>
        <w:rPr/>
        <w:t xml:space="preserve">11000000.10101000.011001 00.00000000 -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наложение маски на IP адрес, IP всей сети (Net ip)</w:t>
      </w:r>
    </w:p>
    <w:p>
      <w:pPr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11000000.10101000.011001 11.11111111 - броадкаст адрес сети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11000000.10101000.011001 00.00000001 - первый юникаст адрес сети (1st)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11000000.10101000.011001 11.11111110 - последний юникаст адрес сети (Last ip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)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192.168.100.1 - 192.168.103.254 - диапазон доступных IP адресов этой сети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Формулы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: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Net ip = ip &amp; mask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1st = Net ip + 1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Last ip = Broadcast - 1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Количество устройств в сети = 2^разряды хоста - 2</w:t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sectPr>
      <w:headerReference r:id="rId12" w:type="default"/>
      <w:footerReference r:id="rId13" w:type="default"/>
      <w:type w:val="nextPage"/>
      <w:pgSz w:w="12240" w:orient="portrait" w:h="15840"/>
      <w:pgMar w:header="720" w:bottom="720" w:left="720" w:right="720" w:top="720" w:footer="72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78215e34-6951-4b24-8ae8-c7682d8fe861" w:fontKey="{00000000-0000-0000-0000-000000000000}" w:subsetted="0"/>
  </w:font>
  <w:font w:name="Roboto Bold">
    <w:embedBold r:id="rIdef69a23f-2813-4b0c-b6f1-feabf7cf956d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ru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type="paragraph" w:styleId="Normal" w:default="1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6.png" Type="http://schemas.openxmlformats.org/officeDocument/2006/relationships/image"/>
<Relationship Id="rId11" Target="media/image7.png" Type="http://schemas.openxmlformats.org/officeDocument/2006/relationships/image"/>
<Relationship Id="rId12" Target="header1.xml" Type="http://schemas.openxmlformats.org/officeDocument/2006/relationships/header"/>
<Relationship Id="rId13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media/image1.png" Type="http://schemas.openxmlformats.org/officeDocument/2006/relationships/image"/>
<Relationship Id="rId6" Target="media/image2.png" Type="http://schemas.openxmlformats.org/officeDocument/2006/relationships/image"/>
<Relationship Id="rId7" Target="media/image3.png" Type="http://schemas.openxmlformats.org/officeDocument/2006/relationships/image"/>
<Relationship Id="rId8" Target="media/image4.png" Type="http://schemas.openxmlformats.org/officeDocument/2006/relationships/image"/>
<Relationship Id="rId9" Target="media/image5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78215e34-6951-4b24-8ae8-c7682d8fe861" Target="fonts/robotoregular.ttf" Type="http://schemas.openxmlformats.org/officeDocument/2006/relationships/font"/>
<Relationship Id="rIdef69a23f-2813-4b0c-b6f1-feabf7cf956d" Target="fonts/robotobold.ttf" Type="http://schemas.openxmlformats.org/officeDocument/2006/relationships/font"/>
</Relationships>

</file>

<file path=word/theme/theme1.xml><?xml version="1.0" encoding="utf-8"?>
<a:theme xmlns:a="http://schemas.openxmlformats.org/drawingml/2006/main" name="1636366217770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2021-11-08T10:10:17Z</dcterms:created>
  <dc:creator>Алексей Полевой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