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jc w:val="center"/>
        <w:outlineLvl w:val="2"/>
      </w:pPr>
      <w:r>
        <w:rPr/>
        <w:t>Библиотека и их импорт</w:t>
      </w:r>
    </w:p>
    <w:p>
      <w:pPr/>
      <w:r>
        <w:rPr/>
        <w:t>Можно импортировать классы из других пакетов или пакеты целиком, точкой обозначается уровень пакета</w:t>
      </w:r>
    </w:p>
    <w:p>
      <w:pPr/>
    </w:p>
    <w:p>
      <w:pPr/>
      <w:r>
        <w:rPr/>
        <w:t>import java.пакет;</w:t>
      </w:r>
    </w:p>
    <w:p>
      <w:pPr/>
    </w:p>
    <w:p>
      <w:pPr/>
      <w:r>
        <w:rPr/>
        <w:t>Пакеты:</w:t>
      </w:r>
    </w:p>
    <w:p>
      <w:pPr/>
      <w:r>
        <w:rPr/>
        <w:t>.* импортировать пакет целиком</w:t>
      </w:r>
    </w:p>
    <w:p>
      <w:pPr/>
      <w:r>
        <w:rPr/>
        <w:t xml:space="preserve">.util - </w:t>
      </w:r>
    </w:p>
    <w:p>
      <w:pPr>
        <w:rPr>
          <w:b w:val="true"/>
        </w:rPr>
      </w:pPr>
      <w:r>
        <w:rPr/>
        <w:t>.lang - подключа</w:t>
      </w:r>
      <w:r>
        <w:rPr/>
        <w:t>ется по умолчанию</w:t>
      </w:r>
    </w:p>
    <w:p>
      <w:pPr>
        <w:rPr>
          <w:b w:val="true"/>
        </w:rPr>
      </w:pPr>
      <w:r>
        <w:rPr/>
        <w:t xml:space="preserve">.io - </w:t>
      </w:r>
    </w:p>
    <w:p>
      <w:pPr>
        <w:rPr>
          <w:b w:val="tru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javax.swing - фреймы, окна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.awt - работа с панелями и кнопками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.awt.event - обработка событий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pStyle w:val="Normal"/>
        <w:rPr>
          <w:b w:val="true"/>
        </w:rPr>
      </w:pPr>
    </w:p>
    <w:p>
      <w:pPr/>
      <w:r>
        <w:rPr/>
        <w:t>Классы:</w:t>
      </w:r>
    </w:p>
    <w:p>
      <w:pPr>
        <w:rPr>
          <w:b w:val="true"/>
        </w:rPr>
      </w:pPr>
      <w:r>
        <w:rPr/>
        <w:t>Arrays - класс с методами для работы с массивами (util)</w:t>
      </w:r>
    </w:p>
    <w:p>
      <w:pPr>
        <w:pStyle w:val="Normal"/>
      </w:pPr>
      <w:r>
        <w:rPr/>
        <w:tab/>
      </w:r>
      <w:r>
        <w:rPr/>
        <w:t xml:space="preserve">.toString() - метод выводит </w:t>
      </w:r>
      <w:r>
        <w:rPr/>
        <w:t>массив</w:t>
      </w: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3406b27-d17f-4d93-ab6f-bd11b425c726" w:fontKey="{00000000-0000-0000-0000-000000000000}" w:subsetted="0"/>
  </w:font>
  <w:font w:name="Roboto Bold">
    <w:embedBold r:id="rId9a9842f2-b0a5-4797-a359-a4607566f3b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3406b27-d17f-4d93-ab6f-bd11b425c726" Target="fonts/robotoregular.ttf" Type="http://schemas.openxmlformats.org/officeDocument/2006/relationships/font"/>
<Relationship Id="rId9a9842f2-b0a5-4797-a359-a4607566f3b0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0615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